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3AD" w:rsidRPr="00F0269A" w:rsidRDefault="008103AD" w:rsidP="008103AD">
      <w:r w:rsidRPr="00F0269A">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78.75pt" o:ole="" fillcolor="window">
            <v:imagedata r:id="rId9" o:title=""/>
          </v:shape>
          <o:OLEObject Type="Embed" ProgID="Word.Picture.8" ShapeID="_x0000_i1025" DrawAspect="Content" ObjectID="_1505719229" r:id="rId10"/>
        </w:object>
      </w:r>
    </w:p>
    <w:p w:rsidR="008103AD" w:rsidRPr="00F0269A" w:rsidRDefault="008103AD" w:rsidP="008103AD">
      <w:pPr>
        <w:pStyle w:val="ShortT"/>
        <w:spacing w:before="240"/>
      </w:pPr>
      <w:r w:rsidRPr="00F0269A">
        <w:t>A New Tax System (Family Assistance) Act 1999</w:t>
      </w:r>
    </w:p>
    <w:p w:rsidR="008103AD" w:rsidRPr="00F0269A" w:rsidRDefault="008103AD" w:rsidP="008103AD">
      <w:pPr>
        <w:pStyle w:val="CompiledActNo"/>
        <w:spacing w:before="240"/>
      </w:pPr>
      <w:r w:rsidRPr="00F0269A">
        <w:t>No.</w:t>
      </w:r>
      <w:r w:rsidR="00F0269A">
        <w:t> </w:t>
      </w:r>
      <w:r w:rsidRPr="00F0269A">
        <w:t>80, 1999</w:t>
      </w:r>
    </w:p>
    <w:p w:rsidR="008103AD" w:rsidRPr="00F0269A" w:rsidRDefault="008103AD" w:rsidP="008103AD">
      <w:pPr>
        <w:spacing w:before="1000"/>
        <w:rPr>
          <w:rFonts w:cs="Arial"/>
          <w:b/>
          <w:sz w:val="32"/>
          <w:szCs w:val="32"/>
        </w:rPr>
      </w:pPr>
      <w:r w:rsidRPr="00F0269A">
        <w:rPr>
          <w:rFonts w:cs="Arial"/>
          <w:b/>
          <w:sz w:val="32"/>
          <w:szCs w:val="32"/>
        </w:rPr>
        <w:t>Compilation No.</w:t>
      </w:r>
      <w:r w:rsidR="00F0269A">
        <w:rPr>
          <w:rFonts w:cs="Arial"/>
          <w:b/>
          <w:sz w:val="32"/>
          <w:szCs w:val="32"/>
        </w:rPr>
        <w:t> </w:t>
      </w:r>
      <w:r w:rsidRPr="00F0269A">
        <w:rPr>
          <w:rFonts w:cs="Arial"/>
          <w:b/>
          <w:sz w:val="32"/>
          <w:szCs w:val="32"/>
        </w:rPr>
        <w:fldChar w:fldCharType="begin"/>
      </w:r>
      <w:r w:rsidRPr="00F0269A">
        <w:rPr>
          <w:rFonts w:cs="Arial"/>
          <w:b/>
          <w:sz w:val="32"/>
          <w:szCs w:val="32"/>
        </w:rPr>
        <w:instrText xml:space="preserve"> DOCPROPERTY  CompilationNumber </w:instrText>
      </w:r>
      <w:r w:rsidRPr="00F0269A">
        <w:rPr>
          <w:rFonts w:cs="Arial"/>
          <w:b/>
          <w:sz w:val="32"/>
          <w:szCs w:val="32"/>
        </w:rPr>
        <w:fldChar w:fldCharType="separate"/>
      </w:r>
      <w:r w:rsidR="00F0269A">
        <w:rPr>
          <w:rFonts w:cs="Arial"/>
          <w:b/>
          <w:sz w:val="32"/>
          <w:szCs w:val="32"/>
        </w:rPr>
        <w:t>77</w:t>
      </w:r>
      <w:r w:rsidRPr="00F0269A">
        <w:rPr>
          <w:rFonts w:cs="Arial"/>
          <w:b/>
          <w:sz w:val="32"/>
          <w:szCs w:val="32"/>
        </w:rPr>
        <w:fldChar w:fldCharType="end"/>
      </w:r>
    </w:p>
    <w:p w:rsidR="008103AD" w:rsidRPr="00F0269A" w:rsidRDefault="00216E8B" w:rsidP="008103AD">
      <w:pPr>
        <w:spacing w:before="480"/>
        <w:rPr>
          <w:rFonts w:cs="Arial"/>
          <w:sz w:val="24"/>
        </w:rPr>
      </w:pPr>
      <w:r w:rsidRPr="00F0269A">
        <w:rPr>
          <w:rFonts w:cs="Arial"/>
          <w:b/>
          <w:sz w:val="24"/>
        </w:rPr>
        <w:t>Compilation date:</w:t>
      </w:r>
      <w:r w:rsidR="008103AD" w:rsidRPr="00F0269A">
        <w:rPr>
          <w:rFonts w:cs="Arial"/>
          <w:b/>
          <w:sz w:val="24"/>
        </w:rPr>
        <w:tab/>
      </w:r>
      <w:r w:rsidR="008103AD" w:rsidRPr="00F0269A">
        <w:rPr>
          <w:rFonts w:cs="Arial"/>
          <w:b/>
          <w:sz w:val="24"/>
        </w:rPr>
        <w:tab/>
      </w:r>
      <w:r w:rsidR="008103AD" w:rsidRPr="00F0269A">
        <w:rPr>
          <w:rFonts w:cs="Arial"/>
          <w:b/>
          <w:sz w:val="24"/>
        </w:rPr>
        <w:tab/>
      </w:r>
      <w:r w:rsidR="008103AD" w:rsidRPr="00F0269A">
        <w:rPr>
          <w:rFonts w:cs="Arial"/>
          <w:sz w:val="24"/>
        </w:rPr>
        <w:fldChar w:fldCharType="begin"/>
      </w:r>
      <w:r w:rsidR="008103AD" w:rsidRPr="00F0269A">
        <w:rPr>
          <w:rFonts w:cs="Arial"/>
          <w:sz w:val="24"/>
        </w:rPr>
        <w:instrText xml:space="preserve"> DOCPROPERTY StartDate \@ "d MMMM yyyy" </w:instrText>
      </w:r>
      <w:r w:rsidR="008103AD" w:rsidRPr="00F0269A">
        <w:rPr>
          <w:rFonts w:cs="Arial"/>
          <w:sz w:val="24"/>
        </w:rPr>
        <w:fldChar w:fldCharType="separate"/>
      </w:r>
      <w:r w:rsidR="00F0269A">
        <w:rPr>
          <w:rFonts w:cs="Arial"/>
          <w:sz w:val="24"/>
        </w:rPr>
        <w:t>8 October 2015</w:t>
      </w:r>
      <w:r w:rsidR="008103AD" w:rsidRPr="00F0269A">
        <w:rPr>
          <w:rFonts w:cs="Arial"/>
          <w:sz w:val="24"/>
        </w:rPr>
        <w:fldChar w:fldCharType="end"/>
      </w:r>
    </w:p>
    <w:p w:rsidR="008103AD" w:rsidRPr="00F0269A" w:rsidRDefault="008103AD" w:rsidP="008103AD">
      <w:pPr>
        <w:spacing w:before="240"/>
        <w:rPr>
          <w:rFonts w:cs="Arial"/>
          <w:sz w:val="24"/>
        </w:rPr>
      </w:pPr>
      <w:r w:rsidRPr="00F0269A">
        <w:rPr>
          <w:rFonts w:cs="Arial"/>
          <w:b/>
          <w:sz w:val="24"/>
        </w:rPr>
        <w:t>Includes amendments up to:</w:t>
      </w:r>
      <w:r w:rsidRPr="00F0269A">
        <w:rPr>
          <w:rFonts w:cs="Arial"/>
          <w:b/>
          <w:sz w:val="24"/>
        </w:rPr>
        <w:tab/>
      </w:r>
      <w:r w:rsidR="00FE1E36" w:rsidRPr="00F0269A">
        <w:rPr>
          <w:rFonts w:cs="Arial"/>
          <w:sz w:val="24"/>
        </w:rPr>
        <w:t>Act No.</w:t>
      </w:r>
      <w:r w:rsidR="00F0269A">
        <w:rPr>
          <w:rFonts w:cs="Arial"/>
          <w:sz w:val="24"/>
        </w:rPr>
        <w:t> </w:t>
      </w:r>
      <w:r w:rsidR="002B464D" w:rsidRPr="00F0269A">
        <w:rPr>
          <w:rFonts w:cs="Arial"/>
          <w:sz w:val="24"/>
        </w:rPr>
        <w:t>122</w:t>
      </w:r>
      <w:r w:rsidR="00103ECC" w:rsidRPr="00F0269A">
        <w:rPr>
          <w:rFonts w:cs="Arial"/>
          <w:sz w:val="24"/>
        </w:rPr>
        <w:t>, 2015</w:t>
      </w:r>
    </w:p>
    <w:p w:rsidR="008103AD" w:rsidRPr="00F0269A" w:rsidRDefault="008103AD" w:rsidP="008103AD">
      <w:pPr>
        <w:spacing w:before="240"/>
        <w:rPr>
          <w:rFonts w:cs="Arial"/>
          <w:sz w:val="28"/>
          <w:szCs w:val="28"/>
        </w:rPr>
      </w:pPr>
      <w:r w:rsidRPr="00F0269A">
        <w:rPr>
          <w:rFonts w:cs="Arial"/>
          <w:b/>
          <w:sz w:val="24"/>
        </w:rPr>
        <w:t>Registered:</w:t>
      </w:r>
      <w:r w:rsidRPr="00F0269A">
        <w:rPr>
          <w:rFonts w:cs="Arial"/>
          <w:b/>
          <w:sz w:val="24"/>
        </w:rPr>
        <w:tab/>
      </w:r>
      <w:r w:rsidRPr="00F0269A">
        <w:rPr>
          <w:rFonts w:cs="Arial"/>
          <w:b/>
          <w:sz w:val="24"/>
        </w:rPr>
        <w:tab/>
      </w:r>
      <w:r w:rsidRPr="00F0269A">
        <w:rPr>
          <w:rFonts w:cs="Arial"/>
          <w:b/>
          <w:sz w:val="24"/>
        </w:rPr>
        <w:tab/>
      </w:r>
      <w:r w:rsidRPr="00F0269A">
        <w:rPr>
          <w:rFonts w:cs="Arial"/>
          <w:b/>
          <w:sz w:val="24"/>
        </w:rPr>
        <w:tab/>
      </w:r>
      <w:r w:rsidRPr="00F0269A">
        <w:rPr>
          <w:rFonts w:cs="Arial"/>
          <w:sz w:val="24"/>
        </w:rPr>
        <w:fldChar w:fldCharType="begin"/>
      </w:r>
      <w:r w:rsidRPr="00F0269A">
        <w:rPr>
          <w:rFonts w:cs="Arial"/>
          <w:sz w:val="24"/>
        </w:rPr>
        <w:instrText xml:space="preserve"> IF </w:instrText>
      </w:r>
      <w:r w:rsidRPr="00F0269A">
        <w:rPr>
          <w:rFonts w:cs="Arial"/>
          <w:sz w:val="24"/>
        </w:rPr>
        <w:fldChar w:fldCharType="begin"/>
      </w:r>
      <w:r w:rsidRPr="00F0269A">
        <w:rPr>
          <w:rFonts w:cs="Arial"/>
          <w:sz w:val="24"/>
        </w:rPr>
        <w:instrText xml:space="preserve"> DOCPROPERTY RegisteredDate </w:instrText>
      </w:r>
      <w:r w:rsidRPr="00F0269A">
        <w:rPr>
          <w:rFonts w:cs="Arial"/>
          <w:sz w:val="24"/>
        </w:rPr>
        <w:fldChar w:fldCharType="separate"/>
      </w:r>
      <w:r w:rsidR="00F0269A">
        <w:rPr>
          <w:rFonts w:cs="Arial"/>
          <w:sz w:val="24"/>
        </w:rPr>
        <w:instrText>8/10/2015</w:instrText>
      </w:r>
      <w:r w:rsidRPr="00F0269A">
        <w:rPr>
          <w:rFonts w:cs="Arial"/>
          <w:sz w:val="24"/>
        </w:rPr>
        <w:fldChar w:fldCharType="end"/>
      </w:r>
      <w:r w:rsidRPr="00F0269A">
        <w:rPr>
          <w:rFonts w:cs="Arial"/>
          <w:sz w:val="24"/>
        </w:rPr>
        <w:instrText xml:space="preserve"> = #1/1/1901# "Unknown" </w:instrText>
      </w:r>
      <w:r w:rsidRPr="00F0269A">
        <w:rPr>
          <w:rFonts w:cs="Arial"/>
          <w:sz w:val="24"/>
        </w:rPr>
        <w:fldChar w:fldCharType="begin"/>
      </w:r>
      <w:r w:rsidRPr="00F0269A">
        <w:rPr>
          <w:rFonts w:cs="Arial"/>
          <w:sz w:val="24"/>
        </w:rPr>
        <w:instrText xml:space="preserve"> DOCPROPERTY RegisteredDate \@ "d MMMM yyyy" </w:instrText>
      </w:r>
      <w:r w:rsidRPr="00F0269A">
        <w:rPr>
          <w:rFonts w:cs="Arial"/>
          <w:sz w:val="24"/>
        </w:rPr>
        <w:fldChar w:fldCharType="separate"/>
      </w:r>
      <w:r w:rsidR="00F0269A">
        <w:rPr>
          <w:rFonts w:cs="Arial"/>
          <w:sz w:val="24"/>
        </w:rPr>
        <w:instrText>8 October 2015</w:instrText>
      </w:r>
      <w:r w:rsidRPr="00F0269A">
        <w:rPr>
          <w:rFonts w:cs="Arial"/>
          <w:sz w:val="24"/>
        </w:rPr>
        <w:fldChar w:fldCharType="end"/>
      </w:r>
      <w:r w:rsidRPr="00F0269A">
        <w:rPr>
          <w:rFonts w:cs="Arial"/>
          <w:sz w:val="24"/>
        </w:rPr>
        <w:instrText xml:space="preserve"> </w:instrText>
      </w:r>
      <w:r w:rsidRPr="00F0269A">
        <w:rPr>
          <w:rFonts w:cs="Arial"/>
          <w:sz w:val="24"/>
        </w:rPr>
        <w:fldChar w:fldCharType="separate"/>
      </w:r>
      <w:r w:rsidR="00F0269A">
        <w:rPr>
          <w:rFonts w:cs="Arial"/>
          <w:noProof/>
          <w:sz w:val="24"/>
        </w:rPr>
        <w:t>8 October 2015</w:t>
      </w:r>
      <w:r w:rsidRPr="00F0269A">
        <w:rPr>
          <w:rFonts w:cs="Arial"/>
          <w:sz w:val="24"/>
        </w:rPr>
        <w:fldChar w:fldCharType="end"/>
      </w:r>
    </w:p>
    <w:p w:rsidR="008103AD" w:rsidRPr="00F0269A" w:rsidRDefault="008103AD" w:rsidP="008103AD">
      <w:pPr>
        <w:rPr>
          <w:b/>
          <w:szCs w:val="22"/>
        </w:rPr>
      </w:pPr>
    </w:p>
    <w:p w:rsidR="008103AD" w:rsidRPr="00F0269A" w:rsidRDefault="008103AD" w:rsidP="008103AD">
      <w:pPr>
        <w:pageBreakBefore/>
        <w:rPr>
          <w:rFonts w:cs="Arial"/>
          <w:b/>
          <w:sz w:val="32"/>
          <w:szCs w:val="32"/>
        </w:rPr>
      </w:pPr>
      <w:r w:rsidRPr="00F0269A">
        <w:rPr>
          <w:rFonts w:cs="Arial"/>
          <w:b/>
          <w:sz w:val="32"/>
          <w:szCs w:val="32"/>
        </w:rPr>
        <w:lastRenderedPageBreak/>
        <w:t>About this compilation</w:t>
      </w:r>
    </w:p>
    <w:p w:rsidR="008103AD" w:rsidRPr="00F0269A" w:rsidRDefault="008103AD" w:rsidP="008103AD">
      <w:pPr>
        <w:spacing w:before="240"/>
        <w:rPr>
          <w:rFonts w:cs="Arial"/>
        </w:rPr>
      </w:pPr>
      <w:r w:rsidRPr="00F0269A">
        <w:rPr>
          <w:rFonts w:cs="Arial"/>
          <w:b/>
          <w:szCs w:val="22"/>
        </w:rPr>
        <w:t>This compilation</w:t>
      </w:r>
    </w:p>
    <w:p w:rsidR="008103AD" w:rsidRPr="00F0269A" w:rsidRDefault="008103AD" w:rsidP="008103AD">
      <w:pPr>
        <w:spacing w:before="120" w:after="120"/>
        <w:rPr>
          <w:rFonts w:cs="Arial"/>
          <w:szCs w:val="22"/>
        </w:rPr>
      </w:pPr>
      <w:r w:rsidRPr="00F0269A">
        <w:rPr>
          <w:rFonts w:cs="Arial"/>
          <w:szCs w:val="22"/>
        </w:rPr>
        <w:t xml:space="preserve">This is a compilation of the </w:t>
      </w:r>
      <w:r w:rsidRPr="00F0269A">
        <w:rPr>
          <w:rFonts w:cs="Arial"/>
          <w:i/>
          <w:szCs w:val="22"/>
        </w:rPr>
        <w:fldChar w:fldCharType="begin"/>
      </w:r>
      <w:r w:rsidRPr="00F0269A">
        <w:rPr>
          <w:rFonts w:cs="Arial"/>
          <w:i/>
          <w:szCs w:val="22"/>
        </w:rPr>
        <w:instrText xml:space="preserve"> STYLEREF  ShortT </w:instrText>
      </w:r>
      <w:r w:rsidRPr="00F0269A">
        <w:rPr>
          <w:rFonts w:cs="Arial"/>
          <w:i/>
          <w:szCs w:val="22"/>
        </w:rPr>
        <w:fldChar w:fldCharType="separate"/>
      </w:r>
      <w:r w:rsidR="00F0269A">
        <w:rPr>
          <w:rFonts w:cs="Arial"/>
          <w:i/>
          <w:noProof/>
          <w:szCs w:val="22"/>
        </w:rPr>
        <w:t>A New Tax System (Family Assistance) Act 1999</w:t>
      </w:r>
      <w:r w:rsidRPr="00F0269A">
        <w:rPr>
          <w:rFonts w:cs="Arial"/>
          <w:i/>
          <w:szCs w:val="22"/>
        </w:rPr>
        <w:fldChar w:fldCharType="end"/>
      </w:r>
      <w:r w:rsidRPr="00F0269A">
        <w:rPr>
          <w:rFonts w:cs="Arial"/>
          <w:szCs w:val="22"/>
        </w:rPr>
        <w:t xml:space="preserve"> that shows the text of the law as amended and in force on </w:t>
      </w:r>
      <w:r w:rsidRPr="00F0269A">
        <w:rPr>
          <w:rFonts w:cs="Arial"/>
          <w:szCs w:val="22"/>
        </w:rPr>
        <w:fldChar w:fldCharType="begin"/>
      </w:r>
      <w:r w:rsidRPr="00F0269A">
        <w:rPr>
          <w:rFonts w:cs="Arial"/>
          <w:szCs w:val="22"/>
        </w:rPr>
        <w:instrText xml:space="preserve"> DOCPROPERTY StartDate \@ "d MMMM yyyy" </w:instrText>
      </w:r>
      <w:r w:rsidRPr="00F0269A">
        <w:rPr>
          <w:rFonts w:cs="Arial"/>
          <w:szCs w:val="22"/>
        </w:rPr>
        <w:fldChar w:fldCharType="separate"/>
      </w:r>
      <w:r w:rsidR="00F0269A">
        <w:rPr>
          <w:rFonts w:cs="Arial"/>
          <w:szCs w:val="22"/>
        </w:rPr>
        <w:t>8 October 2015</w:t>
      </w:r>
      <w:r w:rsidRPr="00F0269A">
        <w:rPr>
          <w:rFonts w:cs="Arial"/>
          <w:szCs w:val="22"/>
        </w:rPr>
        <w:fldChar w:fldCharType="end"/>
      </w:r>
      <w:r w:rsidRPr="00F0269A">
        <w:rPr>
          <w:rFonts w:cs="Arial"/>
          <w:szCs w:val="22"/>
        </w:rPr>
        <w:t xml:space="preserve"> (the </w:t>
      </w:r>
      <w:r w:rsidRPr="00F0269A">
        <w:rPr>
          <w:rFonts w:cs="Arial"/>
          <w:b/>
          <w:i/>
          <w:szCs w:val="22"/>
        </w:rPr>
        <w:t>compilation date</w:t>
      </w:r>
      <w:r w:rsidRPr="00F0269A">
        <w:rPr>
          <w:rFonts w:cs="Arial"/>
          <w:szCs w:val="22"/>
        </w:rPr>
        <w:t>).</w:t>
      </w:r>
    </w:p>
    <w:p w:rsidR="008103AD" w:rsidRPr="00F0269A" w:rsidRDefault="008103AD" w:rsidP="008103AD">
      <w:pPr>
        <w:spacing w:after="120"/>
        <w:rPr>
          <w:rFonts w:cs="Arial"/>
          <w:szCs w:val="22"/>
        </w:rPr>
      </w:pPr>
      <w:r w:rsidRPr="00F0269A">
        <w:rPr>
          <w:rFonts w:cs="Arial"/>
          <w:szCs w:val="22"/>
        </w:rPr>
        <w:t xml:space="preserve">This compilation was prepared on </w:t>
      </w:r>
      <w:r w:rsidRPr="00F0269A">
        <w:rPr>
          <w:rFonts w:cs="Arial"/>
          <w:szCs w:val="22"/>
        </w:rPr>
        <w:fldChar w:fldCharType="begin"/>
      </w:r>
      <w:r w:rsidRPr="00F0269A">
        <w:rPr>
          <w:rFonts w:cs="Arial"/>
          <w:szCs w:val="22"/>
        </w:rPr>
        <w:instrText xml:space="preserve"> DOCPROPERTY PreparedDate \@ "d MMMM yyyy" </w:instrText>
      </w:r>
      <w:r w:rsidRPr="00F0269A">
        <w:rPr>
          <w:rFonts w:cs="Arial"/>
          <w:szCs w:val="22"/>
        </w:rPr>
        <w:fldChar w:fldCharType="separate"/>
      </w:r>
      <w:r w:rsidR="00F0269A">
        <w:rPr>
          <w:rFonts w:cs="Arial"/>
          <w:szCs w:val="22"/>
        </w:rPr>
        <w:t>8 October 2015</w:t>
      </w:r>
      <w:r w:rsidRPr="00F0269A">
        <w:rPr>
          <w:rFonts w:cs="Arial"/>
          <w:szCs w:val="22"/>
        </w:rPr>
        <w:fldChar w:fldCharType="end"/>
      </w:r>
      <w:r w:rsidRPr="00F0269A">
        <w:rPr>
          <w:rFonts w:cs="Arial"/>
          <w:szCs w:val="22"/>
        </w:rPr>
        <w:t>.</w:t>
      </w:r>
    </w:p>
    <w:p w:rsidR="008103AD" w:rsidRPr="00F0269A" w:rsidRDefault="008103AD" w:rsidP="008103AD">
      <w:pPr>
        <w:spacing w:after="120"/>
        <w:rPr>
          <w:rFonts w:cs="Arial"/>
          <w:szCs w:val="22"/>
        </w:rPr>
      </w:pPr>
      <w:r w:rsidRPr="00F0269A">
        <w:rPr>
          <w:rFonts w:cs="Arial"/>
          <w:szCs w:val="22"/>
        </w:rPr>
        <w:t xml:space="preserve">The notes at the end of this compilation (the </w:t>
      </w:r>
      <w:r w:rsidRPr="00F0269A">
        <w:rPr>
          <w:rFonts w:cs="Arial"/>
          <w:b/>
          <w:i/>
          <w:szCs w:val="22"/>
        </w:rPr>
        <w:t>endnotes</w:t>
      </w:r>
      <w:r w:rsidRPr="00F0269A">
        <w:rPr>
          <w:rFonts w:cs="Arial"/>
          <w:szCs w:val="22"/>
        </w:rPr>
        <w:t>) include information about amending laws and the amendment history of provisions of the compiled law.</w:t>
      </w:r>
    </w:p>
    <w:p w:rsidR="008103AD" w:rsidRPr="00F0269A" w:rsidRDefault="008103AD" w:rsidP="008103AD">
      <w:pPr>
        <w:tabs>
          <w:tab w:val="left" w:pos="5640"/>
        </w:tabs>
        <w:spacing w:before="120" w:after="120"/>
        <w:rPr>
          <w:rFonts w:cs="Arial"/>
          <w:b/>
          <w:szCs w:val="22"/>
        </w:rPr>
      </w:pPr>
      <w:r w:rsidRPr="00F0269A">
        <w:rPr>
          <w:rFonts w:cs="Arial"/>
          <w:b/>
          <w:szCs w:val="22"/>
        </w:rPr>
        <w:t>Uncommenced amendments</w:t>
      </w:r>
    </w:p>
    <w:p w:rsidR="008103AD" w:rsidRPr="00F0269A" w:rsidRDefault="008103AD" w:rsidP="008103AD">
      <w:pPr>
        <w:spacing w:after="120"/>
        <w:rPr>
          <w:rFonts w:cs="Arial"/>
          <w:szCs w:val="22"/>
        </w:rPr>
      </w:pPr>
      <w:r w:rsidRPr="00F0269A">
        <w:rPr>
          <w:rFonts w:cs="Arial"/>
          <w:szCs w:val="22"/>
        </w:rPr>
        <w:t xml:space="preserve">The effect of uncommenced amendments is not shown in the text of the compiled law. Any uncommenced amendments affecting the law are accessible on ComLaw (www.comlaw.gov.au). The details of amendments made up to, but not commenced at, the compilation date are underlined in </w:t>
      </w:r>
      <w:bookmarkStart w:id="0" w:name="_GoBack"/>
      <w:bookmarkEnd w:id="0"/>
      <w:r w:rsidRPr="00F0269A">
        <w:rPr>
          <w:rFonts w:cs="Arial"/>
          <w:szCs w:val="22"/>
        </w:rPr>
        <w:t>the endnotes. For more information on any uncommenced amendments, see the series page on ComLaw for the compiled law.</w:t>
      </w:r>
    </w:p>
    <w:p w:rsidR="008103AD" w:rsidRPr="00F0269A" w:rsidRDefault="008103AD" w:rsidP="008103AD">
      <w:pPr>
        <w:spacing w:before="120" w:after="120"/>
        <w:rPr>
          <w:rFonts w:cs="Arial"/>
          <w:b/>
          <w:szCs w:val="22"/>
        </w:rPr>
      </w:pPr>
      <w:r w:rsidRPr="00F0269A">
        <w:rPr>
          <w:rFonts w:cs="Arial"/>
          <w:b/>
          <w:szCs w:val="22"/>
        </w:rPr>
        <w:t>Application, saving and transitional provisions for provisions and amendments</w:t>
      </w:r>
    </w:p>
    <w:p w:rsidR="008103AD" w:rsidRPr="00F0269A" w:rsidRDefault="008103AD" w:rsidP="008103AD">
      <w:pPr>
        <w:spacing w:after="120"/>
        <w:rPr>
          <w:rFonts w:cs="Arial"/>
          <w:szCs w:val="22"/>
        </w:rPr>
      </w:pPr>
      <w:r w:rsidRPr="00F0269A">
        <w:rPr>
          <w:rFonts w:cs="Arial"/>
          <w:szCs w:val="22"/>
        </w:rPr>
        <w:t>If the operation of a provision or amendment of the compiled law is affected by an application, saving or transitional provision that is not included in this compilation, details are included in the endnotes.</w:t>
      </w:r>
    </w:p>
    <w:p w:rsidR="008103AD" w:rsidRPr="00F0269A" w:rsidRDefault="008103AD" w:rsidP="008103AD">
      <w:pPr>
        <w:spacing w:before="120" w:after="120"/>
        <w:rPr>
          <w:rFonts w:cs="Arial"/>
          <w:b/>
          <w:szCs w:val="22"/>
        </w:rPr>
      </w:pPr>
      <w:r w:rsidRPr="00F0269A">
        <w:rPr>
          <w:rFonts w:cs="Arial"/>
          <w:b/>
          <w:szCs w:val="22"/>
        </w:rPr>
        <w:t>Modifications</w:t>
      </w:r>
    </w:p>
    <w:p w:rsidR="008103AD" w:rsidRPr="00F0269A" w:rsidRDefault="008103AD" w:rsidP="008103AD">
      <w:pPr>
        <w:spacing w:after="120"/>
        <w:rPr>
          <w:rFonts w:cs="Arial"/>
          <w:szCs w:val="22"/>
        </w:rPr>
      </w:pPr>
      <w:r w:rsidRPr="00F0269A">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8103AD" w:rsidRPr="00F0269A" w:rsidRDefault="008103AD" w:rsidP="008103AD">
      <w:pPr>
        <w:spacing w:before="80" w:after="120"/>
        <w:rPr>
          <w:rFonts w:cs="Arial"/>
          <w:b/>
          <w:szCs w:val="22"/>
        </w:rPr>
      </w:pPr>
      <w:r w:rsidRPr="00F0269A">
        <w:rPr>
          <w:rFonts w:cs="Arial"/>
          <w:b/>
          <w:szCs w:val="22"/>
        </w:rPr>
        <w:t>Self</w:t>
      </w:r>
      <w:r w:rsidR="00F0269A">
        <w:rPr>
          <w:rFonts w:cs="Arial"/>
          <w:b/>
          <w:szCs w:val="22"/>
        </w:rPr>
        <w:noBreakHyphen/>
      </w:r>
      <w:r w:rsidRPr="00F0269A">
        <w:rPr>
          <w:rFonts w:cs="Arial"/>
          <w:b/>
          <w:szCs w:val="22"/>
        </w:rPr>
        <w:t>repealing provisions</w:t>
      </w:r>
    </w:p>
    <w:p w:rsidR="008103AD" w:rsidRPr="00F0269A" w:rsidRDefault="008103AD" w:rsidP="008103AD">
      <w:pPr>
        <w:spacing w:after="120"/>
        <w:rPr>
          <w:rFonts w:cs="Arial"/>
          <w:szCs w:val="22"/>
        </w:rPr>
      </w:pPr>
      <w:r w:rsidRPr="00F0269A">
        <w:rPr>
          <w:rFonts w:cs="Arial"/>
          <w:szCs w:val="22"/>
        </w:rPr>
        <w:t>If a provision of the compiled law has been repealed in accordance with a provision of the law, details are included in the endnotes.</w:t>
      </w:r>
    </w:p>
    <w:p w:rsidR="008103AD" w:rsidRPr="00F0269A" w:rsidRDefault="008103AD" w:rsidP="008103AD">
      <w:pPr>
        <w:pStyle w:val="Header"/>
        <w:tabs>
          <w:tab w:val="clear" w:pos="4150"/>
          <w:tab w:val="clear" w:pos="8307"/>
        </w:tabs>
      </w:pPr>
      <w:r w:rsidRPr="00F0269A">
        <w:rPr>
          <w:rStyle w:val="CharChapNo"/>
        </w:rPr>
        <w:t xml:space="preserve"> </w:t>
      </w:r>
      <w:r w:rsidRPr="00F0269A">
        <w:rPr>
          <w:rStyle w:val="CharChapText"/>
        </w:rPr>
        <w:t xml:space="preserve"> </w:t>
      </w:r>
    </w:p>
    <w:p w:rsidR="008103AD" w:rsidRPr="00F0269A" w:rsidRDefault="008103AD" w:rsidP="008103AD">
      <w:pPr>
        <w:pStyle w:val="Header"/>
        <w:tabs>
          <w:tab w:val="clear" w:pos="4150"/>
          <w:tab w:val="clear" w:pos="8307"/>
        </w:tabs>
      </w:pPr>
      <w:r w:rsidRPr="00F0269A">
        <w:rPr>
          <w:rStyle w:val="CharPartNo"/>
        </w:rPr>
        <w:t xml:space="preserve"> </w:t>
      </w:r>
      <w:r w:rsidRPr="00F0269A">
        <w:rPr>
          <w:rStyle w:val="CharPartText"/>
        </w:rPr>
        <w:t xml:space="preserve"> </w:t>
      </w:r>
    </w:p>
    <w:p w:rsidR="008103AD" w:rsidRPr="00F0269A" w:rsidRDefault="008103AD" w:rsidP="008103AD">
      <w:pPr>
        <w:pStyle w:val="Header"/>
        <w:tabs>
          <w:tab w:val="clear" w:pos="4150"/>
          <w:tab w:val="clear" w:pos="8307"/>
        </w:tabs>
      </w:pPr>
      <w:r w:rsidRPr="00F0269A">
        <w:rPr>
          <w:rStyle w:val="CharDivNo"/>
        </w:rPr>
        <w:t xml:space="preserve"> </w:t>
      </w:r>
      <w:r w:rsidRPr="00F0269A">
        <w:rPr>
          <w:rStyle w:val="CharDivText"/>
        </w:rPr>
        <w:t xml:space="preserve"> </w:t>
      </w:r>
    </w:p>
    <w:p w:rsidR="008103AD" w:rsidRPr="00F0269A" w:rsidRDefault="008103AD" w:rsidP="008103AD">
      <w:pPr>
        <w:sectPr w:rsidR="008103AD" w:rsidRPr="00F0269A" w:rsidSect="006F576B">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632062" w:rsidRPr="00F0269A" w:rsidRDefault="00632062" w:rsidP="00486B15">
      <w:r w:rsidRPr="00F0269A">
        <w:rPr>
          <w:rFonts w:cs="Times New Roman"/>
          <w:sz w:val="36"/>
        </w:rPr>
        <w:lastRenderedPageBreak/>
        <w:t>Contents</w:t>
      </w:r>
    </w:p>
    <w:p w:rsidR="007B4125" w:rsidRDefault="00D94E60">
      <w:pPr>
        <w:pStyle w:val="TOC2"/>
        <w:rPr>
          <w:rFonts w:asciiTheme="minorHAnsi" w:eastAsiaTheme="minorEastAsia" w:hAnsiTheme="minorHAnsi" w:cstheme="minorBidi"/>
          <w:b w:val="0"/>
          <w:noProof/>
          <w:kern w:val="0"/>
          <w:sz w:val="22"/>
          <w:szCs w:val="22"/>
        </w:rPr>
      </w:pPr>
      <w:r w:rsidRPr="00F0269A">
        <w:fldChar w:fldCharType="begin"/>
      </w:r>
      <w:r w:rsidRPr="00F0269A">
        <w:instrText xml:space="preserve"> TOC \o "1-9" </w:instrText>
      </w:r>
      <w:r w:rsidRPr="00F0269A">
        <w:fldChar w:fldCharType="separate"/>
      </w:r>
      <w:r w:rsidR="007B4125">
        <w:rPr>
          <w:noProof/>
        </w:rPr>
        <w:t>Part 1—Preliminary</w:t>
      </w:r>
      <w:r w:rsidR="007B4125" w:rsidRPr="007B4125">
        <w:rPr>
          <w:b w:val="0"/>
          <w:noProof/>
          <w:sz w:val="18"/>
        </w:rPr>
        <w:tab/>
      </w:r>
      <w:r w:rsidR="007B4125" w:rsidRPr="007B4125">
        <w:rPr>
          <w:b w:val="0"/>
          <w:noProof/>
          <w:sz w:val="18"/>
        </w:rPr>
        <w:fldChar w:fldCharType="begin"/>
      </w:r>
      <w:r w:rsidR="007B4125" w:rsidRPr="007B4125">
        <w:rPr>
          <w:b w:val="0"/>
          <w:noProof/>
          <w:sz w:val="18"/>
        </w:rPr>
        <w:instrText xml:space="preserve"> PAGEREF _Toc431977069 \h </w:instrText>
      </w:r>
      <w:r w:rsidR="007B4125" w:rsidRPr="007B4125">
        <w:rPr>
          <w:b w:val="0"/>
          <w:noProof/>
          <w:sz w:val="18"/>
        </w:rPr>
      </w:r>
      <w:r w:rsidR="007B4125" w:rsidRPr="007B4125">
        <w:rPr>
          <w:b w:val="0"/>
          <w:noProof/>
          <w:sz w:val="18"/>
        </w:rPr>
        <w:fldChar w:fldCharType="separate"/>
      </w:r>
      <w:r w:rsidR="007B4125" w:rsidRPr="007B4125">
        <w:rPr>
          <w:b w:val="0"/>
          <w:noProof/>
          <w:sz w:val="18"/>
        </w:rPr>
        <w:t>1</w:t>
      </w:r>
      <w:r w:rsidR="007B4125"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1</w:t>
      </w:r>
      <w:r>
        <w:rPr>
          <w:noProof/>
        </w:rPr>
        <w:tab/>
        <w:t>Short title</w:t>
      </w:r>
      <w:r w:rsidRPr="007B4125">
        <w:rPr>
          <w:noProof/>
        </w:rPr>
        <w:tab/>
      </w:r>
      <w:r w:rsidRPr="007B4125">
        <w:rPr>
          <w:noProof/>
        </w:rPr>
        <w:fldChar w:fldCharType="begin"/>
      </w:r>
      <w:r w:rsidRPr="007B4125">
        <w:rPr>
          <w:noProof/>
        </w:rPr>
        <w:instrText xml:space="preserve"> PAGEREF _Toc431977070 \h </w:instrText>
      </w:r>
      <w:r w:rsidRPr="007B4125">
        <w:rPr>
          <w:noProof/>
        </w:rPr>
      </w:r>
      <w:r w:rsidRPr="007B4125">
        <w:rPr>
          <w:noProof/>
        </w:rPr>
        <w:fldChar w:fldCharType="separate"/>
      </w:r>
      <w:r w:rsidRPr="007B4125">
        <w:rPr>
          <w:noProof/>
        </w:rPr>
        <w:t>1</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w:t>
      </w:r>
      <w:r>
        <w:rPr>
          <w:noProof/>
        </w:rPr>
        <w:tab/>
        <w:t>Commencement</w:t>
      </w:r>
      <w:r w:rsidRPr="007B4125">
        <w:rPr>
          <w:noProof/>
        </w:rPr>
        <w:tab/>
      </w:r>
      <w:r w:rsidRPr="007B4125">
        <w:rPr>
          <w:noProof/>
        </w:rPr>
        <w:fldChar w:fldCharType="begin"/>
      </w:r>
      <w:r w:rsidRPr="007B4125">
        <w:rPr>
          <w:noProof/>
        </w:rPr>
        <w:instrText xml:space="preserve"> PAGEREF _Toc431977071 \h </w:instrText>
      </w:r>
      <w:r w:rsidRPr="007B4125">
        <w:rPr>
          <w:noProof/>
        </w:rPr>
      </w:r>
      <w:r w:rsidRPr="007B4125">
        <w:rPr>
          <w:noProof/>
        </w:rPr>
        <w:fldChar w:fldCharType="separate"/>
      </w:r>
      <w:r w:rsidRPr="007B4125">
        <w:rPr>
          <w:noProof/>
        </w:rPr>
        <w:t>1</w:t>
      </w:r>
      <w:r w:rsidRPr="007B4125">
        <w:rPr>
          <w:noProof/>
        </w:rPr>
        <w:fldChar w:fldCharType="end"/>
      </w:r>
    </w:p>
    <w:p w:rsidR="007B4125" w:rsidRDefault="007B4125">
      <w:pPr>
        <w:pStyle w:val="TOC2"/>
        <w:rPr>
          <w:rFonts w:asciiTheme="minorHAnsi" w:eastAsiaTheme="minorEastAsia" w:hAnsiTheme="minorHAnsi" w:cstheme="minorBidi"/>
          <w:b w:val="0"/>
          <w:noProof/>
          <w:kern w:val="0"/>
          <w:sz w:val="22"/>
          <w:szCs w:val="22"/>
        </w:rPr>
      </w:pPr>
      <w:r>
        <w:rPr>
          <w:noProof/>
        </w:rPr>
        <w:t>Part 2—Interpretation</w:t>
      </w:r>
      <w:r w:rsidRPr="007B4125">
        <w:rPr>
          <w:b w:val="0"/>
          <w:noProof/>
          <w:sz w:val="18"/>
        </w:rPr>
        <w:tab/>
      </w:r>
      <w:r w:rsidRPr="007B4125">
        <w:rPr>
          <w:b w:val="0"/>
          <w:noProof/>
          <w:sz w:val="18"/>
        </w:rPr>
        <w:fldChar w:fldCharType="begin"/>
      </w:r>
      <w:r w:rsidRPr="007B4125">
        <w:rPr>
          <w:b w:val="0"/>
          <w:noProof/>
          <w:sz w:val="18"/>
        </w:rPr>
        <w:instrText xml:space="preserve"> PAGEREF _Toc431977072 \h </w:instrText>
      </w:r>
      <w:r w:rsidRPr="007B4125">
        <w:rPr>
          <w:b w:val="0"/>
          <w:noProof/>
          <w:sz w:val="18"/>
        </w:rPr>
      </w:r>
      <w:r w:rsidRPr="007B4125">
        <w:rPr>
          <w:b w:val="0"/>
          <w:noProof/>
          <w:sz w:val="18"/>
        </w:rPr>
        <w:fldChar w:fldCharType="separate"/>
      </w:r>
      <w:r w:rsidRPr="007B4125">
        <w:rPr>
          <w:b w:val="0"/>
          <w:noProof/>
          <w:sz w:val="18"/>
        </w:rPr>
        <w:t>2</w:t>
      </w:r>
      <w:r w:rsidRPr="007B4125">
        <w:rPr>
          <w:b w:val="0"/>
          <w:noProof/>
          <w:sz w:val="18"/>
        </w:rPr>
        <w:fldChar w:fldCharType="end"/>
      </w:r>
    </w:p>
    <w:p w:rsidR="007B4125" w:rsidRDefault="007B4125">
      <w:pPr>
        <w:pStyle w:val="TOC3"/>
        <w:rPr>
          <w:rFonts w:asciiTheme="minorHAnsi" w:eastAsiaTheme="minorEastAsia" w:hAnsiTheme="minorHAnsi" w:cstheme="minorBidi"/>
          <w:b w:val="0"/>
          <w:noProof/>
          <w:kern w:val="0"/>
          <w:szCs w:val="22"/>
        </w:rPr>
      </w:pPr>
      <w:r>
        <w:rPr>
          <w:noProof/>
        </w:rPr>
        <w:t>Division 1—Definitions</w:t>
      </w:r>
      <w:r w:rsidRPr="007B4125">
        <w:rPr>
          <w:b w:val="0"/>
          <w:noProof/>
          <w:sz w:val="18"/>
        </w:rPr>
        <w:tab/>
      </w:r>
      <w:r w:rsidRPr="007B4125">
        <w:rPr>
          <w:b w:val="0"/>
          <w:noProof/>
          <w:sz w:val="18"/>
        </w:rPr>
        <w:fldChar w:fldCharType="begin"/>
      </w:r>
      <w:r w:rsidRPr="007B4125">
        <w:rPr>
          <w:b w:val="0"/>
          <w:noProof/>
          <w:sz w:val="18"/>
        </w:rPr>
        <w:instrText xml:space="preserve"> PAGEREF _Toc431977073 \h </w:instrText>
      </w:r>
      <w:r w:rsidRPr="007B4125">
        <w:rPr>
          <w:b w:val="0"/>
          <w:noProof/>
          <w:sz w:val="18"/>
        </w:rPr>
      </w:r>
      <w:r w:rsidRPr="007B4125">
        <w:rPr>
          <w:b w:val="0"/>
          <w:noProof/>
          <w:sz w:val="18"/>
        </w:rPr>
        <w:fldChar w:fldCharType="separate"/>
      </w:r>
      <w:r w:rsidRPr="007B4125">
        <w:rPr>
          <w:b w:val="0"/>
          <w:noProof/>
          <w:sz w:val="18"/>
        </w:rPr>
        <w:t>2</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w:t>
      </w:r>
      <w:r>
        <w:rPr>
          <w:noProof/>
        </w:rPr>
        <w:tab/>
        <w:t>Definitions</w:t>
      </w:r>
      <w:r w:rsidRPr="007B4125">
        <w:rPr>
          <w:noProof/>
        </w:rPr>
        <w:tab/>
      </w:r>
      <w:r w:rsidRPr="007B4125">
        <w:rPr>
          <w:noProof/>
        </w:rPr>
        <w:fldChar w:fldCharType="begin"/>
      </w:r>
      <w:r w:rsidRPr="007B4125">
        <w:rPr>
          <w:noProof/>
        </w:rPr>
        <w:instrText xml:space="preserve"> PAGEREF _Toc431977074 \h </w:instrText>
      </w:r>
      <w:r w:rsidRPr="007B4125">
        <w:rPr>
          <w:noProof/>
        </w:rPr>
      </w:r>
      <w:r w:rsidRPr="007B4125">
        <w:rPr>
          <w:noProof/>
        </w:rPr>
        <w:fldChar w:fldCharType="separate"/>
      </w:r>
      <w:r w:rsidRPr="007B4125">
        <w:rPr>
          <w:noProof/>
        </w:rPr>
        <w:t>2</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3AA</w:t>
      </w:r>
      <w:r>
        <w:rPr>
          <w:noProof/>
        </w:rPr>
        <w:tab/>
        <w:t xml:space="preserve">Meaning of </w:t>
      </w:r>
      <w:r w:rsidRPr="009F581A">
        <w:rPr>
          <w:i/>
          <w:noProof/>
        </w:rPr>
        <w:t xml:space="preserve">receiving </w:t>
      </w:r>
      <w:r>
        <w:rPr>
          <w:noProof/>
        </w:rPr>
        <w:t>affected by suspension of certain schooling requirement payments</w:t>
      </w:r>
      <w:r w:rsidRPr="007B4125">
        <w:rPr>
          <w:noProof/>
        </w:rPr>
        <w:tab/>
      </w:r>
      <w:r w:rsidRPr="007B4125">
        <w:rPr>
          <w:noProof/>
        </w:rPr>
        <w:fldChar w:fldCharType="begin"/>
      </w:r>
      <w:r w:rsidRPr="007B4125">
        <w:rPr>
          <w:noProof/>
        </w:rPr>
        <w:instrText xml:space="preserve"> PAGEREF _Toc431977075 \h </w:instrText>
      </w:r>
      <w:r w:rsidRPr="007B4125">
        <w:rPr>
          <w:noProof/>
        </w:rPr>
      </w:r>
      <w:r w:rsidRPr="007B4125">
        <w:rPr>
          <w:noProof/>
        </w:rPr>
        <w:fldChar w:fldCharType="separate"/>
      </w:r>
      <w:r w:rsidRPr="007B4125">
        <w:rPr>
          <w:noProof/>
        </w:rPr>
        <w:t>19</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3A</w:t>
      </w:r>
      <w:r>
        <w:rPr>
          <w:noProof/>
        </w:rPr>
        <w:tab/>
        <w:t>An individual may be in the care of 2 or more other individuals at the same time</w:t>
      </w:r>
      <w:r w:rsidRPr="007B4125">
        <w:rPr>
          <w:noProof/>
        </w:rPr>
        <w:tab/>
      </w:r>
      <w:r w:rsidRPr="007B4125">
        <w:rPr>
          <w:noProof/>
        </w:rPr>
        <w:fldChar w:fldCharType="begin"/>
      </w:r>
      <w:r w:rsidRPr="007B4125">
        <w:rPr>
          <w:noProof/>
        </w:rPr>
        <w:instrText xml:space="preserve"> PAGEREF _Toc431977076 \h </w:instrText>
      </w:r>
      <w:r w:rsidRPr="007B4125">
        <w:rPr>
          <w:noProof/>
        </w:rPr>
      </w:r>
      <w:r w:rsidRPr="007B4125">
        <w:rPr>
          <w:noProof/>
        </w:rPr>
        <w:fldChar w:fldCharType="separate"/>
      </w:r>
      <w:r w:rsidRPr="007B4125">
        <w:rPr>
          <w:noProof/>
        </w:rPr>
        <w:t>21</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3B</w:t>
      </w:r>
      <w:r>
        <w:rPr>
          <w:noProof/>
        </w:rPr>
        <w:tab/>
        <w:t xml:space="preserve">Meaning of </w:t>
      </w:r>
      <w:r w:rsidRPr="009F581A">
        <w:rPr>
          <w:i/>
          <w:noProof/>
        </w:rPr>
        <w:t xml:space="preserve">paid work </w:t>
      </w:r>
      <w:r>
        <w:rPr>
          <w:noProof/>
        </w:rPr>
        <w:t xml:space="preserve">and </w:t>
      </w:r>
      <w:r w:rsidRPr="009F581A">
        <w:rPr>
          <w:i/>
          <w:noProof/>
        </w:rPr>
        <w:t>returns to paid work</w:t>
      </w:r>
      <w:r w:rsidRPr="007B4125">
        <w:rPr>
          <w:noProof/>
        </w:rPr>
        <w:tab/>
      </w:r>
      <w:r w:rsidRPr="007B4125">
        <w:rPr>
          <w:noProof/>
        </w:rPr>
        <w:fldChar w:fldCharType="begin"/>
      </w:r>
      <w:r w:rsidRPr="007B4125">
        <w:rPr>
          <w:noProof/>
        </w:rPr>
        <w:instrText xml:space="preserve"> PAGEREF _Toc431977077 \h </w:instrText>
      </w:r>
      <w:r w:rsidRPr="007B4125">
        <w:rPr>
          <w:noProof/>
        </w:rPr>
      </w:r>
      <w:r w:rsidRPr="007B4125">
        <w:rPr>
          <w:noProof/>
        </w:rPr>
        <w:fldChar w:fldCharType="separate"/>
      </w:r>
      <w:r w:rsidRPr="007B4125">
        <w:rPr>
          <w:noProof/>
        </w:rPr>
        <w:t>21</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3C</w:t>
      </w:r>
      <w:r>
        <w:rPr>
          <w:noProof/>
        </w:rPr>
        <w:tab/>
        <w:t xml:space="preserve">Meaning of </w:t>
      </w:r>
      <w:r w:rsidRPr="009F581A">
        <w:rPr>
          <w:i/>
          <w:noProof/>
        </w:rPr>
        <w:t>studying overseas full</w:t>
      </w:r>
      <w:r w:rsidRPr="009F581A">
        <w:rPr>
          <w:i/>
          <w:noProof/>
        </w:rPr>
        <w:noBreakHyphen/>
        <w:t>time</w:t>
      </w:r>
      <w:r w:rsidRPr="007B4125">
        <w:rPr>
          <w:noProof/>
        </w:rPr>
        <w:tab/>
      </w:r>
      <w:r w:rsidRPr="007B4125">
        <w:rPr>
          <w:noProof/>
        </w:rPr>
        <w:fldChar w:fldCharType="begin"/>
      </w:r>
      <w:r w:rsidRPr="007B4125">
        <w:rPr>
          <w:noProof/>
        </w:rPr>
        <w:instrText xml:space="preserve"> PAGEREF _Toc431977078 \h </w:instrText>
      </w:r>
      <w:r w:rsidRPr="007B4125">
        <w:rPr>
          <w:noProof/>
        </w:rPr>
      </w:r>
      <w:r w:rsidRPr="007B4125">
        <w:rPr>
          <w:noProof/>
        </w:rPr>
        <w:fldChar w:fldCharType="separate"/>
      </w:r>
      <w:r w:rsidRPr="007B4125">
        <w:rPr>
          <w:noProof/>
        </w:rPr>
        <w:t>23</w:t>
      </w:r>
      <w:r w:rsidRPr="007B4125">
        <w:rPr>
          <w:noProof/>
        </w:rPr>
        <w:fldChar w:fldCharType="end"/>
      </w:r>
    </w:p>
    <w:p w:rsidR="007B4125" w:rsidRDefault="007B4125">
      <w:pPr>
        <w:pStyle w:val="TOC3"/>
        <w:rPr>
          <w:rFonts w:asciiTheme="minorHAnsi" w:eastAsiaTheme="minorEastAsia" w:hAnsiTheme="minorHAnsi" w:cstheme="minorBidi"/>
          <w:b w:val="0"/>
          <w:noProof/>
          <w:kern w:val="0"/>
          <w:szCs w:val="22"/>
        </w:rPr>
      </w:pPr>
      <w:r>
        <w:rPr>
          <w:noProof/>
        </w:rPr>
        <w:t>Division 2—Immunisation rules</w:t>
      </w:r>
      <w:r w:rsidRPr="007B4125">
        <w:rPr>
          <w:b w:val="0"/>
          <w:noProof/>
          <w:sz w:val="18"/>
        </w:rPr>
        <w:tab/>
      </w:r>
      <w:r w:rsidRPr="007B4125">
        <w:rPr>
          <w:b w:val="0"/>
          <w:noProof/>
          <w:sz w:val="18"/>
        </w:rPr>
        <w:fldChar w:fldCharType="begin"/>
      </w:r>
      <w:r w:rsidRPr="007B4125">
        <w:rPr>
          <w:b w:val="0"/>
          <w:noProof/>
          <w:sz w:val="18"/>
        </w:rPr>
        <w:instrText xml:space="preserve"> PAGEREF _Toc431977079 \h </w:instrText>
      </w:r>
      <w:r w:rsidRPr="007B4125">
        <w:rPr>
          <w:b w:val="0"/>
          <w:noProof/>
          <w:sz w:val="18"/>
        </w:rPr>
      </w:r>
      <w:r w:rsidRPr="007B4125">
        <w:rPr>
          <w:b w:val="0"/>
          <w:noProof/>
          <w:sz w:val="18"/>
        </w:rPr>
        <w:fldChar w:fldCharType="separate"/>
      </w:r>
      <w:r w:rsidRPr="007B4125">
        <w:rPr>
          <w:b w:val="0"/>
          <w:noProof/>
          <w:sz w:val="18"/>
        </w:rPr>
        <w:t>24</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4</w:t>
      </w:r>
      <w:r>
        <w:rPr>
          <w:noProof/>
        </w:rPr>
        <w:tab/>
        <w:t xml:space="preserve">Minister’s power to make determinations for the purposes of the definition of </w:t>
      </w:r>
      <w:r w:rsidRPr="009F581A">
        <w:rPr>
          <w:i/>
          <w:noProof/>
        </w:rPr>
        <w:t>immunised</w:t>
      </w:r>
      <w:r w:rsidRPr="007B4125">
        <w:rPr>
          <w:noProof/>
        </w:rPr>
        <w:tab/>
      </w:r>
      <w:r w:rsidRPr="007B4125">
        <w:rPr>
          <w:noProof/>
        </w:rPr>
        <w:fldChar w:fldCharType="begin"/>
      </w:r>
      <w:r w:rsidRPr="007B4125">
        <w:rPr>
          <w:noProof/>
        </w:rPr>
        <w:instrText xml:space="preserve"> PAGEREF _Toc431977080 \h </w:instrText>
      </w:r>
      <w:r w:rsidRPr="007B4125">
        <w:rPr>
          <w:noProof/>
        </w:rPr>
      </w:r>
      <w:r w:rsidRPr="007B4125">
        <w:rPr>
          <w:noProof/>
        </w:rPr>
        <w:fldChar w:fldCharType="separate"/>
      </w:r>
      <w:r w:rsidRPr="007B4125">
        <w:rPr>
          <w:noProof/>
        </w:rPr>
        <w:t>24</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5</w:t>
      </w:r>
      <w:r>
        <w:rPr>
          <w:noProof/>
        </w:rPr>
        <w:tab/>
        <w:t xml:space="preserve">Meaning of </w:t>
      </w:r>
      <w:r w:rsidRPr="009F581A">
        <w:rPr>
          <w:i/>
          <w:noProof/>
        </w:rPr>
        <w:t>conscientious objection</w:t>
      </w:r>
      <w:r w:rsidRPr="007B4125">
        <w:rPr>
          <w:noProof/>
        </w:rPr>
        <w:tab/>
      </w:r>
      <w:r w:rsidRPr="007B4125">
        <w:rPr>
          <w:noProof/>
        </w:rPr>
        <w:fldChar w:fldCharType="begin"/>
      </w:r>
      <w:r w:rsidRPr="007B4125">
        <w:rPr>
          <w:noProof/>
        </w:rPr>
        <w:instrText xml:space="preserve"> PAGEREF _Toc431977081 \h </w:instrText>
      </w:r>
      <w:r w:rsidRPr="007B4125">
        <w:rPr>
          <w:noProof/>
        </w:rPr>
      </w:r>
      <w:r w:rsidRPr="007B4125">
        <w:rPr>
          <w:noProof/>
        </w:rPr>
        <w:fldChar w:fldCharType="separate"/>
      </w:r>
      <w:r w:rsidRPr="007B4125">
        <w:rPr>
          <w:noProof/>
        </w:rPr>
        <w:t>24</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6</w:t>
      </w:r>
      <w:r>
        <w:rPr>
          <w:noProof/>
        </w:rPr>
        <w:tab/>
        <w:t>Immunisation requirements</w:t>
      </w:r>
      <w:r w:rsidRPr="007B4125">
        <w:rPr>
          <w:noProof/>
        </w:rPr>
        <w:tab/>
      </w:r>
      <w:r w:rsidRPr="007B4125">
        <w:rPr>
          <w:noProof/>
        </w:rPr>
        <w:fldChar w:fldCharType="begin"/>
      </w:r>
      <w:r w:rsidRPr="007B4125">
        <w:rPr>
          <w:noProof/>
        </w:rPr>
        <w:instrText xml:space="preserve"> PAGEREF _Toc431977082 \h </w:instrText>
      </w:r>
      <w:r w:rsidRPr="007B4125">
        <w:rPr>
          <w:noProof/>
        </w:rPr>
      </w:r>
      <w:r w:rsidRPr="007B4125">
        <w:rPr>
          <w:noProof/>
        </w:rPr>
        <w:fldChar w:fldCharType="separate"/>
      </w:r>
      <w:r w:rsidRPr="007B4125">
        <w:rPr>
          <w:noProof/>
        </w:rPr>
        <w:t>24</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7</w:t>
      </w:r>
      <w:r>
        <w:rPr>
          <w:noProof/>
        </w:rPr>
        <w:tab/>
        <w:t>Minister may make determinations in relation to the immunisation requirements</w:t>
      </w:r>
      <w:r w:rsidRPr="007B4125">
        <w:rPr>
          <w:noProof/>
        </w:rPr>
        <w:tab/>
      </w:r>
      <w:r w:rsidRPr="007B4125">
        <w:rPr>
          <w:noProof/>
        </w:rPr>
        <w:fldChar w:fldCharType="begin"/>
      </w:r>
      <w:r w:rsidRPr="007B4125">
        <w:rPr>
          <w:noProof/>
        </w:rPr>
        <w:instrText xml:space="preserve"> PAGEREF _Toc431977083 \h </w:instrText>
      </w:r>
      <w:r w:rsidRPr="007B4125">
        <w:rPr>
          <w:noProof/>
        </w:rPr>
      </w:r>
      <w:r w:rsidRPr="007B4125">
        <w:rPr>
          <w:noProof/>
        </w:rPr>
        <w:fldChar w:fldCharType="separate"/>
      </w:r>
      <w:r w:rsidRPr="007B4125">
        <w:rPr>
          <w:noProof/>
        </w:rPr>
        <w:t>26</w:t>
      </w:r>
      <w:r w:rsidRPr="007B4125">
        <w:rPr>
          <w:noProof/>
        </w:rPr>
        <w:fldChar w:fldCharType="end"/>
      </w:r>
    </w:p>
    <w:p w:rsidR="007B4125" w:rsidRDefault="007B4125">
      <w:pPr>
        <w:pStyle w:val="TOC3"/>
        <w:rPr>
          <w:rFonts w:asciiTheme="minorHAnsi" w:eastAsiaTheme="minorEastAsia" w:hAnsiTheme="minorHAnsi" w:cstheme="minorBidi"/>
          <w:b w:val="0"/>
          <w:noProof/>
          <w:kern w:val="0"/>
          <w:szCs w:val="22"/>
        </w:rPr>
      </w:pPr>
      <w:r>
        <w:rPr>
          <w:noProof/>
        </w:rPr>
        <w:t>Division 3—Various interpretative provisions</w:t>
      </w:r>
      <w:r w:rsidRPr="007B4125">
        <w:rPr>
          <w:b w:val="0"/>
          <w:noProof/>
          <w:sz w:val="18"/>
        </w:rPr>
        <w:tab/>
      </w:r>
      <w:r w:rsidRPr="007B4125">
        <w:rPr>
          <w:b w:val="0"/>
          <w:noProof/>
          <w:sz w:val="18"/>
        </w:rPr>
        <w:fldChar w:fldCharType="begin"/>
      </w:r>
      <w:r w:rsidRPr="007B4125">
        <w:rPr>
          <w:b w:val="0"/>
          <w:noProof/>
          <w:sz w:val="18"/>
        </w:rPr>
        <w:instrText xml:space="preserve"> PAGEREF _Toc431977084 \h </w:instrText>
      </w:r>
      <w:r w:rsidRPr="007B4125">
        <w:rPr>
          <w:b w:val="0"/>
          <w:noProof/>
          <w:sz w:val="18"/>
        </w:rPr>
      </w:r>
      <w:r w:rsidRPr="007B4125">
        <w:rPr>
          <w:b w:val="0"/>
          <w:noProof/>
          <w:sz w:val="18"/>
        </w:rPr>
        <w:fldChar w:fldCharType="separate"/>
      </w:r>
      <w:r w:rsidRPr="007B4125">
        <w:rPr>
          <w:b w:val="0"/>
          <w:noProof/>
          <w:sz w:val="18"/>
        </w:rPr>
        <w:t>27</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8</w:t>
      </w:r>
      <w:r>
        <w:rPr>
          <w:noProof/>
        </w:rPr>
        <w:tab/>
        <w:t xml:space="preserve">Extended meaning of </w:t>
      </w:r>
      <w:r w:rsidRPr="009F581A">
        <w:rPr>
          <w:i/>
          <w:noProof/>
        </w:rPr>
        <w:t>Australian resident</w:t>
      </w:r>
      <w:r>
        <w:rPr>
          <w:noProof/>
        </w:rPr>
        <w:t>—hardship and special circumstances</w:t>
      </w:r>
      <w:r w:rsidRPr="007B4125">
        <w:rPr>
          <w:noProof/>
        </w:rPr>
        <w:tab/>
      </w:r>
      <w:r w:rsidRPr="007B4125">
        <w:rPr>
          <w:noProof/>
        </w:rPr>
        <w:fldChar w:fldCharType="begin"/>
      </w:r>
      <w:r w:rsidRPr="007B4125">
        <w:rPr>
          <w:noProof/>
        </w:rPr>
        <w:instrText xml:space="preserve"> PAGEREF _Toc431977085 \h </w:instrText>
      </w:r>
      <w:r w:rsidRPr="007B4125">
        <w:rPr>
          <w:noProof/>
        </w:rPr>
      </w:r>
      <w:r w:rsidRPr="007B4125">
        <w:rPr>
          <w:noProof/>
        </w:rPr>
        <w:fldChar w:fldCharType="separate"/>
      </w:r>
      <w:r w:rsidRPr="007B4125">
        <w:rPr>
          <w:noProof/>
        </w:rPr>
        <w:t>27</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9</w:t>
      </w:r>
      <w:r>
        <w:rPr>
          <w:noProof/>
        </w:rPr>
        <w:tab/>
        <w:t>Session of care</w:t>
      </w:r>
      <w:r w:rsidRPr="007B4125">
        <w:rPr>
          <w:noProof/>
        </w:rPr>
        <w:tab/>
      </w:r>
      <w:r w:rsidRPr="007B4125">
        <w:rPr>
          <w:noProof/>
        </w:rPr>
        <w:fldChar w:fldCharType="begin"/>
      </w:r>
      <w:r w:rsidRPr="007B4125">
        <w:rPr>
          <w:noProof/>
        </w:rPr>
        <w:instrText xml:space="preserve"> PAGEREF _Toc431977086 \h </w:instrText>
      </w:r>
      <w:r w:rsidRPr="007B4125">
        <w:rPr>
          <w:noProof/>
        </w:rPr>
      </w:r>
      <w:r w:rsidRPr="007B4125">
        <w:rPr>
          <w:noProof/>
        </w:rPr>
        <w:fldChar w:fldCharType="separate"/>
      </w:r>
      <w:r w:rsidRPr="007B4125">
        <w:rPr>
          <w:noProof/>
        </w:rPr>
        <w:t>27</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10</w:t>
      </w:r>
      <w:r>
        <w:rPr>
          <w:noProof/>
          <w:snapToGrid w:val="0"/>
          <w:lang w:eastAsia="en-US"/>
        </w:rPr>
        <w:tab/>
      </w:r>
      <w:r w:rsidRPr="009F581A">
        <w:rPr>
          <w:noProof/>
          <w:snapToGrid w:val="0"/>
          <w:lang w:eastAsia="en-US"/>
        </w:rPr>
        <w:t>Effect of absence of child from care of approved child care service other than an approved occasional care service</w:t>
      </w:r>
      <w:r w:rsidRPr="007B4125">
        <w:rPr>
          <w:noProof/>
        </w:rPr>
        <w:tab/>
      </w:r>
      <w:r w:rsidRPr="007B4125">
        <w:rPr>
          <w:noProof/>
        </w:rPr>
        <w:fldChar w:fldCharType="begin"/>
      </w:r>
      <w:r w:rsidRPr="007B4125">
        <w:rPr>
          <w:noProof/>
        </w:rPr>
        <w:instrText xml:space="preserve"> PAGEREF _Toc431977087 \h </w:instrText>
      </w:r>
      <w:r w:rsidRPr="007B4125">
        <w:rPr>
          <w:noProof/>
        </w:rPr>
      </w:r>
      <w:r w:rsidRPr="007B4125">
        <w:rPr>
          <w:noProof/>
        </w:rPr>
        <w:fldChar w:fldCharType="separate"/>
      </w:r>
      <w:r w:rsidRPr="007B4125">
        <w:rPr>
          <w:noProof/>
        </w:rPr>
        <w:t>28</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10A</w:t>
      </w:r>
      <w:r>
        <w:rPr>
          <w:noProof/>
          <w:snapToGrid w:val="0"/>
          <w:lang w:eastAsia="en-US"/>
        </w:rPr>
        <w:tab/>
      </w:r>
      <w:r w:rsidRPr="009F581A">
        <w:rPr>
          <w:noProof/>
          <w:snapToGrid w:val="0"/>
          <w:lang w:eastAsia="en-US"/>
        </w:rPr>
        <w:t>Effect of absence of child from care of approved child care service that is an approved occasional care service</w:t>
      </w:r>
      <w:r w:rsidRPr="007B4125">
        <w:rPr>
          <w:noProof/>
        </w:rPr>
        <w:tab/>
      </w:r>
      <w:r w:rsidRPr="007B4125">
        <w:rPr>
          <w:noProof/>
        </w:rPr>
        <w:fldChar w:fldCharType="begin"/>
      </w:r>
      <w:r w:rsidRPr="007B4125">
        <w:rPr>
          <w:noProof/>
        </w:rPr>
        <w:instrText xml:space="preserve"> PAGEREF _Toc431977088 \h </w:instrText>
      </w:r>
      <w:r w:rsidRPr="007B4125">
        <w:rPr>
          <w:noProof/>
        </w:rPr>
      </w:r>
      <w:r w:rsidRPr="007B4125">
        <w:rPr>
          <w:noProof/>
        </w:rPr>
        <w:fldChar w:fldCharType="separate"/>
      </w:r>
      <w:r w:rsidRPr="007B4125">
        <w:rPr>
          <w:noProof/>
        </w:rPr>
        <w:t>30</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11</w:t>
      </w:r>
      <w:r>
        <w:rPr>
          <w:noProof/>
        </w:rPr>
        <w:tab/>
        <w:t>Minister may make determinations in relation to the absence of child from child care</w:t>
      </w:r>
      <w:r w:rsidRPr="007B4125">
        <w:rPr>
          <w:noProof/>
        </w:rPr>
        <w:tab/>
      </w:r>
      <w:r w:rsidRPr="007B4125">
        <w:rPr>
          <w:noProof/>
        </w:rPr>
        <w:fldChar w:fldCharType="begin"/>
      </w:r>
      <w:r w:rsidRPr="007B4125">
        <w:rPr>
          <w:noProof/>
        </w:rPr>
        <w:instrText xml:space="preserve"> PAGEREF _Toc431977089 \h </w:instrText>
      </w:r>
      <w:r w:rsidRPr="007B4125">
        <w:rPr>
          <w:noProof/>
        </w:rPr>
      </w:r>
      <w:r w:rsidRPr="007B4125">
        <w:rPr>
          <w:noProof/>
        </w:rPr>
        <w:fldChar w:fldCharType="separate"/>
      </w:r>
      <w:r w:rsidRPr="007B4125">
        <w:rPr>
          <w:noProof/>
        </w:rPr>
        <w:t>31</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12</w:t>
      </w:r>
      <w:r>
        <w:rPr>
          <w:noProof/>
        </w:rPr>
        <w:tab/>
        <w:t>Effect of absence of child from care of registered carer</w:t>
      </w:r>
      <w:r w:rsidRPr="007B4125">
        <w:rPr>
          <w:noProof/>
        </w:rPr>
        <w:tab/>
      </w:r>
      <w:r w:rsidRPr="007B4125">
        <w:rPr>
          <w:noProof/>
        </w:rPr>
        <w:fldChar w:fldCharType="begin"/>
      </w:r>
      <w:r w:rsidRPr="007B4125">
        <w:rPr>
          <w:noProof/>
        </w:rPr>
        <w:instrText xml:space="preserve"> PAGEREF _Toc431977090 \h </w:instrText>
      </w:r>
      <w:r w:rsidRPr="007B4125">
        <w:rPr>
          <w:noProof/>
        </w:rPr>
      </w:r>
      <w:r w:rsidRPr="007B4125">
        <w:rPr>
          <w:noProof/>
        </w:rPr>
        <w:fldChar w:fldCharType="separate"/>
      </w:r>
      <w:r w:rsidRPr="007B4125">
        <w:rPr>
          <w:noProof/>
        </w:rPr>
        <w:t>31</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13</w:t>
      </w:r>
      <w:r>
        <w:rPr>
          <w:noProof/>
        </w:rPr>
        <w:tab/>
        <w:t>School holidays</w:t>
      </w:r>
      <w:r w:rsidRPr="007B4125">
        <w:rPr>
          <w:noProof/>
        </w:rPr>
        <w:tab/>
      </w:r>
      <w:r w:rsidRPr="007B4125">
        <w:rPr>
          <w:noProof/>
        </w:rPr>
        <w:fldChar w:fldCharType="begin"/>
      </w:r>
      <w:r w:rsidRPr="007B4125">
        <w:rPr>
          <w:noProof/>
        </w:rPr>
        <w:instrText xml:space="preserve"> PAGEREF _Toc431977091 \h </w:instrText>
      </w:r>
      <w:r w:rsidRPr="007B4125">
        <w:rPr>
          <w:noProof/>
        </w:rPr>
      </w:r>
      <w:r w:rsidRPr="007B4125">
        <w:rPr>
          <w:noProof/>
        </w:rPr>
        <w:fldChar w:fldCharType="separate"/>
      </w:r>
      <w:r w:rsidRPr="007B4125">
        <w:rPr>
          <w:noProof/>
        </w:rPr>
        <w:t>31</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14</w:t>
      </w:r>
      <w:r>
        <w:rPr>
          <w:noProof/>
        </w:rPr>
        <w:tab/>
        <w:t xml:space="preserve">Meaning of </w:t>
      </w:r>
      <w:r w:rsidRPr="009F581A">
        <w:rPr>
          <w:i/>
          <w:noProof/>
        </w:rPr>
        <w:t>satisfies the work/training/study test</w:t>
      </w:r>
      <w:r w:rsidRPr="007B4125">
        <w:rPr>
          <w:noProof/>
        </w:rPr>
        <w:tab/>
      </w:r>
      <w:r w:rsidRPr="007B4125">
        <w:rPr>
          <w:noProof/>
        </w:rPr>
        <w:fldChar w:fldCharType="begin"/>
      </w:r>
      <w:r w:rsidRPr="007B4125">
        <w:rPr>
          <w:noProof/>
        </w:rPr>
        <w:instrText xml:space="preserve"> PAGEREF _Toc431977092 \h </w:instrText>
      </w:r>
      <w:r w:rsidRPr="007B4125">
        <w:rPr>
          <w:noProof/>
        </w:rPr>
      </w:r>
      <w:r w:rsidRPr="007B4125">
        <w:rPr>
          <w:noProof/>
        </w:rPr>
        <w:fldChar w:fldCharType="separate"/>
      </w:r>
      <w:r w:rsidRPr="007B4125">
        <w:rPr>
          <w:noProof/>
        </w:rPr>
        <w:t>31</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15</w:t>
      </w:r>
      <w:r>
        <w:rPr>
          <w:noProof/>
        </w:rPr>
        <w:tab/>
        <w:t>Work/training/study test—recognised work or work related commitments</w:t>
      </w:r>
      <w:r w:rsidRPr="007B4125">
        <w:rPr>
          <w:noProof/>
        </w:rPr>
        <w:tab/>
      </w:r>
      <w:r w:rsidRPr="007B4125">
        <w:rPr>
          <w:noProof/>
        </w:rPr>
        <w:fldChar w:fldCharType="begin"/>
      </w:r>
      <w:r w:rsidRPr="007B4125">
        <w:rPr>
          <w:noProof/>
        </w:rPr>
        <w:instrText xml:space="preserve"> PAGEREF _Toc431977093 \h </w:instrText>
      </w:r>
      <w:r w:rsidRPr="007B4125">
        <w:rPr>
          <w:noProof/>
        </w:rPr>
      </w:r>
      <w:r w:rsidRPr="007B4125">
        <w:rPr>
          <w:noProof/>
        </w:rPr>
        <w:fldChar w:fldCharType="separate"/>
      </w:r>
      <w:r w:rsidRPr="007B4125">
        <w:rPr>
          <w:noProof/>
        </w:rPr>
        <w:t>32</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16</w:t>
      </w:r>
      <w:r>
        <w:rPr>
          <w:noProof/>
        </w:rPr>
        <w:tab/>
        <w:t>Work/training/study test—recognised training commitments</w:t>
      </w:r>
      <w:r w:rsidRPr="007B4125">
        <w:rPr>
          <w:noProof/>
        </w:rPr>
        <w:tab/>
      </w:r>
      <w:r w:rsidRPr="007B4125">
        <w:rPr>
          <w:noProof/>
        </w:rPr>
        <w:fldChar w:fldCharType="begin"/>
      </w:r>
      <w:r w:rsidRPr="007B4125">
        <w:rPr>
          <w:noProof/>
        </w:rPr>
        <w:instrText xml:space="preserve"> PAGEREF _Toc431977094 \h </w:instrText>
      </w:r>
      <w:r w:rsidRPr="007B4125">
        <w:rPr>
          <w:noProof/>
        </w:rPr>
      </w:r>
      <w:r w:rsidRPr="007B4125">
        <w:rPr>
          <w:noProof/>
        </w:rPr>
        <w:fldChar w:fldCharType="separate"/>
      </w:r>
      <w:r w:rsidRPr="007B4125">
        <w:rPr>
          <w:noProof/>
        </w:rPr>
        <w:t>33</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17</w:t>
      </w:r>
      <w:r>
        <w:rPr>
          <w:noProof/>
        </w:rPr>
        <w:tab/>
        <w:t>Work/training/study test—recognised study commitments</w:t>
      </w:r>
      <w:r w:rsidRPr="007B4125">
        <w:rPr>
          <w:noProof/>
        </w:rPr>
        <w:tab/>
      </w:r>
      <w:r w:rsidRPr="007B4125">
        <w:rPr>
          <w:noProof/>
        </w:rPr>
        <w:fldChar w:fldCharType="begin"/>
      </w:r>
      <w:r w:rsidRPr="007B4125">
        <w:rPr>
          <w:noProof/>
        </w:rPr>
        <w:instrText xml:space="preserve"> PAGEREF _Toc431977095 \h </w:instrText>
      </w:r>
      <w:r w:rsidRPr="007B4125">
        <w:rPr>
          <w:noProof/>
        </w:rPr>
      </w:r>
      <w:r w:rsidRPr="007B4125">
        <w:rPr>
          <w:noProof/>
        </w:rPr>
        <w:fldChar w:fldCharType="separate"/>
      </w:r>
      <w:r w:rsidRPr="007B4125">
        <w:rPr>
          <w:noProof/>
        </w:rPr>
        <w:t>33</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lastRenderedPageBreak/>
        <w:t>17A</w:t>
      </w:r>
      <w:r>
        <w:rPr>
          <w:noProof/>
        </w:rPr>
        <w:tab/>
        <w:t>Activity requirements for claims for child care benefit for care provided by approved child care service</w:t>
      </w:r>
      <w:r w:rsidRPr="007B4125">
        <w:rPr>
          <w:noProof/>
        </w:rPr>
        <w:tab/>
      </w:r>
      <w:r w:rsidRPr="007B4125">
        <w:rPr>
          <w:noProof/>
        </w:rPr>
        <w:fldChar w:fldCharType="begin"/>
      </w:r>
      <w:r w:rsidRPr="007B4125">
        <w:rPr>
          <w:noProof/>
        </w:rPr>
        <w:instrText xml:space="preserve"> PAGEREF _Toc431977096 \h </w:instrText>
      </w:r>
      <w:r w:rsidRPr="007B4125">
        <w:rPr>
          <w:noProof/>
        </w:rPr>
      </w:r>
      <w:r w:rsidRPr="007B4125">
        <w:rPr>
          <w:noProof/>
        </w:rPr>
        <w:fldChar w:fldCharType="separate"/>
      </w:r>
      <w:r w:rsidRPr="007B4125">
        <w:rPr>
          <w:noProof/>
        </w:rPr>
        <w:t>34</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18</w:t>
      </w:r>
      <w:r>
        <w:rPr>
          <w:noProof/>
        </w:rPr>
        <w:tab/>
        <w:t xml:space="preserve">Meaning of </w:t>
      </w:r>
      <w:r w:rsidRPr="009F581A">
        <w:rPr>
          <w:i/>
          <w:noProof/>
        </w:rPr>
        <w:t>school child</w:t>
      </w:r>
      <w:r w:rsidRPr="007B4125">
        <w:rPr>
          <w:noProof/>
        </w:rPr>
        <w:tab/>
      </w:r>
      <w:r w:rsidRPr="007B4125">
        <w:rPr>
          <w:noProof/>
        </w:rPr>
        <w:fldChar w:fldCharType="begin"/>
      </w:r>
      <w:r w:rsidRPr="007B4125">
        <w:rPr>
          <w:noProof/>
        </w:rPr>
        <w:instrText xml:space="preserve"> PAGEREF _Toc431977097 \h </w:instrText>
      </w:r>
      <w:r w:rsidRPr="007B4125">
        <w:rPr>
          <w:noProof/>
        </w:rPr>
      </w:r>
      <w:r w:rsidRPr="007B4125">
        <w:rPr>
          <w:noProof/>
        </w:rPr>
        <w:fldChar w:fldCharType="separate"/>
      </w:r>
      <w:r w:rsidRPr="007B4125">
        <w:rPr>
          <w:noProof/>
        </w:rPr>
        <w:t>35</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19</w:t>
      </w:r>
      <w:r>
        <w:rPr>
          <w:noProof/>
        </w:rPr>
        <w:tab/>
        <w:t>Maintenance income</w:t>
      </w:r>
      <w:r w:rsidRPr="007B4125">
        <w:rPr>
          <w:noProof/>
        </w:rPr>
        <w:tab/>
      </w:r>
      <w:r w:rsidRPr="007B4125">
        <w:rPr>
          <w:noProof/>
        </w:rPr>
        <w:fldChar w:fldCharType="begin"/>
      </w:r>
      <w:r w:rsidRPr="007B4125">
        <w:rPr>
          <w:noProof/>
        </w:rPr>
        <w:instrText xml:space="preserve"> PAGEREF _Toc431977098 \h </w:instrText>
      </w:r>
      <w:r w:rsidRPr="007B4125">
        <w:rPr>
          <w:noProof/>
        </w:rPr>
      </w:r>
      <w:r w:rsidRPr="007B4125">
        <w:rPr>
          <w:noProof/>
        </w:rPr>
        <w:fldChar w:fldCharType="separate"/>
      </w:r>
      <w:r w:rsidRPr="007B4125">
        <w:rPr>
          <w:noProof/>
        </w:rPr>
        <w:t>36</w:t>
      </w:r>
      <w:r w:rsidRPr="007B4125">
        <w:rPr>
          <w:noProof/>
        </w:rPr>
        <w:fldChar w:fldCharType="end"/>
      </w:r>
    </w:p>
    <w:p w:rsidR="007B4125" w:rsidRDefault="007B4125">
      <w:pPr>
        <w:pStyle w:val="TOC3"/>
        <w:rPr>
          <w:rFonts w:asciiTheme="minorHAnsi" w:eastAsiaTheme="minorEastAsia" w:hAnsiTheme="minorHAnsi" w:cstheme="minorBidi"/>
          <w:b w:val="0"/>
          <w:noProof/>
          <w:kern w:val="0"/>
          <w:szCs w:val="22"/>
        </w:rPr>
      </w:pPr>
      <w:r>
        <w:rPr>
          <w:noProof/>
        </w:rPr>
        <w:t>Division 4—Approved care organisations</w:t>
      </w:r>
      <w:r w:rsidRPr="007B4125">
        <w:rPr>
          <w:b w:val="0"/>
          <w:noProof/>
          <w:sz w:val="18"/>
        </w:rPr>
        <w:tab/>
      </w:r>
      <w:r w:rsidRPr="007B4125">
        <w:rPr>
          <w:b w:val="0"/>
          <w:noProof/>
          <w:sz w:val="18"/>
        </w:rPr>
        <w:fldChar w:fldCharType="begin"/>
      </w:r>
      <w:r w:rsidRPr="007B4125">
        <w:rPr>
          <w:b w:val="0"/>
          <w:noProof/>
          <w:sz w:val="18"/>
        </w:rPr>
        <w:instrText xml:space="preserve"> PAGEREF _Toc431977099 \h </w:instrText>
      </w:r>
      <w:r w:rsidRPr="007B4125">
        <w:rPr>
          <w:b w:val="0"/>
          <w:noProof/>
          <w:sz w:val="18"/>
        </w:rPr>
      </w:r>
      <w:r w:rsidRPr="007B4125">
        <w:rPr>
          <w:b w:val="0"/>
          <w:noProof/>
          <w:sz w:val="18"/>
        </w:rPr>
        <w:fldChar w:fldCharType="separate"/>
      </w:r>
      <w:r w:rsidRPr="007B4125">
        <w:rPr>
          <w:b w:val="0"/>
          <w:noProof/>
          <w:sz w:val="18"/>
        </w:rPr>
        <w:t>38</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20</w:t>
      </w:r>
      <w:r>
        <w:rPr>
          <w:noProof/>
        </w:rPr>
        <w:tab/>
        <w:t>Approval of organisations providing residential care services to young people</w:t>
      </w:r>
      <w:r w:rsidRPr="007B4125">
        <w:rPr>
          <w:noProof/>
        </w:rPr>
        <w:tab/>
      </w:r>
      <w:r w:rsidRPr="007B4125">
        <w:rPr>
          <w:noProof/>
        </w:rPr>
        <w:fldChar w:fldCharType="begin"/>
      </w:r>
      <w:r w:rsidRPr="007B4125">
        <w:rPr>
          <w:noProof/>
        </w:rPr>
        <w:instrText xml:space="preserve"> PAGEREF _Toc431977100 \h </w:instrText>
      </w:r>
      <w:r w:rsidRPr="007B4125">
        <w:rPr>
          <w:noProof/>
        </w:rPr>
      </w:r>
      <w:r w:rsidRPr="007B4125">
        <w:rPr>
          <w:noProof/>
        </w:rPr>
        <w:fldChar w:fldCharType="separate"/>
      </w:r>
      <w:r w:rsidRPr="007B4125">
        <w:rPr>
          <w:noProof/>
        </w:rPr>
        <w:t>38</w:t>
      </w:r>
      <w:r w:rsidRPr="007B4125">
        <w:rPr>
          <w:noProof/>
        </w:rPr>
        <w:fldChar w:fldCharType="end"/>
      </w:r>
    </w:p>
    <w:p w:rsidR="007B4125" w:rsidRDefault="007B4125">
      <w:pPr>
        <w:pStyle w:val="TOC2"/>
        <w:rPr>
          <w:rFonts w:asciiTheme="minorHAnsi" w:eastAsiaTheme="minorEastAsia" w:hAnsiTheme="minorHAnsi" w:cstheme="minorBidi"/>
          <w:b w:val="0"/>
          <w:noProof/>
          <w:kern w:val="0"/>
          <w:sz w:val="22"/>
          <w:szCs w:val="22"/>
        </w:rPr>
      </w:pPr>
      <w:r>
        <w:rPr>
          <w:noProof/>
        </w:rPr>
        <w:t>Part 3—Eligibility for family assistance</w:t>
      </w:r>
      <w:r w:rsidRPr="007B4125">
        <w:rPr>
          <w:b w:val="0"/>
          <w:noProof/>
          <w:sz w:val="18"/>
        </w:rPr>
        <w:tab/>
      </w:r>
      <w:r w:rsidRPr="007B4125">
        <w:rPr>
          <w:b w:val="0"/>
          <w:noProof/>
          <w:sz w:val="18"/>
        </w:rPr>
        <w:fldChar w:fldCharType="begin"/>
      </w:r>
      <w:r w:rsidRPr="007B4125">
        <w:rPr>
          <w:b w:val="0"/>
          <w:noProof/>
          <w:sz w:val="18"/>
        </w:rPr>
        <w:instrText xml:space="preserve"> PAGEREF _Toc431977101 \h </w:instrText>
      </w:r>
      <w:r w:rsidRPr="007B4125">
        <w:rPr>
          <w:b w:val="0"/>
          <w:noProof/>
          <w:sz w:val="18"/>
        </w:rPr>
      </w:r>
      <w:r w:rsidRPr="007B4125">
        <w:rPr>
          <w:b w:val="0"/>
          <w:noProof/>
          <w:sz w:val="18"/>
        </w:rPr>
        <w:fldChar w:fldCharType="separate"/>
      </w:r>
      <w:r w:rsidRPr="007B4125">
        <w:rPr>
          <w:b w:val="0"/>
          <w:noProof/>
          <w:sz w:val="18"/>
        </w:rPr>
        <w:t>39</w:t>
      </w:r>
      <w:r w:rsidRPr="007B4125">
        <w:rPr>
          <w:b w:val="0"/>
          <w:noProof/>
          <w:sz w:val="18"/>
        </w:rPr>
        <w:fldChar w:fldCharType="end"/>
      </w:r>
    </w:p>
    <w:p w:rsidR="007B4125" w:rsidRDefault="007B4125">
      <w:pPr>
        <w:pStyle w:val="TOC3"/>
        <w:rPr>
          <w:rFonts w:asciiTheme="minorHAnsi" w:eastAsiaTheme="minorEastAsia" w:hAnsiTheme="minorHAnsi" w:cstheme="minorBidi"/>
          <w:b w:val="0"/>
          <w:noProof/>
          <w:kern w:val="0"/>
          <w:szCs w:val="22"/>
        </w:rPr>
      </w:pPr>
      <w:r>
        <w:rPr>
          <w:noProof/>
        </w:rPr>
        <w:t>Division 1—Eligibility for family tax benefit</w:t>
      </w:r>
      <w:r w:rsidRPr="007B4125">
        <w:rPr>
          <w:b w:val="0"/>
          <w:noProof/>
          <w:sz w:val="18"/>
        </w:rPr>
        <w:tab/>
      </w:r>
      <w:r w:rsidRPr="007B4125">
        <w:rPr>
          <w:b w:val="0"/>
          <w:noProof/>
          <w:sz w:val="18"/>
        </w:rPr>
        <w:fldChar w:fldCharType="begin"/>
      </w:r>
      <w:r w:rsidRPr="007B4125">
        <w:rPr>
          <w:b w:val="0"/>
          <w:noProof/>
          <w:sz w:val="18"/>
        </w:rPr>
        <w:instrText xml:space="preserve"> PAGEREF _Toc431977102 \h </w:instrText>
      </w:r>
      <w:r w:rsidRPr="007B4125">
        <w:rPr>
          <w:b w:val="0"/>
          <w:noProof/>
          <w:sz w:val="18"/>
        </w:rPr>
      </w:r>
      <w:r w:rsidRPr="007B4125">
        <w:rPr>
          <w:b w:val="0"/>
          <w:noProof/>
          <w:sz w:val="18"/>
        </w:rPr>
        <w:fldChar w:fldCharType="separate"/>
      </w:r>
      <w:r w:rsidRPr="007B4125">
        <w:rPr>
          <w:b w:val="0"/>
          <w:noProof/>
          <w:sz w:val="18"/>
        </w:rPr>
        <w:t>39</w:t>
      </w:r>
      <w:r w:rsidRPr="007B4125">
        <w:rPr>
          <w:b w:val="0"/>
          <w:noProof/>
          <w:sz w:val="18"/>
        </w:rPr>
        <w:fldChar w:fldCharType="end"/>
      </w:r>
    </w:p>
    <w:p w:rsidR="007B4125" w:rsidRDefault="007B4125">
      <w:pPr>
        <w:pStyle w:val="TOC4"/>
        <w:rPr>
          <w:rFonts w:asciiTheme="minorHAnsi" w:eastAsiaTheme="minorEastAsia" w:hAnsiTheme="minorHAnsi" w:cstheme="minorBidi"/>
          <w:b w:val="0"/>
          <w:noProof/>
          <w:kern w:val="0"/>
          <w:sz w:val="22"/>
          <w:szCs w:val="22"/>
        </w:rPr>
      </w:pPr>
      <w:r>
        <w:rPr>
          <w:noProof/>
        </w:rPr>
        <w:t>Subdivision A—Eligibility of individuals for family tax benefit in normal circumstances</w:t>
      </w:r>
      <w:r w:rsidRPr="007B4125">
        <w:rPr>
          <w:b w:val="0"/>
          <w:noProof/>
          <w:sz w:val="18"/>
        </w:rPr>
        <w:tab/>
      </w:r>
      <w:r w:rsidRPr="007B4125">
        <w:rPr>
          <w:b w:val="0"/>
          <w:noProof/>
          <w:sz w:val="18"/>
        </w:rPr>
        <w:fldChar w:fldCharType="begin"/>
      </w:r>
      <w:r w:rsidRPr="007B4125">
        <w:rPr>
          <w:b w:val="0"/>
          <w:noProof/>
          <w:sz w:val="18"/>
        </w:rPr>
        <w:instrText xml:space="preserve"> PAGEREF _Toc431977103 \h </w:instrText>
      </w:r>
      <w:r w:rsidRPr="007B4125">
        <w:rPr>
          <w:b w:val="0"/>
          <w:noProof/>
          <w:sz w:val="18"/>
        </w:rPr>
      </w:r>
      <w:r w:rsidRPr="007B4125">
        <w:rPr>
          <w:b w:val="0"/>
          <w:noProof/>
          <w:sz w:val="18"/>
        </w:rPr>
        <w:fldChar w:fldCharType="separate"/>
      </w:r>
      <w:r w:rsidRPr="007B4125">
        <w:rPr>
          <w:b w:val="0"/>
          <w:noProof/>
          <w:sz w:val="18"/>
        </w:rPr>
        <w:t>39</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21</w:t>
      </w:r>
      <w:r>
        <w:rPr>
          <w:noProof/>
        </w:rPr>
        <w:tab/>
        <w:t>When an individual is eligible for family tax benefit in normal circumstances</w:t>
      </w:r>
      <w:r w:rsidRPr="007B4125">
        <w:rPr>
          <w:noProof/>
        </w:rPr>
        <w:tab/>
      </w:r>
      <w:r w:rsidRPr="007B4125">
        <w:rPr>
          <w:noProof/>
        </w:rPr>
        <w:fldChar w:fldCharType="begin"/>
      </w:r>
      <w:r w:rsidRPr="007B4125">
        <w:rPr>
          <w:noProof/>
        </w:rPr>
        <w:instrText xml:space="preserve"> PAGEREF _Toc431977104 \h </w:instrText>
      </w:r>
      <w:r w:rsidRPr="007B4125">
        <w:rPr>
          <w:noProof/>
        </w:rPr>
      </w:r>
      <w:r w:rsidRPr="007B4125">
        <w:rPr>
          <w:noProof/>
        </w:rPr>
        <w:fldChar w:fldCharType="separate"/>
      </w:r>
      <w:r w:rsidRPr="007B4125">
        <w:rPr>
          <w:noProof/>
        </w:rPr>
        <w:t>39</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22</w:t>
      </w:r>
      <w:r>
        <w:rPr>
          <w:noProof/>
        </w:rPr>
        <w:tab/>
        <w:t>When an individual is an FTB child of another individual</w:t>
      </w:r>
      <w:r w:rsidRPr="007B4125">
        <w:rPr>
          <w:noProof/>
        </w:rPr>
        <w:tab/>
      </w:r>
      <w:r w:rsidRPr="007B4125">
        <w:rPr>
          <w:noProof/>
        </w:rPr>
        <w:fldChar w:fldCharType="begin"/>
      </w:r>
      <w:r w:rsidRPr="007B4125">
        <w:rPr>
          <w:noProof/>
        </w:rPr>
        <w:instrText xml:space="preserve"> PAGEREF _Toc431977105 \h </w:instrText>
      </w:r>
      <w:r w:rsidRPr="007B4125">
        <w:rPr>
          <w:noProof/>
        </w:rPr>
      </w:r>
      <w:r w:rsidRPr="007B4125">
        <w:rPr>
          <w:noProof/>
        </w:rPr>
        <w:fldChar w:fldCharType="separate"/>
      </w:r>
      <w:r w:rsidRPr="007B4125">
        <w:rPr>
          <w:noProof/>
        </w:rPr>
        <w:t>40</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22A</w:t>
      </w:r>
      <w:r>
        <w:rPr>
          <w:noProof/>
        </w:rPr>
        <w:tab/>
        <w:t>Exceptions to the operation of section 22</w:t>
      </w:r>
      <w:r w:rsidRPr="007B4125">
        <w:rPr>
          <w:noProof/>
        </w:rPr>
        <w:tab/>
      </w:r>
      <w:r w:rsidRPr="007B4125">
        <w:rPr>
          <w:noProof/>
        </w:rPr>
        <w:fldChar w:fldCharType="begin"/>
      </w:r>
      <w:r w:rsidRPr="007B4125">
        <w:rPr>
          <w:noProof/>
        </w:rPr>
        <w:instrText xml:space="preserve"> PAGEREF _Toc431977106 \h </w:instrText>
      </w:r>
      <w:r w:rsidRPr="007B4125">
        <w:rPr>
          <w:noProof/>
        </w:rPr>
      </w:r>
      <w:r w:rsidRPr="007B4125">
        <w:rPr>
          <w:noProof/>
        </w:rPr>
        <w:fldChar w:fldCharType="separate"/>
      </w:r>
      <w:r w:rsidRPr="007B4125">
        <w:rPr>
          <w:noProof/>
        </w:rPr>
        <w:t>42</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22B</w:t>
      </w:r>
      <w:r>
        <w:rPr>
          <w:noProof/>
        </w:rPr>
        <w:tab/>
        <w:t xml:space="preserve">Meaning of </w:t>
      </w:r>
      <w:r w:rsidRPr="009F581A">
        <w:rPr>
          <w:i/>
          <w:noProof/>
        </w:rPr>
        <w:t>senior secondary school child</w:t>
      </w:r>
      <w:r w:rsidRPr="007B4125">
        <w:rPr>
          <w:noProof/>
        </w:rPr>
        <w:tab/>
      </w:r>
      <w:r w:rsidRPr="007B4125">
        <w:rPr>
          <w:noProof/>
        </w:rPr>
        <w:fldChar w:fldCharType="begin"/>
      </w:r>
      <w:r w:rsidRPr="007B4125">
        <w:rPr>
          <w:noProof/>
        </w:rPr>
        <w:instrText xml:space="preserve"> PAGEREF _Toc431977107 \h </w:instrText>
      </w:r>
      <w:r w:rsidRPr="007B4125">
        <w:rPr>
          <w:noProof/>
        </w:rPr>
      </w:r>
      <w:r w:rsidRPr="007B4125">
        <w:rPr>
          <w:noProof/>
        </w:rPr>
        <w:fldChar w:fldCharType="separate"/>
      </w:r>
      <w:r w:rsidRPr="007B4125">
        <w:rPr>
          <w:noProof/>
        </w:rPr>
        <w:t>42</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23</w:t>
      </w:r>
      <w:r>
        <w:rPr>
          <w:noProof/>
        </w:rPr>
        <w:tab/>
        <w:t>Effect of FTB child ceasing to be in individual’s care without consent</w:t>
      </w:r>
      <w:r w:rsidRPr="007B4125">
        <w:rPr>
          <w:noProof/>
        </w:rPr>
        <w:tab/>
      </w:r>
      <w:r w:rsidRPr="007B4125">
        <w:rPr>
          <w:noProof/>
        </w:rPr>
        <w:fldChar w:fldCharType="begin"/>
      </w:r>
      <w:r w:rsidRPr="007B4125">
        <w:rPr>
          <w:noProof/>
        </w:rPr>
        <w:instrText xml:space="preserve"> PAGEREF _Toc431977108 \h </w:instrText>
      </w:r>
      <w:r w:rsidRPr="007B4125">
        <w:rPr>
          <w:noProof/>
        </w:rPr>
      </w:r>
      <w:r w:rsidRPr="007B4125">
        <w:rPr>
          <w:noProof/>
        </w:rPr>
        <w:fldChar w:fldCharType="separate"/>
      </w:r>
      <w:r w:rsidRPr="007B4125">
        <w:rPr>
          <w:noProof/>
        </w:rPr>
        <w:t>45</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24</w:t>
      </w:r>
      <w:r>
        <w:rPr>
          <w:noProof/>
        </w:rPr>
        <w:tab/>
        <w:t>Effect of certain absences of FTB child etc. from Australia</w:t>
      </w:r>
      <w:r w:rsidRPr="007B4125">
        <w:rPr>
          <w:noProof/>
        </w:rPr>
        <w:tab/>
      </w:r>
      <w:r w:rsidRPr="007B4125">
        <w:rPr>
          <w:noProof/>
        </w:rPr>
        <w:fldChar w:fldCharType="begin"/>
      </w:r>
      <w:r w:rsidRPr="007B4125">
        <w:rPr>
          <w:noProof/>
        </w:rPr>
        <w:instrText xml:space="preserve"> PAGEREF _Toc431977109 \h </w:instrText>
      </w:r>
      <w:r w:rsidRPr="007B4125">
        <w:rPr>
          <w:noProof/>
        </w:rPr>
      </w:r>
      <w:r w:rsidRPr="007B4125">
        <w:rPr>
          <w:noProof/>
        </w:rPr>
        <w:fldChar w:fldCharType="separate"/>
      </w:r>
      <w:r w:rsidRPr="007B4125">
        <w:rPr>
          <w:noProof/>
        </w:rPr>
        <w:t>48</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25</w:t>
      </w:r>
      <w:r>
        <w:rPr>
          <w:noProof/>
        </w:rPr>
        <w:tab/>
        <w:t>Effect of an individual’s percentage of care for a child being less than 35%</w:t>
      </w:r>
      <w:r w:rsidRPr="007B4125">
        <w:rPr>
          <w:noProof/>
        </w:rPr>
        <w:tab/>
      </w:r>
      <w:r w:rsidRPr="007B4125">
        <w:rPr>
          <w:noProof/>
        </w:rPr>
        <w:fldChar w:fldCharType="begin"/>
      </w:r>
      <w:r w:rsidRPr="007B4125">
        <w:rPr>
          <w:noProof/>
        </w:rPr>
        <w:instrText xml:space="preserve"> PAGEREF _Toc431977110 \h </w:instrText>
      </w:r>
      <w:r w:rsidRPr="007B4125">
        <w:rPr>
          <w:noProof/>
        </w:rPr>
      </w:r>
      <w:r w:rsidRPr="007B4125">
        <w:rPr>
          <w:noProof/>
        </w:rPr>
        <w:fldChar w:fldCharType="separate"/>
      </w:r>
      <w:r w:rsidRPr="007B4125">
        <w:rPr>
          <w:noProof/>
        </w:rPr>
        <w:t>51</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25A</w:t>
      </w:r>
      <w:r>
        <w:rPr>
          <w:noProof/>
        </w:rPr>
        <w:tab/>
        <w:t>Regular care child for each day in care period</w:t>
      </w:r>
      <w:r w:rsidRPr="007B4125">
        <w:rPr>
          <w:noProof/>
        </w:rPr>
        <w:tab/>
      </w:r>
      <w:r w:rsidRPr="007B4125">
        <w:rPr>
          <w:noProof/>
        </w:rPr>
        <w:fldChar w:fldCharType="begin"/>
      </w:r>
      <w:r w:rsidRPr="007B4125">
        <w:rPr>
          <w:noProof/>
        </w:rPr>
        <w:instrText xml:space="preserve"> PAGEREF _Toc431977111 \h </w:instrText>
      </w:r>
      <w:r w:rsidRPr="007B4125">
        <w:rPr>
          <w:noProof/>
        </w:rPr>
      </w:r>
      <w:r w:rsidRPr="007B4125">
        <w:rPr>
          <w:noProof/>
        </w:rPr>
        <w:fldChar w:fldCharType="separate"/>
      </w:r>
      <w:r w:rsidRPr="007B4125">
        <w:rPr>
          <w:noProof/>
        </w:rPr>
        <w:t>51</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26</w:t>
      </w:r>
      <w:r>
        <w:rPr>
          <w:noProof/>
        </w:rPr>
        <w:tab/>
        <w:t>Only 1 member of a couple eligible for family tax benefit</w:t>
      </w:r>
      <w:r w:rsidRPr="007B4125">
        <w:rPr>
          <w:noProof/>
        </w:rPr>
        <w:tab/>
      </w:r>
      <w:r w:rsidRPr="007B4125">
        <w:rPr>
          <w:noProof/>
        </w:rPr>
        <w:fldChar w:fldCharType="begin"/>
      </w:r>
      <w:r w:rsidRPr="007B4125">
        <w:rPr>
          <w:noProof/>
        </w:rPr>
        <w:instrText xml:space="preserve"> PAGEREF _Toc431977112 \h </w:instrText>
      </w:r>
      <w:r w:rsidRPr="007B4125">
        <w:rPr>
          <w:noProof/>
        </w:rPr>
      </w:r>
      <w:r w:rsidRPr="007B4125">
        <w:rPr>
          <w:noProof/>
        </w:rPr>
        <w:fldChar w:fldCharType="separate"/>
      </w:r>
      <w:r w:rsidRPr="007B4125">
        <w:rPr>
          <w:noProof/>
        </w:rPr>
        <w:t>51</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27</w:t>
      </w:r>
      <w:r>
        <w:rPr>
          <w:noProof/>
        </w:rPr>
        <w:tab/>
        <w:t>Extension of meaning of FTB or regular care child in a blended family case</w:t>
      </w:r>
      <w:r w:rsidRPr="007B4125">
        <w:rPr>
          <w:noProof/>
        </w:rPr>
        <w:tab/>
      </w:r>
      <w:r w:rsidRPr="007B4125">
        <w:rPr>
          <w:noProof/>
        </w:rPr>
        <w:fldChar w:fldCharType="begin"/>
      </w:r>
      <w:r w:rsidRPr="007B4125">
        <w:rPr>
          <w:noProof/>
        </w:rPr>
        <w:instrText xml:space="preserve"> PAGEREF _Toc431977113 \h </w:instrText>
      </w:r>
      <w:r w:rsidRPr="007B4125">
        <w:rPr>
          <w:noProof/>
        </w:rPr>
      </w:r>
      <w:r w:rsidRPr="007B4125">
        <w:rPr>
          <w:noProof/>
        </w:rPr>
        <w:fldChar w:fldCharType="separate"/>
      </w:r>
      <w:r w:rsidRPr="007B4125">
        <w:rPr>
          <w:noProof/>
        </w:rPr>
        <w:t>52</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28</w:t>
      </w:r>
      <w:r>
        <w:rPr>
          <w:noProof/>
        </w:rPr>
        <w:tab/>
        <w:t>Eligibility for family tax benefit of members of a couple in a blended family</w:t>
      </w:r>
      <w:r w:rsidRPr="007B4125">
        <w:rPr>
          <w:noProof/>
        </w:rPr>
        <w:tab/>
      </w:r>
      <w:r w:rsidRPr="007B4125">
        <w:rPr>
          <w:noProof/>
        </w:rPr>
        <w:fldChar w:fldCharType="begin"/>
      </w:r>
      <w:r w:rsidRPr="007B4125">
        <w:rPr>
          <w:noProof/>
        </w:rPr>
        <w:instrText xml:space="preserve"> PAGEREF _Toc431977114 \h </w:instrText>
      </w:r>
      <w:r w:rsidRPr="007B4125">
        <w:rPr>
          <w:noProof/>
        </w:rPr>
      </w:r>
      <w:r w:rsidRPr="007B4125">
        <w:rPr>
          <w:noProof/>
        </w:rPr>
        <w:fldChar w:fldCharType="separate"/>
      </w:r>
      <w:r w:rsidRPr="007B4125">
        <w:rPr>
          <w:noProof/>
        </w:rPr>
        <w:t>53</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29</w:t>
      </w:r>
      <w:r>
        <w:rPr>
          <w:noProof/>
        </w:rPr>
        <w:tab/>
        <w:t>Eligibility for family tax benefit of separated members of a couple for period before separation</w:t>
      </w:r>
      <w:r w:rsidRPr="007B4125">
        <w:rPr>
          <w:noProof/>
        </w:rPr>
        <w:tab/>
      </w:r>
      <w:r w:rsidRPr="007B4125">
        <w:rPr>
          <w:noProof/>
        </w:rPr>
        <w:fldChar w:fldCharType="begin"/>
      </w:r>
      <w:r w:rsidRPr="007B4125">
        <w:rPr>
          <w:noProof/>
        </w:rPr>
        <w:instrText xml:space="preserve"> PAGEREF _Toc431977115 \h </w:instrText>
      </w:r>
      <w:r w:rsidRPr="007B4125">
        <w:rPr>
          <w:noProof/>
        </w:rPr>
      </w:r>
      <w:r w:rsidRPr="007B4125">
        <w:rPr>
          <w:noProof/>
        </w:rPr>
        <w:fldChar w:fldCharType="separate"/>
      </w:r>
      <w:r w:rsidRPr="007B4125">
        <w:rPr>
          <w:noProof/>
        </w:rPr>
        <w:t>54</w:t>
      </w:r>
      <w:r w:rsidRPr="007B4125">
        <w:rPr>
          <w:noProof/>
        </w:rPr>
        <w:fldChar w:fldCharType="end"/>
      </w:r>
    </w:p>
    <w:p w:rsidR="007B4125" w:rsidRDefault="007B4125">
      <w:pPr>
        <w:pStyle w:val="TOC4"/>
        <w:rPr>
          <w:rFonts w:asciiTheme="minorHAnsi" w:eastAsiaTheme="minorEastAsia" w:hAnsiTheme="minorHAnsi" w:cstheme="minorBidi"/>
          <w:b w:val="0"/>
          <w:noProof/>
          <w:kern w:val="0"/>
          <w:sz w:val="22"/>
          <w:szCs w:val="22"/>
        </w:rPr>
      </w:pPr>
      <w:r>
        <w:rPr>
          <w:noProof/>
        </w:rPr>
        <w:t>Subdivision B—Eligibility of individuals for family tax benefit where death occurs</w:t>
      </w:r>
      <w:r w:rsidRPr="007B4125">
        <w:rPr>
          <w:b w:val="0"/>
          <w:noProof/>
          <w:sz w:val="18"/>
        </w:rPr>
        <w:tab/>
      </w:r>
      <w:r w:rsidRPr="007B4125">
        <w:rPr>
          <w:b w:val="0"/>
          <w:noProof/>
          <w:sz w:val="18"/>
        </w:rPr>
        <w:fldChar w:fldCharType="begin"/>
      </w:r>
      <w:r w:rsidRPr="007B4125">
        <w:rPr>
          <w:b w:val="0"/>
          <w:noProof/>
          <w:sz w:val="18"/>
        </w:rPr>
        <w:instrText xml:space="preserve"> PAGEREF _Toc431977116 \h </w:instrText>
      </w:r>
      <w:r w:rsidRPr="007B4125">
        <w:rPr>
          <w:b w:val="0"/>
          <w:noProof/>
          <w:sz w:val="18"/>
        </w:rPr>
      </w:r>
      <w:r w:rsidRPr="007B4125">
        <w:rPr>
          <w:b w:val="0"/>
          <w:noProof/>
          <w:sz w:val="18"/>
        </w:rPr>
        <w:fldChar w:fldCharType="separate"/>
      </w:r>
      <w:r w:rsidRPr="007B4125">
        <w:rPr>
          <w:b w:val="0"/>
          <w:noProof/>
          <w:sz w:val="18"/>
        </w:rPr>
        <w:t>54</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31</w:t>
      </w:r>
      <w:r>
        <w:rPr>
          <w:noProof/>
        </w:rPr>
        <w:tab/>
        <w:t>Continued eligibility for family tax benefit if an FTB or regular care child dies</w:t>
      </w:r>
      <w:r w:rsidRPr="007B4125">
        <w:rPr>
          <w:noProof/>
        </w:rPr>
        <w:tab/>
      </w:r>
      <w:r w:rsidRPr="007B4125">
        <w:rPr>
          <w:noProof/>
        </w:rPr>
        <w:fldChar w:fldCharType="begin"/>
      </w:r>
      <w:r w:rsidRPr="007B4125">
        <w:rPr>
          <w:noProof/>
        </w:rPr>
        <w:instrText xml:space="preserve"> PAGEREF _Toc431977117 \h </w:instrText>
      </w:r>
      <w:r w:rsidRPr="007B4125">
        <w:rPr>
          <w:noProof/>
        </w:rPr>
      </w:r>
      <w:r w:rsidRPr="007B4125">
        <w:rPr>
          <w:noProof/>
        </w:rPr>
        <w:fldChar w:fldCharType="separate"/>
      </w:r>
      <w:r w:rsidRPr="007B4125">
        <w:rPr>
          <w:noProof/>
        </w:rPr>
        <w:t>54</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32</w:t>
      </w:r>
      <w:r>
        <w:rPr>
          <w:noProof/>
        </w:rPr>
        <w:tab/>
        <w:t>Eligibility for a single amount of family tax benefit if an FTB or regular care child dies</w:t>
      </w:r>
      <w:r w:rsidRPr="007B4125">
        <w:rPr>
          <w:noProof/>
        </w:rPr>
        <w:tab/>
      </w:r>
      <w:r w:rsidRPr="007B4125">
        <w:rPr>
          <w:noProof/>
        </w:rPr>
        <w:fldChar w:fldCharType="begin"/>
      </w:r>
      <w:r w:rsidRPr="007B4125">
        <w:rPr>
          <w:noProof/>
        </w:rPr>
        <w:instrText xml:space="preserve"> PAGEREF _Toc431977118 \h </w:instrText>
      </w:r>
      <w:r w:rsidRPr="007B4125">
        <w:rPr>
          <w:noProof/>
        </w:rPr>
      </w:r>
      <w:r w:rsidRPr="007B4125">
        <w:rPr>
          <w:noProof/>
        </w:rPr>
        <w:fldChar w:fldCharType="separate"/>
      </w:r>
      <w:r w:rsidRPr="007B4125">
        <w:rPr>
          <w:noProof/>
        </w:rPr>
        <w:t>55</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33</w:t>
      </w:r>
      <w:r>
        <w:rPr>
          <w:noProof/>
        </w:rPr>
        <w:tab/>
        <w:t>Eligibility for family tax benefit if an eligible individual dies</w:t>
      </w:r>
      <w:r w:rsidRPr="007B4125">
        <w:rPr>
          <w:noProof/>
        </w:rPr>
        <w:tab/>
      </w:r>
      <w:r w:rsidRPr="007B4125">
        <w:rPr>
          <w:noProof/>
        </w:rPr>
        <w:fldChar w:fldCharType="begin"/>
      </w:r>
      <w:r w:rsidRPr="007B4125">
        <w:rPr>
          <w:noProof/>
        </w:rPr>
        <w:instrText xml:space="preserve"> PAGEREF _Toc431977119 \h </w:instrText>
      </w:r>
      <w:r w:rsidRPr="007B4125">
        <w:rPr>
          <w:noProof/>
        </w:rPr>
      </w:r>
      <w:r w:rsidRPr="007B4125">
        <w:rPr>
          <w:noProof/>
        </w:rPr>
        <w:fldChar w:fldCharType="separate"/>
      </w:r>
      <w:r w:rsidRPr="007B4125">
        <w:rPr>
          <w:noProof/>
        </w:rPr>
        <w:t>57</w:t>
      </w:r>
      <w:r w:rsidRPr="007B4125">
        <w:rPr>
          <w:noProof/>
        </w:rPr>
        <w:fldChar w:fldCharType="end"/>
      </w:r>
    </w:p>
    <w:p w:rsidR="007B4125" w:rsidRDefault="007B4125">
      <w:pPr>
        <w:pStyle w:val="TOC4"/>
        <w:rPr>
          <w:rFonts w:asciiTheme="minorHAnsi" w:eastAsiaTheme="minorEastAsia" w:hAnsiTheme="minorHAnsi" w:cstheme="minorBidi"/>
          <w:b w:val="0"/>
          <w:noProof/>
          <w:kern w:val="0"/>
          <w:sz w:val="22"/>
          <w:szCs w:val="22"/>
        </w:rPr>
      </w:pPr>
      <w:r>
        <w:rPr>
          <w:noProof/>
        </w:rPr>
        <w:t>Subdivision C—Eligibility of approved care organisations for family tax benefit</w:t>
      </w:r>
      <w:r w:rsidRPr="007B4125">
        <w:rPr>
          <w:b w:val="0"/>
          <w:noProof/>
          <w:sz w:val="18"/>
        </w:rPr>
        <w:tab/>
      </w:r>
      <w:r w:rsidRPr="007B4125">
        <w:rPr>
          <w:b w:val="0"/>
          <w:noProof/>
          <w:sz w:val="18"/>
        </w:rPr>
        <w:fldChar w:fldCharType="begin"/>
      </w:r>
      <w:r w:rsidRPr="007B4125">
        <w:rPr>
          <w:b w:val="0"/>
          <w:noProof/>
          <w:sz w:val="18"/>
        </w:rPr>
        <w:instrText xml:space="preserve"> PAGEREF _Toc431977120 \h </w:instrText>
      </w:r>
      <w:r w:rsidRPr="007B4125">
        <w:rPr>
          <w:b w:val="0"/>
          <w:noProof/>
          <w:sz w:val="18"/>
        </w:rPr>
      </w:r>
      <w:r w:rsidRPr="007B4125">
        <w:rPr>
          <w:b w:val="0"/>
          <w:noProof/>
          <w:sz w:val="18"/>
        </w:rPr>
        <w:fldChar w:fldCharType="separate"/>
      </w:r>
      <w:r w:rsidRPr="007B4125">
        <w:rPr>
          <w:b w:val="0"/>
          <w:noProof/>
          <w:sz w:val="18"/>
        </w:rPr>
        <w:t>58</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lastRenderedPageBreak/>
        <w:t>34</w:t>
      </w:r>
      <w:r>
        <w:rPr>
          <w:noProof/>
        </w:rPr>
        <w:tab/>
        <w:t>When an approved care organisation is eligible for family tax benefit</w:t>
      </w:r>
      <w:r w:rsidRPr="007B4125">
        <w:rPr>
          <w:noProof/>
        </w:rPr>
        <w:tab/>
      </w:r>
      <w:r w:rsidRPr="007B4125">
        <w:rPr>
          <w:noProof/>
        </w:rPr>
        <w:fldChar w:fldCharType="begin"/>
      </w:r>
      <w:r w:rsidRPr="007B4125">
        <w:rPr>
          <w:noProof/>
        </w:rPr>
        <w:instrText xml:space="preserve"> PAGEREF _Toc431977121 \h </w:instrText>
      </w:r>
      <w:r w:rsidRPr="007B4125">
        <w:rPr>
          <w:noProof/>
        </w:rPr>
      </w:r>
      <w:r w:rsidRPr="007B4125">
        <w:rPr>
          <w:noProof/>
        </w:rPr>
        <w:fldChar w:fldCharType="separate"/>
      </w:r>
      <w:r w:rsidRPr="007B4125">
        <w:rPr>
          <w:noProof/>
        </w:rPr>
        <w:t>58</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35</w:t>
      </w:r>
      <w:r>
        <w:rPr>
          <w:noProof/>
        </w:rPr>
        <w:tab/>
        <w:t>When an approved care organisation is not eligible for family tax benefit</w:t>
      </w:r>
      <w:r w:rsidRPr="007B4125">
        <w:rPr>
          <w:noProof/>
        </w:rPr>
        <w:tab/>
      </w:r>
      <w:r w:rsidRPr="007B4125">
        <w:rPr>
          <w:noProof/>
        </w:rPr>
        <w:fldChar w:fldCharType="begin"/>
      </w:r>
      <w:r w:rsidRPr="007B4125">
        <w:rPr>
          <w:noProof/>
        </w:rPr>
        <w:instrText xml:space="preserve"> PAGEREF _Toc431977122 \h </w:instrText>
      </w:r>
      <w:r w:rsidRPr="007B4125">
        <w:rPr>
          <w:noProof/>
        </w:rPr>
      </w:r>
      <w:r w:rsidRPr="007B4125">
        <w:rPr>
          <w:noProof/>
        </w:rPr>
        <w:fldChar w:fldCharType="separate"/>
      </w:r>
      <w:r w:rsidRPr="007B4125">
        <w:rPr>
          <w:noProof/>
        </w:rPr>
        <w:t>59</w:t>
      </w:r>
      <w:r w:rsidRPr="007B4125">
        <w:rPr>
          <w:noProof/>
        </w:rPr>
        <w:fldChar w:fldCharType="end"/>
      </w:r>
    </w:p>
    <w:p w:rsidR="007B4125" w:rsidRDefault="007B4125">
      <w:pPr>
        <w:pStyle w:val="TOC4"/>
        <w:rPr>
          <w:rFonts w:asciiTheme="minorHAnsi" w:eastAsiaTheme="minorEastAsia" w:hAnsiTheme="minorHAnsi" w:cstheme="minorBidi"/>
          <w:b w:val="0"/>
          <w:noProof/>
          <w:kern w:val="0"/>
          <w:sz w:val="22"/>
          <w:szCs w:val="22"/>
        </w:rPr>
      </w:pPr>
      <w:r>
        <w:rPr>
          <w:noProof/>
        </w:rPr>
        <w:t>Subdivision D—Determination of percentage of care</w:t>
      </w:r>
      <w:r w:rsidRPr="007B4125">
        <w:rPr>
          <w:b w:val="0"/>
          <w:noProof/>
          <w:sz w:val="18"/>
        </w:rPr>
        <w:tab/>
      </w:r>
      <w:r w:rsidRPr="007B4125">
        <w:rPr>
          <w:b w:val="0"/>
          <w:noProof/>
          <w:sz w:val="18"/>
        </w:rPr>
        <w:fldChar w:fldCharType="begin"/>
      </w:r>
      <w:r w:rsidRPr="007B4125">
        <w:rPr>
          <w:b w:val="0"/>
          <w:noProof/>
          <w:sz w:val="18"/>
        </w:rPr>
        <w:instrText xml:space="preserve"> PAGEREF _Toc431977123 \h </w:instrText>
      </w:r>
      <w:r w:rsidRPr="007B4125">
        <w:rPr>
          <w:b w:val="0"/>
          <w:noProof/>
          <w:sz w:val="18"/>
        </w:rPr>
      </w:r>
      <w:r w:rsidRPr="007B4125">
        <w:rPr>
          <w:b w:val="0"/>
          <w:noProof/>
          <w:sz w:val="18"/>
        </w:rPr>
        <w:fldChar w:fldCharType="separate"/>
      </w:r>
      <w:r w:rsidRPr="007B4125">
        <w:rPr>
          <w:b w:val="0"/>
          <w:noProof/>
          <w:sz w:val="18"/>
        </w:rPr>
        <w:t>60</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35A</w:t>
      </w:r>
      <w:r>
        <w:rPr>
          <w:noProof/>
        </w:rPr>
        <w:tab/>
        <w:t>Determination of percentage of care—child is not in the adult’s care</w:t>
      </w:r>
      <w:r w:rsidRPr="007B4125">
        <w:rPr>
          <w:noProof/>
        </w:rPr>
        <w:tab/>
      </w:r>
      <w:r w:rsidRPr="007B4125">
        <w:rPr>
          <w:noProof/>
        </w:rPr>
        <w:fldChar w:fldCharType="begin"/>
      </w:r>
      <w:r w:rsidRPr="007B4125">
        <w:rPr>
          <w:noProof/>
        </w:rPr>
        <w:instrText xml:space="preserve"> PAGEREF _Toc431977124 \h </w:instrText>
      </w:r>
      <w:r w:rsidRPr="007B4125">
        <w:rPr>
          <w:noProof/>
        </w:rPr>
      </w:r>
      <w:r w:rsidRPr="007B4125">
        <w:rPr>
          <w:noProof/>
        </w:rPr>
        <w:fldChar w:fldCharType="separate"/>
      </w:r>
      <w:r w:rsidRPr="007B4125">
        <w:rPr>
          <w:noProof/>
        </w:rPr>
        <w:t>60</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35B</w:t>
      </w:r>
      <w:r>
        <w:rPr>
          <w:noProof/>
        </w:rPr>
        <w:tab/>
        <w:t>Determination of percentage of care—child is in the adult’s care</w:t>
      </w:r>
      <w:r w:rsidRPr="007B4125">
        <w:rPr>
          <w:noProof/>
        </w:rPr>
        <w:tab/>
      </w:r>
      <w:r w:rsidRPr="007B4125">
        <w:rPr>
          <w:noProof/>
        </w:rPr>
        <w:fldChar w:fldCharType="begin"/>
      </w:r>
      <w:r w:rsidRPr="007B4125">
        <w:rPr>
          <w:noProof/>
        </w:rPr>
        <w:instrText xml:space="preserve"> PAGEREF _Toc431977125 \h </w:instrText>
      </w:r>
      <w:r w:rsidRPr="007B4125">
        <w:rPr>
          <w:noProof/>
        </w:rPr>
      </w:r>
      <w:r w:rsidRPr="007B4125">
        <w:rPr>
          <w:noProof/>
        </w:rPr>
        <w:fldChar w:fldCharType="separate"/>
      </w:r>
      <w:r w:rsidRPr="007B4125">
        <w:rPr>
          <w:noProof/>
        </w:rPr>
        <w:t>61</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35C</w:t>
      </w:r>
      <w:r>
        <w:rPr>
          <w:noProof/>
        </w:rPr>
        <w:tab/>
        <w:t>Percentage of care if action taken to ensure that a care arrangement in relation to a child is complied with</w:t>
      </w:r>
      <w:r w:rsidRPr="007B4125">
        <w:rPr>
          <w:noProof/>
        </w:rPr>
        <w:tab/>
      </w:r>
      <w:r w:rsidRPr="007B4125">
        <w:rPr>
          <w:noProof/>
        </w:rPr>
        <w:fldChar w:fldCharType="begin"/>
      </w:r>
      <w:r w:rsidRPr="007B4125">
        <w:rPr>
          <w:noProof/>
        </w:rPr>
        <w:instrText xml:space="preserve"> PAGEREF _Toc431977126 \h </w:instrText>
      </w:r>
      <w:r w:rsidRPr="007B4125">
        <w:rPr>
          <w:noProof/>
        </w:rPr>
      </w:r>
      <w:r w:rsidRPr="007B4125">
        <w:rPr>
          <w:noProof/>
        </w:rPr>
        <w:fldChar w:fldCharType="separate"/>
      </w:r>
      <w:r w:rsidRPr="007B4125">
        <w:rPr>
          <w:noProof/>
        </w:rPr>
        <w:t>63</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35D</w:t>
      </w:r>
      <w:r>
        <w:rPr>
          <w:noProof/>
        </w:rPr>
        <w:tab/>
        <w:t>Percentage of care if action taken to make a new care arrangement in relation to a child</w:t>
      </w:r>
      <w:r w:rsidRPr="007B4125">
        <w:rPr>
          <w:noProof/>
        </w:rPr>
        <w:tab/>
      </w:r>
      <w:r w:rsidRPr="007B4125">
        <w:rPr>
          <w:noProof/>
        </w:rPr>
        <w:fldChar w:fldCharType="begin"/>
      </w:r>
      <w:r w:rsidRPr="007B4125">
        <w:rPr>
          <w:noProof/>
        </w:rPr>
        <w:instrText xml:space="preserve"> PAGEREF _Toc431977127 \h </w:instrText>
      </w:r>
      <w:r w:rsidRPr="007B4125">
        <w:rPr>
          <w:noProof/>
        </w:rPr>
      </w:r>
      <w:r w:rsidRPr="007B4125">
        <w:rPr>
          <w:noProof/>
        </w:rPr>
        <w:fldChar w:fldCharType="separate"/>
      </w:r>
      <w:r w:rsidRPr="007B4125">
        <w:rPr>
          <w:noProof/>
        </w:rPr>
        <w:t>64</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35E</w:t>
      </w:r>
      <w:r>
        <w:rPr>
          <w:noProof/>
        </w:rPr>
        <w:tab/>
        <w:t>Application of sections 35C and 35D in relation to claims for family tax benefit for a past period</w:t>
      </w:r>
      <w:r w:rsidRPr="007B4125">
        <w:rPr>
          <w:noProof/>
        </w:rPr>
        <w:tab/>
      </w:r>
      <w:r w:rsidRPr="007B4125">
        <w:rPr>
          <w:noProof/>
        </w:rPr>
        <w:fldChar w:fldCharType="begin"/>
      </w:r>
      <w:r w:rsidRPr="007B4125">
        <w:rPr>
          <w:noProof/>
        </w:rPr>
        <w:instrText xml:space="preserve"> PAGEREF _Toc431977128 \h </w:instrText>
      </w:r>
      <w:r w:rsidRPr="007B4125">
        <w:rPr>
          <w:noProof/>
        </w:rPr>
      </w:r>
      <w:r w:rsidRPr="007B4125">
        <w:rPr>
          <w:noProof/>
        </w:rPr>
        <w:fldChar w:fldCharType="separate"/>
      </w:r>
      <w:r w:rsidRPr="007B4125">
        <w:rPr>
          <w:noProof/>
        </w:rPr>
        <w:t>65</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35F</w:t>
      </w:r>
      <w:r>
        <w:rPr>
          <w:noProof/>
        </w:rPr>
        <w:tab/>
        <w:t>Sections 35C and 35D do not apply in certain circumstances</w:t>
      </w:r>
      <w:r w:rsidRPr="007B4125">
        <w:rPr>
          <w:noProof/>
        </w:rPr>
        <w:tab/>
      </w:r>
      <w:r w:rsidRPr="007B4125">
        <w:rPr>
          <w:noProof/>
        </w:rPr>
        <w:fldChar w:fldCharType="begin"/>
      </w:r>
      <w:r w:rsidRPr="007B4125">
        <w:rPr>
          <w:noProof/>
        </w:rPr>
        <w:instrText xml:space="preserve"> PAGEREF _Toc431977129 \h </w:instrText>
      </w:r>
      <w:r w:rsidRPr="007B4125">
        <w:rPr>
          <w:noProof/>
        </w:rPr>
      </w:r>
      <w:r w:rsidRPr="007B4125">
        <w:rPr>
          <w:noProof/>
        </w:rPr>
        <w:fldChar w:fldCharType="separate"/>
      </w:r>
      <w:r w:rsidRPr="007B4125">
        <w:rPr>
          <w:noProof/>
        </w:rPr>
        <w:t>66</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35G</w:t>
      </w:r>
      <w:r>
        <w:rPr>
          <w:noProof/>
        </w:rPr>
        <w:tab/>
        <w:t>Percentage of care if claim is made for payment of family tax benefit because of the death of a child</w:t>
      </w:r>
      <w:r w:rsidRPr="007B4125">
        <w:rPr>
          <w:noProof/>
        </w:rPr>
        <w:tab/>
      </w:r>
      <w:r w:rsidRPr="007B4125">
        <w:rPr>
          <w:noProof/>
        </w:rPr>
        <w:fldChar w:fldCharType="begin"/>
      </w:r>
      <w:r w:rsidRPr="007B4125">
        <w:rPr>
          <w:noProof/>
        </w:rPr>
        <w:instrText xml:space="preserve"> PAGEREF _Toc431977130 \h </w:instrText>
      </w:r>
      <w:r w:rsidRPr="007B4125">
        <w:rPr>
          <w:noProof/>
        </w:rPr>
      </w:r>
      <w:r w:rsidRPr="007B4125">
        <w:rPr>
          <w:noProof/>
        </w:rPr>
        <w:fldChar w:fldCharType="separate"/>
      </w:r>
      <w:r w:rsidRPr="007B4125">
        <w:rPr>
          <w:noProof/>
        </w:rPr>
        <w:t>67</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35H</w:t>
      </w:r>
      <w:r>
        <w:rPr>
          <w:noProof/>
        </w:rPr>
        <w:tab/>
        <w:t xml:space="preserve">When an individual has </w:t>
      </w:r>
      <w:r w:rsidRPr="009F581A">
        <w:rPr>
          <w:i/>
          <w:noProof/>
        </w:rPr>
        <w:t>reduced care of a child</w:t>
      </w:r>
      <w:r w:rsidRPr="007B4125">
        <w:rPr>
          <w:noProof/>
        </w:rPr>
        <w:tab/>
      </w:r>
      <w:r w:rsidRPr="007B4125">
        <w:rPr>
          <w:noProof/>
        </w:rPr>
        <w:fldChar w:fldCharType="begin"/>
      </w:r>
      <w:r w:rsidRPr="007B4125">
        <w:rPr>
          <w:noProof/>
        </w:rPr>
        <w:instrText xml:space="preserve"> PAGEREF _Toc431977131 \h </w:instrText>
      </w:r>
      <w:r w:rsidRPr="007B4125">
        <w:rPr>
          <w:noProof/>
        </w:rPr>
      </w:r>
      <w:r w:rsidRPr="007B4125">
        <w:rPr>
          <w:noProof/>
        </w:rPr>
        <w:fldChar w:fldCharType="separate"/>
      </w:r>
      <w:r w:rsidRPr="007B4125">
        <w:rPr>
          <w:noProof/>
        </w:rPr>
        <w:t>67</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35J</w:t>
      </w:r>
      <w:r>
        <w:rPr>
          <w:noProof/>
        </w:rPr>
        <w:tab/>
        <w:t>Working out actual care, and extent of care, of a child</w:t>
      </w:r>
      <w:r w:rsidRPr="007B4125">
        <w:rPr>
          <w:noProof/>
        </w:rPr>
        <w:tab/>
      </w:r>
      <w:r w:rsidRPr="007B4125">
        <w:rPr>
          <w:noProof/>
        </w:rPr>
        <w:fldChar w:fldCharType="begin"/>
      </w:r>
      <w:r w:rsidRPr="007B4125">
        <w:rPr>
          <w:noProof/>
        </w:rPr>
        <w:instrText xml:space="preserve"> PAGEREF _Toc431977132 \h </w:instrText>
      </w:r>
      <w:r w:rsidRPr="007B4125">
        <w:rPr>
          <w:noProof/>
        </w:rPr>
      </w:r>
      <w:r w:rsidRPr="007B4125">
        <w:rPr>
          <w:noProof/>
        </w:rPr>
        <w:fldChar w:fldCharType="separate"/>
      </w:r>
      <w:r w:rsidRPr="007B4125">
        <w:rPr>
          <w:noProof/>
        </w:rPr>
        <w:t>67</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35K</w:t>
      </w:r>
      <w:r>
        <w:rPr>
          <w:noProof/>
        </w:rPr>
        <w:tab/>
        <w:t>Days to which the percentage of care applies if sections 35C and 35D did not apply in relation to an individual etc.</w:t>
      </w:r>
      <w:r w:rsidRPr="007B4125">
        <w:rPr>
          <w:noProof/>
        </w:rPr>
        <w:tab/>
      </w:r>
      <w:r w:rsidRPr="007B4125">
        <w:rPr>
          <w:noProof/>
        </w:rPr>
        <w:fldChar w:fldCharType="begin"/>
      </w:r>
      <w:r w:rsidRPr="007B4125">
        <w:rPr>
          <w:noProof/>
        </w:rPr>
        <w:instrText xml:space="preserve"> PAGEREF _Toc431977133 \h </w:instrText>
      </w:r>
      <w:r w:rsidRPr="007B4125">
        <w:rPr>
          <w:noProof/>
        </w:rPr>
      </w:r>
      <w:r w:rsidRPr="007B4125">
        <w:rPr>
          <w:noProof/>
        </w:rPr>
        <w:fldChar w:fldCharType="separate"/>
      </w:r>
      <w:r w:rsidRPr="007B4125">
        <w:rPr>
          <w:noProof/>
        </w:rPr>
        <w:t>68</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35L</w:t>
      </w:r>
      <w:r>
        <w:rPr>
          <w:noProof/>
        </w:rPr>
        <w:tab/>
        <w:t>Days to which the percentage of care applies if section 35C or 35D applied in relation to an individual</w:t>
      </w:r>
      <w:r w:rsidRPr="007B4125">
        <w:rPr>
          <w:noProof/>
        </w:rPr>
        <w:tab/>
      </w:r>
      <w:r w:rsidRPr="007B4125">
        <w:rPr>
          <w:noProof/>
        </w:rPr>
        <w:fldChar w:fldCharType="begin"/>
      </w:r>
      <w:r w:rsidRPr="007B4125">
        <w:rPr>
          <w:noProof/>
        </w:rPr>
        <w:instrText xml:space="preserve"> PAGEREF _Toc431977134 \h </w:instrText>
      </w:r>
      <w:r w:rsidRPr="007B4125">
        <w:rPr>
          <w:noProof/>
        </w:rPr>
      </w:r>
      <w:r w:rsidRPr="007B4125">
        <w:rPr>
          <w:noProof/>
        </w:rPr>
        <w:fldChar w:fldCharType="separate"/>
      </w:r>
      <w:r w:rsidRPr="007B4125">
        <w:rPr>
          <w:noProof/>
        </w:rPr>
        <w:t>69</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35M</w:t>
      </w:r>
      <w:r>
        <w:rPr>
          <w:noProof/>
        </w:rPr>
        <w:tab/>
        <w:t>Rounding of a percentage of care</w:t>
      </w:r>
      <w:r w:rsidRPr="007B4125">
        <w:rPr>
          <w:noProof/>
        </w:rPr>
        <w:tab/>
      </w:r>
      <w:r w:rsidRPr="007B4125">
        <w:rPr>
          <w:noProof/>
        </w:rPr>
        <w:fldChar w:fldCharType="begin"/>
      </w:r>
      <w:r w:rsidRPr="007B4125">
        <w:rPr>
          <w:noProof/>
        </w:rPr>
        <w:instrText xml:space="preserve"> PAGEREF _Toc431977135 \h </w:instrText>
      </w:r>
      <w:r w:rsidRPr="007B4125">
        <w:rPr>
          <w:noProof/>
        </w:rPr>
      </w:r>
      <w:r w:rsidRPr="007B4125">
        <w:rPr>
          <w:noProof/>
        </w:rPr>
        <w:fldChar w:fldCharType="separate"/>
      </w:r>
      <w:r w:rsidRPr="007B4125">
        <w:rPr>
          <w:noProof/>
        </w:rPr>
        <w:t>70</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35N</w:t>
      </w:r>
      <w:r>
        <w:rPr>
          <w:noProof/>
        </w:rPr>
        <w:tab/>
        <w:t>Guidelines about the making of determinations</w:t>
      </w:r>
      <w:r w:rsidRPr="007B4125">
        <w:rPr>
          <w:noProof/>
        </w:rPr>
        <w:tab/>
      </w:r>
      <w:r w:rsidRPr="007B4125">
        <w:rPr>
          <w:noProof/>
        </w:rPr>
        <w:fldChar w:fldCharType="begin"/>
      </w:r>
      <w:r w:rsidRPr="007B4125">
        <w:rPr>
          <w:noProof/>
        </w:rPr>
        <w:instrText xml:space="preserve"> PAGEREF _Toc431977136 \h </w:instrText>
      </w:r>
      <w:r w:rsidRPr="007B4125">
        <w:rPr>
          <w:noProof/>
        </w:rPr>
      </w:r>
      <w:r w:rsidRPr="007B4125">
        <w:rPr>
          <w:noProof/>
        </w:rPr>
        <w:fldChar w:fldCharType="separate"/>
      </w:r>
      <w:r w:rsidRPr="007B4125">
        <w:rPr>
          <w:noProof/>
        </w:rPr>
        <w:t>71</w:t>
      </w:r>
      <w:r w:rsidRPr="007B4125">
        <w:rPr>
          <w:noProof/>
        </w:rPr>
        <w:fldChar w:fldCharType="end"/>
      </w:r>
    </w:p>
    <w:p w:rsidR="007B4125" w:rsidRDefault="007B4125">
      <w:pPr>
        <w:pStyle w:val="TOC4"/>
        <w:rPr>
          <w:rFonts w:asciiTheme="minorHAnsi" w:eastAsiaTheme="minorEastAsia" w:hAnsiTheme="minorHAnsi" w:cstheme="minorBidi"/>
          <w:b w:val="0"/>
          <w:noProof/>
          <w:kern w:val="0"/>
          <w:sz w:val="22"/>
          <w:szCs w:val="22"/>
        </w:rPr>
      </w:pPr>
      <w:r>
        <w:rPr>
          <w:noProof/>
        </w:rPr>
        <w:t>Subdivision E—Revocation of determination of percentage of care</w:t>
      </w:r>
      <w:r w:rsidRPr="007B4125">
        <w:rPr>
          <w:b w:val="0"/>
          <w:noProof/>
          <w:sz w:val="18"/>
        </w:rPr>
        <w:tab/>
      </w:r>
      <w:r w:rsidRPr="007B4125">
        <w:rPr>
          <w:b w:val="0"/>
          <w:noProof/>
          <w:sz w:val="18"/>
        </w:rPr>
        <w:fldChar w:fldCharType="begin"/>
      </w:r>
      <w:r w:rsidRPr="007B4125">
        <w:rPr>
          <w:b w:val="0"/>
          <w:noProof/>
          <w:sz w:val="18"/>
        </w:rPr>
        <w:instrText xml:space="preserve"> PAGEREF _Toc431977137 \h </w:instrText>
      </w:r>
      <w:r w:rsidRPr="007B4125">
        <w:rPr>
          <w:b w:val="0"/>
          <w:noProof/>
          <w:sz w:val="18"/>
        </w:rPr>
      </w:r>
      <w:r w:rsidRPr="007B4125">
        <w:rPr>
          <w:b w:val="0"/>
          <w:noProof/>
          <w:sz w:val="18"/>
        </w:rPr>
        <w:fldChar w:fldCharType="separate"/>
      </w:r>
      <w:r w:rsidRPr="007B4125">
        <w:rPr>
          <w:b w:val="0"/>
          <w:noProof/>
          <w:sz w:val="18"/>
        </w:rPr>
        <w:t>71</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35P</w:t>
      </w:r>
      <w:r>
        <w:rPr>
          <w:noProof/>
        </w:rPr>
        <w:tab/>
        <w:t>Determination must be revoked if there is a change to the individual’s shared care percentage etc.</w:t>
      </w:r>
      <w:r w:rsidRPr="007B4125">
        <w:rPr>
          <w:noProof/>
        </w:rPr>
        <w:tab/>
      </w:r>
      <w:r w:rsidRPr="007B4125">
        <w:rPr>
          <w:noProof/>
        </w:rPr>
        <w:fldChar w:fldCharType="begin"/>
      </w:r>
      <w:r w:rsidRPr="007B4125">
        <w:rPr>
          <w:noProof/>
        </w:rPr>
        <w:instrText xml:space="preserve"> PAGEREF _Toc431977138 \h </w:instrText>
      </w:r>
      <w:r w:rsidRPr="007B4125">
        <w:rPr>
          <w:noProof/>
        </w:rPr>
      </w:r>
      <w:r w:rsidRPr="007B4125">
        <w:rPr>
          <w:noProof/>
        </w:rPr>
        <w:fldChar w:fldCharType="separate"/>
      </w:r>
      <w:r w:rsidRPr="007B4125">
        <w:rPr>
          <w:noProof/>
        </w:rPr>
        <w:t>71</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35Q</w:t>
      </w:r>
      <w:r>
        <w:rPr>
          <w:noProof/>
        </w:rPr>
        <w:tab/>
        <w:t>Secretary may revoke a determination of an individual’s percentage of care</w:t>
      </w:r>
      <w:r w:rsidRPr="007B4125">
        <w:rPr>
          <w:noProof/>
        </w:rPr>
        <w:tab/>
      </w:r>
      <w:r w:rsidRPr="007B4125">
        <w:rPr>
          <w:noProof/>
        </w:rPr>
        <w:fldChar w:fldCharType="begin"/>
      </w:r>
      <w:r w:rsidRPr="007B4125">
        <w:rPr>
          <w:noProof/>
        </w:rPr>
        <w:instrText xml:space="preserve"> PAGEREF _Toc431977139 \h </w:instrText>
      </w:r>
      <w:r w:rsidRPr="007B4125">
        <w:rPr>
          <w:noProof/>
        </w:rPr>
      </w:r>
      <w:r w:rsidRPr="007B4125">
        <w:rPr>
          <w:noProof/>
        </w:rPr>
        <w:fldChar w:fldCharType="separate"/>
      </w:r>
      <w:r w:rsidRPr="007B4125">
        <w:rPr>
          <w:noProof/>
        </w:rPr>
        <w:t>72</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35R</w:t>
      </w:r>
      <w:r>
        <w:rPr>
          <w:noProof/>
        </w:rPr>
        <w:tab/>
        <w:t>Secretary may revoke a determination relating to a claim for payment of family tax benefit for a past period</w:t>
      </w:r>
      <w:r w:rsidRPr="007B4125">
        <w:rPr>
          <w:noProof/>
        </w:rPr>
        <w:tab/>
      </w:r>
      <w:r w:rsidRPr="007B4125">
        <w:rPr>
          <w:noProof/>
        </w:rPr>
        <w:fldChar w:fldCharType="begin"/>
      </w:r>
      <w:r w:rsidRPr="007B4125">
        <w:rPr>
          <w:noProof/>
        </w:rPr>
        <w:instrText xml:space="preserve"> PAGEREF _Toc431977140 \h </w:instrText>
      </w:r>
      <w:r w:rsidRPr="007B4125">
        <w:rPr>
          <w:noProof/>
        </w:rPr>
      </w:r>
      <w:r w:rsidRPr="007B4125">
        <w:rPr>
          <w:noProof/>
        </w:rPr>
        <w:fldChar w:fldCharType="separate"/>
      </w:r>
      <w:r w:rsidRPr="007B4125">
        <w:rPr>
          <w:noProof/>
        </w:rPr>
        <w:t>73</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35S</w:t>
      </w:r>
      <w:r>
        <w:rPr>
          <w:noProof/>
        </w:rPr>
        <w:tab/>
        <w:t>Guidelines about the revocation of determinations</w:t>
      </w:r>
      <w:r w:rsidRPr="007B4125">
        <w:rPr>
          <w:noProof/>
        </w:rPr>
        <w:tab/>
      </w:r>
      <w:r w:rsidRPr="007B4125">
        <w:rPr>
          <w:noProof/>
        </w:rPr>
        <w:fldChar w:fldCharType="begin"/>
      </w:r>
      <w:r w:rsidRPr="007B4125">
        <w:rPr>
          <w:noProof/>
        </w:rPr>
        <w:instrText xml:space="preserve"> PAGEREF _Toc431977141 \h </w:instrText>
      </w:r>
      <w:r w:rsidRPr="007B4125">
        <w:rPr>
          <w:noProof/>
        </w:rPr>
      </w:r>
      <w:r w:rsidRPr="007B4125">
        <w:rPr>
          <w:noProof/>
        </w:rPr>
        <w:fldChar w:fldCharType="separate"/>
      </w:r>
      <w:r w:rsidRPr="007B4125">
        <w:rPr>
          <w:noProof/>
        </w:rPr>
        <w:t>74</w:t>
      </w:r>
      <w:r w:rsidRPr="007B4125">
        <w:rPr>
          <w:noProof/>
        </w:rPr>
        <w:fldChar w:fldCharType="end"/>
      </w:r>
    </w:p>
    <w:p w:rsidR="007B4125" w:rsidRDefault="007B4125">
      <w:pPr>
        <w:pStyle w:val="TOC4"/>
        <w:rPr>
          <w:rFonts w:asciiTheme="minorHAnsi" w:eastAsiaTheme="minorEastAsia" w:hAnsiTheme="minorHAnsi" w:cstheme="minorBidi"/>
          <w:b w:val="0"/>
          <w:noProof/>
          <w:kern w:val="0"/>
          <w:sz w:val="22"/>
          <w:szCs w:val="22"/>
        </w:rPr>
      </w:pPr>
      <w:r>
        <w:rPr>
          <w:noProof/>
        </w:rPr>
        <w:t>Subdivision F—Percentages of care determined under the child support law</w:t>
      </w:r>
      <w:r w:rsidRPr="007B4125">
        <w:rPr>
          <w:b w:val="0"/>
          <w:noProof/>
          <w:sz w:val="18"/>
        </w:rPr>
        <w:tab/>
      </w:r>
      <w:r w:rsidRPr="007B4125">
        <w:rPr>
          <w:b w:val="0"/>
          <w:noProof/>
          <w:sz w:val="18"/>
        </w:rPr>
        <w:fldChar w:fldCharType="begin"/>
      </w:r>
      <w:r w:rsidRPr="007B4125">
        <w:rPr>
          <w:b w:val="0"/>
          <w:noProof/>
          <w:sz w:val="18"/>
        </w:rPr>
        <w:instrText xml:space="preserve"> PAGEREF _Toc431977142 \h </w:instrText>
      </w:r>
      <w:r w:rsidRPr="007B4125">
        <w:rPr>
          <w:b w:val="0"/>
          <w:noProof/>
          <w:sz w:val="18"/>
        </w:rPr>
      </w:r>
      <w:r w:rsidRPr="007B4125">
        <w:rPr>
          <w:b w:val="0"/>
          <w:noProof/>
          <w:sz w:val="18"/>
        </w:rPr>
        <w:fldChar w:fldCharType="separate"/>
      </w:r>
      <w:r w:rsidRPr="007B4125">
        <w:rPr>
          <w:b w:val="0"/>
          <w:noProof/>
          <w:sz w:val="18"/>
        </w:rPr>
        <w:t>74</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35T</w:t>
      </w:r>
      <w:r>
        <w:rPr>
          <w:noProof/>
        </w:rPr>
        <w:tab/>
        <w:t>Percentages of care determined under the child support law that apply for family assistance purposes</w:t>
      </w:r>
      <w:r w:rsidRPr="007B4125">
        <w:rPr>
          <w:noProof/>
        </w:rPr>
        <w:tab/>
      </w:r>
      <w:r w:rsidRPr="007B4125">
        <w:rPr>
          <w:noProof/>
        </w:rPr>
        <w:fldChar w:fldCharType="begin"/>
      </w:r>
      <w:r w:rsidRPr="007B4125">
        <w:rPr>
          <w:noProof/>
        </w:rPr>
        <w:instrText xml:space="preserve"> PAGEREF _Toc431977143 \h </w:instrText>
      </w:r>
      <w:r w:rsidRPr="007B4125">
        <w:rPr>
          <w:noProof/>
        </w:rPr>
      </w:r>
      <w:r w:rsidRPr="007B4125">
        <w:rPr>
          <w:noProof/>
        </w:rPr>
        <w:fldChar w:fldCharType="separate"/>
      </w:r>
      <w:r w:rsidRPr="007B4125">
        <w:rPr>
          <w:noProof/>
        </w:rPr>
        <w:t>74</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35U</w:t>
      </w:r>
      <w:r>
        <w:rPr>
          <w:noProof/>
        </w:rPr>
        <w:tab/>
        <w:t>Reviews of percentages of care under child support law apply for family assistance purposes</w:t>
      </w:r>
      <w:r w:rsidRPr="007B4125">
        <w:rPr>
          <w:noProof/>
        </w:rPr>
        <w:tab/>
      </w:r>
      <w:r w:rsidRPr="007B4125">
        <w:rPr>
          <w:noProof/>
        </w:rPr>
        <w:fldChar w:fldCharType="begin"/>
      </w:r>
      <w:r w:rsidRPr="007B4125">
        <w:rPr>
          <w:noProof/>
        </w:rPr>
        <w:instrText xml:space="preserve"> PAGEREF _Toc431977144 \h </w:instrText>
      </w:r>
      <w:r w:rsidRPr="007B4125">
        <w:rPr>
          <w:noProof/>
        </w:rPr>
      </w:r>
      <w:r w:rsidRPr="007B4125">
        <w:rPr>
          <w:noProof/>
        </w:rPr>
        <w:fldChar w:fldCharType="separate"/>
      </w:r>
      <w:r w:rsidRPr="007B4125">
        <w:rPr>
          <w:noProof/>
        </w:rPr>
        <w:t>75</w:t>
      </w:r>
      <w:r w:rsidRPr="007B4125">
        <w:rPr>
          <w:noProof/>
        </w:rPr>
        <w:fldChar w:fldCharType="end"/>
      </w:r>
    </w:p>
    <w:p w:rsidR="007B4125" w:rsidRDefault="007B4125">
      <w:pPr>
        <w:pStyle w:val="TOC3"/>
        <w:rPr>
          <w:rFonts w:asciiTheme="minorHAnsi" w:eastAsiaTheme="minorEastAsia" w:hAnsiTheme="minorHAnsi" w:cstheme="minorBidi"/>
          <w:b w:val="0"/>
          <w:noProof/>
          <w:kern w:val="0"/>
          <w:szCs w:val="22"/>
        </w:rPr>
      </w:pPr>
      <w:r>
        <w:rPr>
          <w:noProof/>
        </w:rPr>
        <w:lastRenderedPageBreak/>
        <w:t>Division 1A—Eligibility for schoolkids bonus</w:t>
      </w:r>
      <w:r w:rsidRPr="007B4125">
        <w:rPr>
          <w:b w:val="0"/>
          <w:noProof/>
          <w:sz w:val="18"/>
        </w:rPr>
        <w:tab/>
      </w:r>
      <w:r w:rsidRPr="007B4125">
        <w:rPr>
          <w:b w:val="0"/>
          <w:noProof/>
          <w:sz w:val="18"/>
        </w:rPr>
        <w:fldChar w:fldCharType="begin"/>
      </w:r>
      <w:r w:rsidRPr="007B4125">
        <w:rPr>
          <w:b w:val="0"/>
          <w:noProof/>
          <w:sz w:val="18"/>
        </w:rPr>
        <w:instrText xml:space="preserve"> PAGEREF _Toc431977145 \h </w:instrText>
      </w:r>
      <w:r w:rsidRPr="007B4125">
        <w:rPr>
          <w:b w:val="0"/>
          <w:noProof/>
          <w:sz w:val="18"/>
        </w:rPr>
      </w:r>
      <w:r w:rsidRPr="007B4125">
        <w:rPr>
          <w:b w:val="0"/>
          <w:noProof/>
          <w:sz w:val="18"/>
        </w:rPr>
        <w:fldChar w:fldCharType="separate"/>
      </w:r>
      <w:r w:rsidRPr="007B4125">
        <w:rPr>
          <w:b w:val="0"/>
          <w:noProof/>
          <w:sz w:val="18"/>
        </w:rPr>
        <w:t>77</w:t>
      </w:r>
      <w:r w:rsidRPr="007B4125">
        <w:rPr>
          <w:b w:val="0"/>
          <w:noProof/>
          <w:sz w:val="18"/>
        </w:rPr>
        <w:fldChar w:fldCharType="end"/>
      </w:r>
    </w:p>
    <w:p w:rsidR="007B4125" w:rsidRDefault="007B4125">
      <w:pPr>
        <w:pStyle w:val="TOC4"/>
        <w:rPr>
          <w:rFonts w:asciiTheme="minorHAnsi" w:eastAsiaTheme="minorEastAsia" w:hAnsiTheme="minorHAnsi" w:cstheme="minorBidi"/>
          <w:b w:val="0"/>
          <w:noProof/>
          <w:kern w:val="0"/>
          <w:sz w:val="22"/>
          <w:szCs w:val="22"/>
        </w:rPr>
      </w:pPr>
      <w:r>
        <w:rPr>
          <w:noProof/>
        </w:rPr>
        <w:t>Subdivision A—Eligibility for schoolkids bonus in respect of eligible children</w:t>
      </w:r>
      <w:r w:rsidRPr="007B4125">
        <w:rPr>
          <w:b w:val="0"/>
          <w:noProof/>
          <w:sz w:val="18"/>
        </w:rPr>
        <w:tab/>
      </w:r>
      <w:r w:rsidRPr="007B4125">
        <w:rPr>
          <w:b w:val="0"/>
          <w:noProof/>
          <w:sz w:val="18"/>
        </w:rPr>
        <w:fldChar w:fldCharType="begin"/>
      </w:r>
      <w:r w:rsidRPr="007B4125">
        <w:rPr>
          <w:b w:val="0"/>
          <w:noProof/>
          <w:sz w:val="18"/>
        </w:rPr>
        <w:instrText xml:space="preserve"> PAGEREF _Toc431977146 \h </w:instrText>
      </w:r>
      <w:r w:rsidRPr="007B4125">
        <w:rPr>
          <w:b w:val="0"/>
          <w:noProof/>
          <w:sz w:val="18"/>
        </w:rPr>
      </w:r>
      <w:r w:rsidRPr="007B4125">
        <w:rPr>
          <w:b w:val="0"/>
          <w:noProof/>
          <w:sz w:val="18"/>
        </w:rPr>
        <w:fldChar w:fldCharType="separate"/>
      </w:r>
      <w:r w:rsidRPr="007B4125">
        <w:rPr>
          <w:b w:val="0"/>
          <w:noProof/>
          <w:sz w:val="18"/>
        </w:rPr>
        <w:t>77</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35UA</w:t>
      </w:r>
      <w:r>
        <w:rPr>
          <w:noProof/>
        </w:rPr>
        <w:tab/>
        <w:t>When an individual is eligible for schoolkids bonus in respect of a child—general</w:t>
      </w:r>
      <w:r w:rsidRPr="007B4125">
        <w:rPr>
          <w:noProof/>
        </w:rPr>
        <w:tab/>
      </w:r>
      <w:r w:rsidRPr="007B4125">
        <w:rPr>
          <w:noProof/>
        </w:rPr>
        <w:fldChar w:fldCharType="begin"/>
      </w:r>
      <w:r w:rsidRPr="007B4125">
        <w:rPr>
          <w:noProof/>
        </w:rPr>
        <w:instrText xml:space="preserve"> PAGEREF _Toc431977147 \h </w:instrText>
      </w:r>
      <w:r w:rsidRPr="007B4125">
        <w:rPr>
          <w:noProof/>
        </w:rPr>
      </w:r>
      <w:r w:rsidRPr="007B4125">
        <w:rPr>
          <w:noProof/>
        </w:rPr>
        <w:fldChar w:fldCharType="separate"/>
      </w:r>
      <w:r w:rsidRPr="007B4125">
        <w:rPr>
          <w:noProof/>
        </w:rPr>
        <w:t>77</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35UB</w:t>
      </w:r>
      <w:r>
        <w:rPr>
          <w:noProof/>
        </w:rPr>
        <w:tab/>
        <w:t>Relevant schoolkids bonus child</w:t>
      </w:r>
      <w:r w:rsidRPr="007B4125">
        <w:rPr>
          <w:noProof/>
        </w:rPr>
        <w:tab/>
      </w:r>
      <w:r w:rsidRPr="007B4125">
        <w:rPr>
          <w:noProof/>
        </w:rPr>
        <w:fldChar w:fldCharType="begin"/>
      </w:r>
      <w:r w:rsidRPr="007B4125">
        <w:rPr>
          <w:noProof/>
        </w:rPr>
        <w:instrText xml:space="preserve"> PAGEREF _Toc431977148 \h </w:instrText>
      </w:r>
      <w:r w:rsidRPr="007B4125">
        <w:rPr>
          <w:noProof/>
        </w:rPr>
      </w:r>
      <w:r w:rsidRPr="007B4125">
        <w:rPr>
          <w:noProof/>
        </w:rPr>
        <w:fldChar w:fldCharType="separate"/>
      </w:r>
      <w:r w:rsidRPr="007B4125">
        <w:rPr>
          <w:noProof/>
        </w:rPr>
        <w:t>83</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35UC</w:t>
      </w:r>
      <w:r>
        <w:rPr>
          <w:noProof/>
        </w:rPr>
        <w:tab/>
        <w:t>When an individual is eligible for schoolkids bonus in respect of a child—school leaver</w:t>
      </w:r>
      <w:r w:rsidRPr="007B4125">
        <w:rPr>
          <w:noProof/>
        </w:rPr>
        <w:tab/>
      </w:r>
      <w:r w:rsidRPr="007B4125">
        <w:rPr>
          <w:noProof/>
        </w:rPr>
        <w:fldChar w:fldCharType="begin"/>
      </w:r>
      <w:r w:rsidRPr="007B4125">
        <w:rPr>
          <w:noProof/>
        </w:rPr>
        <w:instrText xml:space="preserve"> PAGEREF _Toc431977149 \h </w:instrText>
      </w:r>
      <w:r w:rsidRPr="007B4125">
        <w:rPr>
          <w:noProof/>
        </w:rPr>
      </w:r>
      <w:r w:rsidRPr="007B4125">
        <w:rPr>
          <w:noProof/>
        </w:rPr>
        <w:fldChar w:fldCharType="separate"/>
      </w:r>
      <w:r w:rsidRPr="007B4125">
        <w:rPr>
          <w:noProof/>
        </w:rPr>
        <w:t>85</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35UD</w:t>
      </w:r>
      <w:r>
        <w:rPr>
          <w:noProof/>
        </w:rPr>
        <w:tab/>
        <w:t>Children in respect of whom schoolkids bonus is payable</w:t>
      </w:r>
      <w:r w:rsidRPr="007B4125">
        <w:rPr>
          <w:noProof/>
        </w:rPr>
        <w:tab/>
      </w:r>
      <w:r w:rsidRPr="007B4125">
        <w:rPr>
          <w:noProof/>
        </w:rPr>
        <w:fldChar w:fldCharType="begin"/>
      </w:r>
      <w:r w:rsidRPr="007B4125">
        <w:rPr>
          <w:noProof/>
        </w:rPr>
        <w:instrText xml:space="preserve"> PAGEREF _Toc431977150 \h </w:instrText>
      </w:r>
      <w:r w:rsidRPr="007B4125">
        <w:rPr>
          <w:noProof/>
        </w:rPr>
      </w:r>
      <w:r w:rsidRPr="007B4125">
        <w:rPr>
          <w:noProof/>
        </w:rPr>
        <w:fldChar w:fldCharType="separate"/>
      </w:r>
      <w:r w:rsidRPr="007B4125">
        <w:rPr>
          <w:noProof/>
        </w:rPr>
        <w:t>85</w:t>
      </w:r>
      <w:r w:rsidRPr="007B4125">
        <w:rPr>
          <w:noProof/>
        </w:rPr>
        <w:fldChar w:fldCharType="end"/>
      </w:r>
    </w:p>
    <w:p w:rsidR="007B4125" w:rsidRDefault="007B4125">
      <w:pPr>
        <w:pStyle w:val="TOC4"/>
        <w:rPr>
          <w:rFonts w:asciiTheme="minorHAnsi" w:eastAsiaTheme="minorEastAsia" w:hAnsiTheme="minorHAnsi" w:cstheme="minorBidi"/>
          <w:b w:val="0"/>
          <w:noProof/>
          <w:kern w:val="0"/>
          <w:sz w:val="22"/>
          <w:szCs w:val="22"/>
        </w:rPr>
      </w:pPr>
      <w:r>
        <w:rPr>
          <w:noProof/>
        </w:rPr>
        <w:t>Subdivision B—Other eligibility for schoolkids bonus</w:t>
      </w:r>
      <w:r w:rsidRPr="007B4125">
        <w:rPr>
          <w:b w:val="0"/>
          <w:noProof/>
          <w:sz w:val="18"/>
        </w:rPr>
        <w:tab/>
      </w:r>
      <w:r w:rsidRPr="007B4125">
        <w:rPr>
          <w:b w:val="0"/>
          <w:noProof/>
          <w:sz w:val="18"/>
        </w:rPr>
        <w:fldChar w:fldCharType="begin"/>
      </w:r>
      <w:r w:rsidRPr="007B4125">
        <w:rPr>
          <w:b w:val="0"/>
          <w:noProof/>
          <w:sz w:val="18"/>
        </w:rPr>
        <w:instrText xml:space="preserve"> PAGEREF _Toc431977151 \h </w:instrText>
      </w:r>
      <w:r w:rsidRPr="007B4125">
        <w:rPr>
          <w:b w:val="0"/>
          <w:noProof/>
          <w:sz w:val="18"/>
        </w:rPr>
      </w:r>
      <w:r w:rsidRPr="007B4125">
        <w:rPr>
          <w:b w:val="0"/>
          <w:noProof/>
          <w:sz w:val="18"/>
        </w:rPr>
        <w:fldChar w:fldCharType="separate"/>
      </w:r>
      <w:r w:rsidRPr="007B4125">
        <w:rPr>
          <w:b w:val="0"/>
          <w:noProof/>
          <w:sz w:val="18"/>
        </w:rPr>
        <w:t>90</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35UE</w:t>
      </w:r>
      <w:r>
        <w:rPr>
          <w:noProof/>
        </w:rPr>
        <w:tab/>
        <w:t>When an individual is eligible for schoolkids bonus—general</w:t>
      </w:r>
      <w:r w:rsidRPr="007B4125">
        <w:rPr>
          <w:noProof/>
        </w:rPr>
        <w:tab/>
      </w:r>
      <w:r w:rsidRPr="007B4125">
        <w:rPr>
          <w:noProof/>
        </w:rPr>
        <w:fldChar w:fldCharType="begin"/>
      </w:r>
      <w:r w:rsidRPr="007B4125">
        <w:rPr>
          <w:noProof/>
        </w:rPr>
        <w:instrText xml:space="preserve"> PAGEREF _Toc431977152 \h </w:instrText>
      </w:r>
      <w:r w:rsidRPr="007B4125">
        <w:rPr>
          <w:noProof/>
        </w:rPr>
      </w:r>
      <w:r w:rsidRPr="007B4125">
        <w:rPr>
          <w:noProof/>
        </w:rPr>
        <w:fldChar w:fldCharType="separate"/>
      </w:r>
      <w:r w:rsidRPr="007B4125">
        <w:rPr>
          <w:noProof/>
        </w:rPr>
        <w:t>90</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35UF</w:t>
      </w:r>
      <w:r>
        <w:rPr>
          <w:noProof/>
        </w:rPr>
        <w:tab/>
        <w:t>When an individual is eligible for schoolkids bonus—school leaver</w:t>
      </w:r>
      <w:r w:rsidRPr="007B4125">
        <w:rPr>
          <w:noProof/>
        </w:rPr>
        <w:tab/>
      </w:r>
      <w:r w:rsidRPr="007B4125">
        <w:rPr>
          <w:noProof/>
        </w:rPr>
        <w:fldChar w:fldCharType="begin"/>
      </w:r>
      <w:r w:rsidRPr="007B4125">
        <w:rPr>
          <w:noProof/>
        </w:rPr>
        <w:instrText xml:space="preserve"> PAGEREF _Toc431977153 \h </w:instrText>
      </w:r>
      <w:r w:rsidRPr="007B4125">
        <w:rPr>
          <w:noProof/>
        </w:rPr>
      </w:r>
      <w:r w:rsidRPr="007B4125">
        <w:rPr>
          <w:noProof/>
        </w:rPr>
        <w:fldChar w:fldCharType="separate"/>
      </w:r>
      <w:r w:rsidRPr="007B4125">
        <w:rPr>
          <w:noProof/>
        </w:rPr>
        <w:t>95</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35UG</w:t>
      </w:r>
      <w:r>
        <w:rPr>
          <w:noProof/>
        </w:rPr>
        <w:tab/>
        <w:t>Eligibility if death occurs</w:t>
      </w:r>
      <w:r w:rsidRPr="007B4125">
        <w:rPr>
          <w:noProof/>
        </w:rPr>
        <w:tab/>
      </w:r>
      <w:r w:rsidRPr="007B4125">
        <w:rPr>
          <w:noProof/>
        </w:rPr>
        <w:fldChar w:fldCharType="begin"/>
      </w:r>
      <w:r w:rsidRPr="007B4125">
        <w:rPr>
          <w:noProof/>
        </w:rPr>
        <w:instrText xml:space="preserve"> PAGEREF _Toc431977154 \h </w:instrText>
      </w:r>
      <w:r w:rsidRPr="007B4125">
        <w:rPr>
          <w:noProof/>
        </w:rPr>
      </w:r>
      <w:r w:rsidRPr="007B4125">
        <w:rPr>
          <w:noProof/>
        </w:rPr>
        <w:fldChar w:fldCharType="separate"/>
      </w:r>
      <w:r w:rsidRPr="007B4125">
        <w:rPr>
          <w:noProof/>
        </w:rPr>
        <w:t>96</w:t>
      </w:r>
      <w:r w:rsidRPr="007B4125">
        <w:rPr>
          <w:noProof/>
        </w:rPr>
        <w:fldChar w:fldCharType="end"/>
      </w:r>
    </w:p>
    <w:p w:rsidR="007B4125" w:rsidRDefault="007B4125">
      <w:pPr>
        <w:pStyle w:val="TOC4"/>
        <w:rPr>
          <w:rFonts w:asciiTheme="minorHAnsi" w:eastAsiaTheme="minorEastAsia" w:hAnsiTheme="minorHAnsi" w:cstheme="minorBidi"/>
          <w:b w:val="0"/>
          <w:noProof/>
          <w:kern w:val="0"/>
          <w:sz w:val="22"/>
          <w:szCs w:val="22"/>
        </w:rPr>
      </w:pPr>
      <w:r>
        <w:rPr>
          <w:noProof/>
        </w:rPr>
        <w:t>Subdivision C—General rules</w:t>
      </w:r>
      <w:r w:rsidRPr="007B4125">
        <w:rPr>
          <w:b w:val="0"/>
          <w:noProof/>
          <w:sz w:val="18"/>
        </w:rPr>
        <w:tab/>
      </w:r>
      <w:r w:rsidRPr="007B4125">
        <w:rPr>
          <w:b w:val="0"/>
          <w:noProof/>
          <w:sz w:val="18"/>
        </w:rPr>
        <w:fldChar w:fldCharType="begin"/>
      </w:r>
      <w:r w:rsidRPr="007B4125">
        <w:rPr>
          <w:b w:val="0"/>
          <w:noProof/>
          <w:sz w:val="18"/>
        </w:rPr>
        <w:instrText xml:space="preserve"> PAGEREF _Toc431977155 \h </w:instrText>
      </w:r>
      <w:r w:rsidRPr="007B4125">
        <w:rPr>
          <w:b w:val="0"/>
          <w:noProof/>
          <w:sz w:val="18"/>
        </w:rPr>
      </w:r>
      <w:r w:rsidRPr="007B4125">
        <w:rPr>
          <w:b w:val="0"/>
          <w:noProof/>
          <w:sz w:val="18"/>
        </w:rPr>
        <w:fldChar w:fldCharType="separate"/>
      </w:r>
      <w:r w:rsidRPr="007B4125">
        <w:rPr>
          <w:b w:val="0"/>
          <w:noProof/>
          <w:sz w:val="18"/>
        </w:rPr>
        <w:t>96</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35UH</w:t>
      </w:r>
      <w:r>
        <w:rPr>
          <w:noProof/>
        </w:rPr>
        <w:tab/>
        <w:t>General rules</w:t>
      </w:r>
      <w:r w:rsidRPr="007B4125">
        <w:rPr>
          <w:noProof/>
        </w:rPr>
        <w:tab/>
      </w:r>
      <w:r w:rsidRPr="007B4125">
        <w:rPr>
          <w:noProof/>
        </w:rPr>
        <w:fldChar w:fldCharType="begin"/>
      </w:r>
      <w:r w:rsidRPr="007B4125">
        <w:rPr>
          <w:noProof/>
        </w:rPr>
        <w:instrText xml:space="preserve"> PAGEREF _Toc431977156 \h </w:instrText>
      </w:r>
      <w:r w:rsidRPr="007B4125">
        <w:rPr>
          <w:noProof/>
        </w:rPr>
      </w:r>
      <w:r w:rsidRPr="007B4125">
        <w:rPr>
          <w:noProof/>
        </w:rPr>
        <w:fldChar w:fldCharType="separate"/>
      </w:r>
      <w:r w:rsidRPr="007B4125">
        <w:rPr>
          <w:noProof/>
        </w:rPr>
        <w:t>96</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35UI</w:t>
      </w:r>
      <w:r>
        <w:rPr>
          <w:noProof/>
        </w:rPr>
        <w:tab/>
        <w:t>Secondary study test</w:t>
      </w:r>
      <w:r w:rsidRPr="007B4125">
        <w:rPr>
          <w:noProof/>
        </w:rPr>
        <w:tab/>
      </w:r>
      <w:r w:rsidRPr="007B4125">
        <w:rPr>
          <w:noProof/>
        </w:rPr>
        <w:fldChar w:fldCharType="begin"/>
      </w:r>
      <w:r w:rsidRPr="007B4125">
        <w:rPr>
          <w:noProof/>
        </w:rPr>
        <w:instrText xml:space="preserve"> PAGEREF _Toc431977157 \h </w:instrText>
      </w:r>
      <w:r w:rsidRPr="007B4125">
        <w:rPr>
          <w:noProof/>
        </w:rPr>
      </w:r>
      <w:r w:rsidRPr="007B4125">
        <w:rPr>
          <w:noProof/>
        </w:rPr>
        <w:fldChar w:fldCharType="separate"/>
      </w:r>
      <w:r w:rsidRPr="007B4125">
        <w:rPr>
          <w:noProof/>
        </w:rPr>
        <w:t>97</w:t>
      </w:r>
      <w:r w:rsidRPr="007B4125">
        <w:rPr>
          <w:noProof/>
        </w:rPr>
        <w:fldChar w:fldCharType="end"/>
      </w:r>
    </w:p>
    <w:p w:rsidR="007B4125" w:rsidRDefault="007B4125">
      <w:pPr>
        <w:pStyle w:val="TOC3"/>
        <w:rPr>
          <w:rFonts w:asciiTheme="minorHAnsi" w:eastAsiaTheme="minorEastAsia" w:hAnsiTheme="minorHAnsi" w:cstheme="minorBidi"/>
          <w:b w:val="0"/>
          <w:noProof/>
          <w:kern w:val="0"/>
          <w:szCs w:val="22"/>
        </w:rPr>
      </w:pPr>
      <w:r>
        <w:rPr>
          <w:noProof/>
        </w:rPr>
        <w:t>Division 2—Eligibility for stillborn baby payment</w:t>
      </w:r>
      <w:r w:rsidRPr="007B4125">
        <w:rPr>
          <w:b w:val="0"/>
          <w:noProof/>
          <w:sz w:val="18"/>
        </w:rPr>
        <w:tab/>
      </w:r>
      <w:r w:rsidRPr="007B4125">
        <w:rPr>
          <w:b w:val="0"/>
          <w:noProof/>
          <w:sz w:val="18"/>
        </w:rPr>
        <w:fldChar w:fldCharType="begin"/>
      </w:r>
      <w:r w:rsidRPr="007B4125">
        <w:rPr>
          <w:b w:val="0"/>
          <w:noProof/>
          <w:sz w:val="18"/>
        </w:rPr>
        <w:instrText xml:space="preserve"> PAGEREF _Toc431977158 \h </w:instrText>
      </w:r>
      <w:r w:rsidRPr="007B4125">
        <w:rPr>
          <w:b w:val="0"/>
          <w:noProof/>
          <w:sz w:val="18"/>
        </w:rPr>
      </w:r>
      <w:r w:rsidRPr="007B4125">
        <w:rPr>
          <w:b w:val="0"/>
          <w:noProof/>
          <w:sz w:val="18"/>
        </w:rPr>
        <w:fldChar w:fldCharType="separate"/>
      </w:r>
      <w:r w:rsidRPr="007B4125">
        <w:rPr>
          <w:b w:val="0"/>
          <w:noProof/>
          <w:sz w:val="18"/>
        </w:rPr>
        <w:t>99</w:t>
      </w:r>
      <w:r w:rsidRPr="007B4125">
        <w:rPr>
          <w:b w:val="0"/>
          <w:noProof/>
          <w:sz w:val="18"/>
        </w:rPr>
        <w:fldChar w:fldCharType="end"/>
      </w:r>
    </w:p>
    <w:p w:rsidR="007B4125" w:rsidRDefault="007B4125">
      <w:pPr>
        <w:pStyle w:val="TOC4"/>
        <w:rPr>
          <w:rFonts w:asciiTheme="minorHAnsi" w:eastAsiaTheme="minorEastAsia" w:hAnsiTheme="minorHAnsi" w:cstheme="minorBidi"/>
          <w:b w:val="0"/>
          <w:noProof/>
          <w:kern w:val="0"/>
          <w:sz w:val="22"/>
          <w:szCs w:val="22"/>
        </w:rPr>
      </w:pPr>
      <w:r>
        <w:rPr>
          <w:noProof/>
        </w:rPr>
        <w:t>Subdivision A—Eligibility of individuals for stillborn baby payment in normal circumstances</w:t>
      </w:r>
      <w:r w:rsidRPr="007B4125">
        <w:rPr>
          <w:b w:val="0"/>
          <w:noProof/>
          <w:sz w:val="18"/>
        </w:rPr>
        <w:tab/>
      </w:r>
      <w:r w:rsidRPr="007B4125">
        <w:rPr>
          <w:b w:val="0"/>
          <w:noProof/>
          <w:sz w:val="18"/>
        </w:rPr>
        <w:fldChar w:fldCharType="begin"/>
      </w:r>
      <w:r w:rsidRPr="007B4125">
        <w:rPr>
          <w:b w:val="0"/>
          <w:noProof/>
          <w:sz w:val="18"/>
        </w:rPr>
        <w:instrText xml:space="preserve"> PAGEREF _Toc431977159 \h </w:instrText>
      </w:r>
      <w:r w:rsidRPr="007B4125">
        <w:rPr>
          <w:b w:val="0"/>
          <w:noProof/>
          <w:sz w:val="18"/>
        </w:rPr>
      </w:r>
      <w:r w:rsidRPr="007B4125">
        <w:rPr>
          <w:b w:val="0"/>
          <w:noProof/>
          <w:sz w:val="18"/>
        </w:rPr>
        <w:fldChar w:fldCharType="separate"/>
      </w:r>
      <w:r w:rsidRPr="007B4125">
        <w:rPr>
          <w:b w:val="0"/>
          <w:noProof/>
          <w:sz w:val="18"/>
        </w:rPr>
        <w:t>99</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36</w:t>
      </w:r>
      <w:r>
        <w:rPr>
          <w:noProof/>
        </w:rPr>
        <w:tab/>
        <w:t>When an individual is eligible for stillborn baby payment in normal circumstances</w:t>
      </w:r>
      <w:r w:rsidRPr="007B4125">
        <w:rPr>
          <w:noProof/>
        </w:rPr>
        <w:tab/>
      </w:r>
      <w:r w:rsidRPr="007B4125">
        <w:rPr>
          <w:noProof/>
        </w:rPr>
        <w:fldChar w:fldCharType="begin"/>
      </w:r>
      <w:r w:rsidRPr="007B4125">
        <w:rPr>
          <w:noProof/>
        </w:rPr>
        <w:instrText xml:space="preserve"> PAGEREF _Toc431977160 \h </w:instrText>
      </w:r>
      <w:r w:rsidRPr="007B4125">
        <w:rPr>
          <w:noProof/>
        </w:rPr>
      </w:r>
      <w:r w:rsidRPr="007B4125">
        <w:rPr>
          <w:noProof/>
        </w:rPr>
        <w:fldChar w:fldCharType="separate"/>
      </w:r>
      <w:r w:rsidRPr="007B4125">
        <w:rPr>
          <w:noProof/>
        </w:rPr>
        <w:t>99</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37</w:t>
      </w:r>
      <w:r>
        <w:rPr>
          <w:noProof/>
        </w:rPr>
        <w:tab/>
        <w:t>Only one individual eligible for stillborn baby payment in respect of a child</w:t>
      </w:r>
      <w:r w:rsidRPr="007B4125">
        <w:rPr>
          <w:noProof/>
        </w:rPr>
        <w:tab/>
      </w:r>
      <w:r w:rsidRPr="007B4125">
        <w:rPr>
          <w:noProof/>
        </w:rPr>
        <w:fldChar w:fldCharType="begin"/>
      </w:r>
      <w:r w:rsidRPr="007B4125">
        <w:rPr>
          <w:noProof/>
        </w:rPr>
        <w:instrText xml:space="preserve"> PAGEREF _Toc431977161 \h </w:instrText>
      </w:r>
      <w:r w:rsidRPr="007B4125">
        <w:rPr>
          <w:noProof/>
        </w:rPr>
      </w:r>
      <w:r w:rsidRPr="007B4125">
        <w:rPr>
          <w:noProof/>
        </w:rPr>
        <w:fldChar w:fldCharType="separate"/>
      </w:r>
      <w:r w:rsidRPr="007B4125">
        <w:rPr>
          <w:noProof/>
        </w:rPr>
        <w:t>101</w:t>
      </w:r>
      <w:r w:rsidRPr="007B4125">
        <w:rPr>
          <w:noProof/>
        </w:rPr>
        <w:fldChar w:fldCharType="end"/>
      </w:r>
    </w:p>
    <w:p w:rsidR="007B4125" w:rsidRDefault="007B4125">
      <w:pPr>
        <w:pStyle w:val="TOC4"/>
        <w:rPr>
          <w:rFonts w:asciiTheme="minorHAnsi" w:eastAsiaTheme="minorEastAsia" w:hAnsiTheme="minorHAnsi" w:cstheme="minorBidi"/>
          <w:b w:val="0"/>
          <w:noProof/>
          <w:kern w:val="0"/>
          <w:sz w:val="22"/>
          <w:szCs w:val="22"/>
        </w:rPr>
      </w:pPr>
      <w:r>
        <w:rPr>
          <w:noProof/>
        </w:rPr>
        <w:t>Subdivision B—Eligibility of individuals for stillborn baby payment where death occurs</w:t>
      </w:r>
      <w:r w:rsidRPr="007B4125">
        <w:rPr>
          <w:b w:val="0"/>
          <w:noProof/>
          <w:sz w:val="18"/>
        </w:rPr>
        <w:tab/>
      </w:r>
      <w:r w:rsidRPr="007B4125">
        <w:rPr>
          <w:b w:val="0"/>
          <w:noProof/>
          <w:sz w:val="18"/>
        </w:rPr>
        <w:fldChar w:fldCharType="begin"/>
      </w:r>
      <w:r w:rsidRPr="007B4125">
        <w:rPr>
          <w:b w:val="0"/>
          <w:noProof/>
          <w:sz w:val="18"/>
        </w:rPr>
        <w:instrText xml:space="preserve"> PAGEREF _Toc431977162 \h </w:instrText>
      </w:r>
      <w:r w:rsidRPr="007B4125">
        <w:rPr>
          <w:b w:val="0"/>
          <w:noProof/>
          <w:sz w:val="18"/>
        </w:rPr>
      </w:r>
      <w:r w:rsidRPr="007B4125">
        <w:rPr>
          <w:b w:val="0"/>
          <w:noProof/>
          <w:sz w:val="18"/>
        </w:rPr>
        <w:fldChar w:fldCharType="separate"/>
      </w:r>
      <w:r w:rsidRPr="007B4125">
        <w:rPr>
          <w:b w:val="0"/>
          <w:noProof/>
          <w:sz w:val="18"/>
        </w:rPr>
        <w:t>101</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38</w:t>
      </w:r>
      <w:r>
        <w:rPr>
          <w:noProof/>
        </w:rPr>
        <w:tab/>
        <w:t>What happens if an individual eligible for stillborn baby payment dies</w:t>
      </w:r>
      <w:r w:rsidRPr="007B4125">
        <w:rPr>
          <w:noProof/>
        </w:rPr>
        <w:tab/>
      </w:r>
      <w:r w:rsidRPr="007B4125">
        <w:rPr>
          <w:noProof/>
        </w:rPr>
        <w:fldChar w:fldCharType="begin"/>
      </w:r>
      <w:r w:rsidRPr="007B4125">
        <w:rPr>
          <w:noProof/>
        </w:rPr>
        <w:instrText xml:space="preserve"> PAGEREF _Toc431977163 \h </w:instrText>
      </w:r>
      <w:r w:rsidRPr="007B4125">
        <w:rPr>
          <w:noProof/>
        </w:rPr>
      </w:r>
      <w:r w:rsidRPr="007B4125">
        <w:rPr>
          <w:noProof/>
        </w:rPr>
        <w:fldChar w:fldCharType="separate"/>
      </w:r>
      <w:r w:rsidRPr="007B4125">
        <w:rPr>
          <w:noProof/>
        </w:rPr>
        <w:t>101</w:t>
      </w:r>
      <w:r w:rsidRPr="007B4125">
        <w:rPr>
          <w:noProof/>
        </w:rPr>
        <w:fldChar w:fldCharType="end"/>
      </w:r>
    </w:p>
    <w:p w:rsidR="007B4125" w:rsidRDefault="007B4125">
      <w:pPr>
        <w:pStyle w:val="TOC3"/>
        <w:rPr>
          <w:rFonts w:asciiTheme="minorHAnsi" w:eastAsiaTheme="minorEastAsia" w:hAnsiTheme="minorHAnsi" w:cstheme="minorBidi"/>
          <w:b w:val="0"/>
          <w:noProof/>
          <w:kern w:val="0"/>
          <w:szCs w:val="22"/>
        </w:rPr>
      </w:pPr>
      <w:r>
        <w:rPr>
          <w:noProof/>
        </w:rPr>
        <w:t>Division 4</w:t>
      </w:r>
      <w:r w:rsidRPr="009F581A">
        <w:rPr>
          <w:noProof/>
          <w:snapToGrid w:val="0"/>
          <w:lang w:eastAsia="en-US"/>
        </w:rPr>
        <w:t>—</w:t>
      </w:r>
      <w:r>
        <w:rPr>
          <w:noProof/>
        </w:rPr>
        <w:t>Eligibility for child care benefit</w:t>
      </w:r>
      <w:r w:rsidRPr="007B4125">
        <w:rPr>
          <w:b w:val="0"/>
          <w:noProof/>
          <w:sz w:val="18"/>
        </w:rPr>
        <w:tab/>
      </w:r>
      <w:r w:rsidRPr="007B4125">
        <w:rPr>
          <w:b w:val="0"/>
          <w:noProof/>
          <w:sz w:val="18"/>
        </w:rPr>
        <w:fldChar w:fldCharType="begin"/>
      </w:r>
      <w:r w:rsidRPr="007B4125">
        <w:rPr>
          <w:b w:val="0"/>
          <w:noProof/>
          <w:sz w:val="18"/>
        </w:rPr>
        <w:instrText xml:space="preserve"> PAGEREF _Toc431977164 \h </w:instrText>
      </w:r>
      <w:r w:rsidRPr="007B4125">
        <w:rPr>
          <w:b w:val="0"/>
          <w:noProof/>
          <w:sz w:val="18"/>
        </w:rPr>
      </w:r>
      <w:r w:rsidRPr="007B4125">
        <w:rPr>
          <w:b w:val="0"/>
          <w:noProof/>
          <w:sz w:val="18"/>
        </w:rPr>
        <w:fldChar w:fldCharType="separate"/>
      </w:r>
      <w:r w:rsidRPr="007B4125">
        <w:rPr>
          <w:b w:val="0"/>
          <w:noProof/>
          <w:sz w:val="18"/>
        </w:rPr>
        <w:t>102</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41</w:t>
      </w:r>
      <w:r>
        <w:rPr>
          <w:noProof/>
        </w:rPr>
        <w:tab/>
        <w:t>Overview of Division</w:t>
      </w:r>
      <w:r w:rsidRPr="007B4125">
        <w:rPr>
          <w:noProof/>
        </w:rPr>
        <w:tab/>
      </w:r>
      <w:r w:rsidRPr="007B4125">
        <w:rPr>
          <w:noProof/>
        </w:rPr>
        <w:fldChar w:fldCharType="begin"/>
      </w:r>
      <w:r w:rsidRPr="007B4125">
        <w:rPr>
          <w:noProof/>
        </w:rPr>
        <w:instrText xml:space="preserve"> PAGEREF _Toc431977165 \h </w:instrText>
      </w:r>
      <w:r w:rsidRPr="007B4125">
        <w:rPr>
          <w:noProof/>
        </w:rPr>
      </w:r>
      <w:r w:rsidRPr="007B4125">
        <w:rPr>
          <w:noProof/>
        </w:rPr>
        <w:fldChar w:fldCharType="separate"/>
      </w:r>
      <w:r w:rsidRPr="007B4125">
        <w:rPr>
          <w:noProof/>
        </w:rPr>
        <w:t>102</w:t>
      </w:r>
      <w:r w:rsidRPr="007B4125">
        <w:rPr>
          <w:noProof/>
        </w:rPr>
        <w:fldChar w:fldCharType="end"/>
      </w:r>
    </w:p>
    <w:p w:rsidR="007B4125" w:rsidRDefault="007B4125">
      <w:pPr>
        <w:pStyle w:val="TOC4"/>
        <w:rPr>
          <w:rFonts w:asciiTheme="minorHAnsi" w:eastAsiaTheme="minorEastAsia" w:hAnsiTheme="minorHAnsi" w:cstheme="minorBidi"/>
          <w:b w:val="0"/>
          <w:noProof/>
          <w:kern w:val="0"/>
          <w:sz w:val="22"/>
          <w:szCs w:val="22"/>
        </w:rPr>
      </w:pPr>
      <w:r>
        <w:rPr>
          <w:noProof/>
        </w:rPr>
        <w:t>Subdivision A</w:t>
      </w:r>
      <w:r w:rsidRPr="009F581A">
        <w:rPr>
          <w:noProof/>
          <w:snapToGrid w:val="0"/>
          <w:lang w:eastAsia="en-US"/>
        </w:rPr>
        <w:t>—</w:t>
      </w:r>
      <w:r>
        <w:rPr>
          <w:noProof/>
        </w:rPr>
        <w:t>Eligibility of an individual for child care benefit by fee reduction for care provided by an approved child care service</w:t>
      </w:r>
      <w:r w:rsidRPr="007B4125">
        <w:rPr>
          <w:b w:val="0"/>
          <w:noProof/>
          <w:sz w:val="18"/>
        </w:rPr>
        <w:tab/>
      </w:r>
      <w:r w:rsidRPr="007B4125">
        <w:rPr>
          <w:b w:val="0"/>
          <w:noProof/>
          <w:sz w:val="18"/>
        </w:rPr>
        <w:fldChar w:fldCharType="begin"/>
      </w:r>
      <w:r w:rsidRPr="007B4125">
        <w:rPr>
          <w:b w:val="0"/>
          <w:noProof/>
          <w:sz w:val="18"/>
        </w:rPr>
        <w:instrText xml:space="preserve"> PAGEREF _Toc431977166 \h </w:instrText>
      </w:r>
      <w:r w:rsidRPr="007B4125">
        <w:rPr>
          <w:b w:val="0"/>
          <w:noProof/>
          <w:sz w:val="18"/>
        </w:rPr>
      </w:r>
      <w:r w:rsidRPr="007B4125">
        <w:rPr>
          <w:b w:val="0"/>
          <w:noProof/>
          <w:sz w:val="18"/>
        </w:rPr>
        <w:fldChar w:fldCharType="separate"/>
      </w:r>
      <w:r w:rsidRPr="007B4125">
        <w:rPr>
          <w:b w:val="0"/>
          <w:noProof/>
          <w:sz w:val="18"/>
        </w:rPr>
        <w:t>103</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42</w:t>
      </w:r>
      <w:r>
        <w:rPr>
          <w:noProof/>
          <w:snapToGrid w:val="0"/>
          <w:lang w:eastAsia="en-US"/>
        </w:rPr>
        <w:tab/>
      </w:r>
      <w:r w:rsidRPr="009F581A">
        <w:rPr>
          <w:noProof/>
          <w:snapToGrid w:val="0"/>
          <w:lang w:eastAsia="en-US"/>
        </w:rPr>
        <w:t>When an individual is conditionally eligible for child care benefit by fee reduction for care provided by an approved child care service</w:t>
      </w:r>
      <w:r w:rsidRPr="007B4125">
        <w:rPr>
          <w:noProof/>
        </w:rPr>
        <w:tab/>
      </w:r>
      <w:r w:rsidRPr="007B4125">
        <w:rPr>
          <w:noProof/>
        </w:rPr>
        <w:fldChar w:fldCharType="begin"/>
      </w:r>
      <w:r w:rsidRPr="007B4125">
        <w:rPr>
          <w:noProof/>
        </w:rPr>
        <w:instrText xml:space="preserve"> PAGEREF _Toc431977167 \h </w:instrText>
      </w:r>
      <w:r w:rsidRPr="007B4125">
        <w:rPr>
          <w:noProof/>
        </w:rPr>
      </w:r>
      <w:r w:rsidRPr="007B4125">
        <w:rPr>
          <w:noProof/>
        </w:rPr>
        <w:fldChar w:fldCharType="separate"/>
      </w:r>
      <w:r w:rsidRPr="007B4125">
        <w:rPr>
          <w:noProof/>
        </w:rPr>
        <w:t>103</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43</w:t>
      </w:r>
      <w:r>
        <w:rPr>
          <w:noProof/>
          <w:snapToGrid w:val="0"/>
          <w:lang w:eastAsia="en-US"/>
        </w:rPr>
        <w:tab/>
      </w:r>
      <w:r w:rsidRPr="009F581A">
        <w:rPr>
          <w:noProof/>
          <w:snapToGrid w:val="0"/>
          <w:lang w:eastAsia="en-US"/>
        </w:rPr>
        <w:t>When an individual is eligible for child care benefit by fee reduction for care provided by an approved child care service</w:t>
      </w:r>
      <w:r w:rsidRPr="007B4125">
        <w:rPr>
          <w:noProof/>
        </w:rPr>
        <w:tab/>
      </w:r>
      <w:r w:rsidRPr="007B4125">
        <w:rPr>
          <w:noProof/>
        </w:rPr>
        <w:fldChar w:fldCharType="begin"/>
      </w:r>
      <w:r w:rsidRPr="007B4125">
        <w:rPr>
          <w:noProof/>
        </w:rPr>
        <w:instrText xml:space="preserve"> PAGEREF _Toc431977168 \h </w:instrText>
      </w:r>
      <w:r w:rsidRPr="007B4125">
        <w:rPr>
          <w:noProof/>
        </w:rPr>
      </w:r>
      <w:r w:rsidRPr="007B4125">
        <w:rPr>
          <w:noProof/>
        </w:rPr>
        <w:fldChar w:fldCharType="separate"/>
      </w:r>
      <w:r w:rsidRPr="007B4125">
        <w:rPr>
          <w:noProof/>
        </w:rPr>
        <w:t>104</w:t>
      </w:r>
      <w:r w:rsidRPr="007B4125">
        <w:rPr>
          <w:noProof/>
        </w:rPr>
        <w:fldChar w:fldCharType="end"/>
      </w:r>
    </w:p>
    <w:p w:rsidR="007B4125" w:rsidRDefault="007B4125">
      <w:pPr>
        <w:pStyle w:val="TOC4"/>
        <w:rPr>
          <w:rFonts w:asciiTheme="minorHAnsi" w:eastAsiaTheme="minorEastAsia" w:hAnsiTheme="minorHAnsi" w:cstheme="minorBidi"/>
          <w:b w:val="0"/>
          <w:noProof/>
          <w:kern w:val="0"/>
          <w:sz w:val="22"/>
          <w:szCs w:val="22"/>
        </w:rPr>
      </w:pPr>
      <w:r>
        <w:rPr>
          <w:noProof/>
        </w:rPr>
        <w:lastRenderedPageBreak/>
        <w:t>Subdivision B</w:t>
      </w:r>
      <w:r w:rsidRPr="009F581A">
        <w:rPr>
          <w:noProof/>
          <w:snapToGrid w:val="0"/>
          <w:lang w:eastAsia="en-US"/>
        </w:rPr>
        <w:t>—</w:t>
      </w:r>
      <w:r>
        <w:rPr>
          <w:noProof/>
        </w:rPr>
        <w:t>Eligibility of an individual for child care benefit for a past period for care provided by an approved child care service</w:t>
      </w:r>
      <w:r w:rsidRPr="007B4125">
        <w:rPr>
          <w:b w:val="0"/>
          <w:noProof/>
          <w:sz w:val="18"/>
        </w:rPr>
        <w:tab/>
      </w:r>
      <w:r w:rsidRPr="007B4125">
        <w:rPr>
          <w:b w:val="0"/>
          <w:noProof/>
          <w:sz w:val="18"/>
        </w:rPr>
        <w:fldChar w:fldCharType="begin"/>
      </w:r>
      <w:r w:rsidRPr="007B4125">
        <w:rPr>
          <w:b w:val="0"/>
          <w:noProof/>
          <w:sz w:val="18"/>
        </w:rPr>
        <w:instrText xml:space="preserve"> PAGEREF _Toc431977169 \h </w:instrText>
      </w:r>
      <w:r w:rsidRPr="007B4125">
        <w:rPr>
          <w:b w:val="0"/>
          <w:noProof/>
          <w:sz w:val="18"/>
        </w:rPr>
      </w:r>
      <w:r w:rsidRPr="007B4125">
        <w:rPr>
          <w:b w:val="0"/>
          <w:noProof/>
          <w:sz w:val="18"/>
        </w:rPr>
        <w:fldChar w:fldCharType="separate"/>
      </w:r>
      <w:r w:rsidRPr="007B4125">
        <w:rPr>
          <w:b w:val="0"/>
          <w:noProof/>
          <w:sz w:val="18"/>
        </w:rPr>
        <w:t>105</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44</w:t>
      </w:r>
      <w:r>
        <w:rPr>
          <w:noProof/>
          <w:snapToGrid w:val="0"/>
          <w:lang w:eastAsia="en-US"/>
        </w:rPr>
        <w:tab/>
      </w:r>
      <w:r w:rsidRPr="009F581A">
        <w:rPr>
          <w:noProof/>
          <w:snapToGrid w:val="0"/>
          <w:lang w:eastAsia="en-US"/>
        </w:rPr>
        <w:t>When an individual is eligible for child care benefit for a past period for care provided by an approved child care service</w:t>
      </w:r>
      <w:r w:rsidRPr="007B4125">
        <w:rPr>
          <w:noProof/>
        </w:rPr>
        <w:tab/>
      </w:r>
      <w:r w:rsidRPr="007B4125">
        <w:rPr>
          <w:noProof/>
        </w:rPr>
        <w:fldChar w:fldCharType="begin"/>
      </w:r>
      <w:r w:rsidRPr="007B4125">
        <w:rPr>
          <w:noProof/>
        </w:rPr>
        <w:instrText xml:space="preserve"> PAGEREF _Toc431977170 \h </w:instrText>
      </w:r>
      <w:r w:rsidRPr="007B4125">
        <w:rPr>
          <w:noProof/>
        </w:rPr>
      </w:r>
      <w:r w:rsidRPr="007B4125">
        <w:rPr>
          <w:noProof/>
        </w:rPr>
        <w:fldChar w:fldCharType="separate"/>
      </w:r>
      <w:r w:rsidRPr="007B4125">
        <w:rPr>
          <w:noProof/>
        </w:rPr>
        <w:t>105</w:t>
      </w:r>
      <w:r w:rsidRPr="007B4125">
        <w:rPr>
          <w:noProof/>
        </w:rPr>
        <w:fldChar w:fldCharType="end"/>
      </w:r>
    </w:p>
    <w:p w:rsidR="007B4125" w:rsidRDefault="007B4125">
      <w:pPr>
        <w:pStyle w:val="TOC4"/>
        <w:rPr>
          <w:rFonts w:asciiTheme="minorHAnsi" w:eastAsiaTheme="minorEastAsia" w:hAnsiTheme="minorHAnsi" w:cstheme="minorBidi"/>
          <w:b w:val="0"/>
          <w:noProof/>
          <w:kern w:val="0"/>
          <w:sz w:val="22"/>
          <w:szCs w:val="22"/>
        </w:rPr>
      </w:pPr>
      <w:r>
        <w:rPr>
          <w:noProof/>
        </w:rPr>
        <w:t>Subdivision C</w:t>
      </w:r>
      <w:r w:rsidRPr="009F581A">
        <w:rPr>
          <w:noProof/>
          <w:snapToGrid w:val="0"/>
          <w:lang w:eastAsia="en-US"/>
        </w:rPr>
        <w:t>—</w:t>
      </w:r>
      <w:r>
        <w:rPr>
          <w:noProof/>
        </w:rPr>
        <w:t>Eligibility of an individual for child care benefit for a past period for care provided by a registered carer</w:t>
      </w:r>
      <w:r w:rsidRPr="007B4125">
        <w:rPr>
          <w:b w:val="0"/>
          <w:noProof/>
          <w:sz w:val="18"/>
        </w:rPr>
        <w:tab/>
      </w:r>
      <w:r w:rsidRPr="007B4125">
        <w:rPr>
          <w:b w:val="0"/>
          <w:noProof/>
          <w:sz w:val="18"/>
        </w:rPr>
        <w:fldChar w:fldCharType="begin"/>
      </w:r>
      <w:r w:rsidRPr="007B4125">
        <w:rPr>
          <w:b w:val="0"/>
          <w:noProof/>
          <w:sz w:val="18"/>
        </w:rPr>
        <w:instrText xml:space="preserve"> PAGEREF _Toc431977171 \h </w:instrText>
      </w:r>
      <w:r w:rsidRPr="007B4125">
        <w:rPr>
          <w:b w:val="0"/>
          <w:noProof/>
          <w:sz w:val="18"/>
        </w:rPr>
      </w:r>
      <w:r w:rsidRPr="007B4125">
        <w:rPr>
          <w:b w:val="0"/>
          <w:noProof/>
          <w:sz w:val="18"/>
        </w:rPr>
        <w:fldChar w:fldCharType="separate"/>
      </w:r>
      <w:r w:rsidRPr="007B4125">
        <w:rPr>
          <w:b w:val="0"/>
          <w:noProof/>
          <w:sz w:val="18"/>
        </w:rPr>
        <w:t>107</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45</w:t>
      </w:r>
      <w:r>
        <w:rPr>
          <w:noProof/>
          <w:snapToGrid w:val="0"/>
          <w:lang w:eastAsia="en-US"/>
        </w:rPr>
        <w:tab/>
      </w:r>
      <w:r w:rsidRPr="009F581A">
        <w:rPr>
          <w:noProof/>
          <w:snapToGrid w:val="0"/>
          <w:lang w:eastAsia="en-US"/>
        </w:rPr>
        <w:t>When an individual is eligible for child care benefit for a past period for care provided by a registered carer</w:t>
      </w:r>
      <w:r w:rsidRPr="007B4125">
        <w:rPr>
          <w:noProof/>
        </w:rPr>
        <w:tab/>
      </w:r>
      <w:r w:rsidRPr="007B4125">
        <w:rPr>
          <w:noProof/>
        </w:rPr>
        <w:fldChar w:fldCharType="begin"/>
      </w:r>
      <w:r w:rsidRPr="007B4125">
        <w:rPr>
          <w:noProof/>
        </w:rPr>
        <w:instrText xml:space="preserve"> PAGEREF _Toc431977172 \h </w:instrText>
      </w:r>
      <w:r w:rsidRPr="007B4125">
        <w:rPr>
          <w:noProof/>
        </w:rPr>
      </w:r>
      <w:r w:rsidRPr="007B4125">
        <w:rPr>
          <w:noProof/>
        </w:rPr>
        <w:fldChar w:fldCharType="separate"/>
      </w:r>
      <w:r w:rsidRPr="007B4125">
        <w:rPr>
          <w:noProof/>
        </w:rPr>
        <w:t>107</w:t>
      </w:r>
      <w:r w:rsidRPr="007B4125">
        <w:rPr>
          <w:noProof/>
        </w:rPr>
        <w:fldChar w:fldCharType="end"/>
      </w:r>
    </w:p>
    <w:p w:rsidR="007B4125" w:rsidRDefault="007B4125">
      <w:pPr>
        <w:pStyle w:val="TOC4"/>
        <w:rPr>
          <w:rFonts w:asciiTheme="minorHAnsi" w:eastAsiaTheme="minorEastAsia" w:hAnsiTheme="minorHAnsi" w:cstheme="minorBidi"/>
          <w:b w:val="0"/>
          <w:noProof/>
          <w:kern w:val="0"/>
          <w:sz w:val="22"/>
          <w:szCs w:val="22"/>
        </w:rPr>
      </w:pPr>
      <w:r>
        <w:rPr>
          <w:noProof/>
        </w:rPr>
        <w:t>Subdivision D—Eligibility of an individual for child care benefit by single payment/in substitution because of the death of another individual</w:t>
      </w:r>
      <w:r w:rsidRPr="007B4125">
        <w:rPr>
          <w:b w:val="0"/>
          <w:noProof/>
          <w:sz w:val="18"/>
        </w:rPr>
        <w:tab/>
      </w:r>
      <w:r w:rsidRPr="007B4125">
        <w:rPr>
          <w:b w:val="0"/>
          <w:noProof/>
          <w:sz w:val="18"/>
        </w:rPr>
        <w:fldChar w:fldCharType="begin"/>
      </w:r>
      <w:r w:rsidRPr="007B4125">
        <w:rPr>
          <w:b w:val="0"/>
          <w:noProof/>
          <w:sz w:val="18"/>
        </w:rPr>
        <w:instrText xml:space="preserve"> PAGEREF _Toc431977173 \h </w:instrText>
      </w:r>
      <w:r w:rsidRPr="007B4125">
        <w:rPr>
          <w:b w:val="0"/>
          <w:noProof/>
          <w:sz w:val="18"/>
        </w:rPr>
      </w:r>
      <w:r w:rsidRPr="007B4125">
        <w:rPr>
          <w:b w:val="0"/>
          <w:noProof/>
          <w:sz w:val="18"/>
        </w:rPr>
        <w:fldChar w:fldCharType="separate"/>
      </w:r>
      <w:r w:rsidRPr="007B4125">
        <w:rPr>
          <w:b w:val="0"/>
          <w:noProof/>
          <w:sz w:val="18"/>
        </w:rPr>
        <w:t>109</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46</w:t>
      </w:r>
      <w:r>
        <w:rPr>
          <w:noProof/>
          <w:snapToGrid w:val="0"/>
          <w:lang w:eastAsia="en-US"/>
        </w:rPr>
        <w:tab/>
      </w:r>
      <w:r w:rsidRPr="009F581A">
        <w:rPr>
          <w:noProof/>
          <w:snapToGrid w:val="0"/>
          <w:lang w:eastAsia="en-US"/>
        </w:rPr>
        <w:t>Eligibility for child care benefit if a conditionally eligible or eligible individual dies</w:t>
      </w:r>
      <w:r w:rsidRPr="007B4125">
        <w:rPr>
          <w:noProof/>
        </w:rPr>
        <w:tab/>
      </w:r>
      <w:r w:rsidRPr="007B4125">
        <w:rPr>
          <w:noProof/>
        </w:rPr>
        <w:fldChar w:fldCharType="begin"/>
      </w:r>
      <w:r w:rsidRPr="007B4125">
        <w:rPr>
          <w:noProof/>
        </w:rPr>
        <w:instrText xml:space="preserve"> PAGEREF _Toc431977174 \h </w:instrText>
      </w:r>
      <w:r w:rsidRPr="007B4125">
        <w:rPr>
          <w:noProof/>
        </w:rPr>
      </w:r>
      <w:r w:rsidRPr="007B4125">
        <w:rPr>
          <w:noProof/>
        </w:rPr>
        <w:fldChar w:fldCharType="separate"/>
      </w:r>
      <w:r w:rsidRPr="007B4125">
        <w:rPr>
          <w:noProof/>
        </w:rPr>
        <w:t>109</w:t>
      </w:r>
      <w:r w:rsidRPr="007B4125">
        <w:rPr>
          <w:noProof/>
        </w:rPr>
        <w:fldChar w:fldCharType="end"/>
      </w:r>
    </w:p>
    <w:p w:rsidR="007B4125" w:rsidRDefault="007B4125">
      <w:pPr>
        <w:pStyle w:val="TOC4"/>
        <w:rPr>
          <w:rFonts w:asciiTheme="minorHAnsi" w:eastAsiaTheme="minorEastAsia" w:hAnsiTheme="minorHAnsi" w:cstheme="minorBidi"/>
          <w:b w:val="0"/>
          <w:noProof/>
          <w:kern w:val="0"/>
          <w:sz w:val="22"/>
          <w:szCs w:val="22"/>
        </w:rPr>
      </w:pPr>
      <w:r>
        <w:rPr>
          <w:noProof/>
        </w:rPr>
        <w:t>Subdivision E</w:t>
      </w:r>
      <w:r w:rsidRPr="009F581A">
        <w:rPr>
          <w:noProof/>
          <w:snapToGrid w:val="0"/>
          <w:lang w:eastAsia="en-US"/>
        </w:rPr>
        <w:t>—</w:t>
      </w:r>
      <w:r>
        <w:rPr>
          <w:noProof/>
        </w:rPr>
        <w:t>Eligibility of an approved child care service for child care benefit by fee reduction for care provided by the service to a child at risk</w:t>
      </w:r>
      <w:r w:rsidRPr="007B4125">
        <w:rPr>
          <w:b w:val="0"/>
          <w:noProof/>
          <w:sz w:val="18"/>
        </w:rPr>
        <w:tab/>
      </w:r>
      <w:r w:rsidRPr="007B4125">
        <w:rPr>
          <w:b w:val="0"/>
          <w:noProof/>
          <w:sz w:val="18"/>
        </w:rPr>
        <w:fldChar w:fldCharType="begin"/>
      </w:r>
      <w:r w:rsidRPr="007B4125">
        <w:rPr>
          <w:b w:val="0"/>
          <w:noProof/>
          <w:sz w:val="18"/>
        </w:rPr>
        <w:instrText xml:space="preserve"> PAGEREF _Toc431977175 \h </w:instrText>
      </w:r>
      <w:r w:rsidRPr="007B4125">
        <w:rPr>
          <w:b w:val="0"/>
          <w:noProof/>
          <w:sz w:val="18"/>
        </w:rPr>
      </w:r>
      <w:r w:rsidRPr="007B4125">
        <w:rPr>
          <w:b w:val="0"/>
          <w:noProof/>
          <w:sz w:val="18"/>
        </w:rPr>
        <w:fldChar w:fldCharType="separate"/>
      </w:r>
      <w:r w:rsidRPr="007B4125">
        <w:rPr>
          <w:b w:val="0"/>
          <w:noProof/>
          <w:sz w:val="18"/>
        </w:rPr>
        <w:t>111</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47</w:t>
      </w:r>
      <w:r>
        <w:rPr>
          <w:noProof/>
          <w:snapToGrid w:val="0"/>
          <w:lang w:eastAsia="en-US"/>
        </w:rPr>
        <w:tab/>
      </w:r>
      <w:r w:rsidRPr="009F581A">
        <w:rPr>
          <w:noProof/>
          <w:snapToGrid w:val="0"/>
          <w:lang w:eastAsia="en-US"/>
        </w:rPr>
        <w:t>When an approved child care service is eligible for child care benefit by fee reduction for care provided to a child at risk</w:t>
      </w:r>
      <w:r w:rsidRPr="007B4125">
        <w:rPr>
          <w:noProof/>
        </w:rPr>
        <w:tab/>
      </w:r>
      <w:r w:rsidRPr="007B4125">
        <w:rPr>
          <w:noProof/>
        </w:rPr>
        <w:fldChar w:fldCharType="begin"/>
      </w:r>
      <w:r w:rsidRPr="007B4125">
        <w:rPr>
          <w:noProof/>
        </w:rPr>
        <w:instrText xml:space="preserve"> PAGEREF _Toc431977176 \h </w:instrText>
      </w:r>
      <w:r w:rsidRPr="007B4125">
        <w:rPr>
          <w:noProof/>
        </w:rPr>
      </w:r>
      <w:r w:rsidRPr="007B4125">
        <w:rPr>
          <w:noProof/>
        </w:rPr>
        <w:fldChar w:fldCharType="separate"/>
      </w:r>
      <w:r w:rsidRPr="007B4125">
        <w:rPr>
          <w:noProof/>
        </w:rPr>
        <w:t>111</w:t>
      </w:r>
      <w:r w:rsidRPr="007B4125">
        <w:rPr>
          <w:noProof/>
        </w:rPr>
        <w:fldChar w:fldCharType="end"/>
      </w:r>
    </w:p>
    <w:p w:rsidR="007B4125" w:rsidRDefault="007B4125">
      <w:pPr>
        <w:pStyle w:val="TOC4"/>
        <w:rPr>
          <w:rFonts w:asciiTheme="minorHAnsi" w:eastAsiaTheme="minorEastAsia" w:hAnsiTheme="minorHAnsi" w:cstheme="minorBidi"/>
          <w:b w:val="0"/>
          <w:noProof/>
          <w:kern w:val="0"/>
          <w:sz w:val="22"/>
          <w:szCs w:val="22"/>
        </w:rPr>
      </w:pPr>
      <w:r>
        <w:rPr>
          <w:noProof/>
        </w:rPr>
        <w:t>Subdivision F—Limitations on conditional eligibility or eligibility for child care benefit for care provided by an approved child care service or a registered carer that do not relate to hours</w:t>
      </w:r>
      <w:r w:rsidRPr="007B4125">
        <w:rPr>
          <w:b w:val="0"/>
          <w:noProof/>
          <w:sz w:val="18"/>
        </w:rPr>
        <w:tab/>
      </w:r>
      <w:r w:rsidRPr="007B4125">
        <w:rPr>
          <w:b w:val="0"/>
          <w:noProof/>
          <w:sz w:val="18"/>
        </w:rPr>
        <w:fldChar w:fldCharType="begin"/>
      </w:r>
      <w:r w:rsidRPr="007B4125">
        <w:rPr>
          <w:b w:val="0"/>
          <w:noProof/>
          <w:sz w:val="18"/>
        </w:rPr>
        <w:instrText xml:space="preserve"> PAGEREF _Toc431977177 \h </w:instrText>
      </w:r>
      <w:r w:rsidRPr="007B4125">
        <w:rPr>
          <w:b w:val="0"/>
          <w:noProof/>
          <w:sz w:val="18"/>
        </w:rPr>
      </w:r>
      <w:r w:rsidRPr="007B4125">
        <w:rPr>
          <w:b w:val="0"/>
          <w:noProof/>
          <w:sz w:val="18"/>
        </w:rPr>
        <w:fldChar w:fldCharType="separate"/>
      </w:r>
      <w:r w:rsidRPr="007B4125">
        <w:rPr>
          <w:b w:val="0"/>
          <w:noProof/>
          <w:sz w:val="18"/>
        </w:rPr>
        <w:t>111</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48</w:t>
      </w:r>
      <w:r>
        <w:rPr>
          <w:noProof/>
          <w:snapToGrid w:val="0"/>
          <w:lang w:eastAsia="en-US"/>
        </w:rPr>
        <w:tab/>
      </w:r>
      <w:r w:rsidRPr="009F581A">
        <w:rPr>
          <w:noProof/>
          <w:snapToGrid w:val="0"/>
          <w:lang w:eastAsia="en-US"/>
        </w:rPr>
        <w:t>No multiple eligibility for same care</w:t>
      </w:r>
      <w:r w:rsidRPr="007B4125">
        <w:rPr>
          <w:noProof/>
        </w:rPr>
        <w:tab/>
      </w:r>
      <w:r w:rsidRPr="007B4125">
        <w:rPr>
          <w:noProof/>
        </w:rPr>
        <w:fldChar w:fldCharType="begin"/>
      </w:r>
      <w:r w:rsidRPr="007B4125">
        <w:rPr>
          <w:noProof/>
        </w:rPr>
        <w:instrText xml:space="preserve"> PAGEREF _Toc431977178 \h </w:instrText>
      </w:r>
      <w:r w:rsidRPr="007B4125">
        <w:rPr>
          <w:noProof/>
        </w:rPr>
      </w:r>
      <w:r w:rsidRPr="007B4125">
        <w:rPr>
          <w:noProof/>
        </w:rPr>
        <w:fldChar w:fldCharType="separate"/>
      </w:r>
      <w:r w:rsidRPr="007B4125">
        <w:rPr>
          <w:noProof/>
        </w:rPr>
        <w:t>111</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49</w:t>
      </w:r>
      <w:r>
        <w:rPr>
          <w:noProof/>
          <w:snapToGrid w:val="0"/>
          <w:lang w:eastAsia="en-US"/>
        </w:rPr>
        <w:tab/>
      </w:r>
      <w:r w:rsidRPr="009F581A">
        <w:rPr>
          <w:noProof/>
          <w:snapToGrid w:val="0"/>
          <w:lang w:eastAsia="en-US"/>
        </w:rPr>
        <w:t>Person not conditionally eligible or eligible for child care benefit if child in care under a welfare law or child in exempt class of children</w:t>
      </w:r>
      <w:r w:rsidRPr="007B4125">
        <w:rPr>
          <w:noProof/>
        </w:rPr>
        <w:tab/>
      </w:r>
      <w:r w:rsidRPr="007B4125">
        <w:rPr>
          <w:noProof/>
        </w:rPr>
        <w:fldChar w:fldCharType="begin"/>
      </w:r>
      <w:r w:rsidRPr="007B4125">
        <w:rPr>
          <w:noProof/>
        </w:rPr>
        <w:instrText xml:space="preserve"> PAGEREF _Toc431977179 \h </w:instrText>
      </w:r>
      <w:r w:rsidRPr="007B4125">
        <w:rPr>
          <w:noProof/>
        </w:rPr>
      </w:r>
      <w:r w:rsidRPr="007B4125">
        <w:rPr>
          <w:noProof/>
        </w:rPr>
        <w:fldChar w:fldCharType="separate"/>
      </w:r>
      <w:r w:rsidRPr="007B4125">
        <w:rPr>
          <w:noProof/>
        </w:rPr>
        <w:t>112</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50</w:t>
      </w:r>
      <w:r>
        <w:rPr>
          <w:noProof/>
        </w:rPr>
        <w:tab/>
        <w:t>Person not eligible for child care benefit while an approved child care service’s approval is suspended</w:t>
      </w:r>
      <w:r w:rsidRPr="007B4125">
        <w:rPr>
          <w:noProof/>
        </w:rPr>
        <w:tab/>
      </w:r>
      <w:r w:rsidRPr="007B4125">
        <w:rPr>
          <w:noProof/>
        </w:rPr>
        <w:fldChar w:fldCharType="begin"/>
      </w:r>
      <w:r w:rsidRPr="007B4125">
        <w:rPr>
          <w:noProof/>
        </w:rPr>
        <w:instrText xml:space="preserve"> PAGEREF _Toc431977180 \h </w:instrText>
      </w:r>
      <w:r w:rsidRPr="007B4125">
        <w:rPr>
          <w:noProof/>
        </w:rPr>
      </w:r>
      <w:r w:rsidRPr="007B4125">
        <w:rPr>
          <w:noProof/>
        </w:rPr>
        <w:fldChar w:fldCharType="separate"/>
      </w:r>
      <w:r w:rsidRPr="007B4125">
        <w:rPr>
          <w:noProof/>
        </w:rPr>
        <w:t>113</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51</w:t>
      </w:r>
      <w:r>
        <w:rPr>
          <w:noProof/>
        </w:rPr>
        <w:tab/>
        <w:t>Approved child care service not eligible for care provided to a child at risk if Minister so determines</w:t>
      </w:r>
      <w:r w:rsidRPr="007B4125">
        <w:rPr>
          <w:noProof/>
        </w:rPr>
        <w:tab/>
      </w:r>
      <w:r w:rsidRPr="007B4125">
        <w:rPr>
          <w:noProof/>
        </w:rPr>
        <w:fldChar w:fldCharType="begin"/>
      </w:r>
      <w:r w:rsidRPr="007B4125">
        <w:rPr>
          <w:noProof/>
        </w:rPr>
        <w:instrText xml:space="preserve"> PAGEREF _Toc431977181 \h </w:instrText>
      </w:r>
      <w:r w:rsidRPr="007B4125">
        <w:rPr>
          <w:noProof/>
        </w:rPr>
      </w:r>
      <w:r w:rsidRPr="007B4125">
        <w:rPr>
          <w:noProof/>
        </w:rPr>
        <w:fldChar w:fldCharType="separate"/>
      </w:r>
      <w:r w:rsidRPr="007B4125">
        <w:rPr>
          <w:noProof/>
        </w:rPr>
        <w:t>113</w:t>
      </w:r>
      <w:r w:rsidRPr="007B4125">
        <w:rPr>
          <w:noProof/>
        </w:rPr>
        <w:fldChar w:fldCharType="end"/>
      </w:r>
    </w:p>
    <w:p w:rsidR="007B4125" w:rsidRDefault="007B4125">
      <w:pPr>
        <w:pStyle w:val="TOC4"/>
        <w:rPr>
          <w:rFonts w:asciiTheme="minorHAnsi" w:eastAsiaTheme="minorEastAsia" w:hAnsiTheme="minorHAnsi" w:cstheme="minorBidi"/>
          <w:b w:val="0"/>
          <w:noProof/>
          <w:kern w:val="0"/>
          <w:sz w:val="22"/>
          <w:szCs w:val="22"/>
        </w:rPr>
      </w:pPr>
      <w:r>
        <w:rPr>
          <w:noProof/>
        </w:rPr>
        <w:t>Subdivision G—Limitations on eligibility for child care benefit for care provided by an approved child care service relating to hours</w:t>
      </w:r>
      <w:r w:rsidRPr="007B4125">
        <w:rPr>
          <w:b w:val="0"/>
          <w:noProof/>
          <w:sz w:val="18"/>
        </w:rPr>
        <w:tab/>
      </w:r>
      <w:r w:rsidRPr="007B4125">
        <w:rPr>
          <w:b w:val="0"/>
          <w:noProof/>
          <w:sz w:val="18"/>
        </w:rPr>
        <w:fldChar w:fldCharType="begin"/>
      </w:r>
      <w:r w:rsidRPr="007B4125">
        <w:rPr>
          <w:b w:val="0"/>
          <w:noProof/>
          <w:sz w:val="18"/>
        </w:rPr>
        <w:instrText xml:space="preserve"> PAGEREF _Toc431977182 \h </w:instrText>
      </w:r>
      <w:r w:rsidRPr="007B4125">
        <w:rPr>
          <w:b w:val="0"/>
          <w:noProof/>
          <w:sz w:val="18"/>
        </w:rPr>
      </w:r>
      <w:r w:rsidRPr="007B4125">
        <w:rPr>
          <w:b w:val="0"/>
          <w:noProof/>
          <w:sz w:val="18"/>
        </w:rPr>
        <w:fldChar w:fldCharType="separate"/>
      </w:r>
      <w:r w:rsidRPr="007B4125">
        <w:rPr>
          <w:b w:val="0"/>
          <w:noProof/>
          <w:sz w:val="18"/>
        </w:rPr>
        <w:t>114</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52</w:t>
      </w:r>
      <w:r>
        <w:rPr>
          <w:noProof/>
        </w:rPr>
        <w:tab/>
        <w:t>Limit on eligibility for child care benefit relating to hours</w:t>
      </w:r>
      <w:r w:rsidRPr="007B4125">
        <w:rPr>
          <w:noProof/>
        </w:rPr>
        <w:tab/>
      </w:r>
      <w:r w:rsidRPr="007B4125">
        <w:rPr>
          <w:noProof/>
        </w:rPr>
        <w:fldChar w:fldCharType="begin"/>
      </w:r>
      <w:r w:rsidRPr="007B4125">
        <w:rPr>
          <w:noProof/>
        </w:rPr>
        <w:instrText xml:space="preserve"> PAGEREF _Toc431977183 \h </w:instrText>
      </w:r>
      <w:r w:rsidRPr="007B4125">
        <w:rPr>
          <w:noProof/>
        </w:rPr>
      </w:r>
      <w:r w:rsidRPr="007B4125">
        <w:rPr>
          <w:noProof/>
        </w:rPr>
        <w:fldChar w:fldCharType="separate"/>
      </w:r>
      <w:r w:rsidRPr="007B4125">
        <w:rPr>
          <w:noProof/>
        </w:rPr>
        <w:t>114</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53</w:t>
      </w:r>
      <w:r>
        <w:rPr>
          <w:noProof/>
        </w:rPr>
        <w:tab/>
        <w:t>Weekly limit of hours</w:t>
      </w:r>
      <w:r w:rsidRPr="007B4125">
        <w:rPr>
          <w:noProof/>
        </w:rPr>
        <w:tab/>
      </w:r>
      <w:r w:rsidRPr="007B4125">
        <w:rPr>
          <w:noProof/>
        </w:rPr>
        <w:fldChar w:fldCharType="begin"/>
      </w:r>
      <w:r w:rsidRPr="007B4125">
        <w:rPr>
          <w:noProof/>
        </w:rPr>
        <w:instrText xml:space="preserve"> PAGEREF _Toc431977184 \h </w:instrText>
      </w:r>
      <w:r w:rsidRPr="007B4125">
        <w:rPr>
          <w:noProof/>
        </w:rPr>
      </w:r>
      <w:r w:rsidRPr="007B4125">
        <w:rPr>
          <w:noProof/>
        </w:rPr>
        <w:fldChar w:fldCharType="separate"/>
      </w:r>
      <w:r w:rsidRPr="007B4125">
        <w:rPr>
          <w:noProof/>
        </w:rPr>
        <w:t>115</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54</w:t>
      </w:r>
      <w:r>
        <w:rPr>
          <w:noProof/>
        </w:rPr>
        <w:tab/>
        <w:t>Circumstances when a limit of 50 hours applies</w:t>
      </w:r>
      <w:r w:rsidRPr="007B4125">
        <w:rPr>
          <w:noProof/>
        </w:rPr>
        <w:tab/>
      </w:r>
      <w:r w:rsidRPr="007B4125">
        <w:rPr>
          <w:noProof/>
        </w:rPr>
        <w:fldChar w:fldCharType="begin"/>
      </w:r>
      <w:r w:rsidRPr="007B4125">
        <w:rPr>
          <w:noProof/>
        </w:rPr>
        <w:instrText xml:space="preserve"> PAGEREF _Toc431977185 \h </w:instrText>
      </w:r>
      <w:r w:rsidRPr="007B4125">
        <w:rPr>
          <w:noProof/>
        </w:rPr>
      </w:r>
      <w:r w:rsidRPr="007B4125">
        <w:rPr>
          <w:noProof/>
        </w:rPr>
        <w:fldChar w:fldCharType="separate"/>
      </w:r>
      <w:r w:rsidRPr="007B4125">
        <w:rPr>
          <w:noProof/>
        </w:rPr>
        <w:t>116</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55</w:t>
      </w:r>
      <w:r>
        <w:rPr>
          <w:noProof/>
        </w:rPr>
        <w:tab/>
        <w:t>Circumstances when a limit of more than 50 hours applies</w:t>
      </w:r>
      <w:r w:rsidRPr="007B4125">
        <w:rPr>
          <w:noProof/>
        </w:rPr>
        <w:tab/>
      </w:r>
      <w:r w:rsidRPr="007B4125">
        <w:rPr>
          <w:noProof/>
        </w:rPr>
        <w:fldChar w:fldCharType="begin"/>
      </w:r>
      <w:r w:rsidRPr="007B4125">
        <w:rPr>
          <w:noProof/>
        </w:rPr>
        <w:instrText xml:space="preserve"> PAGEREF _Toc431977186 \h </w:instrText>
      </w:r>
      <w:r w:rsidRPr="007B4125">
        <w:rPr>
          <w:noProof/>
        </w:rPr>
      </w:r>
      <w:r w:rsidRPr="007B4125">
        <w:rPr>
          <w:noProof/>
        </w:rPr>
        <w:fldChar w:fldCharType="separate"/>
      </w:r>
      <w:r w:rsidRPr="007B4125">
        <w:rPr>
          <w:noProof/>
        </w:rPr>
        <w:t>121</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56</w:t>
      </w:r>
      <w:r>
        <w:rPr>
          <w:noProof/>
        </w:rPr>
        <w:tab/>
        <w:t>Circumstances when 24 hour care limit applies</w:t>
      </w:r>
      <w:r w:rsidRPr="007B4125">
        <w:rPr>
          <w:noProof/>
        </w:rPr>
        <w:tab/>
      </w:r>
      <w:r w:rsidRPr="007B4125">
        <w:rPr>
          <w:noProof/>
        </w:rPr>
        <w:fldChar w:fldCharType="begin"/>
      </w:r>
      <w:r w:rsidRPr="007B4125">
        <w:rPr>
          <w:noProof/>
        </w:rPr>
        <w:instrText xml:space="preserve"> PAGEREF _Toc431977187 \h </w:instrText>
      </w:r>
      <w:r w:rsidRPr="007B4125">
        <w:rPr>
          <w:noProof/>
        </w:rPr>
      </w:r>
      <w:r w:rsidRPr="007B4125">
        <w:rPr>
          <w:noProof/>
        </w:rPr>
        <w:fldChar w:fldCharType="separate"/>
      </w:r>
      <w:r w:rsidRPr="007B4125">
        <w:rPr>
          <w:noProof/>
        </w:rPr>
        <w:t>124</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lastRenderedPageBreak/>
        <w:t>57</w:t>
      </w:r>
      <w:r>
        <w:rPr>
          <w:noProof/>
          <w:snapToGrid w:val="0"/>
          <w:lang w:eastAsia="en-US"/>
        </w:rPr>
        <w:tab/>
      </w:r>
      <w:r>
        <w:rPr>
          <w:noProof/>
        </w:rPr>
        <w:t>Secretary’s</w:t>
      </w:r>
      <w:r w:rsidRPr="009F581A">
        <w:rPr>
          <w:noProof/>
          <w:snapToGrid w:val="0"/>
          <w:lang w:eastAsia="en-US"/>
        </w:rPr>
        <w:t xml:space="preserve"> determination of sole provider</w:t>
      </w:r>
      <w:r w:rsidRPr="007B4125">
        <w:rPr>
          <w:noProof/>
        </w:rPr>
        <w:tab/>
      </w:r>
      <w:r w:rsidRPr="007B4125">
        <w:rPr>
          <w:noProof/>
        </w:rPr>
        <w:fldChar w:fldCharType="begin"/>
      </w:r>
      <w:r w:rsidRPr="007B4125">
        <w:rPr>
          <w:noProof/>
        </w:rPr>
        <w:instrText xml:space="preserve"> PAGEREF _Toc431977188 \h </w:instrText>
      </w:r>
      <w:r w:rsidRPr="007B4125">
        <w:rPr>
          <w:noProof/>
        </w:rPr>
      </w:r>
      <w:r w:rsidRPr="007B4125">
        <w:rPr>
          <w:noProof/>
        </w:rPr>
        <w:fldChar w:fldCharType="separate"/>
      </w:r>
      <w:r w:rsidRPr="007B4125">
        <w:rPr>
          <w:noProof/>
        </w:rPr>
        <w:t>127</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57A</w:t>
      </w:r>
      <w:r>
        <w:rPr>
          <w:noProof/>
        </w:rPr>
        <w:tab/>
        <w:t>Minister to determine which hours in sessions of care are to count towards the limits</w:t>
      </w:r>
      <w:r w:rsidRPr="007B4125">
        <w:rPr>
          <w:noProof/>
        </w:rPr>
        <w:tab/>
      </w:r>
      <w:r w:rsidRPr="007B4125">
        <w:rPr>
          <w:noProof/>
        </w:rPr>
        <w:fldChar w:fldCharType="begin"/>
      </w:r>
      <w:r w:rsidRPr="007B4125">
        <w:rPr>
          <w:noProof/>
        </w:rPr>
        <w:instrText xml:space="preserve"> PAGEREF _Toc431977189 \h </w:instrText>
      </w:r>
      <w:r w:rsidRPr="007B4125">
        <w:rPr>
          <w:noProof/>
        </w:rPr>
      </w:r>
      <w:r w:rsidRPr="007B4125">
        <w:rPr>
          <w:noProof/>
        </w:rPr>
        <w:fldChar w:fldCharType="separate"/>
      </w:r>
      <w:r w:rsidRPr="007B4125">
        <w:rPr>
          <w:noProof/>
        </w:rPr>
        <w:t>129</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57B</w:t>
      </w:r>
      <w:r>
        <w:rPr>
          <w:noProof/>
        </w:rPr>
        <w:tab/>
        <w:t>Minister may determine rules</w:t>
      </w:r>
      <w:r w:rsidRPr="007B4125">
        <w:rPr>
          <w:noProof/>
        </w:rPr>
        <w:tab/>
      </w:r>
      <w:r w:rsidRPr="007B4125">
        <w:rPr>
          <w:noProof/>
        </w:rPr>
        <w:fldChar w:fldCharType="begin"/>
      </w:r>
      <w:r w:rsidRPr="007B4125">
        <w:rPr>
          <w:noProof/>
        </w:rPr>
        <w:instrText xml:space="preserve"> PAGEREF _Toc431977190 \h </w:instrText>
      </w:r>
      <w:r w:rsidRPr="007B4125">
        <w:rPr>
          <w:noProof/>
        </w:rPr>
      </w:r>
      <w:r w:rsidRPr="007B4125">
        <w:rPr>
          <w:noProof/>
        </w:rPr>
        <w:fldChar w:fldCharType="separate"/>
      </w:r>
      <w:r w:rsidRPr="007B4125">
        <w:rPr>
          <w:noProof/>
        </w:rPr>
        <w:t>129</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57C</w:t>
      </w:r>
      <w:r>
        <w:rPr>
          <w:noProof/>
        </w:rPr>
        <w:tab/>
        <w:t>Certificates to be given and decisions and determinations to be made in accordance with rules</w:t>
      </w:r>
      <w:r w:rsidRPr="007B4125">
        <w:rPr>
          <w:noProof/>
        </w:rPr>
        <w:tab/>
      </w:r>
      <w:r w:rsidRPr="007B4125">
        <w:rPr>
          <w:noProof/>
        </w:rPr>
        <w:fldChar w:fldCharType="begin"/>
      </w:r>
      <w:r w:rsidRPr="007B4125">
        <w:rPr>
          <w:noProof/>
        </w:rPr>
        <w:instrText xml:space="preserve"> PAGEREF _Toc431977191 \h </w:instrText>
      </w:r>
      <w:r w:rsidRPr="007B4125">
        <w:rPr>
          <w:noProof/>
        </w:rPr>
      </w:r>
      <w:r w:rsidRPr="007B4125">
        <w:rPr>
          <w:noProof/>
        </w:rPr>
        <w:fldChar w:fldCharType="separate"/>
      </w:r>
      <w:r w:rsidRPr="007B4125">
        <w:rPr>
          <w:noProof/>
        </w:rPr>
        <w:t>129</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57E</w:t>
      </w:r>
      <w:r>
        <w:rPr>
          <w:noProof/>
          <w:snapToGrid w:val="0"/>
          <w:lang w:eastAsia="en-US"/>
        </w:rPr>
        <w:tab/>
      </w:r>
      <w:r w:rsidRPr="009F581A">
        <w:rPr>
          <w:noProof/>
          <w:snapToGrid w:val="0"/>
          <w:lang w:eastAsia="en-US"/>
        </w:rPr>
        <w:t>Meaning of work/disability test</w:t>
      </w:r>
      <w:r w:rsidRPr="007B4125">
        <w:rPr>
          <w:noProof/>
        </w:rPr>
        <w:tab/>
      </w:r>
      <w:r w:rsidRPr="007B4125">
        <w:rPr>
          <w:noProof/>
        </w:rPr>
        <w:fldChar w:fldCharType="begin"/>
      </w:r>
      <w:r w:rsidRPr="007B4125">
        <w:rPr>
          <w:noProof/>
        </w:rPr>
        <w:instrText xml:space="preserve"> PAGEREF _Toc431977192 \h </w:instrText>
      </w:r>
      <w:r w:rsidRPr="007B4125">
        <w:rPr>
          <w:noProof/>
        </w:rPr>
      </w:r>
      <w:r w:rsidRPr="007B4125">
        <w:rPr>
          <w:noProof/>
        </w:rPr>
        <w:fldChar w:fldCharType="separate"/>
      </w:r>
      <w:r w:rsidRPr="007B4125">
        <w:rPr>
          <w:noProof/>
        </w:rPr>
        <w:t>130</w:t>
      </w:r>
      <w:r w:rsidRPr="007B4125">
        <w:rPr>
          <w:noProof/>
        </w:rPr>
        <w:fldChar w:fldCharType="end"/>
      </w:r>
    </w:p>
    <w:p w:rsidR="007B4125" w:rsidRDefault="007B4125">
      <w:pPr>
        <w:pStyle w:val="TOC3"/>
        <w:rPr>
          <w:rFonts w:asciiTheme="minorHAnsi" w:eastAsiaTheme="minorEastAsia" w:hAnsiTheme="minorHAnsi" w:cstheme="minorBidi"/>
          <w:b w:val="0"/>
          <w:noProof/>
          <w:kern w:val="0"/>
          <w:szCs w:val="22"/>
        </w:rPr>
      </w:pPr>
      <w:r>
        <w:rPr>
          <w:noProof/>
        </w:rPr>
        <w:t>Division 5—Eligibility for child care rebate</w:t>
      </w:r>
      <w:r w:rsidRPr="007B4125">
        <w:rPr>
          <w:b w:val="0"/>
          <w:noProof/>
          <w:sz w:val="18"/>
        </w:rPr>
        <w:tab/>
      </w:r>
      <w:r w:rsidRPr="007B4125">
        <w:rPr>
          <w:b w:val="0"/>
          <w:noProof/>
          <w:sz w:val="18"/>
        </w:rPr>
        <w:fldChar w:fldCharType="begin"/>
      </w:r>
      <w:r w:rsidRPr="007B4125">
        <w:rPr>
          <w:b w:val="0"/>
          <w:noProof/>
          <w:sz w:val="18"/>
        </w:rPr>
        <w:instrText xml:space="preserve"> PAGEREF _Toc431977193 \h </w:instrText>
      </w:r>
      <w:r w:rsidRPr="007B4125">
        <w:rPr>
          <w:b w:val="0"/>
          <w:noProof/>
          <w:sz w:val="18"/>
        </w:rPr>
      </w:r>
      <w:r w:rsidRPr="007B4125">
        <w:rPr>
          <w:b w:val="0"/>
          <w:noProof/>
          <w:sz w:val="18"/>
        </w:rPr>
        <w:fldChar w:fldCharType="separate"/>
      </w:r>
      <w:r w:rsidRPr="007B4125">
        <w:rPr>
          <w:b w:val="0"/>
          <w:noProof/>
          <w:sz w:val="18"/>
        </w:rPr>
        <w:t>131</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57EAA</w:t>
      </w:r>
      <w:r>
        <w:rPr>
          <w:noProof/>
        </w:rPr>
        <w:tab/>
        <w:t>Eligibility for child care rebate—for a week</w:t>
      </w:r>
      <w:r w:rsidRPr="007B4125">
        <w:rPr>
          <w:noProof/>
        </w:rPr>
        <w:tab/>
      </w:r>
      <w:r w:rsidRPr="007B4125">
        <w:rPr>
          <w:noProof/>
        </w:rPr>
        <w:fldChar w:fldCharType="begin"/>
      </w:r>
      <w:r w:rsidRPr="007B4125">
        <w:rPr>
          <w:noProof/>
        </w:rPr>
        <w:instrText xml:space="preserve"> PAGEREF _Toc431977194 \h </w:instrText>
      </w:r>
      <w:r w:rsidRPr="007B4125">
        <w:rPr>
          <w:noProof/>
        </w:rPr>
      </w:r>
      <w:r w:rsidRPr="007B4125">
        <w:rPr>
          <w:noProof/>
        </w:rPr>
        <w:fldChar w:fldCharType="separate"/>
      </w:r>
      <w:r w:rsidRPr="007B4125">
        <w:rPr>
          <w:noProof/>
        </w:rPr>
        <w:t>131</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57EA</w:t>
      </w:r>
      <w:r>
        <w:rPr>
          <w:noProof/>
        </w:rPr>
        <w:tab/>
        <w:t>Eligibility for child care rebate—for a quarter</w:t>
      </w:r>
      <w:r w:rsidRPr="007B4125">
        <w:rPr>
          <w:noProof/>
        </w:rPr>
        <w:tab/>
      </w:r>
      <w:r w:rsidRPr="007B4125">
        <w:rPr>
          <w:noProof/>
        </w:rPr>
        <w:fldChar w:fldCharType="begin"/>
      </w:r>
      <w:r w:rsidRPr="007B4125">
        <w:rPr>
          <w:noProof/>
        </w:rPr>
        <w:instrText xml:space="preserve"> PAGEREF _Toc431977195 \h </w:instrText>
      </w:r>
      <w:r w:rsidRPr="007B4125">
        <w:rPr>
          <w:noProof/>
        </w:rPr>
      </w:r>
      <w:r w:rsidRPr="007B4125">
        <w:rPr>
          <w:noProof/>
        </w:rPr>
        <w:fldChar w:fldCharType="separate"/>
      </w:r>
      <w:r w:rsidRPr="007B4125">
        <w:rPr>
          <w:noProof/>
        </w:rPr>
        <w:t>132</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57F</w:t>
      </w:r>
      <w:r>
        <w:rPr>
          <w:noProof/>
        </w:rPr>
        <w:tab/>
        <w:t>Eligibility for child care rebate—for an income year or a period</w:t>
      </w:r>
      <w:r w:rsidRPr="007B4125">
        <w:rPr>
          <w:noProof/>
        </w:rPr>
        <w:tab/>
      </w:r>
      <w:r w:rsidRPr="007B4125">
        <w:rPr>
          <w:noProof/>
        </w:rPr>
        <w:fldChar w:fldCharType="begin"/>
      </w:r>
      <w:r w:rsidRPr="007B4125">
        <w:rPr>
          <w:noProof/>
        </w:rPr>
        <w:instrText xml:space="preserve"> PAGEREF _Toc431977196 \h </w:instrText>
      </w:r>
      <w:r w:rsidRPr="007B4125">
        <w:rPr>
          <w:noProof/>
        </w:rPr>
      </w:r>
      <w:r w:rsidRPr="007B4125">
        <w:rPr>
          <w:noProof/>
        </w:rPr>
        <w:fldChar w:fldCharType="separate"/>
      </w:r>
      <w:r w:rsidRPr="007B4125">
        <w:rPr>
          <w:noProof/>
        </w:rPr>
        <w:t>134</w:t>
      </w:r>
      <w:r w:rsidRPr="007B4125">
        <w:rPr>
          <w:noProof/>
        </w:rPr>
        <w:fldChar w:fldCharType="end"/>
      </w:r>
    </w:p>
    <w:p w:rsidR="007B4125" w:rsidRDefault="007B4125">
      <w:pPr>
        <w:pStyle w:val="TOC3"/>
        <w:rPr>
          <w:rFonts w:asciiTheme="minorHAnsi" w:eastAsiaTheme="minorEastAsia" w:hAnsiTheme="minorHAnsi" w:cstheme="minorBidi"/>
          <w:b w:val="0"/>
          <w:noProof/>
          <w:kern w:val="0"/>
          <w:szCs w:val="22"/>
        </w:rPr>
      </w:pPr>
      <w:r>
        <w:rPr>
          <w:noProof/>
        </w:rPr>
        <w:t>Division 6—Eligibility for single income family supplement</w:t>
      </w:r>
      <w:r w:rsidRPr="007B4125">
        <w:rPr>
          <w:b w:val="0"/>
          <w:noProof/>
          <w:sz w:val="18"/>
        </w:rPr>
        <w:tab/>
      </w:r>
      <w:r w:rsidRPr="007B4125">
        <w:rPr>
          <w:b w:val="0"/>
          <w:noProof/>
          <w:sz w:val="18"/>
        </w:rPr>
        <w:fldChar w:fldCharType="begin"/>
      </w:r>
      <w:r w:rsidRPr="007B4125">
        <w:rPr>
          <w:b w:val="0"/>
          <w:noProof/>
          <w:sz w:val="18"/>
        </w:rPr>
        <w:instrText xml:space="preserve"> PAGEREF _Toc431977197 \h </w:instrText>
      </w:r>
      <w:r w:rsidRPr="007B4125">
        <w:rPr>
          <w:b w:val="0"/>
          <w:noProof/>
          <w:sz w:val="18"/>
        </w:rPr>
      </w:r>
      <w:r w:rsidRPr="007B4125">
        <w:rPr>
          <w:b w:val="0"/>
          <w:noProof/>
          <w:sz w:val="18"/>
        </w:rPr>
        <w:fldChar w:fldCharType="separate"/>
      </w:r>
      <w:r w:rsidRPr="007B4125">
        <w:rPr>
          <w:b w:val="0"/>
          <w:noProof/>
          <w:sz w:val="18"/>
        </w:rPr>
        <w:t>137</w:t>
      </w:r>
      <w:r w:rsidRPr="007B4125">
        <w:rPr>
          <w:b w:val="0"/>
          <w:noProof/>
          <w:sz w:val="18"/>
        </w:rPr>
        <w:fldChar w:fldCharType="end"/>
      </w:r>
    </w:p>
    <w:p w:rsidR="007B4125" w:rsidRDefault="007B4125">
      <w:pPr>
        <w:pStyle w:val="TOC4"/>
        <w:rPr>
          <w:rFonts w:asciiTheme="minorHAnsi" w:eastAsiaTheme="minorEastAsia" w:hAnsiTheme="minorHAnsi" w:cstheme="minorBidi"/>
          <w:b w:val="0"/>
          <w:noProof/>
          <w:kern w:val="0"/>
          <w:sz w:val="22"/>
          <w:szCs w:val="22"/>
        </w:rPr>
      </w:pPr>
      <w:r>
        <w:rPr>
          <w:noProof/>
        </w:rPr>
        <w:t>Subdivision A—Eligibility of individuals for single income family supplement in normal circumstances</w:t>
      </w:r>
      <w:r w:rsidRPr="007B4125">
        <w:rPr>
          <w:b w:val="0"/>
          <w:noProof/>
          <w:sz w:val="18"/>
        </w:rPr>
        <w:tab/>
      </w:r>
      <w:r w:rsidRPr="007B4125">
        <w:rPr>
          <w:b w:val="0"/>
          <w:noProof/>
          <w:sz w:val="18"/>
        </w:rPr>
        <w:fldChar w:fldCharType="begin"/>
      </w:r>
      <w:r w:rsidRPr="007B4125">
        <w:rPr>
          <w:b w:val="0"/>
          <w:noProof/>
          <w:sz w:val="18"/>
        </w:rPr>
        <w:instrText xml:space="preserve"> PAGEREF _Toc431977198 \h </w:instrText>
      </w:r>
      <w:r w:rsidRPr="007B4125">
        <w:rPr>
          <w:b w:val="0"/>
          <w:noProof/>
          <w:sz w:val="18"/>
        </w:rPr>
      </w:r>
      <w:r w:rsidRPr="007B4125">
        <w:rPr>
          <w:b w:val="0"/>
          <w:noProof/>
          <w:sz w:val="18"/>
        </w:rPr>
        <w:fldChar w:fldCharType="separate"/>
      </w:r>
      <w:r w:rsidRPr="007B4125">
        <w:rPr>
          <w:b w:val="0"/>
          <w:noProof/>
          <w:sz w:val="18"/>
        </w:rPr>
        <w:t>137</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57G</w:t>
      </w:r>
      <w:r>
        <w:rPr>
          <w:noProof/>
        </w:rPr>
        <w:tab/>
        <w:t>When an individual is eligible for single income family supplement in normal circumstances</w:t>
      </w:r>
      <w:r w:rsidRPr="007B4125">
        <w:rPr>
          <w:noProof/>
        </w:rPr>
        <w:tab/>
      </w:r>
      <w:r w:rsidRPr="007B4125">
        <w:rPr>
          <w:noProof/>
        </w:rPr>
        <w:fldChar w:fldCharType="begin"/>
      </w:r>
      <w:r w:rsidRPr="007B4125">
        <w:rPr>
          <w:noProof/>
        </w:rPr>
        <w:instrText xml:space="preserve"> PAGEREF _Toc431977199 \h </w:instrText>
      </w:r>
      <w:r w:rsidRPr="007B4125">
        <w:rPr>
          <w:noProof/>
        </w:rPr>
      </w:r>
      <w:r w:rsidRPr="007B4125">
        <w:rPr>
          <w:noProof/>
        </w:rPr>
        <w:fldChar w:fldCharType="separate"/>
      </w:r>
      <w:r w:rsidRPr="007B4125">
        <w:rPr>
          <w:noProof/>
        </w:rPr>
        <w:t>137</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57GA</w:t>
      </w:r>
      <w:r>
        <w:rPr>
          <w:noProof/>
        </w:rPr>
        <w:tab/>
        <w:t>Only one member of a couple eligible for single income family supplement</w:t>
      </w:r>
      <w:r w:rsidRPr="007B4125">
        <w:rPr>
          <w:noProof/>
        </w:rPr>
        <w:tab/>
      </w:r>
      <w:r w:rsidRPr="007B4125">
        <w:rPr>
          <w:noProof/>
        </w:rPr>
        <w:fldChar w:fldCharType="begin"/>
      </w:r>
      <w:r w:rsidRPr="007B4125">
        <w:rPr>
          <w:noProof/>
        </w:rPr>
        <w:instrText xml:space="preserve"> PAGEREF _Toc431977200 \h </w:instrText>
      </w:r>
      <w:r w:rsidRPr="007B4125">
        <w:rPr>
          <w:noProof/>
        </w:rPr>
      </w:r>
      <w:r w:rsidRPr="007B4125">
        <w:rPr>
          <w:noProof/>
        </w:rPr>
        <w:fldChar w:fldCharType="separate"/>
      </w:r>
      <w:r w:rsidRPr="007B4125">
        <w:rPr>
          <w:noProof/>
        </w:rPr>
        <w:t>139</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57GB</w:t>
      </w:r>
      <w:r>
        <w:rPr>
          <w:noProof/>
        </w:rPr>
        <w:tab/>
        <w:t>Extension of meaning of qualifying child in a blended family case</w:t>
      </w:r>
      <w:r w:rsidRPr="007B4125">
        <w:rPr>
          <w:noProof/>
        </w:rPr>
        <w:tab/>
      </w:r>
      <w:r w:rsidRPr="007B4125">
        <w:rPr>
          <w:noProof/>
        </w:rPr>
        <w:fldChar w:fldCharType="begin"/>
      </w:r>
      <w:r w:rsidRPr="007B4125">
        <w:rPr>
          <w:noProof/>
        </w:rPr>
        <w:instrText xml:space="preserve"> PAGEREF _Toc431977201 \h </w:instrText>
      </w:r>
      <w:r w:rsidRPr="007B4125">
        <w:rPr>
          <w:noProof/>
        </w:rPr>
      </w:r>
      <w:r w:rsidRPr="007B4125">
        <w:rPr>
          <w:noProof/>
        </w:rPr>
        <w:fldChar w:fldCharType="separate"/>
      </w:r>
      <w:r w:rsidRPr="007B4125">
        <w:rPr>
          <w:noProof/>
        </w:rPr>
        <w:t>140</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57GC</w:t>
      </w:r>
      <w:r>
        <w:rPr>
          <w:noProof/>
        </w:rPr>
        <w:tab/>
        <w:t>Eligibility for single income family supplement of members of a couple in a blended family</w:t>
      </w:r>
      <w:r w:rsidRPr="007B4125">
        <w:rPr>
          <w:noProof/>
        </w:rPr>
        <w:tab/>
      </w:r>
      <w:r w:rsidRPr="007B4125">
        <w:rPr>
          <w:noProof/>
        </w:rPr>
        <w:fldChar w:fldCharType="begin"/>
      </w:r>
      <w:r w:rsidRPr="007B4125">
        <w:rPr>
          <w:noProof/>
        </w:rPr>
        <w:instrText xml:space="preserve"> PAGEREF _Toc431977202 \h </w:instrText>
      </w:r>
      <w:r w:rsidRPr="007B4125">
        <w:rPr>
          <w:noProof/>
        </w:rPr>
      </w:r>
      <w:r w:rsidRPr="007B4125">
        <w:rPr>
          <w:noProof/>
        </w:rPr>
        <w:fldChar w:fldCharType="separate"/>
      </w:r>
      <w:r w:rsidRPr="007B4125">
        <w:rPr>
          <w:noProof/>
        </w:rPr>
        <w:t>140</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57GD</w:t>
      </w:r>
      <w:r>
        <w:rPr>
          <w:noProof/>
        </w:rPr>
        <w:tab/>
        <w:t>Eligibility for single income family supplement of separated members of a couple for period before separation</w:t>
      </w:r>
      <w:r w:rsidRPr="007B4125">
        <w:rPr>
          <w:noProof/>
        </w:rPr>
        <w:tab/>
      </w:r>
      <w:r w:rsidRPr="007B4125">
        <w:rPr>
          <w:noProof/>
        </w:rPr>
        <w:fldChar w:fldCharType="begin"/>
      </w:r>
      <w:r w:rsidRPr="007B4125">
        <w:rPr>
          <w:noProof/>
        </w:rPr>
        <w:instrText xml:space="preserve"> PAGEREF _Toc431977203 \h </w:instrText>
      </w:r>
      <w:r w:rsidRPr="007B4125">
        <w:rPr>
          <w:noProof/>
        </w:rPr>
      </w:r>
      <w:r w:rsidRPr="007B4125">
        <w:rPr>
          <w:noProof/>
        </w:rPr>
        <w:fldChar w:fldCharType="separate"/>
      </w:r>
      <w:r w:rsidRPr="007B4125">
        <w:rPr>
          <w:noProof/>
        </w:rPr>
        <w:t>141</w:t>
      </w:r>
      <w:r w:rsidRPr="007B4125">
        <w:rPr>
          <w:noProof/>
        </w:rPr>
        <w:fldChar w:fldCharType="end"/>
      </w:r>
    </w:p>
    <w:p w:rsidR="007B4125" w:rsidRDefault="007B4125">
      <w:pPr>
        <w:pStyle w:val="TOC4"/>
        <w:rPr>
          <w:rFonts w:asciiTheme="minorHAnsi" w:eastAsiaTheme="minorEastAsia" w:hAnsiTheme="minorHAnsi" w:cstheme="minorBidi"/>
          <w:b w:val="0"/>
          <w:noProof/>
          <w:kern w:val="0"/>
          <w:sz w:val="22"/>
          <w:szCs w:val="22"/>
        </w:rPr>
      </w:pPr>
      <w:r>
        <w:rPr>
          <w:noProof/>
        </w:rPr>
        <w:t>Subdivision B—Eligibility of individuals for single income family supplement where death occurs</w:t>
      </w:r>
      <w:r w:rsidRPr="007B4125">
        <w:rPr>
          <w:b w:val="0"/>
          <w:noProof/>
          <w:sz w:val="18"/>
        </w:rPr>
        <w:tab/>
      </w:r>
      <w:r w:rsidRPr="007B4125">
        <w:rPr>
          <w:b w:val="0"/>
          <w:noProof/>
          <w:sz w:val="18"/>
        </w:rPr>
        <w:fldChar w:fldCharType="begin"/>
      </w:r>
      <w:r w:rsidRPr="007B4125">
        <w:rPr>
          <w:b w:val="0"/>
          <w:noProof/>
          <w:sz w:val="18"/>
        </w:rPr>
        <w:instrText xml:space="preserve"> PAGEREF _Toc431977204 \h </w:instrText>
      </w:r>
      <w:r w:rsidRPr="007B4125">
        <w:rPr>
          <w:b w:val="0"/>
          <w:noProof/>
          <w:sz w:val="18"/>
        </w:rPr>
      </w:r>
      <w:r w:rsidRPr="007B4125">
        <w:rPr>
          <w:b w:val="0"/>
          <w:noProof/>
          <w:sz w:val="18"/>
        </w:rPr>
        <w:fldChar w:fldCharType="separate"/>
      </w:r>
      <w:r w:rsidRPr="007B4125">
        <w:rPr>
          <w:b w:val="0"/>
          <w:noProof/>
          <w:sz w:val="18"/>
        </w:rPr>
        <w:t>142</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57GE</w:t>
      </w:r>
      <w:r>
        <w:rPr>
          <w:noProof/>
        </w:rPr>
        <w:tab/>
        <w:t>Continued eligibility for single income family supplement if a qualifying child dies</w:t>
      </w:r>
      <w:r w:rsidRPr="007B4125">
        <w:rPr>
          <w:noProof/>
        </w:rPr>
        <w:tab/>
      </w:r>
      <w:r w:rsidRPr="007B4125">
        <w:rPr>
          <w:noProof/>
        </w:rPr>
        <w:fldChar w:fldCharType="begin"/>
      </w:r>
      <w:r w:rsidRPr="007B4125">
        <w:rPr>
          <w:noProof/>
        </w:rPr>
        <w:instrText xml:space="preserve"> PAGEREF _Toc431977205 \h </w:instrText>
      </w:r>
      <w:r w:rsidRPr="007B4125">
        <w:rPr>
          <w:noProof/>
        </w:rPr>
      </w:r>
      <w:r w:rsidRPr="007B4125">
        <w:rPr>
          <w:noProof/>
        </w:rPr>
        <w:fldChar w:fldCharType="separate"/>
      </w:r>
      <w:r w:rsidRPr="007B4125">
        <w:rPr>
          <w:noProof/>
        </w:rPr>
        <w:t>142</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57GF</w:t>
      </w:r>
      <w:r>
        <w:rPr>
          <w:noProof/>
        </w:rPr>
        <w:tab/>
        <w:t>Eligibility for a single amount of single income family supplement if a qualifying child dies</w:t>
      </w:r>
      <w:r w:rsidRPr="007B4125">
        <w:rPr>
          <w:noProof/>
        </w:rPr>
        <w:tab/>
      </w:r>
      <w:r w:rsidRPr="007B4125">
        <w:rPr>
          <w:noProof/>
        </w:rPr>
        <w:fldChar w:fldCharType="begin"/>
      </w:r>
      <w:r w:rsidRPr="007B4125">
        <w:rPr>
          <w:noProof/>
        </w:rPr>
        <w:instrText xml:space="preserve"> PAGEREF _Toc431977206 \h </w:instrText>
      </w:r>
      <w:r w:rsidRPr="007B4125">
        <w:rPr>
          <w:noProof/>
        </w:rPr>
      </w:r>
      <w:r w:rsidRPr="007B4125">
        <w:rPr>
          <w:noProof/>
        </w:rPr>
        <w:fldChar w:fldCharType="separate"/>
      </w:r>
      <w:r w:rsidRPr="007B4125">
        <w:rPr>
          <w:noProof/>
        </w:rPr>
        <w:t>143</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57GG</w:t>
      </w:r>
      <w:r>
        <w:rPr>
          <w:noProof/>
        </w:rPr>
        <w:tab/>
        <w:t>Eligibility for single income family supplement if an eligible individual dies</w:t>
      </w:r>
      <w:r w:rsidRPr="007B4125">
        <w:rPr>
          <w:noProof/>
        </w:rPr>
        <w:tab/>
      </w:r>
      <w:r w:rsidRPr="007B4125">
        <w:rPr>
          <w:noProof/>
        </w:rPr>
        <w:fldChar w:fldCharType="begin"/>
      </w:r>
      <w:r w:rsidRPr="007B4125">
        <w:rPr>
          <w:noProof/>
        </w:rPr>
        <w:instrText xml:space="preserve"> PAGEREF _Toc431977207 \h </w:instrText>
      </w:r>
      <w:r w:rsidRPr="007B4125">
        <w:rPr>
          <w:noProof/>
        </w:rPr>
      </w:r>
      <w:r w:rsidRPr="007B4125">
        <w:rPr>
          <w:noProof/>
        </w:rPr>
        <w:fldChar w:fldCharType="separate"/>
      </w:r>
      <w:r w:rsidRPr="007B4125">
        <w:rPr>
          <w:noProof/>
        </w:rPr>
        <w:t>143</w:t>
      </w:r>
      <w:r w:rsidRPr="007B4125">
        <w:rPr>
          <w:noProof/>
        </w:rPr>
        <w:fldChar w:fldCharType="end"/>
      </w:r>
    </w:p>
    <w:p w:rsidR="007B4125" w:rsidRDefault="007B4125">
      <w:pPr>
        <w:pStyle w:val="TOC3"/>
        <w:rPr>
          <w:rFonts w:asciiTheme="minorHAnsi" w:eastAsiaTheme="minorEastAsia" w:hAnsiTheme="minorHAnsi" w:cstheme="minorBidi"/>
          <w:b w:val="0"/>
          <w:noProof/>
          <w:kern w:val="0"/>
          <w:szCs w:val="22"/>
        </w:rPr>
      </w:pPr>
      <w:r>
        <w:rPr>
          <w:noProof/>
        </w:rPr>
        <w:t>Division 7—Loss of family assistance for individuals on security grounds</w:t>
      </w:r>
      <w:r w:rsidRPr="007B4125">
        <w:rPr>
          <w:b w:val="0"/>
          <w:noProof/>
          <w:sz w:val="18"/>
        </w:rPr>
        <w:tab/>
      </w:r>
      <w:r w:rsidRPr="007B4125">
        <w:rPr>
          <w:b w:val="0"/>
          <w:noProof/>
          <w:sz w:val="18"/>
        </w:rPr>
        <w:fldChar w:fldCharType="begin"/>
      </w:r>
      <w:r w:rsidRPr="007B4125">
        <w:rPr>
          <w:b w:val="0"/>
          <w:noProof/>
          <w:sz w:val="18"/>
        </w:rPr>
        <w:instrText xml:space="preserve"> PAGEREF _Toc431977208 \h </w:instrText>
      </w:r>
      <w:r w:rsidRPr="007B4125">
        <w:rPr>
          <w:b w:val="0"/>
          <w:noProof/>
          <w:sz w:val="18"/>
        </w:rPr>
      </w:r>
      <w:r w:rsidRPr="007B4125">
        <w:rPr>
          <w:b w:val="0"/>
          <w:noProof/>
          <w:sz w:val="18"/>
        </w:rPr>
        <w:fldChar w:fldCharType="separate"/>
      </w:r>
      <w:r w:rsidRPr="007B4125">
        <w:rPr>
          <w:b w:val="0"/>
          <w:noProof/>
          <w:sz w:val="18"/>
        </w:rPr>
        <w:t>146</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57GH</w:t>
      </w:r>
      <w:r>
        <w:rPr>
          <w:noProof/>
        </w:rPr>
        <w:tab/>
        <w:t>Simplified outline of this Division</w:t>
      </w:r>
      <w:r w:rsidRPr="007B4125">
        <w:rPr>
          <w:noProof/>
        </w:rPr>
        <w:tab/>
      </w:r>
      <w:r w:rsidRPr="007B4125">
        <w:rPr>
          <w:noProof/>
        </w:rPr>
        <w:fldChar w:fldCharType="begin"/>
      </w:r>
      <w:r w:rsidRPr="007B4125">
        <w:rPr>
          <w:noProof/>
        </w:rPr>
        <w:instrText xml:space="preserve"> PAGEREF _Toc431977209 \h </w:instrText>
      </w:r>
      <w:r w:rsidRPr="007B4125">
        <w:rPr>
          <w:noProof/>
        </w:rPr>
      </w:r>
      <w:r w:rsidRPr="007B4125">
        <w:rPr>
          <w:noProof/>
        </w:rPr>
        <w:fldChar w:fldCharType="separate"/>
      </w:r>
      <w:r w:rsidRPr="007B4125">
        <w:rPr>
          <w:noProof/>
        </w:rPr>
        <w:t>146</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57GI</w:t>
      </w:r>
      <w:r>
        <w:rPr>
          <w:noProof/>
        </w:rPr>
        <w:tab/>
        <w:t>Loss of family assistance for individuals on security grounds</w:t>
      </w:r>
      <w:r w:rsidRPr="007B4125">
        <w:rPr>
          <w:noProof/>
        </w:rPr>
        <w:tab/>
      </w:r>
      <w:r w:rsidRPr="007B4125">
        <w:rPr>
          <w:noProof/>
        </w:rPr>
        <w:fldChar w:fldCharType="begin"/>
      </w:r>
      <w:r w:rsidRPr="007B4125">
        <w:rPr>
          <w:noProof/>
        </w:rPr>
        <w:instrText xml:space="preserve"> PAGEREF _Toc431977210 \h </w:instrText>
      </w:r>
      <w:r w:rsidRPr="007B4125">
        <w:rPr>
          <w:noProof/>
        </w:rPr>
      </w:r>
      <w:r w:rsidRPr="007B4125">
        <w:rPr>
          <w:noProof/>
        </w:rPr>
        <w:fldChar w:fldCharType="separate"/>
      </w:r>
      <w:r w:rsidRPr="007B4125">
        <w:rPr>
          <w:noProof/>
        </w:rPr>
        <w:t>146</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57GJ</w:t>
      </w:r>
      <w:r>
        <w:rPr>
          <w:noProof/>
        </w:rPr>
        <w:tab/>
        <w:t>Security notice from Attorney</w:t>
      </w:r>
      <w:r>
        <w:rPr>
          <w:noProof/>
        </w:rPr>
        <w:noBreakHyphen/>
        <w:t>General</w:t>
      </w:r>
      <w:r w:rsidRPr="007B4125">
        <w:rPr>
          <w:noProof/>
        </w:rPr>
        <w:tab/>
      </w:r>
      <w:r w:rsidRPr="007B4125">
        <w:rPr>
          <w:noProof/>
        </w:rPr>
        <w:fldChar w:fldCharType="begin"/>
      </w:r>
      <w:r w:rsidRPr="007B4125">
        <w:rPr>
          <w:noProof/>
        </w:rPr>
        <w:instrText xml:space="preserve"> PAGEREF _Toc431977211 \h </w:instrText>
      </w:r>
      <w:r w:rsidRPr="007B4125">
        <w:rPr>
          <w:noProof/>
        </w:rPr>
      </w:r>
      <w:r w:rsidRPr="007B4125">
        <w:rPr>
          <w:noProof/>
        </w:rPr>
        <w:fldChar w:fldCharType="separate"/>
      </w:r>
      <w:r w:rsidRPr="007B4125">
        <w:rPr>
          <w:noProof/>
        </w:rPr>
        <w:t>148</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57GK</w:t>
      </w:r>
      <w:r>
        <w:rPr>
          <w:noProof/>
        </w:rPr>
        <w:tab/>
        <w:t>Notice from Foreign Affairs Minister</w:t>
      </w:r>
      <w:r w:rsidRPr="007B4125">
        <w:rPr>
          <w:noProof/>
        </w:rPr>
        <w:tab/>
      </w:r>
      <w:r w:rsidRPr="007B4125">
        <w:rPr>
          <w:noProof/>
        </w:rPr>
        <w:fldChar w:fldCharType="begin"/>
      </w:r>
      <w:r w:rsidRPr="007B4125">
        <w:rPr>
          <w:noProof/>
        </w:rPr>
        <w:instrText xml:space="preserve"> PAGEREF _Toc431977212 \h </w:instrText>
      </w:r>
      <w:r w:rsidRPr="007B4125">
        <w:rPr>
          <w:noProof/>
        </w:rPr>
      </w:r>
      <w:r w:rsidRPr="007B4125">
        <w:rPr>
          <w:noProof/>
        </w:rPr>
        <w:fldChar w:fldCharType="separate"/>
      </w:r>
      <w:r w:rsidRPr="007B4125">
        <w:rPr>
          <w:noProof/>
        </w:rPr>
        <w:t>148</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57GL</w:t>
      </w:r>
      <w:r>
        <w:rPr>
          <w:noProof/>
        </w:rPr>
        <w:tab/>
        <w:t>Notice from Immigration Minister</w:t>
      </w:r>
      <w:r w:rsidRPr="007B4125">
        <w:rPr>
          <w:noProof/>
        </w:rPr>
        <w:tab/>
      </w:r>
      <w:r w:rsidRPr="007B4125">
        <w:rPr>
          <w:noProof/>
        </w:rPr>
        <w:fldChar w:fldCharType="begin"/>
      </w:r>
      <w:r w:rsidRPr="007B4125">
        <w:rPr>
          <w:noProof/>
        </w:rPr>
        <w:instrText xml:space="preserve"> PAGEREF _Toc431977213 \h </w:instrText>
      </w:r>
      <w:r w:rsidRPr="007B4125">
        <w:rPr>
          <w:noProof/>
        </w:rPr>
      </w:r>
      <w:r w:rsidRPr="007B4125">
        <w:rPr>
          <w:noProof/>
        </w:rPr>
        <w:fldChar w:fldCharType="separate"/>
      </w:r>
      <w:r w:rsidRPr="007B4125">
        <w:rPr>
          <w:noProof/>
        </w:rPr>
        <w:t>149</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lastRenderedPageBreak/>
        <w:t>57GM</w:t>
      </w:r>
      <w:r>
        <w:rPr>
          <w:noProof/>
        </w:rPr>
        <w:tab/>
        <w:t>Copy of security notice to be given to Secretaries</w:t>
      </w:r>
      <w:r w:rsidRPr="007B4125">
        <w:rPr>
          <w:noProof/>
        </w:rPr>
        <w:tab/>
      </w:r>
      <w:r w:rsidRPr="007B4125">
        <w:rPr>
          <w:noProof/>
        </w:rPr>
        <w:fldChar w:fldCharType="begin"/>
      </w:r>
      <w:r w:rsidRPr="007B4125">
        <w:rPr>
          <w:noProof/>
        </w:rPr>
        <w:instrText xml:space="preserve"> PAGEREF _Toc431977214 \h </w:instrText>
      </w:r>
      <w:r w:rsidRPr="007B4125">
        <w:rPr>
          <w:noProof/>
        </w:rPr>
      </w:r>
      <w:r w:rsidRPr="007B4125">
        <w:rPr>
          <w:noProof/>
        </w:rPr>
        <w:fldChar w:fldCharType="separate"/>
      </w:r>
      <w:r w:rsidRPr="007B4125">
        <w:rPr>
          <w:noProof/>
        </w:rPr>
        <w:t>150</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57GN</w:t>
      </w:r>
      <w:r>
        <w:rPr>
          <w:noProof/>
        </w:rPr>
        <w:tab/>
        <w:t>Period security notice is in force</w:t>
      </w:r>
      <w:r w:rsidRPr="007B4125">
        <w:rPr>
          <w:noProof/>
        </w:rPr>
        <w:tab/>
      </w:r>
      <w:r w:rsidRPr="007B4125">
        <w:rPr>
          <w:noProof/>
        </w:rPr>
        <w:fldChar w:fldCharType="begin"/>
      </w:r>
      <w:r w:rsidRPr="007B4125">
        <w:rPr>
          <w:noProof/>
        </w:rPr>
        <w:instrText xml:space="preserve"> PAGEREF _Toc431977215 \h </w:instrText>
      </w:r>
      <w:r w:rsidRPr="007B4125">
        <w:rPr>
          <w:noProof/>
        </w:rPr>
      </w:r>
      <w:r w:rsidRPr="007B4125">
        <w:rPr>
          <w:noProof/>
        </w:rPr>
        <w:fldChar w:fldCharType="separate"/>
      </w:r>
      <w:r w:rsidRPr="007B4125">
        <w:rPr>
          <w:noProof/>
        </w:rPr>
        <w:t>150</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57GNA</w:t>
      </w:r>
      <w:r>
        <w:rPr>
          <w:noProof/>
        </w:rPr>
        <w:tab/>
        <w:t>Annual review of security notice</w:t>
      </w:r>
      <w:r w:rsidRPr="007B4125">
        <w:rPr>
          <w:noProof/>
        </w:rPr>
        <w:tab/>
      </w:r>
      <w:r w:rsidRPr="007B4125">
        <w:rPr>
          <w:noProof/>
        </w:rPr>
        <w:fldChar w:fldCharType="begin"/>
      </w:r>
      <w:r w:rsidRPr="007B4125">
        <w:rPr>
          <w:noProof/>
        </w:rPr>
        <w:instrText xml:space="preserve"> PAGEREF _Toc431977216 \h </w:instrText>
      </w:r>
      <w:r w:rsidRPr="007B4125">
        <w:rPr>
          <w:noProof/>
        </w:rPr>
      </w:r>
      <w:r w:rsidRPr="007B4125">
        <w:rPr>
          <w:noProof/>
        </w:rPr>
        <w:fldChar w:fldCharType="separate"/>
      </w:r>
      <w:r w:rsidRPr="007B4125">
        <w:rPr>
          <w:noProof/>
        </w:rPr>
        <w:t>150</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57GO</w:t>
      </w:r>
      <w:r>
        <w:rPr>
          <w:noProof/>
        </w:rPr>
        <w:tab/>
        <w:t>Revoking a security notice</w:t>
      </w:r>
      <w:r w:rsidRPr="007B4125">
        <w:rPr>
          <w:noProof/>
        </w:rPr>
        <w:tab/>
      </w:r>
      <w:r w:rsidRPr="007B4125">
        <w:rPr>
          <w:noProof/>
        </w:rPr>
        <w:fldChar w:fldCharType="begin"/>
      </w:r>
      <w:r w:rsidRPr="007B4125">
        <w:rPr>
          <w:noProof/>
        </w:rPr>
        <w:instrText xml:space="preserve"> PAGEREF _Toc431977217 \h </w:instrText>
      </w:r>
      <w:r w:rsidRPr="007B4125">
        <w:rPr>
          <w:noProof/>
        </w:rPr>
      </w:r>
      <w:r w:rsidRPr="007B4125">
        <w:rPr>
          <w:noProof/>
        </w:rPr>
        <w:fldChar w:fldCharType="separate"/>
      </w:r>
      <w:r w:rsidRPr="007B4125">
        <w:rPr>
          <w:noProof/>
        </w:rPr>
        <w:t>150</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57GP</w:t>
      </w:r>
      <w:r>
        <w:rPr>
          <w:noProof/>
        </w:rPr>
        <w:tab/>
        <w:t>Notices may contain personal information</w:t>
      </w:r>
      <w:r w:rsidRPr="007B4125">
        <w:rPr>
          <w:noProof/>
        </w:rPr>
        <w:tab/>
      </w:r>
      <w:r w:rsidRPr="007B4125">
        <w:rPr>
          <w:noProof/>
        </w:rPr>
        <w:fldChar w:fldCharType="begin"/>
      </w:r>
      <w:r w:rsidRPr="007B4125">
        <w:rPr>
          <w:noProof/>
        </w:rPr>
        <w:instrText xml:space="preserve"> PAGEREF _Toc431977218 \h </w:instrText>
      </w:r>
      <w:r w:rsidRPr="007B4125">
        <w:rPr>
          <w:noProof/>
        </w:rPr>
      </w:r>
      <w:r w:rsidRPr="007B4125">
        <w:rPr>
          <w:noProof/>
        </w:rPr>
        <w:fldChar w:fldCharType="separate"/>
      </w:r>
      <w:r w:rsidRPr="007B4125">
        <w:rPr>
          <w:noProof/>
        </w:rPr>
        <w:t>151</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57GQ</w:t>
      </w:r>
      <w:r>
        <w:rPr>
          <w:noProof/>
        </w:rPr>
        <w:tab/>
        <w:t>This Division does not apply to child care benefit or child care rebate</w:t>
      </w:r>
      <w:r w:rsidRPr="007B4125">
        <w:rPr>
          <w:noProof/>
        </w:rPr>
        <w:tab/>
      </w:r>
      <w:r w:rsidRPr="007B4125">
        <w:rPr>
          <w:noProof/>
        </w:rPr>
        <w:fldChar w:fldCharType="begin"/>
      </w:r>
      <w:r w:rsidRPr="007B4125">
        <w:rPr>
          <w:noProof/>
        </w:rPr>
        <w:instrText xml:space="preserve"> PAGEREF _Toc431977219 \h </w:instrText>
      </w:r>
      <w:r w:rsidRPr="007B4125">
        <w:rPr>
          <w:noProof/>
        </w:rPr>
      </w:r>
      <w:r w:rsidRPr="007B4125">
        <w:rPr>
          <w:noProof/>
        </w:rPr>
        <w:fldChar w:fldCharType="separate"/>
      </w:r>
      <w:r w:rsidRPr="007B4125">
        <w:rPr>
          <w:noProof/>
        </w:rPr>
        <w:t>151</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57GR</w:t>
      </w:r>
      <w:r>
        <w:rPr>
          <w:noProof/>
        </w:rPr>
        <w:tab/>
        <w:t>Certain decisions not decisions of officers</w:t>
      </w:r>
      <w:r w:rsidRPr="007B4125">
        <w:rPr>
          <w:noProof/>
        </w:rPr>
        <w:tab/>
      </w:r>
      <w:r w:rsidRPr="007B4125">
        <w:rPr>
          <w:noProof/>
        </w:rPr>
        <w:fldChar w:fldCharType="begin"/>
      </w:r>
      <w:r w:rsidRPr="007B4125">
        <w:rPr>
          <w:noProof/>
        </w:rPr>
        <w:instrText xml:space="preserve"> PAGEREF _Toc431977220 \h </w:instrText>
      </w:r>
      <w:r w:rsidRPr="007B4125">
        <w:rPr>
          <w:noProof/>
        </w:rPr>
      </w:r>
      <w:r w:rsidRPr="007B4125">
        <w:rPr>
          <w:noProof/>
        </w:rPr>
        <w:fldChar w:fldCharType="separate"/>
      </w:r>
      <w:r w:rsidRPr="007B4125">
        <w:rPr>
          <w:noProof/>
        </w:rPr>
        <w:t>151</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57GS</w:t>
      </w:r>
      <w:r>
        <w:rPr>
          <w:noProof/>
        </w:rPr>
        <w:tab/>
        <w:t>Instruments not legislative instruments</w:t>
      </w:r>
      <w:r w:rsidRPr="007B4125">
        <w:rPr>
          <w:noProof/>
        </w:rPr>
        <w:tab/>
      </w:r>
      <w:r w:rsidRPr="007B4125">
        <w:rPr>
          <w:noProof/>
        </w:rPr>
        <w:fldChar w:fldCharType="begin"/>
      </w:r>
      <w:r w:rsidRPr="007B4125">
        <w:rPr>
          <w:noProof/>
        </w:rPr>
        <w:instrText xml:space="preserve"> PAGEREF _Toc431977221 \h </w:instrText>
      </w:r>
      <w:r w:rsidRPr="007B4125">
        <w:rPr>
          <w:noProof/>
        </w:rPr>
      </w:r>
      <w:r w:rsidRPr="007B4125">
        <w:rPr>
          <w:noProof/>
        </w:rPr>
        <w:fldChar w:fldCharType="separate"/>
      </w:r>
      <w:r w:rsidRPr="007B4125">
        <w:rPr>
          <w:noProof/>
        </w:rPr>
        <w:t>151</w:t>
      </w:r>
      <w:r w:rsidRPr="007B4125">
        <w:rPr>
          <w:noProof/>
        </w:rPr>
        <w:fldChar w:fldCharType="end"/>
      </w:r>
    </w:p>
    <w:p w:rsidR="007B4125" w:rsidRDefault="007B4125">
      <w:pPr>
        <w:pStyle w:val="TOC2"/>
        <w:rPr>
          <w:rFonts w:asciiTheme="minorHAnsi" w:eastAsiaTheme="minorEastAsia" w:hAnsiTheme="minorHAnsi" w:cstheme="minorBidi"/>
          <w:b w:val="0"/>
          <w:noProof/>
          <w:kern w:val="0"/>
          <w:sz w:val="22"/>
          <w:szCs w:val="22"/>
        </w:rPr>
      </w:pPr>
      <w:r>
        <w:rPr>
          <w:noProof/>
        </w:rPr>
        <w:t>Part 4—Rate of family assistance</w:t>
      </w:r>
      <w:r w:rsidRPr="007B4125">
        <w:rPr>
          <w:b w:val="0"/>
          <w:noProof/>
          <w:sz w:val="18"/>
        </w:rPr>
        <w:tab/>
      </w:r>
      <w:r w:rsidRPr="007B4125">
        <w:rPr>
          <w:b w:val="0"/>
          <w:noProof/>
          <w:sz w:val="18"/>
        </w:rPr>
        <w:fldChar w:fldCharType="begin"/>
      </w:r>
      <w:r w:rsidRPr="007B4125">
        <w:rPr>
          <w:b w:val="0"/>
          <w:noProof/>
          <w:sz w:val="18"/>
        </w:rPr>
        <w:instrText xml:space="preserve"> PAGEREF _Toc431977222 \h </w:instrText>
      </w:r>
      <w:r w:rsidRPr="007B4125">
        <w:rPr>
          <w:b w:val="0"/>
          <w:noProof/>
          <w:sz w:val="18"/>
        </w:rPr>
      </w:r>
      <w:r w:rsidRPr="007B4125">
        <w:rPr>
          <w:b w:val="0"/>
          <w:noProof/>
          <w:sz w:val="18"/>
        </w:rPr>
        <w:fldChar w:fldCharType="separate"/>
      </w:r>
      <w:r w:rsidRPr="007B4125">
        <w:rPr>
          <w:b w:val="0"/>
          <w:noProof/>
          <w:sz w:val="18"/>
        </w:rPr>
        <w:t>152</w:t>
      </w:r>
      <w:r w:rsidRPr="007B4125">
        <w:rPr>
          <w:b w:val="0"/>
          <w:noProof/>
          <w:sz w:val="18"/>
        </w:rPr>
        <w:fldChar w:fldCharType="end"/>
      </w:r>
    </w:p>
    <w:p w:rsidR="007B4125" w:rsidRDefault="007B4125">
      <w:pPr>
        <w:pStyle w:val="TOC3"/>
        <w:rPr>
          <w:rFonts w:asciiTheme="minorHAnsi" w:eastAsiaTheme="minorEastAsia" w:hAnsiTheme="minorHAnsi" w:cstheme="minorBidi"/>
          <w:b w:val="0"/>
          <w:noProof/>
          <w:kern w:val="0"/>
          <w:szCs w:val="22"/>
        </w:rPr>
      </w:pPr>
      <w:r>
        <w:rPr>
          <w:noProof/>
        </w:rPr>
        <w:t>Division 1—Family tax benefit</w:t>
      </w:r>
      <w:r w:rsidRPr="007B4125">
        <w:rPr>
          <w:b w:val="0"/>
          <w:noProof/>
          <w:sz w:val="18"/>
        </w:rPr>
        <w:tab/>
      </w:r>
      <w:r w:rsidRPr="007B4125">
        <w:rPr>
          <w:b w:val="0"/>
          <w:noProof/>
          <w:sz w:val="18"/>
        </w:rPr>
        <w:fldChar w:fldCharType="begin"/>
      </w:r>
      <w:r w:rsidRPr="007B4125">
        <w:rPr>
          <w:b w:val="0"/>
          <w:noProof/>
          <w:sz w:val="18"/>
        </w:rPr>
        <w:instrText xml:space="preserve"> PAGEREF _Toc431977223 \h </w:instrText>
      </w:r>
      <w:r w:rsidRPr="007B4125">
        <w:rPr>
          <w:b w:val="0"/>
          <w:noProof/>
          <w:sz w:val="18"/>
        </w:rPr>
      </w:r>
      <w:r w:rsidRPr="007B4125">
        <w:rPr>
          <w:b w:val="0"/>
          <w:noProof/>
          <w:sz w:val="18"/>
        </w:rPr>
        <w:fldChar w:fldCharType="separate"/>
      </w:r>
      <w:r w:rsidRPr="007B4125">
        <w:rPr>
          <w:b w:val="0"/>
          <w:noProof/>
          <w:sz w:val="18"/>
        </w:rPr>
        <w:t>152</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58</w:t>
      </w:r>
      <w:r>
        <w:rPr>
          <w:noProof/>
        </w:rPr>
        <w:tab/>
        <w:t>Rate of family tax benefit</w:t>
      </w:r>
      <w:r w:rsidRPr="007B4125">
        <w:rPr>
          <w:noProof/>
        </w:rPr>
        <w:tab/>
      </w:r>
      <w:r w:rsidRPr="007B4125">
        <w:rPr>
          <w:noProof/>
        </w:rPr>
        <w:fldChar w:fldCharType="begin"/>
      </w:r>
      <w:r w:rsidRPr="007B4125">
        <w:rPr>
          <w:noProof/>
        </w:rPr>
        <w:instrText xml:space="preserve"> PAGEREF _Toc431977224 \h </w:instrText>
      </w:r>
      <w:r w:rsidRPr="007B4125">
        <w:rPr>
          <w:noProof/>
        </w:rPr>
      </w:r>
      <w:r w:rsidRPr="007B4125">
        <w:rPr>
          <w:noProof/>
        </w:rPr>
        <w:fldChar w:fldCharType="separate"/>
      </w:r>
      <w:r w:rsidRPr="007B4125">
        <w:rPr>
          <w:noProof/>
        </w:rPr>
        <w:t>152</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58AA</w:t>
      </w:r>
      <w:r>
        <w:rPr>
          <w:noProof/>
        </w:rPr>
        <w:tab/>
        <w:t>Newborn upfront payment of family tax benefit if newborn supplement added into Part A rate</w:t>
      </w:r>
      <w:r w:rsidRPr="007B4125">
        <w:rPr>
          <w:noProof/>
        </w:rPr>
        <w:tab/>
      </w:r>
      <w:r w:rsidRPr="007B4125">
        <w:rPr>
          <w:noProof/>
        </w:rPr>
        <w:fldChar w:fldCharType="begin"/>
      </w:r>
      <w:r w:rsidRPr="007B4125">
        <w:rPr>
          <w:noProof/>
        </w:rPr>
        <w:instrText xml:space="preserve"> PAGEREF _Toc431977225 \h </w:instrText>
      </w:r>
      <w:r w:rsidRPr="007B4125">
        <w:rPr>
          <w:noProof/>
        </w:rPr>
      </w:r>
      <w:r w:rsidRPr="007B4125">
        <w:rPr>
          <w:noProof/>
        </w:rPr>
        <w:fldChar w:fldCharType="separate"/>
      </w:r>
      <w:r w:rsidRPr="007B4125">
        <w:rPr>
          <w:noProof/>
        </w:rPr>
        <w:t>152</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58A</w:t>
      </w:r>
      <w:r>
        <w:rPr>
          <w:noProof/>
        </w:rPr>
        <w:tab/>
        <w:t>Election to receive energy supplements quarterly</w:t>
      </w:r>
      <w:r w:rsidRPr="007B4125">
        <w:rPr>
          <w:noProof/>
        </w:rPr>
        <w:tab/>
      </w:r>
      <w:r w:rsidRPr="007B4125">
        <w:rPr>
          <w:noProof/>
        </w:rPr>
        <w:fldChar w:fldCharType="begin"/>
      </w:r>
      <w:r w:rsidRPr="007B4125">
        <w:rPr>
          <w:noProof/>
        </w:rPr>
        <w:instrText xml:space="preserve"> PAGEREF _Toc431977226 \h </w:instrText>
      </w:r>
      <w:r w:rsidRPr="007B4125">
        <w:rPr>
          <w:noProof/>
        </w:rPr>
      </w:r>
      <w:r w:rsidRPr="007B4125">
        <w:rPr>
          <w:noProof/>
        </w:rPr>
        <w:fldChar w:fldCharType="separate"/>
      </w:r>
      <w:r w:rsidRPr="007B4125">
        <w:rPr>
          <w:noProof/>
        </w:rPr>
        <w:t>154</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59</w:t>
      </w:r>
      <w:r>
        <w:rPr>
          <w:noProof/>
        </w:rPr>
        <w:tab/>
        <w:t>Shared care percentages where individual is FTB child of more than one person who are not members of the same couple</w:t>
      </w:r>
      <w:r w:rsidRPr="007B4125">
        <w:rPr>
          <w:noProof/>
        </w:rPr>
        <w:tab/>
      </w:r>
      <w:r w:rsidRPr="007B4125">
        <w:rPr>
          <w:noProof/>
        </w:rPr>
        <w:fldChar w:fldCharType="begin"/>
      </w:r>
      <w:r w:rsidRPr="007B4125">
        <w:rPr>
          <w:noProof/>
        </w:rPr>
        <w:instrText xml:space="preserve"> PAGEREF _Toc431977227 \h </w:instrText>
      </w:r>
      <w:r w:rsidRPr="007B4125">
        <w:rPr>
          <w:noProof/>
        </w:rPr>
      </w:r>
      <w:r w:rsidRPr="007B4125">
        <w:rPr>
          <w:noProof/>
        </w:rPr>
        <w:fldChar w:fldCharType="separate"/>
      </w:r>
      <w:r w:rsidRPr="007B4125">
        <w:rPr>
          <w:noProof/>
        </w:rPr>
        <w:t>155</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59A</w:t>
      </w:r>
      <w:r>
        <w:rPr>
          <w:noProof/>
        </w:rPr>
        <w:tab/>
        <w:t>Multiple birth allowance where individual is FTB child of more than one person who are not members of the same couple</w:t>
      </w:r>
      <w:r w:rsidRPr="007B4125">
        <w:rPr>
          <w:noProof/>
        </w:rPr>
        <w:tab/>
      </w:r>
      <w:r w:rsidRPr="007B4125">
        <w:rPr>
          <w:noProof/>
        </w:rPr>
        <w:fldChar w:fldCharType="begin"/>
      </w:r>
      <w:r w:rsidRPr="007B4125">
        <w:rPr>
          <w:noProof/>
        </w:rPr>
        <w:instrText xml:space="preserve"> PAGEREF _Toc431977228 \h </w:instrText>
      </w:r>
      <w:r w:rsidRPr="007B4125">
        <w:rPr>
          <w:noProof/>
        </w:rPr>
      </w:r>
      <w:r w:rsidRPr="007B4125">
        <w:rPr>
          <w:noProof/>
        </w:rPr>
        <w:fldChar w:fldCharType="separate"/>
      </w:r>
      <w:r w:rsidRPr="007B4125">
        <w:rPr>
          <w:noProof/>
        </w:rPr>
        <w:t>156</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60</w:t>
      </w:r>
      <w:r>
        <w:rPr>
          <w:noProof/>
        </w:rPr>
        <w:tab/>
        <w:t>Sharing family tax benefit between members of a couple in a blended family</w:t>
      </w:r>
      <w:r w:rsidRPr="007B4125">
        <w:rPr>
          <w:noProof/>
        </w:rPr>
        <w:tab/>
      </w:r>
      <w:r w:rsidRPr="007B4125">
        <w:rPr>
          <w:noProof/>
        </w:rPr>
        <w:fldChar w:fldCharType="begin"/>
      </w:r>
      <w:r w:rsidRPr="007B4125">
        <w:rPr>
          <w:noProof/>
        </w:rPr>
        <w:instrText xml:space="preserve"> PAGEREF _Toc431977229 \h </w:instrText>
      </w:r>
      <w:r w:rsidRPr="007B4125">
        <w:rPr>
          <w:noProof/>
        </w:rPr>
      </w:r>
      <w:r w:rsidRPr="007B4125">
        <w:rPr>
          <w:noProof/>
        </w:rPr>
        <w:fldChar w:fldCharType="separate"/>
      </w:r>
      <w:r w:rsidRPr="007B4125">
        <w:rPr>
          <w:noProof/>
        </w:rPr>
        <w:t>156</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61</w:t>
      </w:r>
      <w:r>
        <w:rPr>
          <w:noProof/>
        </w:rPr>
        <w:tab/>
        <w:t>Sharing family tax benefit between separated members of a couple for period before separation</w:t>
      </w:r>
      <w:r w:rsidRPr="007B4125">
        <w:rPr>
          <w:noProof/>
        </w:rPr>
        <w:tab/>
      </w:r>
      <w:r w:rsidRPr="007B4125">
        <w:rPr>
          <w:noProof/>
        </w:rPr>
        <w:fldChar w:fldCharType="begin"/>
      </w:r>
      <w:r w:rsidRPr="007B4125">
        <w:rPr>
          <w:noProof/>
        </w:rPr>
        <w:instrText xml:space="preserve"> PAGEREF _Toc431977230 \h </w:instrText>
      </w:r>
      <w:r w:rsidRPr="007B4125">
        <w:rPr>
          <w:noProof/>
        </w:rPr>
      </w:r>
      <w:r w:rsidRPr="007B4125">
        <w:rPr>
          <w:noProof/>
        </w:rPr>
        <w:fldChar w:fldCharType="separate"/>
      </w:r>
      <w:r w:rsidRPr="007B4125">
        <w:rPr>
          <w:noProof/>
        </w:rPr>
        <w:t>157</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61A</w:t>
      </w:r>
      <w:r>
        <w:rPr>
          <w:noProof/>
        </w:rPr>
        <w:tab/>
        <w:t>FTB Part A supplement to be disregarded unless health check requirement satisfied</w:t>
      </w:r>
      <w:r w:rsidRPr="007B4125">
        <w:rPr>
          <w:noProof/>
        </w:rPr>
        <w:tab/>
      </w:r>
      <w:r w:rsidRPr="007B4125">
        <w:rPr>
          <w:noProof/>
        </w:rPr>
        <w:fldChar w:fldCharType="begin"/>
      </w:r>
      <w:r w:rsidRPr="007B4125">
        <w:rPr>
          <w:noProof/>
        </w:rPr>
        <w:instrText xml:space="preserve"> PAGEREF _Toc431977231 \h </w:instrText>
      </w:r>
      <w:r w:rsidRPr="007B4125">
        <w:rPr>
          <w:noProof/>
        </w:rPr>
      </w:r>
      <w:r w:rsidRPr="007B4125">
        <w:rPr>
          <w:noProof/>
        </w:rPr>
        <w:fldChar w:fldCharType="separate"/>
      </w:r>
      <w:r w:rsidRPr="007B4125">
        <w:rPr>
          <w:noProof/>
        </w:rPr>
        <w:t>157</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61B</w:t>
      </w:r>
      <w:r>
        <w:rPr>
          <w:noProof/>
        </w:rPr>
        <w:tab/>
        <w:t>FTB Part A supplement to be disregarded unless immunisation requirements satisfied</w:t>
      </w:r>
      <w:r w:rsidRPr="007B4125">
        <w:rPr>
          <w:noProof/>
        </w:rPr>
        <w:tab/>
      </w:r>
      <w:r w:rsidRPr="007B4125">
        <w:rPr>
          <w:noProof/>
        </w:rPr>
        <w:fldChar w:fldCharType="begin"/>
      </w:r>
      <w:r w:rsidRPr="007B4125">
        <w:rPr>
          <w:noProof/>
        </w:rPr>
        <w:instrText xml:space="preserve"> PAGEREF _Toc431977232 \h </w:instrText>
      </w:r>
      <w:r w:rsidRPr="007B4125">
        <w:rPr>
          <w:noProof/>
        </w:rPr>
      </w:r>
      <w:r w:rsidRPr="007B4125">
        <w:rPr>
          <w:noProof/>
        </w:rPr>
        <w:fldChar w:fldCharType="separate"/>
      </w:r>
      <w:r w:rsidRPr="007B4125">
        <w:rPr>
          <w:noProof/>
        </w:rPr>
        <w:t>160</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62</w:t>
      </w:r>
      <w:r>
        <w:rPr>
          <w:noProof/>
        </w:rPr>
        <w:tab/>
        <w:t>Effect on individual’s rate of the individual’s absence from Australia</w:t>
      </w:r>
      <w:r w:rsidRPr="007B4125">
        <w:rPr>
          <w:noProof/>
        </w:rPr>
        <w:tab/>
      </w:r>
      <w:r w:rsidRPr="007B4125">
        <w:rPr>
          <w:noProof/>
        </w:rPr>
        <w:fldChar w:fldCharType="begin"/>
      </w:r>
      <w:r w:rsidRPr="007B4125">
        <w:rPr>
          <w:noProof/>
        </w:rPr>
        <w:instrText xml:space="preserve"> PAGEREF _Toc431977233 \h </w:instrText>
      </w:r>
      <w:r w:rsidRPr="007B4125">
        <w:rPr>
          <w:noProof/>
        </w:rPr>
      </w:r>
      <w:r w:rsidRPr="007B4125">
        <w:rPr>
          <w:noProof/>
        </w:rPr>
        <w:fldChar w:fldCharType="separate"/>
      </w:r>
      <w:r w:rsidRPr="007B4125">
        <w:rPr>
          <w:noProof/>
        </w:rPr>
        <w:t>162</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63</w:t>
      </w:r>
      <w:r>
        <w:rPr>
          <w:noProof/>
        </w:rPr>
        <w:tab/>
        <w:t>Effect on family tax benefit rate of FTB child’s absence from Australia</w:t>
      </w:r>
      <w:r w:rsidRPr="007B4125">
        <w:rPr>
          <w:noProof/>
        </w:rPr>
        <w:tab/>
      </w:r>
      <w:r w:rsidRPr="007B4125">
        <w:rPr>
          <w:noProof/>
        </w:rPr>
        <w:fldChar w:fldCharType="begin"/>
      </w:r>
      <w:r w:rsidRPr="007B4125">
        <w:rPr>
          <w:noProof/>
        </w:rPr>
        <w:instrText xml:space="preserve"> PAGEREF _Toc431977234 \h </w:instrText>
      </w:r>
      <w:r w:rsidRPr="007B4125">
        <w:rPr>
          <w:noProof/>
        </w:rPr>
      </w:r>
      <w:r w:rsidRPr="007B4125">
        <w:rPr>
          <w:noProof/>
        </w:rPr>
        <w:fldChar w:fldCharType="separate"/>
      </w:r>
      <w:r w:rsidRPr="007B4125">
        <w:rPr>
          <w:noProof/>
        </w:rPr>
        <w:t>164</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63AA</w:t>
      </w:r>
      <w:r>
        <w:rPr>
          <w:noProof/>
        </w:rPr>
        <w:tab/>
        <w:t xml:space="preserve">Regular care child’s absence from Australia—meaning of </w:t>
      </w:r>
      <w:r w:rsidRPr="009F581A">
        <w:rPr>
          <w:i/>
          <w:noProof/>
        </w:rPr>
        <w:t>absent overseas regular care child</w:t>
      </w:r>
      <w:r w:rsidRPr="007B4125">
        <w:rPr>
          <w:noProof/>
        </w:rPr>
        <w:tab/>
      </w:r>
      <w:r w:rsidRPr="007B4125">
        <w:rPr>
          <w:noProof/>
        </w:rPr>
        <w:fldChar w:fldCharType="begin"/>
      </w:r>
      <w:r w:rsidRPr="007B4125">
        <w:rPr>
          <w:noProof/>
        </w:rPr>
        <w:instrText xml:space="preserve"> PAGEREF _Toc431977235 \h </w:instrText>
      </w:r>
      <w:r w:rsidRPr="007B4125">
        <w:rPr>
          <w:noProof/>
        </w:rPr>
      </w:r>
      <w:r w:rsidRPr="007B4125">
        <w:rPr>
          <w:noProof/>
        </w:rPr>
        <w:fldChar w:fldCharType="separate"/>
      </w:r>
      <w:r w:rsidRPr="007B4125">
        <w:rPr>
          <w:noProof/>
        </w:rPr>
        <w:t>166</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63A</w:t>
      </w:r>
      <w:r>
        <w:rPr>
          <w:noProof/>
        </w:rPr>
        <w:tab/>
        <w:t>Secretary may extend 6 week period of absence from Australia</w:t>
      </w:r>
      <w:r w:rsidRPr="007B4125">
        <w:rPr>
          <w:noProof/>
        </w:rPr>
        <w:tab/>
      </w:r>
      <w:r w:rsidRPr="007B4125">
        <w:rPr>
          <w:noProof/>
        </w:rPr>
        <w:fldChar w:fldCharType="begin"/>
      </w:r>
      <w:r w:rsidRPr="007B4125">
        <w:rPr>
          <w:noProof/>
        </w:rPr>
        <w:instrText xml:space="preserve"> PAGEREF _Toc431977236 \h </w:instrText>
      </w:r>
      <w:r w:rsidRPr="007B4125">
        <w:rPr>
          <w:noProof/>
        </w:rPr>
      </w:r>
      <w:r w:rsidRPr="007B4125">
        <w:rPr>
          <w:noProof/>
        </w:rPr>
        <w:fldChar w:fldCharType="separate"/>
      </w:r>
      <w:r w:rsidRPr="007B4125">
        <w:rPr>
          <w:noProof/>
        </w:rPr>
        <w:t>168</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64</w:t>
      </w:r>
      <w:r>
        <w:rPr>
          <w:noProof/>
        </w:rPr>
        <w:tab/>
        <w:t>Calculation of rate of family tax benefit for death of FTB or regular care child</w:t>
      </w:r>
      <w:r w:rsidRPr="007B4125">
        <w:rPr>
          <w:noProof/>
        </w:rPr>
        <w:tab/>
      </w:r>
      <w:r w:rsidRPr="007B4125">
        <w:rPr>
          <w:noProof/>
        </w:rPr>
        <w:fldChar w:fldCharType="begin"/>
      </w:r>
      <w:r w:rsidRPr="007B4125">
        <w:rPr>
          <w:noProof/>
        </w:rPr>
        <w:instrText xml:space="preserve"> PAGEREF _Toc431977237 \h </w:instrText>
      </w:r>
      <w:r w:rsidRPr="007B4125">
        <w:rPr>
          <w:noProof/>
        </w:rPr>
      </w:r>
      <w:r w:rsidRPr="007B4125">
        <w:rPr>
          <w:noProof/>
        </w:rPr>
        <w:fldChar w:fldCharType="separate"/>
      </w:r>
      <w:r w:rsidRPr="007B4125">
        <w:rPr>
          <w:noProof/>
        </w:rPr>
        <w:t>169</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65</w:t>
      </w:r>
      <w:r>
        <w:rPr>
          <w:noProof/>
        </w:rPr>
        <w:tab/>
        <w:t>Calculation of single amount for death of FTB or regular care child</w:t>
      </w:r>
      <w:r w:rsidRPr="007B4125">
        <w:rPr>
          <w:noProof/>
        </w:rPr>
        <w:tab/>
      </w:r>
      <w:r w:rsidRPr="007B4125">
        <w:rPr>
          <w:noProof/>
        </w:rPr>
        <w:fldChar w:fldCharType="begin"/>
      </w:r>
      <w:r w:rsidRPr="007B4125">
        <w:rPr>
          <w:noProof/>
        </w:rPr>
        <w:instrText xml:space="preserve"> PAGEREF _Toc431977238 \h </w:instrText>
      </w:r>
      <w:r w:rsidRPr="007B4125">
        <w:rPr>
          <w:noProof/>
        </w:rPr>
      </w:r>
      <w:r w:rsidRPr="007B4125">
        <w:rPr>
          <w:noProof/>
        </w:rPr>
        <w:fldChar w:fldCharType="separate"/>
      </w:r>
      <w:r w:rsidRPr="007B4125">
        <w:rPr>
          <w:noProof/>
        </w:rPr>
        <w:t>170</w:t>
      </w:r>
      <w:r w:rsidRPr="007B4125">
        <w:rPr>
          <w:noProof/>
        </w:rPr>
        <w:fldChar w:fldCharType="end"/>
      </w:r>
    </w:p>
    <w:p w:rsidR="007B4125" w:rsidRDefault="007B4125">
      <w:pPr>
        <w:pStyle w:val="TOC3"/>
        <w:rPr>
          <w:rFonts w:asciiTheme="minorHAnsi" w:eastAsiaTheme="minorEastAsia" w:hAnsiTheme="minorHAnsi" w:cstheme="minorBidi"/>
          <w:b w:val="0"/>
          <w:noProof/>
          <w:kern w:val="0"/>
          <w:szCs w:val="22"/>
        </w:rPr>
      </w:pPr>
      <w:r>
        <w:rPr>
          <w:noProof/>
        </w:rPr>
        <w:t>Division 1A—Schoolkids bonus</w:t>
      </w:r>
      <w:r w:rsidRPr="007B4125">
        <w:rPr>
          <w:b w:val="0"/>
          <w:noProof/>
          <w:sz w:val="18"/>
        </w:rPr>
        <w:tab/>
      </w:r>
      <w:r w:rsidRPr="007B4125">
        <w:rPr>
          <w:b w:val="0"/>
          <w:noProof/>
          <w:sz w:val="18"/>
        </w:rPr>
        <w:fldChar w:fldCharType="begin"/>
      </w:r>
      <w:r w:rsidRPr="007B4125">
        <w:rPr>
          <w:b w:val="0"/>
          <w:noProof/>
          <w:sz w:val="18"/>
        </w:rPr>
        <w:instrText xml:space="preserve"> PAGEREF _Toc431977239 \h </w:instrText>
      </w:r>
      <w:r w:rsidRPr="007B4125">
        <w:rPr>
          <w:b w:val="0"/>
          <w:noProof/>
          <w:sz w:val="18"/>
        </w:rPr>
      </w:r>
      <w:r w:rsidRPr="007B4125">
        <w:rPr>
          <w:b w:val="0"/>
          <w:noProof/>
          <w:sz w:val="18"/>
        </w:rPr>
        <w:fldChar w:fldCharType="separate"/>
      </w:r>
      <w:r w:rsidRPr="007B4125">
        <w:rPr>
          <w:b w:val="0"/>
          <w:noProof/>
          <w:sz w:val="18"/>
        </w:rPr>
        <w:t>173</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65A</w:t>
      </w:r>
      <w:r>
        <w:rPr>
          <w:noProof/>
        </w:rPr>
        <w:tab/>
        <w:t>Primary school amount and secondary school amount</w:t>
      </w:r>
      <w:r w:rsidRPr="007B4125">
        <w:rPr>
          <w:noProof/>
        </w:rPr>
        <w:tab/>
      </w:r>
      <w:r w:rsidRPr="007B4125">
        <w:rPr>
          <w:noProof/>
        </w:rPr>
        <w:fldChar w:fldCharType="begin"/>
      </w:r>
      <w:r w:rsidRPr="007B4125">
        <w:rPr>
          <w:noProof/>
        </w:rPr>
        <w:instrText xml:space="preserve"> PAGEREF _Toc431977240 \h </w:instrText>
      </w:r>
      <w:r w:rsidRPr="007B4125">
        <w:rPr>
          <w:noProof/>
        </w:rPr>
      </w:r>
      <w:r w:rsidRPr="007B4125">
        <w:rPr>
          <w:noProof/>
        </w:rPr>
        <w:fldChar w:fldCharType="separate"/>
      </w:r>
      <w:r w:rsidRPr="007B4125">
        <w:rPr>
          <w:noProof/>
        </w:rPr>
        <w:t>173</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lastRenderedPageBreak/>
        <w:t>65B</w:t>
      </w:r>
      <w:r>
        <w:rPr>
          <w:noProof/>
        </w:rPr>
        <w:tab/>
        <w:t>Amount of schoolkids bonus—general rule for individuals eligible in relation to a child</w:t>
      </w:r>
      <w:r w:rsidRPr="007B4125">
        <w:rPr>
          <w:noProof/>
        </w:rPr>
        <w:tab/>
      </w:r>
      <w:r w:rsidRPr="007B4125">
        <w:rPr>
          <w:noProof/>
        </w:rPr>
        <w:fldChar w:fldCharType="begin"/>
      </w:r>
      <w:r w:rsidRPr="007B4125">
        <w:rPr>
          <w:noProof/>
        </w:rPr>
        <w:instrText xml:space="preserve"> PAGEREF _Toc431977241 \h </w:instrText>
      </w:r>
      <w:r w:rsidRPr="007B4125">
        <w:rPr>
          <w:noProof/>
        </w:rPr>
      </w:r>
      <w:r w:rsidRPr="007B4125">
        <w:rPr>
          <w:noProof/>
        </w:rPr>
        <w:fldChar w:fldCharType="separate"/>
      </w:r>
      <w:r w:rsidRPr="007B4125">
        <w:rPr>
          <w:noProof/>
        </w:rPr>
        <w:t>173</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65C</w:t>
      </w:r>
      <w:r>
        <w:rPr>
          <w:noProof/>
        </w:rPr>
        <w:tab/>
        <w:t>Amount of schoolkids bonus—individuals eligible in relation to education allowance</w:t>
      </w:r>
      <w:r w:rsidRPr="007B4125">
        <w:rPr>
          <w:noProof/>
        </w:rPr>
        <w:tab/>
      </w:r>
      <w:r w:rsidRPr="007B4125">
        <w:rPr>
          <w:noProof/>
        </w:rPr>
        <w:fldChar w:fldCharType="begin"/>
      </w:r>
      <w:r w:rsidRPr="007B4125">
        <w:rPr>
          <w:noProof/>
        </w:rPr>
        <w:instrText xml:space="preserve"> PAGEREF _Toc431977242 \h </w:instrText>
      </w:r>
      <w:r w:rsidRPr="007B4125">
        <w:rPr>
          <w:noProof/>
        </w:rPr>
      </w:r>
      <w:r w:rsidRPr="007B4125">
        <w:rPr>
          <w:noProof/>
        </w:rPr>
        <w:fldChar w:fldCharType="separate"/>
      </w:r>
      <w:r w:rsidRPr="007B4125">
        <w:rPr>
          <w:noProof/>
        </w:rPr>
        <w:t>177</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65D</w:t>
      </w:r>
      <w:r>
        <w:rPr>
          <w:noProof/>
        </w:rPr>
        <w:tab/>
        <w:t>Amount of schoolkids bonus—individuals eligible in relation to school leavers</w:t>
      </w:r>
      <w:r w:rsidRPr="007B4125">
        <w:rPr>
          <w:noProof/>
        </w:rPr>
        <w:tab/>
      </w:r>
      <w:r w:rsidRPr="007B4125">
        <w:rPr>
          <w:noProof/>
        </w:rPr>
        <w:fldChar w:fldCharType="begin"/>
      </w:r>
      <w:r w:rsidRPr="007B4125">
        <w:rPr>
          <w:noProof/>
        </w:rPr>
        <w:instrText xml:space="preserve"> PAGEREF _Toc431977243 \h </w:instrText>
      </w:r>
      <w:r w:rsidRPr="007B4125">
        <w:rPr>
          <w:noProof/>
        </w:rPr>
      </w:r>
      <w:r w:rsidRPr="007B4125">
        <w:rPr>
          <w:noProof/>
        </w:rPr>
        <w:fldChar w:fldCharType="separate"/>
      </w:r>
      <w:r w:rsidRPr="007B4125">
        <w:rPr>
          <w:noProof/>
        </w:rPr>
        <w:t>179</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65E</w:t>
      </w:r>
      <w:r>
        <w:rPr>
          <w:noProof/>
        </w:rPr>
        <w:tab/>
        <w:t>Amount of schoolkids bonus—individuals eligible under subsection 35UE(1), (2) or (3)</w:t>
      </w:r>
      <w:r w:rsidRPr="007B4125">
        <w:rPr>
          <w:noProof/>
        </w:rPr>
        <w:tab/>
      </w:r>
      <w:r w:rsidRPr="007B4125">
        <w:rPr>
          <w:noProof/>
        </w:rPr>
        <w:fldChar w:fldCharType="begin"/>
      </w:r>
      <w:r w:rsidRPr="007B4125">
        <w:rPr>
          <w:noProof/>
        </w:rPr>
        <w:instrText xml:space="preserve"> PAGEREF _Toc431977244 \h </w:instrText>
      </w:r>
      <w:r w:rsidRPr="007B4125">
        <w:rPr>
          <w:noProof/>
        </w:rPr>
      </w:r>
      <w:r w:rsidRPr="007B4125">
        <w:rPr>
          <w:noProof/>
        </w:rPr>
        <w:fldChar w:fldCharType="separate"/>
      </w:r>
      <w:r w:rsidRPr="007B4125">
        <w:rPr>
          <w:noProof/>
        </w:rPr>
        <w:t>179</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65EA</w:t>
      </w:r>
      <w:r>
        <w:rPr>
          <w:noProof/>
        </w:rPr>
        <w:tab/>
        <w:t>Amount of schoolkids bonus—individuals eligible under subsection 35UE(4) or (5)</w:t>
      </w:r>
      <w:r w:rsidRPr="007B4125">
        <w:rPr>
          <w:noProof/>
        </w:rPr>
        <w:tab/>
      </w:r>
      <w:r w:rsidRPr="007B4125">
        <w:rPr>
          <w:noProof/>
        </w:rPr>
        <w:fldChar w:fldCharType="begin"/>
      </w:r>
      <w:r w:rsidRPr="007B4125">
        <w:rPr>
          <w:noProof/>
        </w:rPr>
        <w:instrText xml:space="preserve"> PAGEREF _Toc431977245 \h </w:instrText>
      </w:r>
      <w:r w:rsidRPr="007B4125">
        <w:rPr>
          <w:noProof/>
        </w:rPr>
      </w:r>
      <w:r w:rsidRPr="007B4125">
        <w:rPr>
          <w:noProof/>
        </w:rPr>
        <w:fldChar w:fldCharType="separate"/>
      </w:r>
      <w:r w:rsidRPr="007B4125">
        <w:rPr>
          <w:noProof/>
        </w:rPr>
        <w:t>181</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65EB</w:t>
      </w:r>
      <w:r>
        <w:rPr>
          <w:noProof/>
        </w:rPr>
        <w:tab/>
        <w:t>Amount of schoolkids bonus—individuals eligible under section 35UF</w:t>
      </w:r>
      <w:r w:rsidRPr="007B4125">
        <w:rPr>
          <w:noProof/>
        </w:rPr>
        <w:tab/>
      </w:r>
      <w:r w:rsidRPr="007B4125">
        <w:rPr>
          <w:noProof/>
        </w:rPr>
        <w:fldChar w:fldCharType="begin"/>
      </w:r>
      <w:r w:rsidRPr="007B4125">
        <w:rPr>
          <w:noProof/>
        </w:rPr>
        <w:instrText xml:space="preserve"> PAGEREF _Toc431977246 \h </w:instrText>
      </w:r>
      <w:r w:rsidRPr="007B4125">
        <w:rPr>
          <w:noProof/>
        </w:rPr>
      </w:r>
      <w:r w:rsidRPr="007B4125">
        <w:rPr>
          <w:noProof/>
        </w:rPr>
        <w:fldChar w:fldCharType="separate"/>
      </w:r>
      <w:r w:rsidRPr="007B4125">
        <w:rPr>
          <w:noProof/>
        </w:rPr>
        <w:t>182</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65F</w:t>
      </w:r>
      <w:r>
        <w:rPr>
          <w:noProof/>
        </w:rPr>
        <w:tab/>
        <w:t>Amount of schoolkids bonus—individuals eligible under section 35UG</w:t>
      </w:r>
      <w:r w:rsidRPr="007B4125">
        <w:rPr>
          <w:noProof/>
        </w:rPr>
        <w:tab/>
      </w:r>
      <w:r w:rsidRPr="007B4125">
        <w:rPr>
          <w:noProof/>
        </w:rPr>
        <w:fldChar w:fldCharType="begin"/>
      </w:r>
      <w:r w:rsidRPr="007B4125">
        <w:rPr>
          <w:noProof/>
        </w:rPr>
        <w:instrText xml:space="preserve"> PAGEREF _Toc431977247 \h </w:instrText>
      </w:r>
      <w:r w:rsidRPr="007B4125">
        <w:rPr>
          <w:noProof/>
        </w:rPr>
      </w:r>
      <w:r w:rsidRPr="007B4125">
        <w:rPr>
          <w:noProof/>
        </w:rPr>
        <w:fldChar w:fldCharType="separate"/>
      </w:r>
      <w:r w:rsidRPr="007B4125">
        <w:rPr>
          <w:noProof/>
        </w:rPr>
        <w:t>182</w:t>
      </w:r>
      <w:r w:rsidRPr="007B4125">
        <w:rPr>
          <w:noProof/>
        </w:rPr>
        <w:fldChar w:fldCharType="end"/>
      </w:r>
    </w:p>
    <w:p w:rsidR="007B4125" w:rsidRDefault="007B4125">
      <w:pPr>
        <w:pStyle w:val="TOC3"/>
        <w:rPr>
          <w:rFonts w:asciiTheme="minorHAnsi" w:eastAsiaTheme="minorEastAsia" w:hAnsiTheme="minorHAnsi" w:cstheme="minorBidi"/>
          <w:b w:val="0"/>
          <w:noProof/>
          <w:kern w:val="0"/>
          <w:szCs w:val="22"/>
        </w:rPr>
      </w:pPr>
      <w:r>
        <w:rPr>
          <w:noProof/>
        </w:rPr>
        <w:t>Division 2—Stillborn baby payment</w:t>
      </w:r>
      <w:r w:rsidRPr="007B4125">
        <w:rPr>
          <w:b w:val="0"/>
          <w:noProof/>
          <w:sz w:val="18"/>
        </w:rPr>
        <w:tab/>
      </w:r>
      <w:r w:rsidRPr="007B4125">
        <w:rPr>
          <w:b w:val="0"/>
          <w:noProof/>
          <w:sz w:val="18"/>
        </w:rPr>
        <w:fldChar w:fldCharType="begin"/>
      </w:r>
      <w:r w:rsidRPr="007B4125">
        <w:rPr>
          <w:b w:val="0"/>
          <w:noProof/>
          <w:sz w:val="18"/>
        </w:rPr>
        <w:instrText xml:space="preserve"> PAGEREF _Toc431977248 \h </w:instrText>
      </w:r>
      <w:r w:rsidRPr="007B4125">
        <w:rPr>
          <w:b w:val="0"/>
          <w:noProof/>
          <w:sz w:val="18"/>
        </w:rPr>
      </w:r>
      <w:r w:rsidRPr="007B4125">
        <w:rPr>
          <w:b w:val="0"/>
          <w:noProof/>
          <w:sz w:val="18"/>
        </w:rPr>
        <w:fldChar w:fldCharType="separate"/>
      </w:r>
      <w:r w:rsidRPr="007B4125">
        <w:rPr>
          <w:b w:val="0"/>
          <w:noProof/>
          <w:sz w:val="18"/>
        </w:rPr>
        <w:t>183</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66</w:t>
      </w:r>
      <w:r>
        <w:rPr>
          <w:noProof/>
        </w:rPr>
        <w:tab/>
        <w:t>Amount of stillborn baby payment</w:t>
      </w:r>
      <w:r w:rsidRPr="007B4125">
        <w:rPr>
          <w:noProof/>
        </w:rPr>
        <w:tab/>
      </w:r>
      <w:r w:rsidRPr="007B4125">
        <w:rPr>
          <w:noProof/>
        </w:rPr>
        <w:fldChar w:fldCharType="begin"/>
      </w:r>
      <w:r w:rsidRPr="007B4125">
        <w:rPr>
          <w:noProof/>
        </w:rPr>
        <w:instrText xml:space="preserve"> PAGEREF _Toc431977249 \h </w:instrText>
      </w:r>
      <w:r w:rsidRPr="007B4125">
        <w:rPr>
          <w:noProof/>
        </w:rPr>
      </w:r>
      <w:r w:rsidRPr="007B4125">
        <w:rPr>
          <w:noProof/>
        </w:rPr>
        <w:fldChar w:fldCharType="separate"/>
      </w:r>
      <w:r w:rsidRPr="007B4125">
        <w:rPr>
          <w:noProof/>
        </w:rPr>
        <w:t>183</w:t>
      </w:r>
      <w:r w:rsidRPr="007B4125">
        <w:rPr>
          <w:noProof/>
        </w:rPr>
        <w:fldChar w:fldCharType="end"/>
      </w:r>
    </w:p>
    <w:p w:rsidR="007B4125" w:rsidRDefault="007B4125">
      <w:pPr>
        <w:pStyle w:val="TOC3"/>
        <w:rPr>
          <w:rFonts w:asciiTheme="minorHAnsi" w:eastAsiaTheme="minorEastAsia" w:hAnsiTheme="minorHAnsi" w:cstheme="minorBidi"/>
          <w:b w:val="0"/>
          <w:noProof/>
          <w:kern w:val="0"/>
          <w:szCs w:val="22"/>
        </w:rPr>
      </w:pPr>
      <w:r>
        <w:rPr>
          <w:noProof/>
        </w:rPr>
        <w:t>Division 4—Child care benefit</w:t>
      </w:r>
      <w:r w:rsidRPr="007B4125">
        <w:rPr>
          <w:b w:val="0"/>
          <w:noProof/>
          <w:sz w:val="18"/>
        </w:rPr>
        <w:tab/>
      </w:r>
      <w:r w:rsidRPr="007B4125">
        <w:rPr>
          <w:b w:val="0"/>
          <w:noProof/>
          <w:sz w:val="18"/>
        </w:rPr>
        <w:fldChar w:fldCharType="begin"/>
      </w:r>
      <w:r w:rsidRPr="007B4125">
        <w:rPr>
          <w:b w:val="0"/>
          <w:noProof/>
          <w:sz w:val="18"/>
        </w:rPr>
        <w:instrText xml:space="preserve"> PAGEREF _Toc431977250 \h </w:instrText>
      </w:r>
      <w:r w:rsidRPr="007B4125">
        <w:rPr>
          <w:b w:val="0"/>
          <w:noProof/>
          <w:sz w:val="18"/>
        </w:rPr>
      </w:r>
      <w:r w:rsidRPr="007B4125">
        <w:rPr>
          <w:b w:val="0"/>
          <w:noProof/>
          <w:sz w:val="18"/>
        </w:rPr>
        <w:fldChar w:fldCharType="separate"/>
      </w:r>
      <w:r w:rsidRPr="007B4125">
        <w:rPr>
          <w:b w:val="0"/>
          <w:noProof/>
          <w:sz w:val="18"/>
        </w:rPr>
        <w:t>185</w:t>
      </w:r>
      <w:r w:rsidRPr="007B4125">
        <w:rPr>
          <w:b w:val="0"/>
          <w:noProof/>
          <w:sz w:val="18"/>
        </w:rPr>
        <w:fldChar w:fldCharType="end"/>
      </w:r>
    </w:p>
    <w:p w:rsidR="007B4125" w:rsidRDefault="007B4125">
      <w:pPr>
        <w:pStyle w:val="TOC4"/>
        <w:rPr>
          <w:rFonts w:asciiTheme="minorHAnsi" w:eastAsiaTheme="minorEastAsia" w:hAnsiTheme="minorHAnsi" w:cstheme="minorBidi"/>
          <w:b w:val="0"/>
          <w:noProof/>
          <w:kern w:val="0"/>
          <w:sz w:val="22"/>
          <w:szCs w:val="22"/>
        </w:rPr>
      </w:pPr>
      <w:r>
        <w:rPr>
          <w:noProof/>
        </w:rPr>
        <w:t>Subdivision A—Overview of Division</w:t>
      </w:r>
      <w:r w:rsidRPr="007B4125">
        <w:rPr>
          <w:b w:val="0"/>
          <w:noProof/>
          <w:sz w:val="18"/>
        </w:rPr>
        <w:tab/>
      </w:r>
      <w:r w:rsidRPr="007B4125">
        <w:rPr>
          <w:b w:val="0"/>
          <w:noProof/>
          <w:sz w:val="18"/>
        </w:rPr>
        <w:fldChar w:fldCharType="begin"/>
      </w:r>
      <w:r w:rsidRPr="007B4125">
        <w:rPr>
          <w:b w:val="0"/>
          <w:noProof/>
          <w:sz w:val="18"/>
        </w:rPr>
        <w:instrText xml:space="preserve"> PAGEREF _Toc431977251 \h </w:instrText>
      </w:r>
      <w:r w:rsidRPr="007B4125">
        <w:rPr>
          <w:b w:val="0"/>
          <w:noProof/>
          <w:sz w:val="18"/>
        </w:rPr>
      </w:r>
      <w:r w:rsidRPr="007B4125">
        <w:rPr>
          <w:b w:val="0"/>
          <w:noProof/>
          <w:sz w:val="18"/>
        </w:rPr>
        <w:fldChar w:fldCharType="separate"/>
      </w:r>
      <w:r w:rsidRPr="007B4125">
        <w:rPr>
          <w:b w:val="0"/>
          <w:noProof/>
          <w:sz w:val="18"/>
        </w:rPr>
        <w:t>185</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69</w:t>
      </w:r>
      <w:r>
        <w:rPr>
          <w:noProof/>
        </w:rPr>
        <w:tab/>
        <w:t>Overview of Division</w:t>
      </w:r>
      <w:r w:rsidRPr="007B4125">
        <w:rPr>
          <w:noProof/>
        </w:rPr>
        <w:tab/>
      </w:r>
      <w:r w:rsidRPr="007B4125">
        <w:rPr>
          <w:noProof/>
        </w:rPr>
        <w:fldChar w:fldCharType="begin"/>
      </w:r>
      <w:r w:rsidRPr="007B4125">
        <w:rPr>
          <w:noProof/>
        </w:rPr>
        <w:instrText xml:space="preserve"> PAGEREF _Toc431977252 \h </w:instrText>
      </w:r>
      <w:r w:rsidRPr="007B4125">
        <w:rPr>
          <w:noProof/>
        </w:rPr>
      </w:r>
      <w:r w:rsidRPr="007B4125">
        <w:rPr>
          <w:noProof/>
        </w:rPr>
        <w:fldChar w:fldCharType="separate"/>
      </w:r>
      <w:r w:rsidRPr="007B4125">
        <w:rPr>
          <w:noProof/>
        </w:rPr>
        <w:t>185</w:t>
      </w:r>
      <w:r w:rsidRPr="007B4125">
        <w:rPr>
          <w:noProof/>
        </w:rPr>
        <w:fldChar w:fldCharType="end"/>
      </w:r>
    </w:p>
    <w:p w:rsidR="007B4125" w:rsidRDefault="007B4125">
      <w:pPr>
        <w:pStyle w:val="TOC4"/>
        <w:rPr>
          <w:rFonts w:asciiTheme="minorHAnsi" w:eastAsiaTheme="minorEastAsia" w:hAnsiTheme="minorHAnsi" w:cstheme="minorBidi"/>
          <w:b w:val="0"/>
          <w:noProof/>
          <w:kern w:val="0"/>
          <w:sz w:val="22"/>
          <w:szCs w:val="22"/>
        </w:rPr>
      </w:pPr>
      <w:r>
        <w:rPr>
          <w:noProof/>
        </w:rPr>
        <w:t>Subdivision B—General provisions relating to rate of fee reductions and child care benefit for care provided by an approved child care service</w:t>
      </w:r>
      <w:r w:rsidRPr="007B4125">
        <w:rPr>
          <w:b w:val="0"/>
          <w:noProof/>
          <w:sz w:val="18"/>
        </w:rPr>
        <w:tab/>
      </w:r>
      <w:r w:rsidRPr="007B4125">
        <w:rPr>
          <w:b w:val="0"/>
          <w:noProof/>
          <w:sz w:val="18"/>
        </w:rPr>
        <w:fldChar w:fldCharType="begin"/>
      </w:r>
      <w:r w:rsidRPr="007B4125">
        <w:rPr>
          <w:b w:val="0"/>
          <w:noProof/>
          <w:sz w:val="18"/>
        </w:rPr>
        <w:instrText xml:space="preserve"> PAGEREF _Toc431977253 \h </w:instrText>
      </w:r>
      <w:r w:rsidRPr="007B4125">
        <w:rPr>
          <w:b w:val="0"/>
          <w:noProof/>
          <w:sz w:val="18"/>
        </w:rPr>
      </w:r>
      <w:r w:rsidRPr="007B4125">
        <w:rPr>
          <w:b w:val="0"/>
          <w:noProof/>
          <w:sz w:val="18"/>
        </w:rPr>
        <w:fldChar w:fldCharType="separate"/>
      </w:r>
      <w:r w:rsidRPr="007B4125">
        <w:rPr>
          <w:b w:val="0"/>
          <w:noProof/>
          <w:sz w:val="18"/>
        </w:rPr>
        <w:t>186</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70</w:t>
      </w:r>
      <w:r>
        <w:rPr>
          <w:noProof/>
          <w:snapToGrid w:val="0"/>
          <w:lang w:eastAsia="en-US"/>
        </w:rPr>
        <w:tab/>
      </w:r>
      <w:r w:rsidRPr="009F581A">
        <w:rPr>
          <w:noProof/>
          <w:snapToGrid w:val="0"/>
          <w:lang w:eastAsia="en-US"/>
        </w:rPr>
        <w:t>Application of Subdivision to parts of sessions of care</w:t>
      </w:r>
      <w:r w:rsidRPr="007B4125">
        <w:rPr>
          <w:noProof/>
        </w:rPr>
        <w:tab/>
      </w:r>
      <w:r w:rsidRPr="007B4125">
        <w:rPr>
          <w:noProof/>
        </w:rPr>
        <w:fldChar w:fldCharType="begin"/>
      </w:r>
      <w:r w:rsidRPr="007B4125">
        <w:rPr>
          <w:noProof/>
        </w:rPr>
        <w:instrText xml:space="preserve"> PAGEREF _Toc431977254 \h </w:instrText>
      </w:r>
      <w:r w:rsidRPr="007B4125">
        <w:rPr>
          <w:noProof/>
        </w:rPr>
      </w:r>
      <w:r w:rsidRPr="007B4125">
        <w:rPr>
          <w:noProof/>
        </w:rPr>
        <w:fldChar w:fldCharType="separate"/>
      </w:r>
      <w:r w:rsidRPr="007B4125">
        <w:rPr>
          <w:noProof/>
        </w:rPr>
        <w:t>186</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71</w:t>
      </w:r>
      <w:r>
        <w:rPr>
          <w:noProof/>
          <w:snapToGrid w:val="0"/>
          <w:lang w:eastAsia="en-US"/>
        </w:rPr>
        <w:tab/>
      </w:r>
      <w:r w:rsidRPr="009F581A">
        <w:rPr>
          <w:noProof/>
          <w:snapToGrid w:val="0"/>
          <w:lang w:eastAsia="en-US"/>
        </w:rPr>
        <w:t>Weekly limit on child care benefit for care provided by an approved child care service</w:t>
      </w:r>
      <w:r w:rsidRPr="007B4125">
        <w:rPr>
          <w:noProof/>
        </w:rPr>
        <w:tab/>
      </w:r>
      <w:r w:rsidRPr="007B4125">
        <w:rPr>
          <w:noProof/>
        </w:rPr>
        <w:fldChar w:fldCharType="begin"/>
      </w:r>
      <w:r w:rsidRPr="007B4125">
        <w:rPr>
          <w:noProof/>
        </w:rPr>
        <w:instrText xml:space="preserve"> PAGEREF _Toc431977255 \h </w:instrText>
      </w:r>
      <w:r w:rsidRPr="007B4125">
        <w:rPr>
          <w:noProof/>
        </w:rPr>
      </w:r>
      <w:r w:rsidRPr="007B4125">
        <w:rPr>
          <w:noProof/>
        </w:rPr>
        <w:fldChar w:fldCharType="separate"/>
      </w:r>
      <w:r w:rsidRPr="007B4125">
        <w:rPr>
          <w:noProof/>
        </w:rPr>
        <w:t>186</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72</w:t>
      </w:r>
      <w:r>
        <w:rPr>
          <w:noProof/>
          <w:snapToGrid w:val="0"/>
          <w:lang w:eastAsia="en-US"/>
        </w:rPr>
        <w:tab/>
      </w:r>
      <w:r w:rsidRPr="009F581A">
        <w:rPr>
          <w:noProof/>
          <w:snapToGrid w:val="0"/>
          <w:lang w:eastAsia="en-US"/>
        </w:rPr>
        <w:t>Weekly limit on rate of fee reductions while individual is conditionally eligible for care provided by an approved child care service</w:t>
      </w:r>
      <w:r w:rsidRPr="007B4125">
        <w:rPr>
          <w:noProof/>
        </w:rPr>
        <w:tab/>
      </w:r>
      <w:r w:rsidRPr="007B4125">
        <w:rPr>
          <w:noProof/>
        </w:rPr>
        <w:fldChar w:fldCharType="begin"/>
      </w:r>
      <w:r w:rsidRPr="007B4125">
        <w:rPr>
          <w:noProof/>
        </w:rPr>
        <w:instrText xml:space="preserve"> PAGEREF _Toc431977256 \h </w:instrText>
      </w:r>
      <w:r w:rsidRPr="007B4125">
        <w:rPr>
          <w:noProof/>
        </w:rPr>
      </w:r>
      <w:r w:rsidRPr="007B4125">
        <w:rPr>
          <w:noProof/>
        </w:rPr>
        <w:fldChar w:fldCharType="separate"/>
      </w:r>
      <w:r w:rsidRPr="007B4125">
        <w:rPr>
          <w:noProof/>
        </w:rPr>
        <w:t>187</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73</w:t>
      </w:r>
      <w:r>
        <w:rPr>
          <w:noProof/>
        </w:rPr>
        <w:tab/>
        <w:t>Rate of fee reductions or child care benefit—individual conditionally eligible or eligible under section 43</w:t>
      </w:r>
      <w:r w:rsidRPr="007B4125">
        <w:rPr>
          <w:noProof/>
        </w:rPr>
        <w:tab/>
      </w:r>
      <w:r w:rsidRPr="007B4125">
        <w:rPr>
          <w:noProof/>
        </w:rPr>
        <w:fldChar w:fldCharType="begin"/>
      </w:r>
      <w:r w:rsidRPr="007B4125">
        <w:rPr>
          <w:noProof/>
        </w:rPr>
        <w:instrText xml:space="preserve"> PAGEREF _Toc431977257 \h </w:instrText>
      </w:r>
      <w:r w:rsidRPr="007B4125">
        <w:rPr>
          <w:noProof/>
        </w:rPr>
      </w:r>
      <w:r w:rsidRPr="007B4125">
        <w:rPr>
          <w:noProof/>
        </w:rPr>
        <w:fldChar w:fldCharType="separate"/>
      </w:r>
      <w:r w:rsidRPr="007B4125">
        <w:rPr>
          <w:noProof/>
        </w:rPr>
        <w:t>187</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74</w:t>
      </w:r>
      <w:r>
        <w:rPr>
          <w:noProof/>
        </w:rPr>
        <w:tab/>
        <w:t>Rate of child care benefit—individual eligible under section 44</w:t>
      </w:r>
      <w:r w:rsidRPr="007B4125">
        <w:rPr>
          <w:noProof/>
        </w:rPr>
        <w:tab/>
      </w:r>
      <w:r w:rsidRPr="007B4125">
        <w:rPr>
          <w:noProof/>
        </w:rPr>
        <w:fldChar w:fldCharType="begin"/>
      </w:r>
      <w:r w:rsidRPr="007B4125">
        <w:rPr>
          <w:noProof/>
        </w:rPr>
        <w:instrText xml:space="preserve"> PAGEREF _Toc431977258 \h </w:instrText>
      </w:r>
      <w:r w:rsidRPr="007B4125">
        <w:rPr>
          <w:noProof/>
        </w:rPr>
      </w:r>
      <w:r w:rsidRPr="007B4125">
        <w:rPr>
          <w:noProof/>
        </w:rPr>
        <w:fldChar w:fldCharType="separate"/>
      </w:r>
      <w:r w:rsidRPr="007B4125">
        <w:rPr>
          <w:noProof/>
        </w:rPr>
        <w:t>189</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75</w:t>
      </w:r>
      <w:r>
        <w:rPr>
          <w:noProof/>
        </w:rPr>
        <w:tab/>
        <w:t>Rate of child care benefit—approved child care service if child at risk</w:t>
      </w:r>
      <w:r w:rsidRPr="007B4125">
        <w:rPr>
          <w:noProof/>
        </w:rPr>
        <w:tab/>
      </w:r>
      <w:r w:rsidRPr="007B4125">
        <w:rPr>
          <w:noProof/>
        </w:rPr>
        <w:fldChar w:fldCharType="begin"/>
      </w:r>
      <w:r w:rsidRPr="007B4125">
        <w:rPr>
          <w:noProof/>
        </w:rPr>
        <w:instrText xml:space="preserve"> PAGEREF _Toc431977259 \h </w:instrText>
      </w:r>
      <w:r w:rsidRPr="007B4125">
        <w:rPr>
          <w:noProof/>
        </w:rPr>
      </w:r>
      <w:r w:rsidRPr="007B4125">
        <w:rPr>
          <w:noProof/>
        </w:rPr>
        <w:fldChar w:fldCharType="separate"/>
      </w:r>
      <w:r w:rsidRPr="007B4125">
        <w:rPr>
          <w:noProof/>
        </w:rPr>
        <w:t>189</w:t>
      </w:r>
      <w:r w:rsidRPr="007B4125">
        <w:rPr>
          <w:noProof/>
        </w:rPr>
        <w:fldChar w:fldCharType="end"/>
      </w:r>
    </w:p>
    <w:p w:rsidR="007B4125" w:rsidRDefault="007B4125">
      <w:pPr>
        <w:pStyle w:val="TOC4"/>
        <w:rPr>
          <w:rFonts w:asciiTheme="minorHAnsi" w:eastAsiaTheme="minorEastAsia" w:hAnsiTheme="minorHAnsi" w:cstheme="minorBidi"/>
          <w:b w:val="0"/>
          <w:noProof/>
          <w:kern w:val="0"/>
          <w:sz w:val="22"/>
          <w:szCs w:val="22"/>
        </w:rPr>
      </w:pPr>
      <w:r>
        <w:rPr>
          <w:noProof/>
        </w:rPr>
        <w:t>Subdivision C—Rate of fee reductions and child care benefit if care provided by an approved child care service and child is at risk or individual is in hardship</w:t>
      </w:r>
      <w:r w:rsidRPr="007B4125">
        <w:rPr>
          <w:b w:val="0"/>
          <w:noProof/>
          <w:sz w:val="18"/>
        </w:rPr>
        <w:tab/>
      </w:r>
      <w:r w:rsidRPr="007B4125">
        <w:rPr>
          <w:b w:val="0"/>
          <w:noProof/>
          <w:sz w:val="18"/>
        </w:rPr>
        <w:fldChar w:fldCharType="begin"/>
      </w:r>
      <w:r w:rsidRPr="007B4125">
        <w:rPr>
          <w:b w:val="0"/>
          <w:noProof/>
          <w:sz w:val="18"/>
        </w:rPr>
        <w:instrText xml:space="preserve"> PAGEREF _Toc431977260 \h </w:instrText>
      </w:r>
      <w:r w:rsidRPr="007B4125">
        <w:rPr>
          <w:b w:val="0"/>
          <w:noProof/>
          <w:sz w:val="18"/>
        </w:rPr>
      </w:r>
      <w:r w:rsidRPr="007B4125">
        <w:rPr>
          <w:b w:val="0"/>
          <w:noProof/>
          <w:sz w:val="18"/>
        </w:rPr>
        <w:fldChar w:fldCharType="separate"/>
      </w:r>
      <w:r w:rsidRPr="007B4125">
        <w:rPr>
          <w:b w:val="0"/>
          <w:noProof/>
          <w:sz w:val="18"/>
        </w:rPr>
        <w:t>190</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76</w:t>
      </w:r>
      <w:r>
        <w:rPr>
          <w:noProof/>
        </w:rPr>
        <w:tab/>
        <w:t>Fee reductions or child care benefit rate certified by an approved child care service</w:t>
      </w:r>
      <w:r w:rsidRPr="007B4125">
        <w:rPr>
          <w:noProof/>
        </w:rPr>
        <w:tab/>
      </w:r>
      <w:r w:rsidRPr="007B4125">
        <w:rPr>
          <w:noProof/>
        </w:rPr>
        <w:fldChar w:fldCharType="begin"/>
      </w:r>
      <w:r w:rsidRPr="007B4125">
        <w:rPr>
          <w:noProof/>
        </w:rPr>
        <w:instrText xml:space="preserve"> PAGEREF _Toc431977261 \h </w:instrText>
      </w:r>
      <w:r w:rsidRPr="007B4125">
        <w:rPr>
          <w:noProof/>
        </w:rPr>
      </w:r>
      <w:r w:rsidRPr="007B4125">
        <w:rPr>
          <w:noProof/>
        </w:rPr>
        <w:fldChar w:fldCharType="separate"/>
      </w:r>
      <w:r w:rsidRPr="007B4125">
        <w:rPr>
          <w:noProof/>
        </w:rPr>
        <w:t>190</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77</w:t>
      </w:r>
      <w:r>
        <w:rPr>
          <w:noProof/>
        </w:rPr>
        <w:tab/>
        <w:t>Limitation on service giving certificates for child at risk—13 weeks only</w:t>
      </w:r>
      <w:r w:rsidRPr="007B4125">
        <w:rPr>
          <w:noProof/>
        </w:rPr>
        <w:tab/>
      </w:r>
      <w:r w:rsidRPr="007B4125">
        <w:rPr>
          <w:noProof/>
        </w:rPr>
        <w:fldChar w:fldCharType="begin"/>
      </w:r>
      <w:r w:rsidRPr="007B4125">
        <w:rPr>
          <w:noProof/>
        </w:rPr>
        <w:instrText xml:space="preserve"> PAGEREF _Toc431977262 \h </w:instrText>
      </w:r>
      <w:r w:rsidRPr="007B4125">
        <w:rPr>
          <w:noProof/>
        </w:rPr>
      </w:r>
      <w:r w:rsidRPr="007B4125">
        <w:rPr>
          <w:noProof/>
        </w:rPr>
        <w:fldChar w:fldCharType="separate"/>
      </w:r>
      <w:r w:rsidRPr="007B4125">
        <w:rPr>
          <w:noProof/>
        </w:rPr>
        <w:t>191</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lastRenderedPageBreak/>
        <w:t>78</w:t>
      </w:r>
      <w:r>
        <w:rPr>
          <w:noProof/>
        </w:rPr>
        <w:tab/>
        <w:t>Limitation on service giving certificates for individual in hardship—13 weeks only</w:t>
      </w:r>
      <w:r w:rsidRPr="007B4125">
        <w:rPr>
          <w:noProof/>
        </w:rPr>
        <w:tab/>
      </w:r>
      <w:r w:rsidRPr="007B4125">
        <w:rPr>
          <w:noProof/>
        </w:rPr>
        <w:fldChar w:fldCharType="begin"/>
      </w:r>
      <w:r w:rsidRPr="007B4125">
        <w:rPr>
          <w:noProof/>
        </w:rPr>
        <w:instrText xml:space="preserve"> PAGEREF _Toc431977263 \h </w:instrText>
      </w:r>
      <w:r w:rsidRPr="007B4125">
        <w:rPr>
          <w:noProof/>
        </w:rPr>
      </w:r>
      <w:r w:rsidRPr="007B4125">
        <w:rPr>
          <w:noProof/>
        </w:rPr>
        <w:fldChar w:fldCharType="separate"/>
      </w:r>
      <w:r w:rsidRPr="007B4125">
        <w:rPr>
          <w:noProof/>
        </w:rPr>
        <w:t>191</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79</w:t>
      </w:r>
      <w:r>
        <w:rPr>
          <w:noProof/>
        </w:rPr>
        <w:tab/>
        <w:t>Limitation on service giving certificates—reporting period limit</w:t>
      </w:r>
      <w:r w:rsidRPr="007B4125">
        <w:rPr>
          <w:noProof/>
        </w:rPr>
        <w:tab/>
      </w:r>
      <w:r w:rsidRPr="007B4125">
        <w:rPr>
          <w:noProof/>
        </w:rPr>
        <w:fldChar w:fldCharType="begin"/>
      </w:r>
      <w:r w:rsidRPr="007B4125">
        <w:rPr>
          <w:noProof/>
        </w:rPr>
        <w:instrText xml:space="preserve"> PAGEREF _Toc431977264 \h </w:instrText>
      </w:r>
      <w:r w:rsidRPr="007B4125">
        <w:rPr>
          <w:noProof/>
        </w:rPr>
      </w:r>
      <w:r w:rsidRPr="007B4125">
        <w:rPr>
          <w:noProof/>
        </w:rPr>
        <w:fldChar w:fldCharType="separate"/>
      </w:r>
      <w:r w:rsidRPr="007B4125">
        <w:rPr>
          <w:noProof/>
        </w:rPr>
        <w:t>192</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80</w:t>
      </w:r>
      <w:r>
        <w:rPr>
          <w:noProof/>
        </w:rPr>
        <w:tab/>
        <w:t>Limitation on service giving certificates for individuals on grounds of hardship—Secretary imposes limit</w:t>
      </w:r>
      <w:r w:rsidRPr="007B4125">
        <w:rPr>
          <w:noProof/>
        </w:rPr>
        <w:tab/>
      </w:r>
      <w:r w:rsidRPr="007B4125">
        <w:rPr>
          <w:noProof/>
        </w:rPr>
        <w:fldChar w:fldCharType="begin"/>
      </w:r>
      <w:r w:rsidRPr="007B4125">
        <w:rPr>
          <w:noProof/>
        </w:rPr>
        <w:instrText xml:space="preserve"> PAGEREF _Toc431977265 \h </w:instrText>
      </w:r>
      <w:r w:rsidRPr="007B4125">
        <w:rPr>
          <w:noProof/>
        </w:rPr>
      </w:r>
      <w:r w:rsidRPr="007B4125">
        <w:rPr>
          <w:noProof/>
        </w:rPr>
        <w:fldChar w:fldCharType="separate"/>
      </w:r>
      <w:r w:rsidRPr="007B4125">
        <w:rPr>
          <w:noProof/>
        </w:rPr>
        <w:t>193</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81</w:t>
      </w:r>
      <w:r>
        <w:rPr>
          <w:noProof/>
          <w:snapToGrid w:val="0"/>
          <w:lang w:eastAsia="en-US"/>
        </w:rPr>
        <w:tab/>
      </w:r>
      <w:r w:rsidRPr="009F581A">
        <w:rPr>
          <w:noProof/>
          <w:snapToGrid w:val="0"/>
          <w:lang w:eastAsia="en-US"/>
        </w:rPr>
        <w:t>Fee reductions or child care benefit rate determined by the Secretary</w:t>
      </w:r>
      <w:r w:rsidRPr="007B4125">
        <w:rPr>
          <w:noProof/>
        </w:rPr>
        <w:tab/>
      </w:r>
      <w:r w:rsidRPr="007B4125">
        <w:rPr>
          <w:noProof/>
        </w:rPr>
        <w:fldChar w:fldCharType="begin"/>
      </w:r>
      <w:r w:rsidRPr="007B4125">
        <w:rPr>
          <w:noProof/>
        </w:rPr>
        <w:instrText xml:space="preserve"> PAGEREF _Toc431977266 \h </w:instrText>
      </w:r>
      <w:r w:rsidRPr="007B4125">
        <w:rPr>
          <w:noProof/>
        </w:rPr>
      </w:r>
      <w:r w:rsidRPr="007B4125">
        <w:rPr>
          <w:noProof/>
        </w:rPr>
        <w:fldChar w:fldCharType="separate"/>
      </w:r>
      <w:r w:rsidRPr="007B4125">
        <w:rPr>
          <w:noProof/>
        </w:rPr>
        <w:t>194</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82</w:t>
      </w:r>
      <w:r>
        <w:rPr>
          <w:noProof/>
        </w:rPr>
        <w:tab/>
        <w:t>Certificate and determination to be made according to rules</w:t>
      </w:r>
      <w:r w:rsidRPr="007B4125">
        <w:rPr>
          <w:noProof/>
        </w:rPr>
        <w:tab/>
      </w:r>
      <w:r w:rsidRPr="007B4125">
        <w:rPr>
          <w:noProof/>
        </w:rPr>
        <w:fldChar w:fldCharType="begin"/>
      </w:r>
      <w:r w:rsidRPr="007B4125">
        <w:rPr>
          <w:noProof/>
        </w:rPr>
        <w:instrText xml:space="preserve"> PAGEREF _Toc431977267 \h </w:instrText>
      </w:r>
      <w:r w:rsidRPr="007B4125">
        <w:rPr>
          <w:noProof/>
        </w:rPr>
      </w:r>
      <w:r w:rsidRPr="007B4125">
        <w:rPr>
          <w:noProof/>
        </w:rPr>
        <w:fldChar w:fldCharType="separate"/>
      </w:r>
      <w:r w:rsidRPr="007B4125">
        <w:rPr>
          <w:noProof/>
        </w:rPr>
        <w:t>197</w:t>
      </w:r>
      <w:r w:rsidRPr="007B4125">
        <w:rPr>
          <w:noProof/>
        </w:rPr>
        <w:fldChar w:fldCharType="end"/>
      </w:r>
    </w:p>
    <w:p w:rsidR="007B4125" w:rsidRDefault="007B4125">
      <w:pPr>
        <w:pStyle w:val="TOC4"/>
        <w:rPr>
          <w:rFonts w:asciiTheme="minorHAnsi" w:eastAsiaTheme="minorEastAsia" w:hAnsiTheme="minorHAnsi" w:cstheme="minorBidi"/>
          <w:b w:val="0"/>
          <w:noProof/>
          <w:kern w:val="0"/>
          <w:sz w:val="22"/>
          <w:szCs w:val="22"/>
        </w:rPr>
      </w:pPr>
      <w:r>
        <w:rPr>
          <w:noProof/>
        </w:rPr>
        <w:t>Subdivision CA—Special grandparent rate</w:t>
      </w:r>
      <w:r w:rsidRPr="007B4125">
        <w:rPr>
          <w:b w:val="0"/>
          <w:noProof/>
          <w:sz w:val="18"/>
        </w:rPr>
        <w:tab/>
      </w:r>
      <w:r w:rsidRPr="007B4125">
        <w:rPr>
          <w:b w:val="0"/>
          <w:noProof/>
          <w:sz w:val="18"/>
        </w:rPr>
        <w:fldChar w:fldCharType="begin"/>
      </w:r>
      <w:r w:rsidRPr="007B4125">
        <w:rPr>
          <w:b w:val="0"/>
          <w:noProof/>
          <w:sz w:val="18"/>
        </w:rPr>
        <w:instrText xml:space="preserve"> PAGEREF _Toc431977268 \h </w:instrText>
      </w:r>
      <w:r w:rsidRPr="007B4125">
        <w:rPr>
          <w:b w:val="0"/>
          <w:noProof/>
          <w:sz w:val="18"/>
        </w:rPr>
      </w:r>
      <w:r w:rsidRPr="007B4125">
        <w:rPr>
          <w:b w:val="0"/>
          <w:noProof/>
          <w:sz w:val="18"/>
        </w:rPr>
        <w:fldChar w:fldCharType="separate"/>
      </w:r>
      <w:r w:rsidRPr="007B4125">
        <w:rPr>
          <w:b w:val="0"/>
          <w:noProof/>
          <w:sz w:val="18"/>
        </w:rPr>
        <w:t>198</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82A</w:t>
      </w:r>
      <w:r>
        <w:rPr>
          <w:noProof/>
        </w:rPr>
        <w:tab/>
        <w:t>Special grandparent rate</w:t>
      </w:r>
      <w:r w:rsidRPr="007B4125">
        <w:rPr>
          <w:noProof/>
        </w:rPr>
        <w:tab/>
      </w:r>
      <w:r w:rsidRPr="007B4125">
        <w:rPr>
          <w:noProof/>
        </w:rPr>
        <w:fldChar w:fldCharType="begin"/>
      </w:r>
      <w:r w:rsidRPr="007B4125">
        <w:rPr>
          <w:noProof/>
        </w:rPr>
        <w:instrText xml:space="preserve"> PAGEREF _Toc431977269 \h </w:instrText>
      </w:r>
      <w:r w:rsidRPr="007B4125">
        <w:rPr>
          <w:noProof/>
        </w:rPr>
      </w:r>
      <w:r w:rsidRPr="007B4125">
        <w:rPr>
          <w:noProof/>
        </w:rPr>
        <w:fldChar w:fldCharType="separate"/>
      </w:r>
      <w:r w:rsidRPr="007B4125">
        <w:rPr>
          <w:noProof/>
        </w:rPr>
        <w:t>198</w:t>
      </w:r>
      <w:r w:rsidRPr="007B4125">
        <w:rPr>
          <w:noProof/>
        </w:rPr>
        <w:fldChar w:fldCharType="end"/>
      </w:r>
    </w:p>
    <w:p w:rsidR="007B4125" w:rsidRDefault="007B4125">
      <w:pPr>
        <w:pStyle w:val="TOC4"/>
        <w:rPr>
          <w:rFonts w:asciiTheme="minorHAnsi" w:eastAsiaTheme="minorEastAsia" w:hAnsiTheme="minorHAnsi" w:cstheme="minorBidi"/>
          <w:b w:val="0"/>
          <w:noProof/>
          <w:kern w:val="0"/>
          <w:sz w:val="22"/>
          <w:szCs w:val="22"/>
        </w:rPr>
      </w:pPr>
      <w:r>
        <w:rPr>
          <w:noProof/>
        </w:rPr>
        <w:t>Subdivision D</w:t>
      </w:r>
      <w:r w:rsidRPr="009F581A">
        <w:rPr>
          <w:noProof/>
          <w:snapToGrid w:val="0"/>
          <w:lang w:eastAsia="en-US"/>
        </w:rPr>
        <w:t>—</w:t>
      </w:r>
      <w:r>
        <w:rPr>
          <w:noProof/>
        </w:rPr>
        <w:t>Care provided by registered carer</w:t>
      </w:r>
      <w:r w:rsidRPr="007B4125">
        <w:rPr>
          <w:b w:val="0"/>
          <w:noProof/>
          <w:sz w:val="18"/>
        </w:rPr>
        <w:tab/>
      </w:r>
      <w:r w:rsidRPr="007B4125">
        <w:rPr>
          <w:b w:val="0"/>
          <w:noProof/>
          <w:sz w:val="18"/>
        </w:rPr>
        <w:fldChar w:fldCharType="begin"/>
      </w:r>
      <w:r w:rsidRPr="007B4125">
        <w:rPr>
          <w:b w:val="0"/>
          <w:noProof/>
          <w:sz w:val="18"/>
        </w:rPr>
        <w:instrText xml:space="preserve"> PAGEREF _Toc431977270 \h </w:instrText>
      </w:r>
      <w:r w:rsidRPr="007B4125">
        <w:rPr>
          <w:b w:val="0"/>
          <w:noProof/>
          <w:sz w:val="18"/>
        </w:rPr>
      </w:r>
      <w:r w:rsidRPr="007B4125">
        <w:rPr>
          <w:b w:val="0"/>
          <w:noProof/>
          <w:sz w:val="18"/>
        </w:rPr>
        <w:fldChar w:fldCharType="separate"/>
      </w:r>
      <w:r w:rsidRPr="007B4125">
        <w:rPr>
          <w:b w:val="0"/>
          <w:noProof/>
          <w:sz w:val="18"/>
        </w:rPr>
        <w:t>198</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83</w:t>
      </w:r>
      <w:r>
        <w:rPr>
          <w:noProof/>
        </w:rPr>
        <w:tab/>
        <w:t>Rate of child care benefit for care provided by registered carer</w:t>
      </w:r>
      <w:r w:rsidRPr="007B4125">
        <w:rPr>
          <w:noProof/>
        </w:rPr>
        <w:tab/>
      </w:r>
      <w:r w:rsidRPr="007B4125">
        <w:rPr>
          <w:noProof/>
        </w:rPr>
        <w:fldChar w:fldCharType="begin"/>
      </w:r>
      <w:r w:rsidRPr="007B4125">
        <w:rPr>
          <w:noProof/>
        </w:rPr>
        <w:instrText xml:space="preserve"> PAGEREF _Toc431977271 \h </w:instrText>
      </w:r>
      <w:r w:rsidRPr="007B4125">
        <w:rPr>
          <w:noProof/>
        </w:rPr>
      </w:r>
      <w:r w:rsidRPr="007B4125">
        <w:rPr>
          <w:noProof/>
        </w:rPr>
        <w:fldChar w:fldCharType="separate"/>
      </w:r>
      <w:r w:rsidRPr="007B4125">
        <w:rPr>
          <w:noProof/>
        </w:rPr>
        <w:t>198</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84</w:t>
      </w:r>
      <w:r>
        <w:rPr>
          <w:noProof/>
        </w:rPr>
        <w:tab/>
        <w:t>Weekly limit on child care benefit for care provided by a registered carer</w:t>
      </w:r>
      <w:r w:rsidRPr="007B4125">
        <w:rPr>
          <w:noProof/>
        </w:rPr>
        <w:tab/>
      </w:r>
      <w:r w:rsidRPr="007B4125">
        <w:rPr>
          <w:noProof/>
        </w:rPr>
        <w:fldChar w:fldCharType="begin"/>
      </w:r>
      <w:r w:rsidRPr="007B4125">
        <w:rPr>
          <w:noProof/>
        </w:rPr>
        <w:instrText xml:space="preserve"> PAGEREF _Toc431977272 \h </w:instrText>
      </w:r>
      <w:r w:rsidRPr="007B4125">
        <w:rPr>
          <w:noProof/>
        </w:rPr>
      </w:r>
      <w:r w:rsidRPr="007B4125">
        <w:rPr>
          <w:noProof/>
        </w:rPr>
        <w:fldChar w:fldCharType="separate"/>
      </w:r>
      <w:r w:rsidRPr="007B4125">
        <w:rPr>
          <w:noProof/>
        </w:rPr>
        <w:t>199</w:t>
      </w:r>
      <w:r w:rsidRPr="007B4125">
        <w:rPr>
          <w:noProof/>
        </w:rPr>
        <w:fldChar w:fldCharType="end"/>
      </w:r>
    </w:p>
    <w:p w:rsidR="007B4125" w:rsidRDefault="007B4125">
      <w:pPr>
        <w:pStyle w:val="TOC3"/>
        <w:rPr>
          <w:rFonts w:asciiTheme="minorHAnsi" w:eastAsiaTheme="minorEastAsia" w:hAnsiTheme="minorHAnsi" w:cstheme="minorBidi"/>
          <w:b w:val="0"/>
          <w:noProof/>
          <w:kern w:val="0"/>
          <w:szCs w:val="22"/>
        </w:rPr>
      </w:pPr>
      <w:r>
        <w:rPr>
          <w:noProof/>
        </w:rPr>
        <w:t>Division 4A—Child care rebate</w:t>
      </w:r>
      <w:r w:rsidRPr="007B4125">
        <w:rPr>
          <w:b w:val="0"/>
          <w:noProof/>
          <w:sz w:val="18"/>
        </w:rPr>
        <w:tab/>
      </w:r>
      <w:r w:rsidRPr="007B4125">
        <w:rPr>
          <w:b w:val="0"/>
          <w:noProof/>
          <w:sz w:val="18"/>
        </w:rPr>
        <w:fldChar w:fldCharType="begin"/>
      </w:r>
      <w:r w:rsidRPr="007B4125">
        <w:rPr>
          <w:b w:val="0"/>
          <w:noProof/>
          <w:sz w:val="18"/>
        </w:rPr>
        <w:instrText xml:space="preserve"> PAGEREF _Toc431977273 \h </w:instrText>
      </w:r>
      <w:r w:rsidRPr="007B4125">
        <w:rPr>
          <w:b w:val="0"/>
          <w:noProof/>
          <w:sz w:val="18"/>
        </w:rPr>
      </w:r>
      <w:r w:rsidRPr="007B4125">
        <w:rPr>
          <w:b w:val="0"/>
          <w:noProof/>
          <w:sz w:val="18"/>
        </w:rPr>
        <w:fldChar w:fldCharType="separate"/>
      </w:r>
      <w:r w:rsidRPr="007B4125">
        <w:rPr>
          <w:b w:val="0"/>
          <w:noProof/>
          <w:sz w:val="18"/>
        </w:rPr>
        <w:t>200</w:t>
      </w:r>
      <w:r w:rsidRPr="007B4125">
        <w:rPr>
          <w:b w:val="0"/>
          <w:noProof/>
          <w:sz w:val="18"/>
        </w:rPr>
        <w:fldChar w:fldCharType="end"/>
      </w:r>
    </w:p>
    <w:p w:rsidR="007B4125" w:rsidRDefault="007B4125">
      <w:pPr>
        <w:pStyle w:val="TOC4"/>
        <w:rPr>
          <w:rFonts w:asciiTheme="minorHAnsi" w:eastAsiaTheme="minorEastAsia" w:hAnsiTheme="minorHAnsi" w:cstheme="minorBidi"/>
          <w:b w:val="0"/>
          <w:noProof/>
          <w:kern w:val="0"/>
          <w:sz w:val="22"/>
          <w:szCs w:val="22"/>
        </w:rPr>
      </w:pPr>
      <w:r w:rsidRPr="009F581A">
        <w:rPr>
          <w:rFonts w:eastAsia="Calibri"/>
          <w:noProof/>
        </w:rPr>
        <w:t>Subdivision AA—Child care rebate for a week</w:t>
      </w:r>
      <w:r w:rsidRPr="007B4125">
        <w:rPr>
          <w:b w:val="0"/>
          <w:noProof/>
          <w:sz w:val="18"/>
        </w:rPr>
        <w:tab/>
      </w:r>
      <w:r w:rsidRPr="007B4125">
        <w:rPr>
          <w:b w:val="0"/>
          <w:noProof/>
          <w:sz w:val="18"/>
        </w:rPr>
        <w:fldChar w:fldCharType="begin"/>
      </w:r>
      <w:r w:rsidRPr="007B4125">
        <w:rPr>
          <w:b w:val="0"/>
          <w:noProof/>
          <w:sz w:val="18"/>
        </w:rPr>
        <w:instrText xml:space="preserve"> PAGEREF _Toc431977274 \h </w:instrText>
      </w:r>
      <w:r w:rsidRPr="007B4125">
        <w:rPr>
          <w:b w:val="0"/>
          <w:noProof/>
          <w:sz w:val="18"/>
        </w:rPr>
      </w:r>
      <w:r w:rsidRPr="007B4125">
        <w:rPr>
          <w:b w:val="0"/>
          <w:noProof/>
          <w:sz w:val="18"/>
        </w:rPr>
        <w:fldChar w:fldCharType="separate"/>
      </w:r>
      <w:r w:rsidRPr="007B4125">
        <w:rPr>
          <w:b w:val="0"/>
          <w:noProof/>
          <w:sz w:val="18"/>
        </w:rPr>
        <w:t>200</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sidRPr="009F581A">
        <w:rPr>
          <w:rFonts w:eastAsia="Calibri"/>
          <w:noProof/>
        </w:rPr>
        <w:t>84AAA</w:t>
      </w:r>
      <w:r>
        <w:rPr>
          <w:rFonts w:eastAsia="Calibri"/>
          <w:noProof/>
        </w:rPr>
        <w:tab/>
      </w:r>
      <w:r w:rsidRPr="009F581A">
        <w:rPr>
          <w:rFonts w:eastAsia="Calibri"/>
          <w:noProof/>
        </w:rPr>
        <w:t>Amount of the child care rebate—for a week</w:t>
      </w:r>
      <w:r w:rsidRPr="007B4125">
        <w:rPr>
          <w:noProof/>
        </w:rPr>
        <w:tab/>
      </w:r>
      <w:r w:rsidRPr="007B4125">
        <w:rPr>
          <w:noProof/>
        </w:rPr>
        <w:fldChar w:fldCharType="begin"/>
      </w:r>
      <w:r w:rsidRPr="007B4125">
        <w:rPr>
          <w:noProof/>
        </w:rPr>
        <w:instrText xml:space="preserve"> PAGEREF _Toc431977275 \h </w:instrText>
      </w:r>
      <w:r w:rsidRPr="007B4125">
        <w:rPr>
          <w:noProof/>
        </w:rPr>
      </w:r>
      <w:r w:rsidRPr="007B4125">
        <w:rPr>
          <w:noProof/>
        </w:rPr>
        <w:fldChar w:fldCharType="separate"/>
      </w:r>
      <w:r w:rsidRPr="007B4125">
        <w:rPr>
          <w:noProof/>
        </w:rPr>
        <w:t>200</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sidRPr="009F581A">
        <w:rPr>
          <w:rFonts w:eastAsia="Calibri"/>
          <w:noProof/>
        </w:rPr>
        <w:t>84AAB</w:t>
      </w:r>
      <w:r>
        <w:rPr>
          <w:rFonts w:eastAsia="Calibri"/>
          <w:noProof/>
        </w:rPr>
        <w:tab/>
      </w:r>
      <w:r w:rsidRPr="009F581A">
        <w:rPr>
          <w:rFonts w:eastAsia="Calibri"/>
          <w:noProof/>
        </w:rPr>
        <w:t>Component of formula—</w:t>
      </w:r>
      <w:r w:rsidRPr="009F581A">
        <w:rPr>
          <w:rFonts w:eastAsia="Calibri"/>
          <w:i/>
          <w:iCs/>
          <w:noProof/>
        </w:rPr>
        <w:t>approved child care fees</w:t>
      </w:r>
      <w:r w:rsidRPr="007B4125">
        <w:rPr>
          <w:noProof/>
        </w:rPr>
        <w:tab/>
      </w:r>
      <w:r w:rsidRPr="007B4125">
        <w:rPr>
          <w:noProof/>
        </w:rPr>
        <w:fldChar w:fldCharType="begin"/>
      </w:r>
      <w:r w:rsidRPr="007B4125">
        <w:rPr>
          <w:noProof/>
        </w:rPr>
        <w:instrText xml:space="preserve"> PAGEREF _Toc431977276 \h </w:instrText>
      </w:r>
      <w:r w:rsidRPr="007B4125">
        <w:rPr>
          <w:noProof/>
        </w:rPr>
      </w:r>
      <w:r w:rsidRPr="007B4125">
        <w:rPr>
          <w:noProof/>
        </w:rPr>
        <w:fldChar w:fldCharType="separate"/>
      </w:r>
      <w:r w:rsidRPr="007B4125">
        <w:rPr>
          <w:noProof/>
        </w:rPr>
        <w:t>201</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84AAC</w:t>
      </w:r>
      <w:r>
        <w:rPr>
          <w:noProof/>
        </w:rPr>
        <w:tab/>
        <w:t>Component of formula—reduction percentage</w:t>
      </w:r>
      <w:r w:rsidRPr="007B4125">
        <w:rPr>
          <w:noProof/>
        </w:rPr>
        <w:tab/>
      </w:r>
      <w:r w:rsidRPr="007B4125">
        <w:rPr>
          <w:noProof/>
        </w:rPr>
        <w:fldChar w:fldCharType="begin"/>
      </w:r>
      <w:r w:rsidRPr="007B4125">
        <w:rPr>
          <w:noProof/>
        </w:rPr>
        <w:instrText xml:space="preserve"> PAGEREF _Toc431977277 \h </w:instrText>
      </w:r>
      <w:r w:rsidRPr="007B4125">
        <w:rPr>
          <w:noProof/>
        </w:rPr>
      </w:r>
      <w:r w:rsidRPr="007B4125">
        <w:rPr>
          <w:noProof/>
        </w:rPr>
        <w:fldChar w:fldCharType="separate"/>
      </w:r>
      <w:r w:rsidRPr="007B4125">
        <w:rPr>
          <w:noProof/>
        </w:rPr>
        <w:t>202</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84AAD</w:t>
      </w:r>
      <w:r>
        <w:rPr>
          <w:noProof/>
        </w:rPr>
        <w:tab/>
        <w:t>Component of formula—Secretary determines that step 4 amount not to be reduced</w:t>
      </w:r>
      <w:r w:rsidRPr="007B4125">
        <w:rPr>
          <w:noProof/>
        </w:rPr>
        <w:tab/>
      </w:r>
      <w:r w:rsidRPr="007B4125">
        <w:rPr>
          <w:noProof/>
        </w:rPr>
        <w:fldChar w:fldCharType="begin"/>
      </w:r>
      <w:r w:rsidRPr="007B4125">
        <w:rPr>
          <w:noProof/>
        </w:rPr>
        <w:instrText xml:space="preserve"> PAGEREF _Toc431977278 \h </w:instrText>
      </w:r>
      <w:r w:rsidRPr="007B4125">
        <w:rPr>
          <w:noProof/>
        </w:rPr>
      </w:r>
      <w:r w:rsidRPr="007B4125">
        <w:rPr>
          <w:noProof/>
        </w:rPr>
        <w:fldChar w:fldCharType="separate"/>
      </w:r>
      <w:r w:rsidRPr="007B4125">
        <w:rPr>
          <w:noProof/>
        </w:rPr>
        <w:t>202</w:t>
      </w:r>
      <w:r w:rsidRPr="007B4125">
        <w:rPr>
          <w:noProof/>
        </w:rPr>
        <w:fldChar w:fldCharType="end"/>
      </w:r>
    </w:p>
    <w:p w:rsidR="007B4125" w:rsidRDefault="007B4125">
      <w:pPr>
        <w:pStyle w:val="TOC4"/>
        <w:rPr>
          <w:rFonts w:asciiTheme="minorHAnsi" w:eastAsiaTheme="minorEastAsia" w:hAnsiTheme="minorHAnsi" w:cstheme="minorBidi"/>
          <w:b w:val="0"/>
          <w:noProof/>
          <w:kern w:val="0"/>
          <w:sz w:val="22"/>
          <w:szCs w:val="22"/>
        </w:rPr>
      </w:pPr>
      <w:r>
        <w:rPr>
          <w:noProof/>
        </w:rPr>
        <w:t>Subdivision A—Child care rebate for a quarter</w:t>
      </w:r>
      <w:r w:rsidRPr="007B4125">
        <w:rPr>
          <w:b w:val="0"/>
          <w:noProof/>
          <w:sz w:val="18"/>
        </w:rPr>
        <w:tab/>
      </w:r>
      <w:r w:rsidRPr="007B4125">
        <w:rPr>
          <w:b w:val="0"/>
          <w:noProof/>
          <w:sz w:val="18"/>
        </w:rPr>
        <w:fldChar w:fldCharType="begin"/>
      </w:r>
      <w:r w:rsidRPr="007B4125">
        <w:rPr>
          <w:b w:val="0"/>
          <w:noProof/>
          <w:sz w:val="18"/>
        </w:rPr>
        <w:instrText xml:space="preserve"> PAGEREF _Toc431977279 \h </w:instrText>
      </w:r>
      <w:r w:rsidRPr="007B4125">
        <w:rPr>
          <w:b w:val="0"/>
          <w:noProof/>
          <w:sz w:val="18"/>
        </w:rPr>
      </w:r>
      <w:r w:rsidRPr="007B4125">
        <w:rPr>
          <w:b w:val="0"/>
          <w:noProof/>
          <w:sz w:val="18"/>
        </w:rPr>
        <w:fldChar w:fldCharType="separate"/>
      </w:r>
      <w:r w:rsidRPr="007B4125">
        <w:rPr>
          <w:b w:val="0"/>
          <w:noProof/>
          <w:sz w:val="18"/>
        </w:rPr>
        <w:t>203</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84AA</w:t>
      </w:r>
      <w:r>
        <w:rPr>
          <w:noProof/>
        </w:rPr>
        <w:tab/>
        <w:t>Amount of the child care rebate—for a quarter</w:t>
      </w:r>
      <w:r w:rsidRPr="007B4125">
        <w:rPr>
          <w:noProof/>
        </w:rPr>
        <w:tab/>
      </w:r>
      <w:r w:rsidRPr="007B4125">
        <w:rPr>
          <w:noProof/>
        </w:rPr>
        <w:fldChar w:fldCharType="begin"/>
      </w:r>
      <w:r w:rsidRPr="007B4125">
        <w:rPr>
          <w:noProof/>
        </w:rPr>
        <w:instrText xml:space="preserve"> PAGEREF _Toc431977280 \h </w:instrText>
      </w:r>
      <w:r w:rsidRPr="007B4125">
        <w:rPr>
          <w:noProof/>
        </w:rPr>
      </w:r>
      <w:r w:rsidRPr="007B4125">
        <w:rPr>
          <w:noProof/>
        </w:rPr>
        <w:fldChar w:fldCharType="separate"/>
      </w:r>
      <w:r w:rsidRPr="007B4125">
        <w:rPr>
          <w:noProof/>
        </w:rPr>
        <w:t>203</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84AB</w:t>
      </w:r>
      <w:r>
        <w:rPr>
          <w:noProof/>
        </w:rPr>
        <w:tab/>
        <w:t>Component of formula—</w:t>
      </w:r>
      <w:r w:rsidRPr="009F581A">
        <w:rPr>
          <w:i/>
          <w:noProof/>
        </w:rPr>
        <w:t>approved child care fees</w:t>
      </w:r>
      <w:r w:rsidRPr="007B4125">
        <w:rPr>
          <w:noProof/>
        </w:rPr>
        <w:tab/>
      </w:r>
      <w:r w:rsidRPr="007B4125">
        <w:rPr>
          <w:noProof/>
        </w:rPr>
        <w:fldChar w:fldCharType="begin"/>
      </w:r>
      <w:r w:rsidRPr="007B4125">
        <w:rPr>
          <w:noProof/>
        </w:rPr>
        <w:instrText xml:space="preserve"> PAGEREF _Toc431977281 \h </w:instrText>
      </w:r>
      <w:r w:rsidRPr="007B4125">
        <w:rPr>
          <w:noProof/>
        </w:rPr>
      </w:r>
      <w:r w:rsidRPr="007B4125">
        <w:rPr>
          <w:noProof/>
        </w:rPr>
        <w:fldChar w:fldCharType="separate"/>
      </w:r>
      <w:r w:rsidRPr="007B4125">
        <w:rPr>
          <w:noProof/>
        </w:rPr>
        <w:t>205</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84AC</w:t>
      </w:r>
      <w:r>
        <w:rPr>
          <w:noProof/>
        </w:rPr>
        <w:tab/>
        <w:t>Component of formula—</w:t>
      </w:r>
      <w:r w:rsidRPr="009F581A">
        <w:rPr>
          <w:i/>
          <w:noProof/>
        </w:rPr>
        <w:t>base week</w:t>
      </w:r>
      <w:r w:rsidRPr="007B4125">
        <w:rPr>
          <w:noProof/>
        </w:rPr>
        <w:tab/>
      </w:r>
      <w:r w:rsidRPr="007B4125">
        <w:rPr>
          <w:noProof/>
        </w:rPr>
        <w:fldChar w:fldCharType="begin"/>
      </w:r>
      <w:r w:rsidRPr="007B4125">
        <w:rPr>
          <w:noProof/>
        </w:rPr>
        <w:instrText xml:space="preserve"> PAGEREF _Toc431977282 \h </w:instrText>
      </w:r>
      <w:r w:rsidRPr="007B4125">
        <w:rPr>
          <w:noProof/>
        </w:rPr>
      </w:r>
      <w:r w:rsidRPr="007B4125">
        <w:rPr>
          <w:noProof/>
        </w:rPr>
        <w:fldChar w:fldCharType="separate"/>
      </w:r>
      <w:r w:rsidRPr="007B4125">
        <w:rPr>
          <w:noProof/>
        </w:rPr>
        <w:t>205</w:t>
      </w:r>
      <w:r w:rsidRPr="007B4125">
        <w:rPr>
          <w:noProof/>
        </w:rPr>
        <w:fldChar w:fldCharType="end"/>
      </w:r>
    </w:p>
    <w:p w:rsidR="007B4125" w:rsidRDefault="007B4125">
      <w:pPr>
        <w:pStyle w:val="TOC4"/>
        <w:rPr>
          <w:rFonts w:asciiTheme="minorHAnsi" w:eastAsiaTheme="minorEastAsia" w:hAnsiTheme="minorHAnsi" w:cstheme="minorBidi"/>
          <w:b w:val="0"/>
          <w:noProof/>
          <w:kern w:val="0"/>
          <w:sz w:val="22"/>
          <w:szCs w:val="22"/>
        </w:rPr>
      </w:pPr>
      <w:r>
        <w:rPr>
          <w:noProof/>
        </w:rPr>
        <w:t>Subdivision B—Child care rebate for an income year</w:t>
      </w:r>
      <w:r w:rsidRPr="007B4125">
        <w:rPr>
          <w:b w:val="0"/>
          <w:noProof/>
          <w:sz w:val="18"/>
        </w:rPr>
        <w:tab/>
      </w:r>
      <w:r w:rsidRPr="007B4125">
        <w:rPr>
          <w:b w:val="0"/>
          <w:noProof/>
          <w:sz w:val="18"/>
        </w:rPr>
        <w:fldChar w:fldCharType="begin"/>
      </w:r>
      <w:r w:rsidRPr="007B4125">
        <w:rPr>
          <w:b w:val="0"/>
          <w:noProof/>
          <w:sz w:val="18"/>
        </w:rPr>
        <w:instrText xml:space="preserve"> PAGEREF _Toc431977283 \h </w:instrText>
      </w:r>
      <w:r w:rsidRPr="007B4125">
        <w:rPr>
          <w:b w:val="0"/>
          <w:noProof/>
          <w:sz w:val="18"/>
        </w:rPr>
      </w:r>
      <w:r w:rsidRPr="007B4125">
        <w:rPr>
          <w:b w:val="0"/>
          <w:noProof/>
          <w:sz w:val="18"/>
        </w:rPr>
        <w:fldChar w:fldCharType="separate"/>
      </w:r>
      <w:r w:rsidRPr="007B4125">
        <w:rPr>
          <w:b w:val="0"/>
          <w:noProof/>
          <w:sz w:val="18"/>
        </w:rPr>
        <w:t>206</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84A</w:t>
      </w:r>
      <w:r>
        <w:rPr>
          <w:noProof/>
        </w:rPr>
        <w:tab/>
        <w:t>Amount of the child care rebate—for an income year</w:t>
      </w:r>
      <w:r w:rsidRPr="007B4125">
        <w:rPr>
          <w:noProof/>
        </w:rPr>
        <w:tab/>
      </w:r>
      <w:r w:rsidRPr="007B4125">
        <w:rPr>
          <w:noProof/>
        </w:rPr>
        <w:fldChar w:fldCharType="begin"/>
      </w:r>
      <w:r w:rsidRPr="007B4125">
        <w:rPr>
          <w:noProof/>
        </w:rPr>
        <w:instrText xml:space="preserve"> PAGEREF _Toc431977284 \h </w:instrText>
      </w:r>
      <w:r w:rsidRPr="007B4125">
        <w:rPr>
          <w:noProof/>
        </w:rPr>
      </w:r>
      <w:r w:rsidRPr="007B4125">
        <w:rPr>
          <w:noProof/>
        </w:rPr>
        <w:fldChar w:fldCharType="separate"/>
      </w:r>
      <w:r w:rsidRPr="007B4125">
        <w:rPr>
          <w:noProof/>
        </w:rPr>
        <w:t>206</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84B</w:t>
      </w:r>
      <w:r>
        <w:rPr>
          <w:noProof/>
        </w:rPr>
        <w:tab/>
        <w:t>Component of formula—</w:t>
      </w:r>
      <w:r w:rsidRPr="009F581A">
        <w:rPr>
          <w:i/>
          <w:noProof/>
        </w:rPr>
        <w:t>approved child care fees</w:t>
      </w:r>
      <w:r w:rsidRPr="007B4125">
        <w:rPr>
          <w:noProof/>
        </w:rPr>
        <w:tab/>
      </w:r>
      <w:r w:rsidRPr="007B4125">
        <w:rPr>
          <w:noProof/>
        </w:rPr>
        <w:fldChar w:fldCharType="begin"/>
      </w:r>
      <w:r w:rsidRPr="007B4125">
        <w:rPr>
          <w:noProof/>
        </w:rPr>
        <w:instrText xml:space="preserve"> PAGEREF _Toc431977285 \h </w:instrText>
      </w:r>
      <w:r w:rsidRPr="007B4125">
        <w:rPr>
          <w:noProof/>
        </w:rPr>
      </w:r>
      <w:r w:rsidRPr="007B4125">
        <w:rPr>
          <w:noProof/>
        </w:rPr>
        <w:fldChar w:fldCharType="separate"/>
      </w:r>
      <w:r w:rsidRPr="007B4125">
        <w:rPr>
          <w:noProof/>
        </w:rPr>
        <w:t>207</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84C</w:t>
      </w:r>
      <w:r>
        <w:rPr>
          <w:noProof/>
        </w:rPr>
        <w:tab/>
        <w:t>Component of formula—</w:t>
      </w:r>
      <w:r w:rsidRPr="009F581A">
        <w:rPr>
          <w:i/>
          <w:noProof/>
        </w:rPr>
        <w:t>base week</w:t>
      </w:r>
      <w:r w:rsidRPr="007B4125">
        <w:rPr>
          <w:noProof/>
        </w:rPr>
        <w:tab/>
      </w:r>
      <w:r w:rsidRPr="007B4125">
        <w:rPr>
          <w:noProof/>
        </w:rPr>
        <w:fldChar w:fldCharType="begin"/>
      </w:r>
      <w:r w:rsidRPr="007B4125">
        <w:rPr>
          <w:noProof/>
        </w:rPr>
        <w:instrText xml:space="preserve"> PAGEREF _Toc431977286 \h </w:instrText>
      </w:r>
      <w:r w:rsidRPr="007B4125">
        <w:rPr>
          <w:noProof/>
        </w:rPr>
      </w:r>
      <w:r w:rsidRPr="007B4125">
        <w:rPr>
          <w:noProof/>
        </w:rPr>
        <w:fldChar w:fldCharType="separate"/>
      </w:r>
      <w:r w:rsidRPr="007B4125">
        <w:rPr>
          <w:noProof/>
        </w:rPr>
        <w:t>208</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84D</w:t>
      </w:r>
      <w:r>
        <w:rPr>
          <w:noProof/>
        </w:rPr>
        <w:tab/>
        <w:t>Component of formula—</w:t>
      </w:r>
      <w:r w:rsidRPr="009F581A">
        <w:rPr>
          <w:i/>
          <w:noProof/>
        </w:rPr>
        <w:t>amount</w:t>
      </w:r>
      <w:r>
        <w:rPr>
          <w:noProof/>
        </w:rPr>
        <w:t xml:space="preserve"> of the individual’s entitlement to child care benefit</w:t>
      </w:r>
      <w:r w:rsidRPr="007B4125">
        <w:rPr>
          <w:noProof/>
        </w:rPr>
        <w:tab/>
      </w:r>
      <w:r w:rsidRPr="007B4125">
        <w:rPr>
          <w:noProof/>
        </w:rPr>
        <w:fldChar w:fldCharType="begin"/>
      </w:r>
      <w:r w:rsidRPr="007B4125">
        <w:rPr>
          <w:noProof/>
        </w:rPr>
        <w:instrText xml:space="preserve"> PAGEREF _Toc431977287 \h </w:instrText>
      </w:r>
      <w:r w:rsidRPr="007B4125">
        <w:rPr>
          <w:noProof/>
        </w:rPr>
      </w:r>
      <w:r w:rsidRPr="007B4125">
        <w:rPr>
          <w:noProof/>
        </w:rPr>
        <w:fldChar w:fldCharType="separate"/>
      </w:r>
      <w:r w:rsidRPr="007B4125">
        <w:rPr>
          <w:noProof/>
        </w:rPr>
        <w:t>208</w:t>
      </w:r>
      <w:r w:rsidRPr="007B4125">
        <w:rPr>
          <w:noProof/>
        </w:rPr>
        <w:fldChar w:fldCharType="end"/>
      </w:r>
    </w:p>
    <w:p w:rsidR="007B4125" w:rsidRDefault="007B4125">
      <w:pPr>
        <w:pStyle w:val="TOC4"/>
        <w:rPr>
          <w:rFonts w:asciiTheme="minorHAnsi" w:eastAsiaTheme="minorEastAsia" w:hAnsiTheme="minorHAnsi" w:cstheme="minorBidi"/>
          <w:b w:val="0"/>
          <w:noProof/>
          <w:kern w:val="0"/>
          <w:sz w:val="22"/>
          <w:szCs w:val="22"/>
        </w:rPr>
      </w:pPr>
      <w:r>
        <w:rPr>
          <w:noProof/>
        </w:rPr>
        <w:t>Subdivision BA—Child care rebate relating to child care benefit in substitution</w:t>
      </w:r>
      <w:r w:rsidRPr="007B4125">
        <w:rPr>
          <w:b w:val="0"/>
          <w:noProof/>
          <w:sz w:val="18"/>
        </w:rPr>
        <w:tab/>
      </w:r>
      <w:r w:rsidRPr="007B4125">
        <w:rPr>
          <w:b w:val="0"/>
          <w:noProof/>
          <w:sz w:val="18"/>
        </w:rPr>
        <w:fldChar w:fldCharType="begin"/>
      </w:r>
      <w:r w:rsidRPr="007B4125">
        <w:rPr>
          <w:b w:val="0"/>
          <w:noProof/>
          <w:sz w:val="18"/>
        </w:rPr>
        <w:instrText xml:space="preserve"> PAGEREF _Toc431977288 \h </w:instrText>
      </w:r>
      <w:r w:rsidRPr="007B4125">
        <w:rPr>
          <w:b w:val="0"/>
          <w:noProof/>
          <w:sz w:val="18"/>
        </w:rPr>
      </w:r>
      <w:r w:rsidRPr="007B4125">
        <w:rPr>
          <w:b w:val="0"/>
          <w:noProof/>
          <w:sz w:val="18"/>
        </w:rPr>
        <w:fldChar w:fldCharType="separate"/>
      </w:r>
      <w:r w:rsidRPr="007B4125">
        <w:rPr>
          <w:b w:val="0"/>
          <w:noProof/>
          <w:sz w:val="18"/>
        </w:rPr>
        <w:t>209</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84DA</w:t>
      </w:r>
      <w:r>
        <w:rPr>
          <w:noProof/>
        </w:rPr>
        <w:tab/>
        <w:t>Amount of the child care rebate—relating to child care benefit in substitution</w:t>
      </w:r>
      <w:r w:rsidRPr="007B4125">
        <w:rPr>
          <w:noProof/>
        </w:rPr>
        <w:tab/>
      </w:r>
      <w:r w:rsidRPr="007B4125">
        <w:rPr>
          <w:noProof/>
        </w:rPr>
        <w:fldChar w:fldCharType="begin"/>
      </w:r>
      <w:r w:rsidRPr="007B4125">
        <w:rPr>
          <w:noProof/>
        </w:rPr>
        <w:instrText xml:space="preserve"> PAGEREF _Toc431977289 \h </w:instrText>
      </w:r>
      <w:r w:rsidRPr="007B4125">
        <w:rPr>
          <w:noProof/>
        </w:rPr>
      </w:r>
      <w:r w:rsidRPr="007B4125">
        <w:rPr>
          <w:noProof/>
        </w:rPr>
        <w:fldChar w:fldCharType="separate"/>
      </w:r>
      <w:r w:rsidRPr="007B4125">
        <w:rPr>
          <w:noProof/>
        </w:rPr>
        <w:t>209</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84DB</w:t>
      </w:r>
      <w:r>
        <w:rPr>
          <w:noProof/>
        </w:rPr>
        <w:tab/>
        <w:t>Component of formula—</w:t>
      </w:r>
      <w:r w:rsidRPr="009F581A">
        <w:rPr>
          <w:i/>
          <w:noProof/>
        </w:rPr>
        <w:t>approved child care fees</w:t>
      </w:r>
      <w:r w:rsidRPr="007B4125">
        <w:rPr>
          <w:noProof/>
        </w:rPr>
        <w:tab/>
      </w:r>
      <w:r w:rsidRPr="007B4125">
        <w:rPr>
          <w:noProof/>
        </w:rPr>
        <w:fldChar w:fldCharType="begin"/>
      </w:r>
      <w:r w:rsidRPr="007B4125">
        <w:rPr>
          <w:noProof/>
        </w:rPr>
        <w:instrText xml:space="preserve"> PAGEREF _Toc431977290 \h </w:instrText>
      </w:r>
      <w:r w:rsidRPr="007B4125">
        <w:rPr>
          <w:noProof/>
        </w:rPr>
      </w:r>
      <w:r w:rsidRPr="007B4125">
        <w:rPr>
          <w:noProof/>
        </w:rPr>
        <w:fldChar w:fldCharType="separate"/>
      </w:r>
      <w:r w:rsidRPr="007B4125">
        <w:rPr>
          <w:noProof/>
        </w:rPr>
        <w:t>211</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84DC</w:t>
      </w:r>
      <w:r>
        <w:rPr>
          <w:noProof/>
        </w:rPr>
        <w:tab/>
        <w:t>Component of formula—</w:t>
      </w:r>
      <w:r w:rsidRPr="009F581A">
        <w:rPr>
          <w:i/>
          <w:noProof/>
        </w:rPr>
        <w:t>base week</w:t>
      </w:r>
      <w:r w:rsidRPr="007B4125">
        <w:rPr>
          <w:noProof/>
        </w:rPr>
        <w:tab/>
      </w:r>
      <w:r w:rsidRPr="007B4125">
        <w:rPr>
          <w:noProof/>
        </w:rPr>
        <w:fldChar w:fldCharType="begin"/>
      </w:r>
      <w:r w:rsidRPr="007B4125">
        <w:rPr>
          <w:noProof/>
        </w:rPr>
        <w:instrText xml:space="preserve"> PAGEREF _Toc431977291 \h </w:instrText>
      </w:r>
      <w:r w:rsidRPr="007B4125">
        <w:rPr>
          <w:noProof/>
        </w:rPr>
      </w:r>
      <w:r w:rsidRPr="007B4125">
        <w:rPr>
          <w:noProof/>
        </w:rPr>
        <w:fldChar w:fldCharType="separate"/>
      </w:r>
      <w:r w:rsidRPr="007B4125">
        <w:rPr>
          <w:noProof/>
        </w:rPr>
        <w:t>212</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84DD</w:t>
      </w:r>
      <w:r>
        <w:rPr>
          <w:noProof/>
        </w:rPr>
        <w:tab/>
        <w:t>Component of formula—</w:t>
      </w:r>
      <w:r w:rsidRPr="009F581A">
        <w:rPr>
          <w:i/>
          <w:noProof/>
        </w:rPr>
        <w:t>amount</w:t>
      </w:r>
      <w:r>
        <w:rPr>
          <w:noProof/>
        </w:rPr>
        <w:t xml:space="preserve"> of the substitute individual’s entitlement to child care benefit</w:t>
      </w:r>
      <w:r w:rsidRPr="007B4125">
        <w:rPr>
          <w:noProof/>
        </w:rPr>
        <w:tab/>
      </w:r>
      <w:r w:rsidRPr="007B4125">
        <w:rPr>
          <w:noProof/>
        </w:rPr>
        <w:fldChar w:fldCharType="begin"/>
      </w:r>
      <w:r w:rsidRPr="007B4125">
        <w:rPr>
          <w:noProof/>
        </w:rPr>
        <w:instrText xml:space="preserve"> PAGEREF _Toc431977292 \h </w:instrText>
      </w:r>
      <w:r w:rsidRPr="007B4125">
        <w:rPr>
          <w:noProof/>
        </w:rPr>
      </w:r>
      <w:r w:rsidRPr="007B4125">
        <w:rPr>
          <w:noProof/>
        </w:rPr>
        <w:fldChar w:fldCharType="separate"/>
      </w:r>
      <w:r w:rsidRPr="007B4125">
        <w:rPr>
          <w:noProof/>
        </w:rPr>
        <w:t>212</w:t>
      </w:r>
      <w:r w:rsidRPr="007B4125">
        <w:rPr>
          <w:noProof/>
        </w:rPr>
        <w:fldChar w:fldCharType="end"/>
      </w:r>
    </w:p>
    <w:p w:rsidR="007B4125" w:rsidRDefault="007B4125">
      <w:pPr>
        <w:pStyle w:val="TOC4"/>
        <w:rPr>
          <w:rFonts w:asciiTheme="minorHAnsi" w:eastAsiaTheme="minorEastAsia" w:hAnsiTheme="minorHAnsi" w:cstheme="minorBidi"/>
          <w:b w:val="0"/>
          <w:noProof/>
          <w:kern w:val="0"/>
          <w:sz w:val="22"/>
          <w:szCs w:val="22"/>
        </w:rPr>
      </w:pPr>
      <w:r>
        <w:rPr>
          <w:noProof/>
        </w:rPr>
        <w:lastRenderedPageBreak/>
        <w:t>Subdivision C—Common components of each formula</w:t>
      </w:r>
      <w:r w:rsidRPr="007B4125">
        <w:rPr>
          <w:b w:val="0"/>
          <w:noProof/>
          <w:sz w:val="18"/>
        </w:rPr>
        <w:tab/>
      </w:r>
      <w:r w:rsidRPr="007B4125">
        <w:rPr>
          <w:b w:val="0"/>
          <w:noProof/>
          <w:sz w:val="18"/>
        </w:rPr>
        <w:fldChar w:fldCharType="begin"/>
      </w:r>
      <w:r w:rsidRPr="007B4125">
        <w:rPr>
          <w:b w:val="0"/>
          <w:noProof/>
          <w:sz w:val="18"/>
        </w:rPr>
        <w:instrText xml:space="preserve"> PAGEREF _Toc431977293 \h </w:instrText>
      </w:r>
      <w:r w:rsidRPr="007B4125">
        <w:rPr>
          <w:b w:val="0"/>
          <w:noProof/>
          <w:sz w:val="18"/>
        </w:rPr>
      </w:r>
      <w:r w:rsidRPr="007B4125">
        <w:rPr>
          <w:b w:val="0"/>
          <w:noProof/>
          <w:sz w:val="18"/>
        </w:rPr>
        <w:fldChar w:fldCharType="separate"/>
      </w:r>
      <w:r w:rsidRPr="007B4125">
        <w:rPr>
          <w:b w:val="0"/>
          <w:noProof/>
          <w:sz w:val="18"/>
        </w:rPr>
        <w:t>213</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84E</w:t>
      </w:r>
      <w:r>
        <w:rPr>
          <w:noProof/>
        </w:rPr>
        <w:tab/>
        <w:t>Component of each formula—</w:t>
      </w:r>
      <w:r w:rsidRPr="009F581A">
        <w:rPr>
          <w:i/>
          <w:noProof/>
        </w:rPr>
        <w:t>Jobs Education and Training (JET) Child Care fee assistance</w:t>
      </w:r>
      <w:r w:rsidRPr="007B4125">
        <w:rPr>
          <w:noProof/>
        </w:rPr>
        <w:tab/>
      </w:r>
      <w:r w:rsidRPr="007B4125">
        <w:rPr>
          <w:noProof/>
        </w:rPr>
        <w:fldChar w:fldCharType="begin"/>
      </w:r>
      <w:r w:rsidRPr="007B4125">
        <w:rPr>
          <w:noProof/>
        </w:rPr>
        <w:instrText xml:space="preserve"> PAGEREF _Toc431977294 \h </w:instrText>
      </w:r>
      <w:r w:rsidRPr="007B4125">
        <w:rPr>
          <w:noProof/>
        </w:rPr>
      </w:r>
      <w:r w:rsidRPr="007B4125">
        <w:rPr>
          <w:noProof/>
        </w:rPr>
        <w:fldChar w:fldCharType="separate"/>
      </w:r>
      <w:r w:rsidRPr="007B4125">
        <w:rPr>
          <w:noProof/>
        </w:rPr>
        <w:t>213</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84F</w:t>
      </w:r>
      <w:r>
        <w:rPr>
          <w:noProof/>
        </w:rPr>
        <w:tab/>
        <w:t>Component of each formula—</w:t>
      </w:r>
      <w:r w:rsidRPr="009F581A">
        <w:rPr>
          <w:i/>
          <w:noProof/>
        </w:rPr>
        <w:t>child care rebate limit</w:t>
      </w:r>
      <w:r w:rsidRPr="007B4125">
        <w:rPr>
          <w:noProof/>
        </w:rPr>
        <w:tab/>
      </w:r>
      <w:r w:rsidRPr="007B4125">
        <w:rPr>
          <w:noProof/>
        </w:rPr>
        <w:fldChar w:fldCharType="begin"/>
      </w:r>
      <w:r w:rsidRPr="007B4125">
        <w:rPr>
          <w:noProof/>
        </w:rPr>
        <w:instrText xml:space="preserve"> PAGEREF _Toc431977295 \h </w:instrText>
      </w:r>
      <w:r w:rsidRPr="007B4125">
        <w:rPr>
          <w:noProof/>
        </w:rPr>
      </w:r>
      <w:r w:rsidRPr="007B4125">
        <w:rPr>
          <w:noProof/>
        </w:rPr>
        <w:fldChar w:fldCharType="separate"/>
      </w:r>
      <w:r w:rsidRPr="007B4125">
        <w:rPr>
          <w:noProof/>
        </w:rPr>
        <w:t>213</w:t>
      </w:r>
      <w:r w:rsidRPr="007B4125">
        <w:rPr>
          <w:noProof/>
        </w:rPr>
        <w:fldChar w:fldCharType="end"/>
      </w:r>
    </w:p>
    <w:p w:rsidR="007B4125" w:rsidRDefault="007B4125">
      <w:pPr>
        <w:pStyle w:val="TOC3"/>
        <w:rPr>
          <w:rFonts w:asciiTheme="minorHAnsi" w:eastAsiaTheme="minorEastAsia" w:hAnsiTheme="minorHAnsi" w:cstheme="minorBidi"/>
          <w:b w:val="0"/>
          <w:noProof/>
          <w:kern w:val="0"/>
          <w:szCs w:val="22"/>
        </w:rPr>
      </w:pPr>
      <w:r>
        <w:rPr>
          <w:noProof/>
        </w:rPr>
        <w:t>Division 4B—Rate of single income family supplement</w:t>
      </w:r>
      <w:r w:rsidRPr="007B4125">
        <w:rPr>
          <w:b w:val="0"/>
          <w:noProof/>
          <w:sz w:val="18"/>
        </w:rPr>
        <w:tab/>
      </w:r>
      <w:r w:rsidRPr="007B4125">
        <w:rPr>
          <w:b w:val="0"/>
          <w:noProof/>
          <w:sz w:val="18"/>
        </w:rPr>
        <w:fldChar w:fldCharType="begin"/>
      </w:r>
      <w:r w:rsidRPr="007B4125">
        <w:rPr>
          <w:b w:val="0"/>
          <w:noProof/>
          <w:sz w:val="18"/>
        </w:rPr>
        <w:instrText xml:space="preserve"> PAGEREF _Toc431977296 \h </w:instrText>
      </w:r>
      <w:r w:rsidRPr="007B4125">
        <w:rPr>
          <w:b w:val="0"/>
          <w:noProof/>
          <w:sz w:val="18"/>
        </w:rPr>
      </w:r>
      <w:r w:rsidRPr="007B4125">
        <w:rPr>
          <w:b w:val="0"/>
          <w:noProof/>
          <w:sz w:val="18"/>
        </w:rPr>
        <w:fldChar w:fldCharType="separate"/>
      </w:r>
      <w:r w:rsidRPr="007B4125">
        <w:rPr>
          <w:b w:val="0"/>
          <w:noProof/>
          <w:sz w:val="18"/>
        </w:rPr>
        <w:t>215</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84G</w:t>
      </w:r>
      <w:r>
        <w:rPr>
          <w:noProof/>
        </w:rPr>
        <w:tab/>
        <w:t>Rate of single income family supplement</w:t>
      </w:r>
      <w:r w:rsidRPr="007B4125">
        <w:rPr>
          <w:noProof/>
        </w:rPr>
        <w:tab/>
      </w:r>
      <w:r w:rsidRPr="007B4125">
        <w:rPr>
          <w:noProof/>
        </w:rPr>
        <w:fldChar w:fldCharType="begin"/>
      </w:r>
      <w:r w:rsidRPr="007B4125">
        <w:rPr>
          <w:noProof/>
        </w:rPr>
        <w:instrText xml:space="preserve"> PAGEREF _Toc431977297 \h </w:instrText>
      </w:r>
      <w:r w:rsidRPr="007B4125">
        <w:rPr>
          <w:noProof/>
        </w:rPr>
      </w:r>
      <w:r w:rsidRPr="007B4125">
        <w:rPr>
          <w:noProof/>
        </w:rPr>
        <w:fldChar w:fldCharType="separate"/>
      </w:r>
      <w:r w:rsidRPr="007B4125">
        <w:rPr>
          <w:noProof/>
        </w:rPr>
        <w:t>215</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84GA</w:t>
      </w:r>
      <w:r>
        <w:rPr>
          <w:noProof/>
        </w:rPr>
        <w:tab/>
        <w:t>Sharing single income family supplement between members of a couple in a blended family</w:t>
      </w:r>
      <w:r w:rsidRPr="007B4125">
        <w:rPr>
          <w:noProof/>
        </w:rPr>
        <w:tab/>
      </w:r>
      <w:r w:rsidRPr="007B4125">
        <w:rPr>
          <w:noProof/>
        </w:rPr>
        <w:fldChar w:fldCharType="begin"/>
      </w:r>
      <w:r w:rsidRPr="007B4125">
        <w:rPr>
          <w:noProof/>
        </w:rPr>
        <w:instrText xml:space="preserve"> PAGEREF _Toc431977298 \h </w:instrText>
      </w:r>
      <w:r w:rsidRPr="007B4125">
        <w:rPr>
          <w:noProof/>
        </w:rPr>
      </w:r>
      <w:r w:rsidRPr="007B4125">
        <w:rPr>
          <w:noProof/>
        </w:rPr>
        <w:fldChar w:fldCharType="separate"/>
      </w:r>
      <w:r w:rsidRPr="007B4125">
        <w:rPr>
          <w:noProof/>
        </w:rPr>
        <w:t>217</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84GB</w:t>
      </w:r>
      <w:r>
        <w:rPr>
          <w:noProof/>
        </w:rPr>
        <w:tab/>
        <w:t>Sharing single income family supplement between separated members of a couple for period before separation</w:t>
      </w:r>
      <w:r w:rsidRPr="007B4125">
        <w:rPr>
          <w:noProof/>
        </w:rPr>
        <w:tab/>
      </w:r>
      <w:r w:rsidRPr="007B4125">
        <w:rPr>
          <w:noProof/>
        </w:rPr>
        <w:fldChar w:fldCharType="begin"/>
      </w:r>
      <w:r w:rsidRPr="007B4125">
        <w:rPr>
          <w:noProof/>
        </w:rPr>
        <w:instrText xml:space="preserve"> PAGEREF _Toc431977299 \h </w:instrText>
      </w:r>
      <w:r w:rsidRPr="007B4125">
        <w:rPr>
          <w:noProof/>
        </w:rPr>
      </w:r>
      <w:r w:rsidRPr="007B4125">
        <w:rPr>
          <w:noProof/>
        </w:rPr>
        <w:fldChar w:fldCharType="separate"/>
      </w:r>
      <w:r w:rsidRPr="007B4125">
        <w:rPr>
          <w:noProof/>
        </w:rPr>
        <w:t>217</w:t>
      </w:r>
      <w:r w:rsidRPr="007B4125">
        <w:rPr>
          <w:noProof/>
        </w:rPr>
        <w:fldChar w:fldCharType="end"/>
      </w:r>
    </w:p>
    <w:p w:rsidR="007B4125" w:rsidRDefault="007B4125">
      <w:pPr>
        <w:pStyle w:val="TOC3"/>
        <w:rPr>
          <w:rFonts w:asciiTheme="minorHAnsi" w:eastAsiaTheme="minorEastAsia" w:hAnsiTheme="minorHAnsi" w:cstheme="minorBidi"/>
          <w:b w:val="0"/>
          <w:noProof/>
          <w:kern w:val="0"/>
          <w:szCs w:val="22"/>
        </w:rPr>
      </w:pPr>
      <w:r>
        <w:rPr>
          <w:noProof/>
        </w:rPr>
        <w:t>Division 5—Indexation</w:t>
      </w:r>
      <w:r w:rsidRPr="007B4125">
        <w:rPr>
          <w:b w:val="0"/>
          <w:noProof/>
          <w:sz w:val="18"/>
        </w:rPr>
        <w:tab/>
      </w:r>
      <w:r w:rsidRPr="007B4125">
        <w:rPr>
          <w:b w:val="0"/>
          <w:noProof/>
          <w:sz w:val="18"/>
        </w:rPr>
        <w:fldChar w:fldCharType="begin"/>
      </w:r>
      <w:r w:rsidRPr="007B4125">
        <w:rPr>
          <w:b w:val="0"/>
          <w:noProof/>
          <w:sz w:val="18"/>
        </w:rPr>
        <w:instrText xml:space="preserve"> PAGEREF _Toc431977300 \h </w:instrText>
      </w:r>
      <w:r w:rsidRPr="007B4125">
        <w:rPr>
          <w:b w:val="0"/>
          <w:noProof/>
          <w:sz w:val="18"/>
        </w:rPr>
      </w:r>
      <w:r w:rsidRPr="007B4125">
        <w:rPr>
          <w:b w:val="0"/>
          <w:noProof/>
          <w:sz w:val="18"/>
        </w:rPr>
        <w:fldChar w:fldCharType="separate"/>
      </w:r>
      <w:r w:rsidRPr="007B4125">
        <w:rPr>
          <w:b w:val="0"/>
          <w:noProof/>
          <w:sz w:val="18"/>
        </w:rPr>
        <w:t>218</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85</w:t>
      </w:r>
      <w:r>
        <w:rPr>
          <w:noProof/>
        </w:rPr>
        <w:tab/>
        <w:t>Indexation of amounts</w:t>
      </w:r>
      <w:r w:rsidRPr="007B4125">
        <w:rPr>
          <w:noProof/>
        </w:rPr>
        <w:tab/>
      </w:r>
      <w:r w:rsidRPr="007B4125">
        <w:rPr>
          <w:noProof/>
        </w:rPr>
        <w:fldChar w:fldCharType="begin"/>
      </w:r>
      <w:r w:rsidRPr="007B4125">
        <w:rPr>
          <w:noProof/>
        </w:rPr>
        <w:instrText xml:space="preserve"> PAGEREF _Toc431977301 \h </w:instrText>
      </w:r>
      <w:r w:rsidRPr="007B4125">
        <w:rPr>
          <w:noProof/>
        </w:rPr>
      </w:r>
      <w:r w:rsidRPr="007B4125">
        <w:rPr>
          <w:noProof/>
        </w:rPr>
        <w:fldChar w:fldCharType="separate"/>
      </w:r>
      <w:r w:rsidRPr="007B4125">
        <w:rPr>
          <w:noProof/>
        </w:rPr>
        <w:t>218</w:t>
      </w:r>
      <w:r w:rsidRPr="007B4125">
        <w:rPr>
          <w:noProof/>
        </w:rPr>
        <w:fldChar w:fldCharType="end"/>
      </w:r>
    </w:p>
    <w:p w:rsidR="007B4125" w:rsidRDefault="007B4125">
      <w:pPr>
        <w:pStyle w:val="TOC2"/>
        <w:rPr>
          <w:rFonts w:asciiTheme="minorHAnsi" w:eastAsiaTheme="minorEastAsia" w:hAnsiTheme="minorHAnsi" w:cstheme="minorBidi"/>
          <w:b w:val="0"/>
          <w:noProof/>
          <w:kern w:val="0"/>
          <w:sz w:val="22"/>
          <w:szCs w:val="22"/>
        </w:rPr>
      </w:pPr>
      <w:r>
        <w:rPr>
          <w:noProof/>
        </w:rPr>
        <w:t>Part 5—One</w:t>
      </w:r>
      <w:r>
        <w:rPr>
          <w:noProof/>
        </w:rPr>
        <w:noBreakHyphen/>
        <w:t>off payment to families</w:t>
      </w:r>
      <w:r w:rsidRPr="007B4125">
        <w:rPr>
          <w:b w:val="0"/>
          <w:noProof/>
          <w:sz w:val="18"/>
        </w:rPr>
        <w:tab/>
      </w:r>
      <w:r w:rsidRPr="007B4125">
        <w:rPr>
          <w:b w:val="0"/>
          <w:noProof/>
          <w:sz w:val="18"/>
        </w:rPr>
        <w:fldChar w:fldCharType="begin"/>
      </w:r>
      <w:r w:rsidRPr="007B4125">
        <w:rPr>
          <w:b w:val="0"/>
          <w:noProof/>
          <w:sz w:val="18"/>
        </w:rPr>
        <w:instrText xml:space="preserve"> PAGEREF _Toc431977302 \h </w:instrText>
      </w:r>
      <w:r w:rsidRPr="007B4125">
        <w:rPr>
          <w:b w:val="0"/>
          <w:noProof/>
          <w:sz w:val="18"/>
        </w:rPr>
      </w:r>
      <w:r w:rsidRPr="007B4125">
        <w:rPr>
          <w:b w:val="0"/>
          <w:noProof/>
          <w:sz w:val="18"/>
        </w:rPr>
        <w:fldChar w:fldCharType="separate"/>
      </w:r>
      <w:r w:rsidRPr="007B4125">
        <w:rPr>
          <w:b w:val="0"/>
          <w:noProof/>
          <w:sz w:val="18"/>
        </w:rPr>
        <w:t>219</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86</w:t>
      </w:r>
      <w:r>
        <w:rPr>
          <w:noProof/>
        </w:rPr>
        <w:tab/>
        <w:t>When is an individual entitled to a one</w:t>
      </w:r>
      <w:r>
        <w:rPr>
          <w:noProof/>
        </w:rPr>
        <w:noBreakHyphen/>
        <w:t>off payment to families?</w:t>
      </w:r>
      <w:r w:rsidRPr="007B4125">
        <w:rPr>
          <w:noProof/>
        </w:rPr>
        <w:tab/>
      </w:r>
      <w:r w:rsidRPr="007B4125">
        <w:rPr>
          <w:noProof/>
        </w:rPr>
        <w:fldChar w:fldCharType="begin"/>
      </w:r>
      <w:r w:rsidRPr="007B4125">
        <w:rPr>
          <w:noProof/>
        </w:rPr>
        <w:instrText xml:space="preserve"> PAGEREF _Toc431977303 \h </w:instrText>
      </w:r>
      <w:r w:rsidRPr="007B4125">
        <w:rPr>
          <w:noProof/>
        </w:rPr>
      </w:r>
      <w:r w:rsidRPr="007B4125">
        <w:rPr>
          <w:noProof/>
        </w:rPr>
        <w:fldChar w:fldCharType="separate"/>
      </w:r>
      <w:r w:rsidRPr="007B4125">
        <w:rPr>
          <w:noProof/>
        </w:rPr>
        <w:t>219</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87</w:t>
      </w:r>
      <w:r>
        <w:rPr>
          <w:noProof/>
        </w:rPr>
        <w:tab/>
        <w:t>In respect of what children is the payment payable?</w:t>
      </w:r>
      <w:r w:rsidRPr="007B4125">
        <w:rPr>
          <w:noProof/>
        </w:rPr>
        <w:tab/>
      </w:r>
      <w:r w:rsidRPr="007B4125">
        <w:rPr>
          <w:noProof/>
        </w:rPr>
        <w:fldChar w:fldCharType="begin"/>
      </w:r>
      <w:r w:rsidRPr="007B4125">
        <w:rPr>
          <w:noProof/>
        </w:rPr>
        <w:instrText xml:space="preserve"> PAGEREF _Toc431977304 \h </w:instrText>
      </w:r>
      <w:r w:rsidRPr="007B4125">
        <w:rPr>
          <w:noProof/>
        </w:rPr>
      </w:r>
      <w:r w:rsidRPr="007B4125">
        <w:rPr>
          <w:noProof/>
        </w:rPr>
        <w:fldChar w:fldCharType="separate"/>
      </w:r>
      <w:r w:rsidRPr="007B4125">
        <w:rPr>
          <w:noProof/>
        </w:rPr>
        <w:t>220</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88</w:t>
      </w:r>
      <w:r>
        <w:rPr>
          <w:noProof/>
        </w:rPr>
        <w:tab/>
        <w:t>What is the amount of the payment?</w:t>
      </w:r>
      <w:r w:rsidRPr="007B4125">
        <w:rPr>
          <w:noProof/>
        </w:rPr>
        <w:tab/>
      </w:r>
      <w:r w:rsidRPr="007B4125">
        <w:rPr>
          <w:noProof/>
        </w:rPr>
        <w:fldChar w:fldCharType="begin"/>
      </w:r>
      <w:r w:rsidRPr="007B4125">
        <w:rPr>
          <w:noProof/>
        </w:rPr>
        <w:instrText xml:space="preserve"> PAGEREF _Toc431977305 \h </w:instrText>
      </w:r>
      <w:r w:rsidRPr="007B4125">
        <w:rPr>
          <w:noProof/>
        </w:rPr>
      </w:r>
      <w:r w:rsidRPr="007B4125">
        <w:rPr>
          <w:noProof/>
        </w:rPr>
        <w:fldChar w:fldCharType="separate"/>
      </w:r>
      <w:r w:rsidRPr="007B4125">
        <w:rPr>
          <w:noProof/>
        </w:rPr>
        <w:t>220</w:t>
      </w:r>
      <w:r w:rsidRPr="007B4125">
        <w:rPr>
          <w:noProof/>
        </w:rPr>
        <w:fldChar w:fldCharType="end"/>
      </w:r>
    </w:p>
    <w:p w:rsidR="007B4125" w:rsidRDefault="007B4125">
      <w:pPr>
        <w:pStyle w:val="TOC2"/>
        <w:rPr>
          <w:rFonts w:asciiTheme="minorHAnsi" w:eastAsiaTheme="minorEastAsia" w:hAnsiTheme="minorHAnsi" w:cstheme="minorBidi"/>
          <w:b w:val="0"/>
          <w:noProof/>
          <w:kern w:val="0"/>
          <w:sz w:val="22"/>
          <w:szCs w:val="22"/>
        </w:rPr>
      </w:pPr>
      <w:r>
        <w:rPr>
          <w:noProof/>
        </w:rPr>
        <w:t>Part 6—Economic security strategy payment to families</w:t>
      </w:r>
      <w:r w:rsidRPr="007B4125">
        <w:rPr>
          <w:b w:val="0"/>
          <w:noProof/>
          <w:sz w:val="18"/>
        </w:rPr>
        <w:tab/>
      </w:r>
      <w:r w:rsidRPr="007B4125">
        <w:rPr>
          <w:b w:val="0"/>
          <w:noProof/>
          <w:sz w:val="18"/>
        </w:rPr>
        <w:fldChar w:fldCharType="begin"/>
      </w:r>
      <w:r w:rsidRPr="007B4125">
        <w:rPr>
          <w:b w:val="0"/>
          <w:noProof/>
          <w:sz w:val="18"/>
        </w:rPr>
        <w:instrText xml:space="preserve"> PAGEREF _Toc431977306 \h </w:instrText>
      </w:r>
      <w:r w:rsidRPr="007B4125">
        <w:rPr>
          <w:b w:val="0"/>
          <w:noProof/>
          <w:sz w:val="18"/>
        </w:rPr>
      </w:r>
      <w:r w:rsidRPr="007B4125">
        <w:rPr>
          <w:b w:val="0"/>
          <w:noProof/>
          <w:sz w:val="18"/>
        </w:rPr>
        <w:fldChar w:fldCharType="separate"/>
      </w:r>
      <w:r w:rsidRPr="007B4125">
        <w:rPr>
          <w:b w:val="0"/>
          <w:noProof/>
          <w:sz w:val="18"/>
        </w:rPr>
        <w:t>222</w:t>
      </w:r>
      <w:r w:rsidRPr="007B4125">
        <w:rPr>
          <w:b w:val="0"/>
          <w:noProof/>
          <w:sz w:val="18"/>
        </w:rPr>
        <w:fldChar w:fldCharType="end"/>
      </w:r>
    </w:p>
    <w:p w:rsidR="007B4125" w:rsidRDefault="007B4125">
      <w:pPr>
        <w:pStyle w:val="TOC3"/>
        <w:rPr>
          <w:rFonts w:asciiTheme="minorHAnsi" w:eastAsiaTheme="minorEastAsia" w:hAnsiTheme="minorHAnsi" w:cstheme="minorBidi"/>
          <w:b w:val="0"/>
          <w:noProof/>
          <w:kern w:val="0"/>
          <w:szCs w:val="22"/>
        </w:rPr>
      </w:pPr>
      <w:r>
        <w:rPr>
          <w:noProof/>
        </w:rPr>
        <w:t>Division 1—Entitlements in respect of eligible children</w:t>
      </w:r>
      <w:r w:rsidRPr="007B4125">
        <w:rPr>
          <w:b w:val="0"/>
          <w:noProof/>
          <w:sz w:val="18"/>
        </w:rPr>
        <w:tab/>
      </w:r>
      <w:r w:rsidRPr="007B4125">
        <w:rPr>
          <w:b w:val="0"/>
          <w:noProof/>
          <w:sz w:val="18"/>
        </w:rPr>
        <w:fldChar w:fldCharType="begin"/>
      </w:r>
      <w:r w:rsidRPr="007B4125">
        <w:rPr>
          <w:b w:val="0"/>
          <w:noProof/>
          <w:sz w:val="18"/>
        </w:rPr>
        <w:instrText xml:space="preserve"> PAGEREF _Toc431977307 \h </w:instrText>
      </w:r>
      <w:r w:rsidRPr="007B4125">
        <w:rPr>
          <w:b w:val="0"/>
          <w:noProof/>
          <w:sz w:val="18"/>
        </w:rPr>
      </w:r>
      <w:r w:rsidRPr="007B4125">
        <w:rPr>
          <w:b w:val="0"/>
          <w:noProof/>
          <w:sz w:val="18"/>
        </w:rPr>
        <w:fldChar w:fldCharType="separate"/>
      </w:r>
      <w:r w:rsidRPr="007B4125">
        <w:rPr>
          <w:b w:val="0"/>
          <w:noProof/>
          <w:sz w:val="18"/>
        </w:rPr>
        <w:t>222</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89</w:t>
      </w:r>
      <w:r>
        <w:rPr>
          <w:noProof/>
        </w:rPr>
        <w:tab/>
        <w:t>When is an individual entitled to an economic security strategy payment to families?</w:t>
      </w:r>
      <w:r w:rsidRPr="007B4125">
        <w:rPr>
          <w:noProof/>
        </w:rPr>
        <w:tab/>
      </w:r>
      <w:r w:rsidRPr="007B4125">
        <w:rPr>
          <w:noProof/>
        </w:rPr>
        <w:fldChar w:fldCharType="begin"/>
      </w:r>
      <w:r w:rsidRPr="007B4125">
        <w:rPr>
          <w:noProof/>
        </w:rPr>
        <w:instrText xml:space="preserve"> PAGEREF _Toc431977308 \h </w:instrText>
      </w:r>
      <w:r w:rsidRPr="007B4125">
        <w:rPr>
          <w:noProof/>
        </w:rPr>
      </w:r>
      <w:r w:rsidRPr="007B4125">
        <w:rPr>
          <w:noProof/>
        </w:rPr>
        <w:fldChar w:fldCharType="separate"/>
      </w:r>
      <w:r w:rsidRPr="007B4125">
        <w:rPr>
          <w:noProof/>
        </w:rPr>
        <w:t>222</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90</w:t>
      </w:r>
      <w:r>
        <w:rPr>
          <w:noProof/>
        </w:rPr>
        <w:tab/>
        <w:t>In respect of what children is the payment payable?</w:t>
      </w:r>
      <w:r w:rsidRPr="007B4125">
        <w:rPr>
          <w:noProof/>
        </w:rPr>
        <w:tab/>
      </w:r>
      <w:r w:rsidRPr="007B4125">
        <w:rPr>
          <w:noProof/>
        </w:rPr>
        <w:fldChar w:fldCharType="begin"/>
      </w:r>
      <w:r w:rsidRPr="007B4125">
        <w:rPr>
          <w:noProof/>
        </w:rPr>
        <w:instrText xml:space="preserve"> PAGEREF _Toc431977309 \h </w:instrText>
      </w:r>
      <w:r w:rsidRPr="007B4125">
        <w:rPr>
          <w:noProof/>
        </w:rPr>
      </w:r>
      <w:r w:rsidRPr="007B4125">
        <w:rPr>
          <w:noProof/>
        </w:rPr>
        <w:fldChar w:fldCharType="separate"/>
      </w:r>
      <w:r w:rsidRPr="007B4125">
        <w:rPr>
          <w:noProof/>
        </w:rPr>
        <w:t>226</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91</w:t>
      </w:r>
      <w:r>
        <w:rPr>
          <w:noProof/>
        </w:rPr>
        <w:tab/>
        <w:t>What is the amount of the payment?</w:t>
      </w:r>
      <w:r w:rsidRPr="007B4125">
        <w:rPr>
          <w:noProof/>
        </w:rPr>
        <w:tab/>
      </w:r>
      <w:r w:rsidRPr="007B4125">
        <w:rPr>
          <w:noProof/>
        </w:rPr>
        <w:fldChar w:fldCharType="begin"/>
      </w:r>
      <w:r w:rsidRPr="007B4125">
        <w:rPr>
          <w:noProof/>
        </w:rPr>
        <w:instrText xml:space="preserve"> PAGEREF _Toc431977310 \h </w:instrText>
      </w:r>
      <w:r w:rsidRPr="007B4125">
        <w:rPr>
          <w:noProof/>
        </w:rPr>
      </w:r>
      <w:r w:rsidRPr="007B4125">
        <w:rPr>
          <w:noProof/>
        </w:rPr>
        <w:fldChar w:fldCharType="separate"/>
      </w:r>
      <w:r w:rsidRPr="007B4125">
        <w:rPr>
          <w:noProof/>
        </w:rPr>
        <w:t>226</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92</w:t>
      </w:r>
      <w:r>
        <w:rPr>
          <w:noProof/>
        </w:rPr>
        <w:tab/>
        <w:t>General rules</w:t>
      </w:r>
      <w:r w:rsidRPr="007B4125">
        <w:rPr>
          <w:noProof/>
        </w:rPr>
        <w:tab/>
      </w:r>
      <w:r w:rsidRPr="007B4125">
        <w:rPr>
          <w:noProof/>
        </w:rPr>
        <w:fldChar w:fldCharType="begin"/>
      </w:r>
      <w:r w:rsidRPr="007B4125">
        <w:rPr>
          <w:noProof/>
        </w:rPr>
        <w:instrText xml:space="preserve"> PAGEREF _Toc431977311 \h </w:instrText>
      </w:r>
      <w:r w:rsidRPr="007B4125">
        <w:rPr>
          <w:noProof/>
        </w:rPr>
      </w:r>
      <w:r w:rsidRPr="007B4125">
        <w:rPr>
          <w:noProof/>
        </w:rPr>
        <w:fldChar w:fldCharType="separate"/>
      </w:r>
      <w:r w:rsidRPr="007B4125">
        <w:rPr>
          <w:noProof/>
        </w:rPr>
        <w:t>228</w:t>
      </w:r>
      <w:r w:rsidRPr="007B4125">
        <w:rPr>
          <w:noProof/>
        </w:rPr>
        <w:fldChar w:fldCharType="end"/>
      </w:r>
    </w:p>
    <w:p w:rsidR="007B4125" w:rsidRDefault="007B4125">
      <w:pPr>
        <w:pStyle w:val="TOC3"/>
        <w:rPr>
          <w:rFonts w:asciiTheme="minorHAnsi" w:eastAsiaTheme="minorEastAsia" w:hAnsiTheme="minorHAnsi" w:cstheme="minorBidi"/>
          <w:b w:val="0"/>
          <w:noProof/>
          <w:kern w:val="0"/>
          <w:szCs w:val="22"/>
        </w:rPr>
      </w:pPr>
      <w:r>
        <w:rPr>
          <w:noProof/>
        </w:rPr>
        <w:t>Division 2—Other entitlements</w:t>
      </w:r>
      <w:r w:rsidRPr="007B4125">
        <w:rPr>
          <w:b w:val="0"/>
          <w:noProof/>
          <w:sz w:val="18"/>
        </w:rPr>
        <w:tab/>
      </w:r>
      <w:r w:rsidRPr="007B4125">
        <w:rPr>
          <w:b w:val="0"/>
          <w:noProof/>
          <w:sz w:val="18"/>
        </w:rPr>
        <w:fldChar w:fldCharType="begin"/>
      </w:r>
      <w:r w:rsidRPr="007B4125">
        <w:rPr>
          <w:b w:val="0"/>
          <w:noProof/>
          <w:sz w:val="18"/>
        </w:rPr>
        <w:instrText xml:space="preserve"> PAGEREF _Toc431977312 \h </w:instrText>
      </w:r>
      <w:r w:rsidRPr="007B4125">
        <w:rPr>
          <w:b w:val="0"/>
          <w:noProof/>
          <w:sz w:val="18"/>
        </w:rPr>
      </w:r>
      <w:r w:rsidRPr="007B4125">
        <w:rPr>
          <w:b w:val="0"/>
          <w:noProof/>
          <w:sz w:val="18"/>
        </w:rPr>
        <w:fldChar w:fldCharType="separate"/>
      </w:r>
      <w:r w:rsidRPr="007B4125">
        <w:rPr>
          <w:b w:val="0"/>
          <w:noProof/>
          <w:sz w:val="18"/>
        </w:rPr>
        <w:t>230</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93</w:t>
      </w:r>
      <w:r>
        <w:rPr>
          <w:noProof/>
        </w:rPr>
        <w:tab/>
        <w:t>When is an individual entitled to an economic security strategy payment to families?</w:t>
      </w:r>
      <w:r w:rsidRPr="007B4125">
        <w:rPr>
          <w:noProof/>
        </w:rPr>
        <w:tab/>
      </w:r>
      <w:r w:rsidRPr="007B4125">
        <w:rPr>
          <w:noProof/>
        </w:rPr>
        <w:fldChar w:fldCharType="begin"/>
      </w:r>
      <w:r w:rsidRPr="007B4125">
        <w:rPr>
          <w:noProof/>
        </w:rPr>
        <w:instrText xml:space="preserve"> PAGEREF _Toc431977313 \h </w:instrText>
      </w:r>
      <w:r w:rsidRPr="007B4125">
        <w:rPr>
          <w:noProof/>
        </w:rPr>
      </w:r>
      <w:r w:rsidRPr="007B4125">
        <w:rPr>
          <w:noProof/>
        </w:rPr>
        <w:fldChar w:fldCharType="separate"/>
      </w:r>
      <w:r w:rsidRPr="007B4125">
        <w:rPr>
          <w:noProof/>
        </w:rPr>
        <w:t>230</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94</w:t>
      </w:r>
      <w:r>
        <w:rPr>
          <w:noProof/>
        </w:rPr>
        <w:tab/>
        <w:t>What is the amount of the payment?</w:t>
      </w:r>
      <w:r w:rsidRPr="007B4125">
        <w:rPr>
          <w:noProof/>
        </w:rPr>
        <w:tab/>
      </w:r>
      <w:r w:rsidRPr="007B4125">
        <w:rPr>
          <w:noProof/>
        </w:rPr>
        <w:fldChar w:fldCharType="begin"/>
      </w:r>
      <w:r w:rsidRPr="007B4125">
        <w:rPr>
          <w:noProof/>
        </w:rPr>
        <w:instrText xml:space="preserve"> PAGEREF _Toc431977314 \h </w:instrText>
      </w:r>
      <w:r w:rsidRPr="007B4125">
        <w:rPr>
          <w:noProof/>
        </w:rPr>
      </w:r>
      <w:r w:rsidRPr="007B4125">
        <w:rPr>
          <w:noProof/>
        </w:rPr>
        <w:fldChar w:fldCharType="separate"/>
      </w:r>
      <w:r w:rsidRPr="007B4125">
        <w:rPr>
          <w:noProof/>
        </w:rPr>
        <w:t>231</w:t>
      </w:r>
      <w:r w:rsidRPr="007B4125">
        <w:rPr>
          <w:noProof/>
        </w:rPr>
        <w:fldChar w:fldCharType="end"/>
      </w:r>
    </w:p>
    <w:p w:rsidR="007B4125" w:rsidRDefault="007B4125">
      <w:pPr>
        <w:pStyle w:val="TOC2"/>
        <w:rPr>
          <w:rFonts w:asciiTheme="minorHAnsi" w:eastAsiaTheme="minorEastAsia" w:hAnsiTheme="minorHAnsi" w:cstheme="minorBidi"/>
          <w:b w:val="0"/>
          <w:noProof/>
          <w:kern w:val="0"/>
          <w:sz w:val="22"/>
          <w:szCs w:val="22"/>
        </w:rPr>
      </w:pPr>
      <w:r>
        <w:rPr>
          <w:noProof/>
        </w:rPr>
        <w:t>Part 7—Back to school bonus and single income family bonus</w:t>
      </w:r>
      <w:r w:rsidRPr="007B4125">
        <w:rPr>
          <w:b w:val="0"/>
          <w:noProof/>
          <w:sz w:val="18"/>
        </w:rPr>
        <w:tab/>
      </w:r>
      <w:r w:rsidRPr="007B4125">
        <w:rPr>
          <w:b w:val="0"/>
          <w:noProof/>
          <w:sz w:val="18"/>
        </w:rPr>
        <w:fldChar w:fldCharType="begin"/>
      </w:r>
      <w:r w:rsidRPr="007B4125">
        <w:rPr>
          <w:b w:val="0"/>
          <w:noProof/>
          <w:sz w:val="18"/>
        </w:rPr>
        <w:instrText xml:space="preserve"> PAGEREF _Toc431977315 \h </w:instrText>
      </w:r>
      <w:r w:rsidRPr="007B4125">
        <w:rPr>
          <w:b w:val="0"/>
          <w:noProof/>
          <w:sz w:val="18"/>
        </w:rPr>
      </w:r>
      <w:r w:rsidRPr="007B4125">
        <w:rPr>
          <w:b w:val="0"/>
          <w:noProof/>
          <w:sz w:val="18"/>
        </w:rPr>
        <w:fldChar w:fldCharType="separate"/>
      </w:r>
      <w:r w:rsidRPr="007B4125">
        <w:rPr>
          <w:b w:val="0"/>
          <w:noProof/>
          <w:sz w:val="18"/>
        </w:rPr>
        <w:t>232</w:t>
      </w:r>
      <w:r w:rsidRPr="007B4125">
        <w:rPr>
          <w:b w:val="0"/>
          <w:noProof/>
          <w:sz w:val="18"/>
        </w:rPr>
        <w:fldChar w:fldCharType="end"/>
      </w:r>
    </w:p>
    <w:p w:rsidR="007B4125" w:rsidRDefault="007B4125">
      <w:pPr>
        <w:pStyle w:val="TOC3"/>
        <w:rPr>
          <w:rFonts w:asciiTheme="minorHAnsi" w:eastAsiaTheme="minorEastAsia" w:hAnsiTheme="minorHAnsi" w:cstheme="minorBidi"/>
          <w:b w:val="0"/>
          <w:noProof/>
          <w:kern w:val="0"/>
          <w:szCs w:val="22"/>
        </w:rPr>
      </w:pPr>
      <w:r>
        <w:rPr>
          <w:noProof/>
        </w:rPr>
        <w:t>Division 1—Back to school bonus</w:t>
      </w:r>
      <w:r w:rsidRPr="007B4125">
        <w:rPr>
          <w:b w:val="0"/>
          <w:noProof/>
          <w:sz w:val="18"/>
        </w:rPr>
        <w:tab/>
      </w:r>
      <w:r w:rsidRPr="007B4125">
        <w:rPr>
          <w:b w:val="0"/>
          <w:noProof/>
          <w:sz w:val="18"/>
        </w:rPr>
        <w:fldChar w:fldCharType="begin"/>
      </w:r>
      <w:r w:rsidRPr="007B4125">
        <w:rPr>
          <w:b w:val="0"/>
          <w:noProof/>
          <w:sz w:val="18"/>
        </w:rPr>
        <w:instrText xml:space="preserve"> PAGEREF _Toc431977316 \h </w:instrText>
      </w:r>
      <w:r w:rsidRPr="007B4125">
        <w:rPr>
          <w:b w:val="0"/>
          <w:noProof/>
          <w:sz w:val="18"/>
        </w:rPr>
      </w:r>
      <w:r w:rsidRPr="007B4125">
        <w:rPr>
          <w:b w:val="0"/>
          <w:noProof/>
          <w:sz w:val="18"/>
        </w:rPr>
        <w:fldChar w:fldCharType="separate"/>
      </w:r>
      <w:r w:rsidRPr="007B4125">
        <w:rPr>
          <w:b w:val="0"/>
          <w:noProof/>
          <w:sz w:val="18"/>
        </w:rPr>
        <w:t>232</w:t>
      </w:r>
      <w:r w:rsidRPr="007B4125">
        <w:rPr>
          <w:b w:val="0"/>
          <w:noProof/>
          <w:sz w:val="18"/>
        </w:rPr>
        <w:fldChar w:fldCharType="end"/>
      </w:r>
    </w:p>
    <w:p w:rsidR="007B4125" w:rsidRDefault="007B4125">
      <w:pPr>
        <w:pStyle w:val="TOC4"/>
        <w:rPr>
          <w:rFonts w:asciiTheme="minorHAnsi" w:eastAsiaTheme="minorEastAsia" w:hAnsiTheme="minorHAnsi" w:cstheme="minorBidi"/>
          <w:b w:val="0"/>
          <w:noProof/>
          <w:kern w:val="0"/>
          <w:sz w:val="22"/>
          <w:szCs w:val="22"/>
        </w:rPr>
      </w:pPr>
      <w:r>
        <w:rPr>
          <w:noProof/>
        </w:rPr>
        <w:t>Subdivision A—Entitlements in relation to eligible children</w:t>
      </w:r>
      <w:r w:rsidRPr="007B4125">
        <w:rPr>
          <w:b w:val="0"/>
          <w:noProof/>
          <w:sz w:val="18"/>
        </w:rPr>
        <w:tab/>
      </w:r>
      <w:r w:rsidRPr="007B4125">
        <w:rPr>
          <w:b w:val="0"/>
          <w:noProof/>
          <w:sz w:val="18"/>
        </w:rPr>
        <w:fldChar w:fldCharType="begin"/>
      </w:r>
      <w:r w:rsidRPr="007B4125">
        <w:rPr>
          <w:b w:val="0"/>
          <w:noProof/>
          <w:sz w:val="18"/>
        </w:rPr>
        <w:instrText xml:space="preserve"> PAGEREF _Toc431977317 \h </w:instrText>
      </w:r>
      <w:r w:rsidRPr="007B4125">
        <w:rPr>
          <w:b w:val="0"/>
          <w:noProof/>
          <w:sz w:val="18"/>
        </w:rPr>
      </w:r>
      <w:r w:rsidRPr="007B4125">
        <w:rPr>
          <w:b w:val="0"/>
          <w:noProof/>
          <w:sz w:val="18"/>
        </w:rPr>
        <w:fldChar w:fldCharType="separate"/>
      </w:r>
      <w:r w:rsidRPr="007B4125">
        <w:rPr>
          <w:b w:val="0"/>
          <w:noProof/>
          <w:sz w:val="18"/>
        </w:rPr>
        <w:t>232</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95</w:t>
      </w:r>
      <w:r>
        <w:rPr>
          <w:noProof/>
        </w:rPr>
        <w:tab/>
        <w:t>When is an individual entitled to a back to school bonus?</w:t>
      </w:r>
      <w:r w:rsidRPr="007B4125">
        <w:rPr>
          <w:noProof/>
        </w:rPr>
        <w:tab/>
      </w:r>
      <w:r w:rsidRPr="007B4125">
        <w:rPr>
          <w:noProof/>
        </w:rPr>
        <w:fldChar w:fldCharType="begin"/>
      </w:r>
      <w:r w:rsidRPr="007B4125">
        <w:rPr>
          <w:noProof/>
        </w:rPr>
        <w:instrText xml:space="preserve"> PAGEREF _Toc431977318 \h </w:instrText>
      </w:r>
      <w:r w:rsidRPr="007B4125">
        <w:rPr>
          <w:noProof/>
        </w:rPr>
      </w:r>
      <w:r w:rsidRPr="007B4125">
        <w:rPr>
          <w:noProof/>
        </w:rPr>
        <w:fldChar w:fldCharType="separate"/>
      </w:r>
      <w:r w:rsidRPr="007B4125">
        <w:rPr>
          <w:noProof/>
        </w:rPr>
        <w:t>232</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96</w:t>
      </w:r>
      <w:r>
        <w:rPr>
          <w:noProof/>
        </w:rPr>
        <w:tab/>
        <w:t>In respect of what children is the bonus payable?</w:t>
      </w:r>
      <w:r w:rsidRPr="007B4125">
        <w:rPr>
          <w:noProof/>
        </w:rPr>
        <w:tab/>
      </w:r>
      <w:r w:rsidRPr="007B4125">
        <w:rPr>
          <w:noProof/>
        </w:rPr>
        <w:fldChar w:fldCharType="begin"/>
      </w:r>
      <w:r w:rsidRPr="007B4125">
        <w:rPr>
          <w:noProof/>
        </w:rPr>
        <w:instrText xml:space="preserve"> PAGEREF _Toc431977319 \h </w:instrText>
      </w:r>
      <w:r w:rsidRPr="007B4125">
        <w:rPr>
          <w:noProof/>
        </w:rPr>
      </w:r>
      <w:r w:rsidRPr="007B4125">
        <w:rPr>
          <w:noProof/>
        </w:rPr>
        <w:fldChar w:fldCharType="separate"/>
      </w:r>
      <w:r w:rsidRPr="007B4125">
        <w:rPr>
          <w:noProof/>
        </w:rPr>
        <w:t>233</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97</w:t>
      </w:r>
      <w:r>
        <w:rPr>
          <w:noProof/>
        </w:rPr>
        <w:tab/>
        <w:t>What is the amount of the bonus?</w:t>
      </w:r>
      <w:r w:rsidRPr="007B4125">
        <w:rPr>
          <w:noProof/>
        </w:rPr>
        <w:tab/>
      </w:r>
      <w:r w:rsidRPr="007B4125">
        <w:rPr>
          <w:noProof/>
        </w:rPr>
        <w:fldChar w:fldCharType="begin"/>
      </w:r>
      <w:r w:rsidRPr="007B4125">
        <w:rPr>
          <w:noProof/>
        </w:rPr>
        <w:instrText xml:space="preserve"> PAGEREF _Toc431977320 \h </w:instrText>
      </w:r>
      <w:r w:rsidRPr="007B4125">
        <w:rPr>
          <w:noProof/>
        </w:rPr>
      </w:r>
      <w:r w:rsidRPr="007B4125">
        <w:rPr>
          <w:noProof/>
        </w:rPr>
        <w:fldChar w:fldCharType="separate"/>
      </w:r>
      <w:r w:rsidRPr="007B4125">
        <w:rPr>
          <w:noProof/>
        </w:rPr>
        <w:t>234</w:t>
      </w:r>
      <w:r w:rsidRPr="007B4125">
        <w:rPr>
          <w:noProof/>
        </w:rPr>
        <w:fldChar w:fldCharType="end"/>
      </w:r>
    </w:p>
    <w:p w:rsidR="007B4125" w:rsidRDefault="007B4125">
      <w:pPr>
        <w:pStyle w:val="TOC4"/>
        <w:rPr>
          <w:rFonts w:asciiTheme="minorHAnsi" w:eastAsiaTheme="minorEastAsia" w:hAnsiTheme="minorHAnsi" w:cstheme="minorBidi"/>
          <w:b w:val="0"/>
          <w:noProof/>
          <w:kern w:val="0"/>
          <w:sz w:val="22"/>
          <w:szCs w:val="22"/>
        </w:rPr>
      </w:pPr>
      <w:r>
        <w:rPr>
          <w:noProof/>
        </w:rPr>
        <w:t>Subdivision B—Other entitlements</w:t>
      </w:r>
      <w:r w:rsidRPr="007B4125">
        <w:rPr>
          <w:b w:val="0"/>
          <w:noProof/>
          <w:sz w:val="18"/>
        </w:rPr>
        <w:tab/>
      </w:r>
      <w:r w:rsidRPr="007B4125">
        <w:rPr>
          <w:b w:val="0"/>
          <w:noProof/>
          <w:sz w:val="18"/>
        </w:rPr>
        <w:fldChar w:fldCharType="begin"/>
      </w:r>
      <w:r w:rsidRPr="007B4125">
        <w:rPr>
          <w:b w:val="0"/>
          <w:noProof/>
          <w:sz w:val="18"/>
        </w:rPr>
        <w:instrText xml:space="preserve"> PAGEREF _Toc431977321 \h </w:instrText>
      </w:r>
      <w:r w:rsidRPr="007B4125">
        <w:rPr>
          <w:b w:val="0"/>
          <w:noProof/>
          <w:sz w:val="18"/>
        </w:rPr>
      </w:r>
      <w:r w:rsidRPr="007B4125">
        <w:rPr>
          <w:b w:val="0"/>
          <w:noProof/>
          <w:sz w:val="18"/>
        </w:rPr>
        <w:fldChar w:fldCharType="separate"/>
      </w:r>
      <w:r w:rsidRPr="007B4125">
        <w:rPr>
          <w:b w:val="0"/>
          <w:noProof/>
          <w:sz w:val="18"/>
        </w:rPr>
        <w:t>235</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98</w:t>
      </w:r>
      <w:r>
        <w:rPr>
          <w:noProof/>
        </w:rPr>
        <w:tab/>
        <w:t>When is an individual entitled to a back to school bonus?</w:t>
      </w:r>
      <w:r w:rsidRPr="007B4125">
        <w:rPr>
          <w:noProof/>
        </w:rPr>
        <w:tab/>
      </w:r>
      <w:r w:rsidRPr="007B4125">
        <w:rPr>
          <w:noProof/>
        </w:rPr>
        <w:fldChar w:fldCharType="begin"/>
      </w:r>
      <w:r w:rsidRPr="007B4125">
        <w:rPr>
          <w:noProof/>
        </w:rPr>
        <w:instrText xml:space="preserve"> PAGEREF _Toc431977322 \h </w:instrText>
      </w:r>
      <w:r w:rsidRPr="007B4125">
        <w:rPr>
          <w:noProof/>
        </w:rPr>
      </w:r>
      <w:r w:rsidRPr="007B4125">
        <w:rPr>
          <w:noProof/>
        </w:rPr>
        <w:fldChar w:fldCharType="separate"/>
      </w:r>
      <w:r w:rsidRPr="007B4125">
        <w:rPr>
          <w:noProof/>
        </w:rPr>
        <w:t>235</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99</w:t>
      </w:r>
      <w:r>
        <w:rPr>
          <w:noProof/>
        </w:rPr>
        <w:tab/>
        <w:t>What is the amount of the bonus?</w:t>
      </w:r>
      <w:r w:rsidRPr="007B4125">
        <w:rPr>
          <w:noProof/>
        </w:rPr>
        <w:tab/>
      </w:r>
      <w:r w:rsidRPr="007B4125">
        <w:rPr>
          <w:noProof/>
        </w:rPr>
        <w:fldChar w:fldCharType="begin"/>
      </w:r>
      <w:r w:rsidRPr="007B4125">
        <w:rPr>
          <w:noProof/>
        </w:rPr>
        <w:instrText xml:space="preserve"> PAGEREF _Toc431977323 \h </w:instrText>
      </w:r>
      <w:r w:rsidRPr="007B4125">
        <w:rPr>
          <w:noProof/>
        </w:rPr>
      </w:r>
      <w:r w:rsidRPr="007B4125">
        <w:rPr>
          <w:noProof/>
        </w:rPr>
        <w:fldChar w:fldCharType="separate"/>
      </w:r>
      <w:r w:rsidRPr="007B4125">
        <w:rPr>
          <w:noProof/>
        </w:rPr>
        <w:t>235</w:t>
      </w:r>
      <w:r w:rsidRPr="007B4125">
        <w:rPr>
          <w:noProof/>
        </w:rPr>
        <w:fldChar w:fldCharType="end"/>
      </w:r>
    </w:p>
    <w:p w:rsidR="007B4125" w:rsidRDefault="007B4125">
      <w:pPr>
        <w:pStyle w:val="TOC4"/>
        <w:rPr>
          <w:rFonts w:asciiTheme="minorHAnsi" w:eastAsiaTheme="minorEastAsia" w:hAnsiTheme="minorHAnsi" w:cstheme="minorBidi"/>
          <w:b w:val="0"/>
          <w:noProof/>
          <w:kern w:val="0"/>
          <w:sz w:val="22"/>
          <w:szCs w:val="22"/>
        </w:rPr>
      </w:pPr>
      <w:r>
        <w:rPr>
          <w:noProof/>
        </w:rPr>
        <w:lastRenderedPageBreak/>
        <w:t>Subdivision C—General rules</w:t>
      </w:r>
      <w:r w:rsidRPr="007B4125">
        <w:rPr>
          <w:b w:val="0"/>
          <w:noProof/>
          <w:sz w:val="18"/>
        </w:rPr>
        <w:tab/>
      </w:r>
      <w:r w:rsidRPr="007B4125">
        <w:rPr>
          <w:b w:val="0"/>
          <w:noProof/>
          <w:sz w:val="18"/>
        </w:rPr>
        <w:fldChar w:fldCharType="begin"/>
      </w:r>
      <w:r w:rsidRPr="007B4125">
        <w:rPr>
          <w:b w:val="0"/>
          <w:noProof/>
          <w:sz w:val="18"/>
        </w:rPr>
        <w:instrText xml:space="preserve"> PAGEREF _Toc431977324 \h </w:instrText>
      </w:r>
      <w:r w:rsidRPr="007B4125">
        <w:rPr>
          <w:b w:val="0"/>
          <w:noProof/>
          <w:sz w:val="18"/>
        </w:rPr>
      </w:r>
      <w:r w:rsidRPr="007B4125">
        <w:rPr>
          <w:b w:val="0"/>
          <w:noProof/>
          <w:sz w:val="18"/>
        </w:rPr>
        <w:fldChar w:fldCharType="separate"/>
      </w:r>
      <w:r w:rsidRPr="007B4125">
        <w:rPr>
          <w:b w:val="0"/>
          <w:noProof/>
          <w:sz w:val="18"/>
        </w:rPr>
        <w:t>235</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100</w:t>
      </w:r>
      <w:r>
        <w:rPr>
          <w:noProof/>
        </w:rPr>
        <w:tab/>
        <w:t>General rules</w:t>
      </w:r>
      <w:r w:rsidRPr="007B4125">
        <w:rPr>
          <w:noProof/>
        </w:rPr>
        <w:tab/>
      </w:r>
      <w:r w:rsidRPr="007B4125">
        <w:rPr>
          <w:noProof/>
        </w:rPr>
        <w:fldChar w:fldCharType="begin"/>
      </w:r>
      <w:r w:rsidRPr="007B4125">
        <w:rPr>
          <w:noProof/>
        </w:rPr>
        <w:instrText xml:space="preserve"> PAGEREF _Toc431977325 \h </w:instrText>
      </w:r>
      <w:r w:rsidRPr="007B4125">
        <w:rPr>
          <w:noProof/>
        </w:rPr>
      </w:r>
      <w:r w:rsidRPr="007B4125">
        <w:rPr>
          <w:noProof/>
        </w:rPr>
        <w:fldChar w:fldCharType="separate"/>
      </w:r>
      <w:r w:rsidRPr="007B4125">
        <w:rPr>
          <w:noProof/>
        </w:rPr>
        <w:t>235</w:t>
      </w:r>
      <w:r w:rsidRPr="007B4125">
        <w:rPr>
          <w:noProof/>
        </w:rPr>
        <w:fldChar w:fldCharType="end"/>
      </w:r>
    </w:p>
    <w:p w:rsidR="007B4125" w:rsidRDefault="007B4125">
      <w:pPr>
        <w:pStyle w:val="TOC3"/>
        <w:rPr>
          <w:rFonts w:asciiTheme="minorHAnsi" w:eastAsiaTheme="minorEastAsia" w:hAnsiTheme="minorHAnsi" w:cstheme="minorBidi"/>
          <w:b w:val="0"/>
          <w:noProof/>
          <w:kern w:val="0"/>
          <w:szCs w:val="22"/>
        </w:rPr>
      </w:pPr>
      <w:r>
        <w:rPr>
          <w:noProof/>
        </w:rPr>
        <w:t>Division 2—Single income family bonus</w:t>
      </w:r>
      <w:r w:rsidRPr="007B4125">
        <w:rPr>
          <w:b w:val="0"/>
          <w:noProof/>
          <w:sz w:val="18"/>
        </w:rPr>
        <w:tab/>
      </w:r>
      <w:r w:rsidRPr="007B4125">
        <w:rPr>
          <w:b w:val="0"/>
          <w:noProof/>
          <w:sz w:val="18"/>
        </w:rPr>
        <w:fldChar w:fldCharType="begin"/>
      </w:r>
      <w:r w:rsidRPr="007B4125">
        <w:rPr>
          <w:b w:val="0"/>
          <w:noProof/>
          <w:sz w:val="18"/>
        </w:rPr>
        <w:instrText xml:space="preserve"> PAGEREF _Toc431977326 \h </w:instrText>
      </w:r>
      <w:r w:rsidRPr="007B4125">
        <w:rPr>
          <w:b w:val="0"/>
          <w:noProof/>
          <w:sz w:val="18"/>
        </w:rPr>
      </w:r>
      <w:r w:rsidRPr="007B4125">
        <w:rPr>
          <w:b w:val="0"/>
          <w:noProof/>
          <w:sz w:val="18"/>
        </w:rPr>
        <w:fldChar w:fldCharType="separate"/>
      </w:r>
      <w:r w:rsidRPr="007B4125">
        <w:rPr>
          <w:b w:val="0"/>
          <w:noProof/>
          <w:sz w:val="18"/>
        </w:rPr>
        <w:t>237</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101</w:t>
      </w:r>
      <w:r>
        <w:rPr>
          <w:noProof/>
        </w:rPr>
        <w:tab/>
        <w:t>When is an individual entitled to a single income family bonus?</w:t>
      </w:r>
      <w:r w:rsidRPr="007B4125">
        <w:rPr>
          <w:noProof/>
        </w:rPr>
        <w:tab/>
      </w:r>
      <w:r w:rsidRPr="007B4125">
        <w:rPr>
          <w:noProof/>
        </w:rPr>
        <w:fldChar w:fldCharType="begin"/>
      </w:r>
      <w:r w:rsidRPr="007B4125">
        <w:rPr>
          <w:noProof/>
        </w:rPr>
        <w:instrText xml:space="preserve"> PAGEREF _Toc431977327 \h </w:instrText>
      </w:r>
      <w:r w:rsidRPr="007B4125">
        <w:rPr>
          <w:noProof/>
        </w:rPr>
      </w:r>
      <w:r w:rsidRPr="007B4125">
        <w:rPr>
          <w:noProof/>
        </w:rPr>
        <w:fldChar w:fldCharType="separate"/>
      </w:r>
      <w:r w:rsidRPr="007B4125">
        <w:rPr>
          <w:noProof/>
        </w:rPr>
        <w:t>237</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102</w:t>
      </w:r>
      <w:r>
        <w:rPr>
          <w:noProof/>
        </w:rPr>
        <w:tab/>
        <w:t>What is the amount of the bonus?</w:t>
      </w:r>
      <w:r w:rsidRPr="007B4125">
        <w:rPr>
          <w:noProof/>
        </w:rPr>
        <w:tab/>
      </w:r>
      <w:r w:rsidRPr="007B4125">
        <w:rPr>
          <w:noProof/>
        </w:rPr>
        <w:fldChar w:fldCharType="begin"/>
      </w:r>
      <w:r w:rsidRPr="007B4125">
        <w:rPr>
          <w:noProof/>
        </w:rPr>
        <w:instrText xml:space="preserve"> PAGEREF _Toc431977328 \h </w:instrText>
      </w:r>
      <w:r w:rsidRPr="007B4125">
        <w:rPr>
          <w:noProof/>
        </w:rPr>
      </w:r>
      <w:r w:rsidRPr="007B4125">
        <w:rPr>
          <w:noProof/>
        </w:rPr>
        <w:fldChar w:fldCharType="separate"/>
      </w:r>
      <w:r w:rsidRPr="007B4125">
        <w:rPr>
          <w:noProof/>
        </w:rPr>
        <w:t>238</w:t>
      </w:r>
      <w:r w:rsidRPr="007B4125">
        <w:rPr>
          <w:noProof/>
        </w:rPr>
        <w:fldChar w:fldCharType="end"/>
      </w:r>
    </w:p>
    <w:p w:rsidR="007B4125" w:rsidRDefault="007B4125">
      <w:pPr>
        <w:pStyle w:val="TOC2"/>
        <w:rPr>
          <w:rFonts w:asciiTheme="minorHAnsi" w:eastAsiaTheme="minorEastAsia" w:hAnsiTheme="minorHAnsi" w:cstheme="minorBidi"/>
          <w:b w:val="0"/>
          <w:noProof/>
          <w:kern w:val="0"/>
          <w:sz w:val="22"/>
          <w:szCs w:val="22"/>
        </w:rPr>
      </w:pPr>
      <w:r>
        <w:rPr>
          <w:noProof/>
        </w:rPr>
        <w:t>Part 7A—ETR payment</w:t>
      </w:r>
      <w:r w:rsidRPr="007B4125">
        <w:rPr>
          <w:b w:val="0"/>
          <w:noProof/>
          <w:sz w:val="18"/>
        </w:rPr>
        <w:tab/>
      </w:r>
      <w:r w:rsidRPr="007B4125">
        <w:rPr>
          <w:b w:val="0"/>
          <w:noProof/>
          <w:sz w:val="18"/>
        </w:rPr>
        <w:fldChar w:fldCharType="begin"/>
      </w:r>
      <w:r w:rsidRPr="007B4125">
        <w:rPr>
          <w:b w:val="0"/>
          <w:noProof/>
          <w:sz w:val="18"/>
        </w:rPr>
        <w:instrText xml:space="preserve"> PAGEREF _Toc431977329 \h </w:instrText>
      </w:r>
      <w:r w:rsidRPr="007B4125">
        <w:rPr>
          <w:b w:val="0"/>
          <w:noProof/>
          <w:sz w:val="18"/>
        </w:rPr>
      </w:r>
      <w:r w:rsidRPr="007B4125">
        <w:rPr>
          <w:b w:val="0"/>
          <w:noProof/>
          <w:sz w:val="18"/>
        </w:rPr>
        <w:fldChar w:fldCharType="separate"/>
      </w:r>
      <w:r w:rsidRPr="007B4125">
        <w:rPr>
          <w:b w:val="0"/>
          <w:noProof/>
          <w:sz w:val="18"/>
        </w:rPr>
        <w:t>240</w:t>
      </w:r>
      <w:r w:rsidRPr="007B4125">
        <w:rPr>
          <w:b w:val="0"/>
          <w:noProof/>
          <w:sz w:val="18"/>
        </w:rPr>
        <w:fldChar w:fldCharType="end"/>
      </w:r>
    </w:p>
    <w:p w:rsidR="007B4125" w:rsidRDefault="007B4125">
      <w:pPr>
        <w:pStyle w:val="TOC3"/>
        <w:rPr>
          <w:rFonts w:asciiTheme="minorHAnsi" w:eastAsiaTheme="minorEastAsia" w:hAnsiTheme="minorHAnsi" w:cstheme="minorBidi"/>
          <w:b w:val="0"/>
          <w:noProof/>
          <w:kern w:val="0"/>
          <w:szCs w:val="22"/>
        </w:rPr>
      </w:pPr>
      <w:r>
        <w:rPr>
          <w:noProof/>
        </w:rPr>
        <w:t>Division 1—Entitlements in respect of eligible children</w:t>
      </w:r>
      <w:r w:rsidRPr="007B4125">
        <w:rPr>
          <w:b w:val="0"/>
          <w:noProof/>
          <w:sz w:val="18"/>
        </w:rPr>
        <w:tab/>
      </w:r>
      <w:r w:rsidRPr="007B4125">
        <w:rPr>
          <w:b w:val="0"/>
          <w:noProof/>
          <w:sz w:val="18"/>
        </w:rPr>
        <w:fldChar w:fldCharType="begin"/>
      </w:r>
      <w:r w:rsidRPr="007B4125">
        <w:rPr>
          <w:b w:val="0"/>
          <w:noProof/>
          <w:sz w:val="18"/>
        </w:rPr>
        <w:instrText xml:space="preserve"> PAGEREF _Toc431977330 \h </w:instrText>
      </w:r>
      <w:r w:rsidRPr="007B4125">
        <w:rPr>
          <w:b w:val="0"/>
          <w:noProof/>
          <w:sz w:val="18"/>
        </w:rPr>
      </w:r>
      <w:r w:rsidRPr="007B4125">
        <w:rPr>
          <w:b w:val="0"/>
          <w:noProof/>
          <w:sz w:val="18"/>
        </w:rPr>
        <w:fldChar w:fldCharType="separate"/>
      </w:r>
      <w:r w:rsidRPr="007B4125">
        <w:rPr>
          <w:b w:val="0"/>
          <w:noProof/>
          <w:sz w:val="18"/>
        </w:rPr>
        <w:t>240</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102A</w:t>
      </w:r>
      <w:r>
        <w:rPr>
          <w:noProof/>
        </w:rPr>
        <w:tab/>
        <w:t>When is an individual entitled to an ETR payment in respect of a child?</w:t>
      </w:r>
      <w:r w:rsidRPr="007B4125">
        <w:rPr>
          <w:noProof/>
        </w:rPr>
        <w:tab/>
      </w:r>
      <w:r w:rsidRPr="007B4125">
        <w:rPr>
          <w:noProof/>
        </w:rPr>
        <w:fldChar w:fldCharType="begin"/>
      </w:r>
      <w:r w:rsidRPr="007B4125">
        <w:rPr>
          <w:noProof/>
        </w:rPr>
        <w:instrText xml:space="preserve"> PAGEREF _Toc431977331 \h </w:instrText>
      </w:r>
      <w:r w:rsidRPr="007B4125">
        <w:rPr>
          <w:noProof/>
        </w:rPr>
      </w:r>
      <w:r w:rsidRPr="007B4125">
        <w:rPr>
          <w:noProof/>
        </w:rPr>
        <w:fldChar w:fldCharType="separate"/>
      </w:r>
      <w:r w:rsidRPr="007B4125">
        <w:rPr>
          <w:noProof/>
        </w:rPr>
        <w:t>240</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102B</w:t>
      </w:r>
      <w:r>
        <w:rPr>
          <w:noProof/>
        </w:rPr>
        <w:tab/>
        <w:t>In respect of what children is the payment payable?</w:t>
      </w:r>
      <w:r w:rsidRPr="007B4125">
        <w:rPr>
          <w:noProof/>
        </w:rPr>
        <w:tab/>
      </w:r>
      <w:r w:rsidRPr="007B4125">
        <w:rPr>
          <w:noProof/>
        </w:rPr>
        <w:fldChar w:fldCharType="begin"/>
      </w:r>
      <w:r w:rsidRPr="007B4125">
        <w:rPr>
          <w:noProof/>
        </w:rPr>
        <w:instrText xml:space="preserve"> PAGEREF _Toc431977332 \h </w:instrText>
      </w:r>
      <w:r w:rsidRPr="007B4125">
        <w:rPr>
          <w:noProof/>
        </w:rPr>
      </w:r>
      <w:r w:rsidRPr="007B4125">
        <w:rPr>
          <w:noProof/>
        </w:rPr>
        <w:fldChar w:fldCharType="separate"/>
      </w:r>
      <w:r w:rsidRPr="007B4125">
        <w:rPr>
          <w:noProof/>
        </w:rPr>
        <w:t>243</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102C</w:t>
      </w:r>
      <w:r>
        <w:rPr>
          <w:noProof/>
        </w:rPr>
        <w:tab/>
        <w:t>What is the amount of the payment?</w:t>
      </w:r>
      <w:r w:rsidRPr="007B4125">
        <w:rPr>
          <w:noProof/>
        </w:rPr>
        <w:tab/>
      </w:r>
      <w:r w:rsidRPr="007B4125">
        <w:rPr>
          <w:noProof/>
        </w:rPr>
        <w:fldChar w:fldCharType="begin"/>
      </w:r>
      <w:r w:rsidRPr="007B4125">
        <w:rPr>
          <w:noProof/>
        </w:rPr>
        <w:instrText xml:space="preserve"> PAGEREF _Toc431977333 \h </w:instrText>
      </w:r>
      <w:r w:rsidRPr="007B4125">
        <w:rPr>
          <w:noProof/>
        </w:rPr>
      </w:r>
      <w:r w:rsidRPr="007B4125">
        <w:rPr>
          <w:noProof/>
        </w:rPr>
        <w:fldChar w:fldCharType="separate"/>
      </w:r>
      <w:r w:rsidRPr="007B4125">
        <w:rPr>
          <w:noProof/>
        </w:rPr>
        <w:t>244</w:t>
      </w:r>
      <w:r w:rsidRPr="007B4125">
        <w:rPr>
          <w:noProof/>
        </w:rPr>
        <w:fldChar w:fldCharType="end"/>
      </w:r>
    </w:p>
    <w:p w:rsidR="007B4125" w:rsidRDefault="007B4125">
      <w:pPr>
        <w:pStyle w:val="TOC3"/>
        <w:rPr>
          <w:rFonts w:asciiTheme="minorHAnsi" w:eastAsiaTheme="minorEastAsia" w:hAnsiTheme="minorHAnsi" w:cstheme="minorBidi"/>
          <w:b w:val="0"/>
          <w:noProof/>
          <w:kern w:val="0"/>
          <w:szCs w:val="22"/>
        </w:rPr>
      </w:pPr>
      <w:r>
        <w:rPr>
          <w:noProof/>
        </w:rPr>
        <w:t>Division 2—Other entitlements</w:t>
      </w:r>
      <w:r w:rsidRPr="007B4125">
        <w:rPr>
          <w:b w:val="0"/>
          <w:noProof/>
          <w:sz w:val="18"/>
        </w:rPr>
        <w:tab/>
      </w:r>
      <w:r w:rsidRPr="007B4125">
        <w:rPr>
          <w:b w:val="0"/>
          <w:noProof/>
          <w:sz w:val="18"/>
        </w:rPr>
        <w:fldChar w:fldCharType="begin"/>
      </w:r>
      <w:r w:rsidRPr="007B4125">
        <w:rPr>
          <w:b w:val="0"/>
          <w:noProof/>
          <w:sz w:val="18"/>
        </w:rPr>
        <w:instrText xml:space="preserve"> PAGEREF _Toc431977334 \h </w:instrText>
      </w:r>
      <w:r w:rsidRPr="007B4125">
        <w:rPr>
          <w:b w:val="0"/>
          <w:noProof/>
          <w:sz w:val="18"/>
        </w:rPr>
      </w:r>
      <w:r w:rsidRPr="007B4125">
        <w:rPr>
          <w:b w:val="0"/>
          <w:noProof/>
          <w:sz w:val="18"/>
        </w:rPr>
        <w:fldChar w:fldCharType="separate"/>
      </w:r>
      <w:r w:rsidRPr="007B4125">
        <w:rPr>
          <w:b w:val="0"/>
          <w:noProof/>
          <w:sz w:val="18"/>
        </w:rPr>
        <w:t>246</w:t>
      </w:r>
      <w:r w:rsidRPr="007B4125">
        <w:rPr>
          <w:b w:val="0"/>
          <w:noProof/>
          <w:sz w:val="18"/>
        </w:rPr>
        <w:fldChar w:fldCharType="end"/>
      </w:r>
    </w:p>
    <w:p w:rsidR="007B4125" w:rsidRDefault="007B4125">
      <w:pPr>
        <w:pStyle w:val="TOC4"/>
        <w:rPr>
          <w:rFonts w:asciiTheme="minorHAnsi" w:eastAsiaTheme="minorEastAsia" w:hAnsiTheme="minorHAnsi" w:cstheme="minorBidi"/>
          <w:b w:val="0"/>
          <w:noProof/>
          <w:kern w:val="0"/>
          <w:sz w:val="22"/>
          <w:szCs w:val="22"/>
        </w:rPr>
      </w:pPr>
      <w:r>
        <w:rPr>
          <w:noProof/>
        </w:rPr>
        <w:t>Subdivision A—Entitlement in normal circumstances</w:t>
      </w:r>
      <w:r w:rsidRPr="007B4125">
        <w:rPr>
          <w:b w:val="0"/>
          <w:noProof/>
          <w:sz w:val="18"/>
        </w:rPr>
        <w:tab/>
      </w:r>
      <w:r w:rsidRPr="007B4125">
        <w:rPr>
          <w:b w:val="0"/>
          <w:noProof/>
          <w:sz w:val="18"/>
        </w:rPr>
        <w:fldChar w:fldCharType="begin"/>
      </w:r>
      <w:r w:rsidRPr="007B4125">
        <w:rPr>
          <w:b w:val="0"/>
          <w:noProof/>
          <w:sz w:val="18"/>
        </w:rPr>
        <w:instrText xml:space="preserve"> PAGEREF _Toc431977335 \h </w:instrText>
      </w:r>
      <w:r w:rsidRPr="007B4125">
        <w:rPr>
          <w:b w:val="0"/>
          <w:noProof/>
          <w:sz w:val="18"/>
        </w:rPr>
      </w:r>
      <w:r w:rsidRPr="007B4125">
        <w:rPr>
          <w:b w:val="0"/>
          <w:noProof/>
          <w:sz w:val="18"/>
        </w:rPr>
        <w:fldChar w:fldCharType="separate"/>
      </w:r>
      <w:r w:rsidRPr="007B4125">
        <w:rPr>
          <w:b w:val="0"/>
          <w:noProof/>
          <w:sz w:val="18"/>
        </w:rPr>
        <w:t>246</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102D</w:t>
      </w:r>
      <w:r>
        <w:rPr>
          <w:noProof/>
        </w:rPr>
        <w:tab/>
        <w:t>When is an individual entitled to an ETR payment?</w:t>
      </w:r>
      <w:r w:rsidRPr="007B4125">
        <w:rPr>
          <w:noProof/>
        </w:rPr>
        <w:tab/>
      </w:r>
      <w:r w:rsidRPr="007B4125">
        <w:rPr>
          <w:noProof/>
        </w:rPr>
        <w:fldChar w:fldCharType="begin"/>
      </w:r>
      <w:r w:rsidRPr="007B4125">
        <w:rPr>
          <w:noProof/>
        </w:rPr>
        <w:instrText xml:space="preserve"> PAGEREF _Toc431977336 \h </w:instrText>
      </w:r>
      <w:r w:rsidRPr="007B4125">
        <w:rPr>
          <w:noProof/>
        </w:rPr>
      </w:r>
      <w:r w:rsidRPr="007B4125">
        <w:rPr>
          <w:noProof/>
        </w:rPr>
        <w:fldChar w:fldCharType="separate"/>
      </w:r>
      <w:r w:rsidRPr="007B4125">
        <w:rPr>
          <w:noProof/>
        </w:rPr>
        <w:t>246</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102E</w:t>
      </w:r>
      <w:r>
        <w:rPr>
          <w:noProof/>
        </w:rPr>
        <w:tab/>
        <w:t>What is the amount of the payment?</w:t>
      </w:r>
      <w:r w:rsidRPr="007B4125">
        <w:rPr>
          <w:noProof/>
        </w:rPr>
        <w:tab/>
      </w:r>
      <w:r w:rsidRPr="007B4125">
        <w:rPr>
          <w:noProof/>
        </w:rPr>
        <w:fldChar w:fldCharType="begin"/>
      </w:r>
      <w:r w:rsidRPr="007B4125">
        <w:rPr>
          <w:noProof/>
        </w:rPr>
        <w:instrText xml:space="preserve"> PAGEREF _Toc431977337 \h </w:instrText>
      </w:r>
      <w:r w:rsidRPr="007B4125">
        <w:rPr>
          <w:noProof/>
        </w:rPr>
      </w:r>
      <w:r w:rsidRPr="007B4125">
        <w:rPr>
          <w:noProof/>
        </w:rPr>
        <w:fldChar w:fldCharType="separate"/>
      </w:r>
      <w:r w:rsidRPr="007B4125">
        <w:rPr>
          <w:noProof/>
        </w:rPr>
        <w:t>248</w:t>
      </w:r>
      <w:r w:rsidRPr="007B4125">
        <w:rPr>
          <w:noProof/>
        </w:rPr>
        <w:fldChar w:fldCharType="end"/>
      </w:r>
    </w:p>
    <w:p w:rsidR="007B4125" w:rsidRDefault="007B4125">
      <w:pPr>
        <w:pStyle w:val="TOC4"/>
        <w:rPr>
          <w:rFonts w:asciiTheme="minorHAnsi" w:eastAsiaTheme="minorEastAsia" w:hAnsiTheme="minorHAnsi" w:cstheme="minorBidi"/>
          <w:b w:val="0"/>
          <w:noProof/>
          <w:kern w:val="0"/>
          <w:sz w:val="22"/>
          <w:szCs w:val="22"/>
        </w:rPr>
      </w:pPr>
      <w:r>
        <w:rPr>
          <w:noProof/>
        </w:rPr>
        <w:t>Subdivision B—Entitlement where death occurs</w:t>
      </w:r>
      <w:r w:rsidRPr="007B4125">
        <w:rPr>
          <w:b w:val="0"/>
          <w:noProof/>
          <w:sz w:val="18"/>
        </w:rPr>
        <w:tab/>
      </w:r>
      <w:r w:rsidRPr="007B4125">
        <w:rPr>
          <w:b w:val="0"/>
          <w:noProof/>
          <w:sz w:val="18"/>
        </w:rPr>
        <w:fldChar w:fldCharType="begin"/>
      </w:r>
      <w:r w:rsidRPr="007B4125">
        <w:rPr>
          <w:b w:val="0"/>
          <w:noProof/>
          <w:sz w:val="18"/>
        </w:rPr>
        <w:instrText xml:space="preserve"> PAGEREF _Toc431977338 \h </w:instrText>
      </w:r>
      <w:r w:rsidRPr="007B4125">
        <w:rPr>
          <w:b w:val="0"/>
          <w:noProof/>
          <w:sz w:val="18"/>
        </w:rPr>
      </w:r>
      <w:r w:rsidRPr="007B4125">
        <w:rPr>
          <w:b w:val="0"/>
          <w:noProof/>
          <w:sz w:val="18"/>
        </w:rPr>
        <w:fldChar w:fldCharType="separate"/>
      </w:r>
      <w:r w:rsidRPr="007B4125">
        <w:rPr>
          <w:b w:val="0"/>
          <w:noProof/>
          <w:sz w:val="18"/>
        </w:rPr>
        <w:t>248</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102F</w:t>
      </w:r>
      <w:r>
        <w:rPr>
          <w:noProof/>
        </w:rPr>
        <w:tab/>
        <w:t>Entitlement where death occurs</w:t>
      </w:r>
      <w:r w:rsidRPr="007B4125">
        <w:rPr>
          <w:noProof/>
        </w:rPr>
        <w:tab/>
      </w:r>
      <w:r w:rsidRPr="007B4125">
        <w:rPr>
          <w:noProof/>
        </w:rPr>
        <w:fldChar w:fldCharType="begin"/>
      </w:r>
      <w:r w:rsidRPr="007B4125">
        <w:rPr>
          <w:noProof/>
        </w:rPr>
        <w:instrText xml:space="preserve"> PAGEREF _Toc431977339 \h </w:instrText>
      </w:r>
      <w:r w:rsidRPr="007B4125">
        <w:rPr>
          <w:noProof/>
        </w:rPr>
      </w:r>
      <w:r w:rsidRPr="007B4125">
        <w:rPr>
          <w:noProof/>
        </w:rPr>
        <w:fldChar w:fldCharType="separate"/>
      </w:r>
      <w:r w:rsidRPr="007B4125">
        <w:rPr>
          <w:noProof/>
        </w:rPr>
        <w:t>248</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102G</w:t>
      </w:r>
      <w:r>
        <w:rPr>
          <w:noProof/>
        </w:rPr>
        <w:tab/>
        <w:t>What is the amount of the payment?</w:t>
      </w:r>
      <w:r w:rsidRPr="007B4125">
        <w:rPr>
          <w:noProof/>
        </w:rPr>
        <w:tab/>
      </w:r>
      <w:r w:rsidRPr="007B4125">
        <w:rPr>
          <w:noProof/>
        </w:rPr>
        <w:fldChar w:fldCharType="begin"/>
      </w:r>
      <w:r w:rsidRPr="007B4125">
        <w:rPr>
          <w:noProof/>
        </w:rPr>
        <w:instrText xml:space="preserve"> PAGEREF _Toc431977340 \h </w:instrText>
      </w:r>
      <w:r w:rsidRPr="007B4125">
        <w:rPr>
          <w:noProof/>
        </w:rPr>
      </w:r>
      <w:r w:rsidRPr="007B4125">
        <w:rPr>
          <w:noProof/>
        </w:rPr>
        <w:fldChar w:fldCharType="separate"/>
      </w:r>
      <w:r w:rsidRPr="007B4125">
        <w:rPr>
          <w:noProof/>
        </w:rPr>
        <w:t>249</w:t>
      </w:r>
      <w:r w:rsidRPr="007B4125">
        <w:rPr>
          <w:noProof/>
        </w:rPr>
        <w:fldChar w:fldCharType="end"/>
      </w:r>
    </w:p>
    <w:p w:rsidR="007B4125" w:rsidRDefault="007B4125">
      <w:pPr>
        <w:pStyle w:val="TOC3"/>
        <w:rPr>
          <w:rFonts w:asciiTheme="minorHAnsi" w:eastAsiaTheme="minorEastAsia" w:hAnsiTheme="minorHAnsi" w:cstheme="minorBidi"/>
          <w:b w:val="0"/>
          <w:noProof/>
          <w:kern w:val="0"/>
          <w:szCs w:val="22"/>
        </w:rPr>
      </w:pPr>
      <w:r>
        <w:rPr>
          <w:noProof/>
        </w:rPr>
        <w:t>Division 3—General</w:t>
      </w:r>
      <w:r w:rsidRPr="007B4125">
        <w:rPr>
          <w:b w:val="0"/>
          <w:noProof/>
          <w:sz w:val="18"/>
        </w:rPr>
        <w:tab/>
      </w:r>
      <w:r w:rsidRPr="007B4125">
        <w:rPr>
          <w:b w:val="0"/>
          <w:noProof/>
          <w:sz w:val="18"/>
        </w:rPr>
        <w:fldChar w:fldCharType="begin"/>
      </w:r>
      <w:r w:rsidRPr="007B4125">
        <w:rPr>
          <w:b w:val="0"/>
          <w:noProof/>
          <w:sz w:val="18"/>
        </w:rPr>
        <w:instrText xml:space="preserve"> PAGEREF _Toc431977341 \h </w:instrText>
      </w:r>
      <w:r w:rsidRPr="007B4125">
        <w:rPr>
          <w:b w:val="0"/>
          <w:noProof/>
          <w:sz w:val="18"/>
        </w:rPr>
      </w:r>
      <w:r w:rsidRPr="007B4125">
        <w:rPr>
          <w:b w:val="0"/>
          <w:noProof/>
          <w:sz w:val="18"/>
        </w:rPr>
        <w:fldChar w:fldCharType="separate"/>
      </w:r>
      <w:r w:rsidRPr="007B4125">
        <w:rPr>
          <w:b w:val="0"/>
          <w:noProof/>
          <w:sz w:val="18"/>
        </w:rPr>
        <w:t>250</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102H</w:t>
      </w:r>
      <w:r>
        <w:rPr>
          <w:noProof/>
        </w:rPr>
        <w:tab/>
        <w:t>General rules</w:t>
      </w:r>
      <w:r w:rsidRPr="007B4125">
        <w:rPr>
          <w:noProof/>
        </w:rPr>
        <w:tab/>
      </w:r>
      <w:r w:rsidRPr="007B4125">
        <w:rPr>
          <w:noProof/>
        </w:rPr>
        <w:fldChar w:fldCharType="begin"/>
      </w:r>
      <w:r w:rsidRPr="007B4125">
        <w:rPr>
          <w:noProof/>
        </w:rPr>
        <w:instrText xml:space="preserve"> PAGEREF _Toc431977342 \h </w:instrText>
      </w:r>
      <w:r w:rsidRPr="007B4125">
        <w:rPr>
          <w:noProof/>
        </w:rPr>
      </w:r>
      <w:r w:rsidRPr="007B4125">
        <w:rPr>
          <w:noProof/>
        </w:rPr>
        <w:fldChar w:fldCharType="separate"/>
      </w:r>
      <w:r w:rsidRPr="007B4125">
        <w:rPr>
          <w:noProof/>
        </w:rPr>
        <w:t>250</w:t>
      </w:r>
      <w:r w:rsidRPr="007B4125">
        <w:rPr>
          <w:noProof/>
        </w:rPr>
        <w:fldChar w:fldCharType="end"/>
      </w:r>
    </w:p>
    <w:p w:rsidR="007B4125" w:rsidRDefault="007B4125">
      <w:pPr>
        <w:pStyle w:val="TOC2"/>
        <w:rPr>
          <w:rFonts w:asciiTheme="minorHAnsi" w:eastAsiaTheme="minorEastAsia" w:hAnsiTheme="minorHAnsi" w:cstheme="minorBidi"/>
          <w:b w:val="0"/>
          <w:noProof/>
          <w:kern w:val="0"/>
          <w:sz w:val="22"/>
          <w:szCs w:val="22"/>
        </w:rPr>
      </w:pPr>
      <w:r>
        <w:rPr>
          <w:noProof/>
        </w:rPr>
        <w:t>Part 8—Clean energy advances</w:t>
      </w:r>
      <w:r w:rsidRPr="007B4125">
        <w:rPr>
          <w:b w:val="0"/>
          <w:noProof/>
          <w:sz w:val="18"/>
        </w:rPr>
        <w:tab/>
      </w:r>
      <w:r w:rsidRPr="007B4125">
        <w:rPr>
          <w:b w:val="0"/>
          <w:noProof/>
          <w:sz w:val="18"/>
        </w:rPr>
        <w:fldChar w:fldCharType="begin"/>
      </w:r>
      <w:r w:rsidRPr="007B4125">
        <w:rPr>
          <w:b w:val="0"/>
          <w:noProof/>
          <w:sz w:val="18"/>
        </w:rPr>
        <w:instrText xml:space="preserve"> PAGEREF _Toc431977343 \h </w:instrText>
      </w:r>
      <w:r w:rsidRPr="007B4125">
        <w:rPr>
          <w:b w:val="0"/>
          <w:noProof/>
          <w:sz w:val="18"/>
        </w:rPr>
      </w:r>
      <w:r w:rsidRPr="007B4125">
        <w:rPr>
          <w:b w:val="0"/>
          <w:noProof/>
          <w:sz w:val="18"/>
        </w:rPr>
        <w:fldChar w:fldCharType="separate"/>
      </w:r>
      <w:r w:rsidRPr="007B4125">
        <w:rPr>
          <w:b w:val="0"/>
          <w:noProof/>
          <w:sz w:val="18"/>
        </w:rPr>
        <w:t>251</w:t>
      </w:r>
      <w:r w:rsidRPr="007B4125">
        <w:rPr>
          <w:b w:val="0"/>
          <w:noProof/>
          <w:sz w:val="18"/>
        </w:rPr>
        <w:fldChar w:fldCharType="end"/>
      </w:r>
    </w:p>
    <w:p w:rsidR="007B4125" w:rsidRDefault="007B4125">
      <w:pPr>
        <w:pStyle w:val="TOC3"/>
        <w:rPr>
          <w:rFonts w:asciiTheme="minorHAnsi" w:eastAsiaTheme="minorEastAsia" w:hAnsiTheme="minorHAnsi" w:cstheme="minorBidi"/>
          <w:b w:val="0"/>
          <w:noProof/>
          <w:kern w:val="0"/>
          <w:szCs w:val="22"/>
        </w:rPr>
      </w:pPr>
      <w:r>
        <w:rPr>
          <w:noProof/>
        </w:rPr>
        <w:t>Division 1—Entitlement to clean energy advances</w:t>
      </w:r>
      <w:r w:rsidRPr="007B4125">
        <w:rPr>
          <w:b w:val="0"/>
          <w:noProof/>
          <w:sz w:val="18"/>
        </w:rPr>
        <w:tab/>
      </w:r>
      <w:r w:rsidRPr="007B4125">
        <w:rPr>
          <w:b w:val="0"/>
          <w:noProof/>
          <w:sz w:val="18"/>
        </w:rPr>
        <w:fldChar w:fldCharType="begin"/>
      </w:r>
      <w:r w:rsidRPr="007B4125">
        <w:rPr>
          <w:b w:val="0"/>
          <w:noProof/>
          <w:sz w:val="18"/>
        </w:rPr>
        <w:instrText xml:space="preserve"> PAGEREF _Toc431977344 \h </w:instrText>
      </w:r>
      <w:r w:rsidRPr="007B4125">
        <w:rPr>
          <w:b w:val="0"/>
          <w:noProof/>
          <w:sz w:val="18"/>
        </w:rPr>
      </w:r>
      <w:r w:rsidRPr="007B4125">
        <w:rPr>
          <w:b w:val="0"/>
          <w:noProof/>
          <w:sz w:val="18"/>
        </w:rPr>
        <w:fldChar w:fldCharType="separate"/>
      </w:r>
      <w:r w:rsidRPr="007B4125">
        <w:rPr>
          <w:b w:val="0"/>
          <w:noProof/>
          <w:sz w:val="18"/>
        </w:rPr>
        <w:t>251</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103</w:t>
      </w:r>
      <w:r>
        <w:rPr>
          <w:noProof/>
        </w:rPr>
        <w:tab/>
        <w:t>Entitlement in normal circumstances</w:t>
      </w:r>
      <w:r w:rsidRPr="007B4125">
        <w:rPr>
          <w:noProof/>
        </w:rPr>
        <w:tab/>
      </w:r>
      <w:r w:rsidRPr="007B4125">
        <w:rPr>
          <w:noProof/>
        </w:rPr>
        <w:fldChar w:fldCharType="begin"/>
      </w:r>
      <w:r w:rsidRPr="007B4125">
        <w:rPr>
          <w:noProof/>
        </w:rPr>
        <w:instrText xml:space="preserve"> PAGEREF _Toc431977345 \h </w:instrText>
      </w:r>
      <w:r w:rsidRPr="007B4125">
        <w:rPr>
          <w:noProof/>
        </w:rPr>
      </w:r>
      <w:r w:rsidRPr="007B4125">
        <w:rPr>
          <w:noProof/>
        </w:rPr>
        <w:fldChar w:fldCharType="separate"/>
      </w:r>
      <w:r w:rsidRPr="007B4125">
        <w:rPr>
          <w:noProof/>
        </w:rPr>
        <w:t>251</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104</w:t>
      </w:r>
      <w:r>
        <w:rPr>
          <w:noProof/>
        </w:rPr>
        <w:tab/>
        <w:t>Entitlement where death occurs</w:t>
      </w:r>
      <w:r w:rsidRPr="007B4125">
        <w:rPr>
          <w:noProof/>
        </w:rPr>
        <w:tab/>
      </w:r>
      <w:r w:rsidRPr="007B4125">
        <w:rPr>
          <w:noProof/>
        </w:rPr>
        <w:fldChar w:fldCharType="begin"/>
      </w:r>
      <w:r w:rsidRPr="007B4125">
        <w:rPr>
          <w:noProof/>
        </w:rPr>
        <w:instrText xml:space="preserve"> PAGEREF _Toc431977346 \h </w:instrText>
      </w:r>
      <w:r w:rsidRPr="007B4125">
        <w:rPr>
          <w:noProof/>
        </w:rPr>
      </w:r>
      <w:r w:rsidRPr="007B4125">
        <w:rPr>
          <w:noProof/>
        </w:rPr>
        <w:fldChar w:fldCharType="separate"/>
      </w:r>
      <w:r w:rsidRPr="007B4125">
        <w:rPr>
          <w:noProof/>
        </w:rPr>
        <w:t>253</w:t>
      </w:r>
      <w:r w:rsidRPr="007B4125">
        <w:rPr>
          <w:noProof/>
        </w:rPr>
        <w:fldChar w:fldCharType="end"/>
      </w:r>
    </w:p>
    <w:p w:rsidR="007B4125" w:rsidRDefault="007B4125">
      <w:pPr>
        <w:pStyle w:val="TOC3"/>
        <w:rPr>
          <w:rFonts w:asciiTheme="minorHAnsi" w:eastAsiaTheme="minorEastAsia" w:hAnsiTheme="minorHAnsi" w:cstheme="minorBidi"/>
          <w:b w:val="0"/>
          <w:noProof/>
          <w:kern w:val="0"/>
          <w:szCs w:val="22"/>
        </w:rPr>
      </w:pPr>
      <w:r>
        <w:rPr>
          <w:noProof/>
        </w:rPr>
        <w:t>Division 2—Amount of clean energy advance</w:t>
      </w:r>
      <w:r w:rsidRPr="007B4125">
        <w:rPr>
          <w:b w:val="0"/>
          <w:noProof/>
          <w:sz w:val="18"/>
        </w:rPr>
        <w:tab/>
      </w:r>
      <w:r w:rsidRPr="007B4125">
        <w:rPr>
          <w:b w:val="0"/>
          <w:noProof/>
          <w:sz w:val="18"/>
        </w:rPr>
        <w:fldChar w:fldCharType="begin"/>
      </w:r>
      <w:r w:rsidRPr="007B4125">
        <w:rPr>
          <w:b w:val="0"/>
          <w:noProof/>
          <w:sz w:val="18"/>
        </w:rPr>
        <w:instrText xml:space="preserve"> PAGEREF _Toc431977347 \h </w:instrText>
      </w:r>
      <w:r w:rsidRPr="007B4125">
        <w:rPr>
          <w:b w:val="0"/>
          <w:noProof/>
          <w:sz w:val="18"/>
        </w:rPr>
      </w:r>
      <w:r w:rsidRPr="007B4125">
        <w:rPr>
          <w:b w:val="0"/>
          <w:noProof/>
          <w:sz w:val="18"/>
        </w:rPr>
        <w:fldChar w:fldCharType="separate"/>
      </w:r>
      <w:r w:rsidRPr="007B4125">
        <w:rPr>
          <w:b w:val="0"/>
          <w:noProof/>
          <w:sz w:val="18"/>
        </w:rPr>
        <w:t>254</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105</w:t>
      </w:r>
      <w:r>
        <w:rPr>
          <w:noProof/>
        </w:rPr>
        <w:tab/>
        <w:t>Amount of advance where entitlement under section 103</w:t>
      </w:r>
      <w:r w:rsidRPr="007B4125">
        <w:rPr>
          <w:noProof/>
        </w:rPr>
        <w:tab/>
      </w:r>
      <w:r w:rsidRPr="007B4125">
        <w:rPr>
          <w:noProof/>
        </w:rPr>
        <w:fldChar w:fldCharType="begin"/>
      </w:r>
      <w:r w:rsidRPr="007B4125">
        <w:rPr>
          <w:noProof/>
        </w:rPr>
        <w:instrText xml:space="preserve"> PAGEREF _Toc431977348 \h </w:instrText>
      </w:r>
      <w:r w:rsidRPr="007B4125">
        <w:rPr>
          <w:noProof/>
        </w:rPr>
      </w:r>
      <w:r w:rsidRPr="007B4125">
        <w:rPr>
          <w:noProof/>
        </w:rPr>
        <w:fldChar w:fldCharType="separate"/>
      </w:r>
      <w:r w:rsidRPr="007B4125">
        <w:rPr>
          <w:noProof/>
        </w:rPr>
        <w:t>254</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106</w:t>
      </w:r>
      <w:r>
        <w:rPr>
          <w:noProof/>
        </w:rPr>
        <w:tab/>
        <w:t>Clean energy daily rate</w:t>
      </w:r>
      <w:r w:rsidRPr="007B4125">
        <w:rPr>
          <w:noProof/>
        </w:rPr>
        <w:tab/>
      </w:r>
      <w:r w:rsidRPr="007B4125">
        <w:rPr>
          <w:noProof/>
        </w:rPr>
        <w:fldChar w:fldCharType="begin"/>
      </w:r>
      <w:r w:rsidRPr="007B4125">
        <w:rPr>
          <w:noProof/>
        </w:rPr>
        <w:instrText xml:space="preserve"> PAGEREF _Toc431977349 \h </w:instrText>
      </w:r>
      <w:r w:rsidRPr="007B4125">
        <w:rPr>
          <w:noProof/>
        </w:rPr>
      </w:r>
      <w:r w:rsidRPr="007B4125">
        <w:rPr>
          <w:noProof/>
        </w:rPr>
        <w:fldChar w:fldCharType="separate"/>
      </w:r>
      <w:r w:rsidRPr="007B4125">
        <w:rPr>
          <w:noProof/>
        </w:rPr>
        <w:t>256</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107</w:t>
      </w:r>
      <w:r>
        <w:rPr>
          <w:noProof/>
        </w:rPr>
        <w:tab/>
        <w:t>Amount of advance where entitlement under section 104</w:t>
      </w:r>
      <w:r w:rsidRPr="007B4125">
        <w:rPr>
          <w:noProof/>
        </w:rPr>
        <w:tab/>
      </w:r>
      <w:r w:rsidRPr="007B4125">
        <w:rPr>
          <w:noProof/>
        </w:rPr>
        <w:fldChar w:fldCharType="begin"/>
      </w:r>
      <w:r w:rsidRPr="007B4125">
        <w:rPr>
          <w:noProof/>
        </w:rPr>
        <w:instrText xml:space="preserve"> PAGEREF _Toc431977350 \h </w:instrText>
      </w:r>
      <w:r w:rsidRPr="007B4125">
        <w:rPr>
          <w:noProof/>
        </w:rPr>
      </w:r>
      <w:r w:rsidRPr="007B4125">
        <w:rPr>
          <w:noProof/>
        </w:rPr>
        <w:fldChar w:fldCharType="separate"/>
      </w:r>
      <w:r w:rsidRPr="007B4125">
        <w:rPr>
          <w:noProof/>
        </w:rPr>
        <w:t>259</w:t>
      </w:r>
      <w:r w:rsidRPr="007B4125">
        <w:rPr>
          <w:noProof/>
        </w:rPr>
        <w:fldChar w:fldCharType="end"/>
      </w:r>
    </w:p>
    <w:p w:rsidR="007B4125" w:rsidRDefault="007B4125">
      <w:pPr>
        <w:pStyle w:val="TOC3"/>
        <w:rPr>
          <w:rFonts w:asciiTheme="minorHAnsi" w:eastAsiaTheme="minorEastAsia" w:hAnsiTheme="minorHAnsi" w:cstheme="minorBidi"/>
          <w:b w:val="0"/>
          <w:noProof/>
          <w:kern w:val="0"/>
          <w:szCs w:val="22"/>
        </w:rPr>
      </w:pPr>
      <w:r>
        <w:rPr>
          <w:noProof/>
        </w:rPr>
        <w:t>Division 3—Top</w:t>
      </w:r>
      <w:r>
        <w:rPr>
          <w:noProof/>
        </w:rPr>
        <w:noBreakHyphen/>
        <w:t>up payments of clean energy advance</w:t>
      </w:r>
      <w:r w:rsidRPr="007B4125">
        <w:rPr>
          <w:b w:val="0"/>
          <w:noProof/>
          <w:sz w:val="18"/>
        </w:rPr>
        <w:tab/>
      </w:r>
      <w:r w:rsidRPr="007B4125">
        <w:rPr>
          <w:b w:val="0"/>
          <w:noProof/>
          <w:sz w:val="18"/>
        </w:rPr>
        <w:fldChar w:fldCharType="begin"/>
      </w:r>
      <w:r w:rsidRPr="007B4125">
        <w:rPr>
          <w:b w:val="0"/>
          <w:noProof/>
          <w:sz w:val="18"/>
        </w:rPr>
        <w:instrText xml:space="preserve"> PAGEREF _Toc431977351 \h </w:instrText>
      </w:r>
      <w:r w:rsidRPr="007B4125">
        <w:rPr>
          <w:b w:val="0"/>
          <w:noProof/>
          <w:sz w:val="18"/>
        </w:rPr>
      </w:r>
      <w:r w:rsidRPr="007B4125">
        <w:rPr>
          <w:b w:val="0"/>
          <w:noProof/>
          <w:sz w:val="18"/>
        </w:rPr>
        <w:fldChar w:fldCharType="separate"/>
      </w:r>
      <w:r w:rsidRPr="007B4125">
        <w:rPr>
          <w:b w:val="0"/>
          <w:noProof/>
          <w:sz w:val="18"/>
        </w:rPr>
        <w:t>260</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108</w:t>
      </w:r>
      <w:r>
        <w:rPr>
          <w:noProof/>
        </w:rPr>
        <w:tab/>
        <w:t>Top</w:t>
      </w:r>
      <w:r>
        <w:rPr>
          <w:noProof/>
        </w:rPr>
        <w:noBreakHyphen/>
        <w:t>up payments of clean energy advance</w:t>
      </w:r>
      <w:r w:rsidRPr="007B4125">
        <w:rPr>
          <w:noProof/>
        </w:rPr>
        <w:tab/>
      </w:r>
      <w:r w:rsidRPr="007B4125">
        <w:rPr>
          <w:noProof/>
        </w:rPr>
        <w:fldChar w:fldCharType="begin"/>
      </w:r>
      <w:r w:rsidRPr="007B4125">
        <w:rPr>
          <w:noProof/>
        </w:rPr>
        <w:instrText xml:space="preserve"> PAGEREF _Toc431977352 \h </w:instrText>
      </w:r>
      <w:r w:rsidRPr="007B4125">
        <w:rPr>
          <w:noProof/>
        </w:rPr>
      </w:r>
      <w:r w:rsidRPr="007B4125">
        <w:rPr>
          <w:noProof/>
        </w:rPr>
        <w:fldChar w:fldCharType="separate"/>
      </w:r>
      <w:r w:rsidRPr="007B4125">
        <w:rPr>
          <w:noProof/>
        </w:rPr>
        <w:t>260</w:t>
      </w:r>
      <w:r w:rsidRPr="007B4125">
        <w:rPr>
          <w:noProof/>
        </w:rPr>
        <w:fldChar w:fldCharType="end"/>
      </w:r>
    </w:p>
    <w:p w:rsidR="007B4125" w:rsidRDefault="007B4125">
      <w:pPr>
        <w:pStyle w:val="TOC3"/>
        <w:rPr>
          <w:rFonts w:asciiTheme="minorHAnsi" w:eastAsiaTheme="minorEastAsia" w:hAnsiTheme="minorHAnsi" w:cstheme="minorBidi"/>
          <w:b w:val="0"/>
          <w:noProof/>
          <w:kern w:val="0"/>
          <w:szCs w:val="22"/>
        </w:rPr>
      </w:pPr>
      <w:r>
        <w:rPr>
          <w:noProof/>
        </w:rPr>
        <w:t>Division 4—General rules</w:t>
      </w:r>
      <w:r w:rsidRPr="007B4125">
        <w:rPr>
          <w:b w:val="0"/>
          <w:noProof/>
          <w:sz w:val="18"/>
        </w:rPr>
        <w:tab/>
      </w:r>
      <w:r w:rsidRPr="007B4125">
        <w:rPr>
          <w:b w:val="0"/>
          <w:noProof/>
          <w:sz w:val="18"/>
        </w:rPr>
        <w:fldChar w:fldCharType="begin"/>
      </w:r>
      <w:r w:rsidRPr="007B4125">
        <w:rPr>
          <w:b w:val="0"/>
          <w:noProof/>
          <w:sz w:val="18"/>
        </w:rPr>
        <w:instrText xml:space="preserve"> PAGEREF _Toc431977353 \h </w:instrText>
      </w:r>
      <w:r w:rsidRPr="007B4125">
        <w:rPr>
          <w:b w:val="0"/>
          <w:noProof/>
          <w:sz w:val="18"/>
        </w:rPr>
      </w:r>
      <w:r w:rsidRPr="007B4125">
        <w:rPr>
          <w:b w:val="0"/>
          <w:noProof/>
          <w:sz w:val="18"/>
        </w:rPr>
        <w:fldChar w:fldCharType="separate"/>
      </w:r>
      <w:r w:rsidRPr="007B4125">
        <w:rPr>
          <w:b w:val="0"/>
          <w:noProof/>
          <w:sz w:val="18"/>
        </w:rPr>
        <w:t>263</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109</w:t>
      </w:r>
      <w:r>
        <w:rPr>
          <w:noProof/>
        </w:rPr>
        <w:tab/>
        <w:t>General rules</w:t>
      </w:r>
      <w:r w:rsidRPr="007B4125">
        <w:rPr>
          <w:noProof/>
        </w:rPr>
        <w:tab/>
      </w:r>
      <w:r w:rsidRPr="007B4125">
        <w:rPr>
          <w:noProof/>
        </w:rPr>
        <w:fldChar w:fldCharType="begin"/>
      </w:r>
      <w:r w:rsidRPr="007B4125">
        <w:rPr>
          <w:noProof/>
        </w:rPr>
        <w:instrText xml:space="preserve"> PAGEREF _Toc431977354 \h </w:instrText>
      </w:r>
      <w:r w:rsidRPr="007B4125">
        <w:rPr>
          <w:noProof/>
        </w:rPr>
      </w:r>
      <w:r w:rsidRPr="007B4125">
        <w:rPr>
          <w:noProof/>
        </w:rPr>
        <w:fldChar w:fldCharType="separate"/>
      </w:r>
      <w:r w:rsidRPr="007B4125">
        <w:rPr>
          <w:noProof/>
        </w:rPr>
        <w:t>263</w:t>
      </w:r>
      <w:r w:rsidRPr="007B4125">
        <w:rPr>
          <w:noProof/>
        </w:rPr>
        <w:fldChar w:fldCharType="end"/>
      </w:r>
    </w:p>
    <w:p w:rsidR="007B4125" w:rsidRDefault="007B4125">
      <w:pPr>
        <w:pStyle w:val="TOC1"/>
        <w:rPr>
          <w:rFonts w:asciiTheme="minorHAnsi" w:eastAsiaTheme="minorEastAsia" w:hAnsiTheme="minorHAnsi" w:cstheme="minorBidi"/>
          <w:b w:val="0"/>
          <w:noProof/>
          <w:kern w:val="0"/>
          <w:sz w:val="22"/>
          <w:szCs w:val="22"/>
        </w:rPr>
      </w:pPr>
      <w:r>
        <w:rPr>
          <w:noProof/>
        </w:rPr>
        <w:lastRenderedPageBreak/>
        <w:t>Schedule 1—Family tax benefit rate calculator</w:t>
      </w:r>
      <w:r w:rsidRPr="007B4125">
        <w:rPr>
          <w:b w:val="0"/>
          <w:noProof/>
          <w:sz w:val="18"/>
        </w:rPr>
        <w:tab/>
      </w:r>
      <w:r w:rsidRPr="007B4125">
        <w:rPr>
          <w:b w:val="0"/>
          <w:noProof/>
          <w:sz w:val="18"/>
        </w:rPr>
        <w:fldChar w:fldCharType="begin"/>
      </w:r>
      <w:r w:rsidRPr="007B4125">
        <w:rPr>
          <w:b w:val="0"/>
          <w:noProof/>
          <w:sz w:val="18"/>
        </w:rPr>
        <w:instrText xml:space="preserve"> PAGEREF _Toc431977355 \h </w:instrText>
      </w:r>
      <w:r w:rsidRPr="007B4125">
        <w:rPr>
          <w:b w:val="0"/>
          <w:noProof/>
          <w:sz w:val="18"/>
        </w:rPr>
      </w:r>
      <w:r w:rsidRPr="007B4125">
        <w:rPr>
          <w:b w:val="0"/>
          <w:noProof/>
          <w:sz w:val="18"/>
        </w:rPr>
        <w:fldChar w:fldCharType="separate"/>
      </w:r>
      <w:r w:rsidRPr="007B4125">
        <w:rPr>
          <w:b w:val="0"/>
          <w:noProof/>
          <w:sz w:val="18"/>
        </w:rPr>
        <w:t>264</w:t>
      </w:r>
      <w:r w:rsidRPr="007B4125">
        <w:rPr>
          <w:b w:val="0"/>
          <w:noProof/>
          <w:sz w:val="18"/>
        </w:rPr>
        <w:fldChar w:fldCharType="end"/>
      </w:r>
    </w:p>
    <w:p w:rsidR="007B4125" w:rsidRDefault="007B4125">
      <w:pPr>
        <w:pStyle w:val="TOC2"/>
        <w:rPr>
          <w:rFonts w:asciiTheme="minorHAnsi" w:eastAsiaTheme="minorEastAsia" w:hAnsiTheme="minorHAnsi" w:cstheme="minorBidi"/>
          <w:b w:val="0"/>
          <w:noProof/>
          <w:kern w:val="0"/>
          <w:sz w:val="22"/>
          <w:szCs w:val="22"/>
        </w:rPr>
      </w:pPr>
      <w:r>
        <w:rPr>
          <w:noProof/>
        </w:rPr>
        <w:t>Part 1—Overall rate calculation process</w:t>
      </w:r>
      <w:r w:rsidRPr="007B4125">
        <w:rPr>
          <w:b w:val="0"/>
          <w:noProof/>
          <w:sz w:val="18"/>
        </w:rPr>
        <w:tab/>
      </w:r>
      <w:r w:rsidRPr="007B4125">
        <w:rPr>
          <w:b w:val="0"/>
          <w:noProof/>
          <w:sz w:val="18"/>
        </w:rPr>
        <w:fldChar w:fldCharType="begin"/>
      </w:r>
      <w:r w:rsidRPr="007B4125">
        <w:rPr>
          <w:b w:val="0"/>
          <w:noProof/>
          <w:sz w:val="18"/>
        </w:rPr>
        <w:instrText xml:space="preserve"> PAGEREF _Toc431977356 \h </w:instrText>
      </w:r>
      <w:r w:rsidRPr="007B4125">
        <w:rPr>
          <w:b w:val="0"/>
          <w:noProof/>
          <w:sz w:val="18"/>
        </w:rPr>
      </w:r>
      <w:r w:rsidRPr="007B4125">
        <w:rPr>
          <w:b w:val="0"/>
          <w:noProof/>
          <w:sz w:val="18"/>
        </w:rPr>
        <w:fldChar w:fldCharType="separate"/>
      </w:r>
      <w:r w:rsidRPr="007B4125">
        <w:rPr>
          <w:b w:val="0"/>
          <w:noProof/>
          <w:sz w:val="18"/>
        </w:rPr>
        <w:t>264</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1</w:t>
      </w:r>
      <w:r>
        <w:rPr>
          <w:noProof/>
        </w:rPr>
        <w:tab/>
        <w:t>Overall rate calculation process</w:t>
      </w:r>
      <w:r w:rsidRPr="007B4125">
        <w:rPr>
          <w:noProof/>
        </w:rPr>
        <w:tab/>
      </w:r>
      <w:r w:rsidRPr="007B4125">
        <w:rPr>
          <w:noProof/>
        </w:rPr>
        <w:fldChar w:fldCharType="begin"/>
      </w:r>
      <w:r w:rsidRPr="007B4125">
        <w:rPr>
          <w:noProof/>
        </w:rPr>
        <w:instrText xml:space="preserve"> PAGEREF _Toc431977357 \h </w:instrText>
      </w:r>
      <w:r w:rsidRPr="007B4125">
        <w:rPr>
          <w:noProof/>
        </w:rPr>
      </w:r>
      <w:r w:rsidRPr="007B4125">
        <w:rPr>
          <w:noProof/>
        </w:rPr>
        <w:fldChar w:fldCharType="separate"/>
      </w:r>
      <w:r w:rsidRPr="007B4125">
        <w:rPr>
          <w:noProof/>
        </w:rPr>
        <w:t>264</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w:t>
      </w:r>
      <w:r>
        <w:rPr>
          <w:noProof/>
        </w:rPr>
        <w:tab/>
        <w:t>Higher income free area</w:t>
      </w:r>
      <w:r w:rsidRPr="007B4125">
        <w:rPr>
          <w:noProof/>
        </w:rPr>
        <w:tab/>
      </w:r>
      <w:r w:rsidRPr="007B4125">
        <w:rPr>
          <w:noProof/>
        </w:rPr>
        <w:fldChar w:fldCharType="begin"/>
      </w:r>
      <w:r w:rsidRPr="007B4125">
        <w:rPr>
          <w:noProof/>
        </w:rPr>
        <w:instrText xml:space="preserve"> PAGEREF _Toc431977358 \h </w:instrText>
      </w:r>
      <w:r w:rsidRPr="007B4125">
        <w:rPr>
          <w:noProof/>
        </w:rPr>
      </w:r>
      <w:r w:rsidRPr="007B4125">
        <w:rPr>
          <w:noProof/>
        </w:rPr>
        <w:fldChar w:fldCharType="separate"/>
      </w:r>
      <w:r w:rsidRPr="007B4125">
        <w:rPr>
          <w:noProof/>
        </w:rPr>
        <w:t>265</w:t>
      </w:r>
      <w:r w:rsidRPr="007B4125">
        <w:rPr>
          <w:noProof/>
        </w:rPr>
        <w:fldChar w:fldCharType="end"/>
      </w:r>
    </w:p>
    <w:p w:rsidR="007B4125" w:rsidRDefault="007B4125">
      <w:pPr>
        <w:pStyle w:val="TOC2"/>
        <w:rPr>
          <w:rFonts w:asciiTheme="minorHAnsi" w:eastAsiaTheme="minorEastAsia" w:hAnsiTheme="minorHAnsi" w:cstheme="minorBidi"/>
          <w:b w:val="0"/>
          <w:noProof/>
          <w:kern w:val="0"/>
          <w:sz w:val="22"/>
          <w:szCs w:val="22"/>
        </w:rPr>
      </w:pPr>
      <w:r>
        <w:rPr>
          <w:noProof/>
        </w:rPr>
        <w:t>Part 2—Part A rate (Method 1)</w:t>
      </w:r>
      <w:r w:rsidRPr="007B4125">
        <w:rPr>
          <w:b w:val="0"/>
          <w:noProof/>
          <w:sz w:val="18"/>
        </w:rPr>
        <w:tab/>
      </w:r>
      <w:r w:rsidRPr="007B4125">
        <w:rPr>
          <w:b w:val="0"/>
          <w:noProof/>
          <w:sz w:val="18"/>
        </w:rPr>
        <w:fldChar w:fldCharType="begin"/>
      </w:r>
      <w:r w:rsidRPr="007B4125">
        <w:rPr>
          <w:b w:val="0"/>
          <w:noProof/>
          <w:sz w:val="18"/>
        </w:rPr>
        <w:instrText xml:space="preserve"> PAGEREF _Toc431977359 \h </w:instrText>
      </w:r>
      <w:r w:rsidRPr="007B4125">
        <w:rPr>
          <w:b w:val="0"/>
          <w:noProof/>
          <w:sz w:val="18"/>
        </w:rPr>
      </w:r>
      <w:r w:rsidRPr="007B4125">
        <w:rPr>
          <w:b w:val="0"/>
          <w:noProof/>
          <w:sz w:val="18"/>
        </w:rPr>
        <w:fldChar w:fldCharType="separate"/>
      </w:r>
      <w:r w:rsidRPr="007B4125">
        <w:rPr>
          <w:b w:val="0"/>
          <w:noProof/>
          <w:sz w:val="18"/>
        </w:rPr>
        <w:t>266</w:t>
      </w:r>
      <w:r w:rsidRPr="007B4125">
        <w:rPr>
          <w:b w:val="0"/>
          <w:noProof/>
          <w:sz w:val="18"/>
        </w:rPr>
        <w:fldChar w:fldCharType="end"/>
      </w:r>
    </w:p>
    <w:p w:rsidR="007B4125" w:rsidRDefault="007B4125">
      <w:pPr>
        <w:pStyle w:val="TOC3"/>
        <w:rPr>
          <w:rFonts w:asciiTheme="minorHAnsi" w:eastAsiaTheme="minorEastAsia" w:hAnsiTheme="minorHAnsi" w:cstheme="minorBidi"/>
          <w:b w:val="0"/>
          <w:noProof/>
          <w:kern w:val="0"/>
          <w:szCs w:val="22"/>
        </w:rPr>
      </w:pPr>
      <w:r>
        <w:rPr>
          <w:noProof/>
        </w:rPr>
        <w:t>Division 1—Overall rate calculation process</w:t>
      </w:r>
      <w:r w:rsidRPr="007B4125">
        <w:rPr>
          <w:b w:val="0"/>
          <w:noProof/>
          <w:sz w:val="18"/>
        </w:rPr>
        <w:tab/>
      </w:r>
      <w:r w:rsidRPr="007B4125">
        <w:rPr>
          <w:b w:val="0"/>
          <w:noProof/>
          <w:sz w:val="18"/>
        </w:rPr>
        <w:fldChar w:fldCharType="begin"/>
      </w:r>
      <w:r w:rsidRPr="007B4125">
        <w:rPr>
          <w:b w:val="0"/>
          <w:noProof/>
          <w:sz w:val="18"/>
        </w:rPr>
        <w:instrText xml:space="preserve"> PAGEREF _Toc431977360 \h </w:instrText>
      </w:r>
      <w:r w:rsidRPr="007B4125">
        <w:rPr>
          <w:b w:val="0"/>
          <w:noProof/>
          <w:sz w:val="18"/>
        </w:rPr>
      </w:r>
      <w:r w:rsidRPr="007B4125">
        <w:rPr>
          <w:b w:val="0"/>
          <w:noProof/>
          <w:sz w:val="18"/>
        </w:rPr>
        <w:fldChar w:fldCharType="separate"/>
      </w:r>
      <w:r w:rsidRPr="007B4125">
        <w:rPr>
          <w:b w:val="0"/>
          <w:noProof/>
          <w:sz w:val="18"/>
        </w:rPr>
        <w:t>266</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w:t>
      </w:r>
      <w:r>
        <w:rPr>
          <w:noProof/>
        </w:rPr>
        <w:tab/>
        <w:t>Method of calculating Part A rate</w:t>
      </w:r>
      <w:r w:rsidRPr="007B4125">
        <w:rPr>
          <w:noProof/>
        </w:rPr>
        <w:tab/>
      </w:r>
      <w:r w:rsidRPr="007B4125">
        <w:rPr>
          <w:noProof/>
        </w:rPr>
        <w:fldChar w:fldCharType="begin"/>
      </w:r>
      <w:r w:rsidRPr="007B4125">
        <w:rPr>
          <w:noProof/>
        </w:rPr>
        <w:instrText xml:space="preserve"> PAGEREF _Toc431977361 \h </w:instrText>
      </w:r>
      <w:r w:rsidRPr="007B4125">
        <w:rPr>
          <w:noProof/>
        </w:rPr>
      </w:r>
      <w:r w:rsidRPr="007B4125">
        <w:rPr>
          <w:noProof/>
        </w:rPr>
        <w:fldChar w:fldCharType="separate"/>
      </w:r>
      <w:r w:rsidRPr="007B4125">
        <w:rPr>
          <w:noProof/>
        </w:rPr>
        <w:t>266</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4</w:t>
      </w:r>
      <w:r>
        <w:rPr>
          <w:noProof/>
        </w:rPr>
        <w:tab/>
        <w:t>Base rate</w:t>
      </w:r>
      <w:r w:rsidRPr="007B4125">
        <w:rPr>
          <w:noProof/>
        </w:rPr>
        <w:tab/>
      </w:r>
      <w:r w:rsidRPr="007B4125">
        <w:rPr>
          <w:noProof/>
        </w:rPr>
        <w:fldChar w:fldCharType="begin"/>
      </w:r>
      <w:r w:rsidRPr="007B4125">
        <w:rPr>
          <w:noProof/>
        </w:rPr>
        <w:instrText xml:space="preserve"> PAGEREF _Toc431977362 \h </w:instrText>
      </w:r>
      <w:r w:rsidRPr="007B4125">
        <w:rPr>
          <w:noProof/>
        </w:rPr>
      </w:r>
      <w:r w:rsidRPr="007B4125">
        <w:rPr>
          <w:noProof/>
        </w:rPr>
        <w:fldChar w:fldCharType="separate"/>
      </w:r>
      <w:r w:rsidRPr="007B4125">
        <w:rPr>
          <w:noProof/>
        </w:rPr>
        <w:t>267</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5</w:t>
      </w:r>
      <w:r>
        <w:rPr>
          <w:noProof/>
        </w:rPr>
        <w:tab/>
        <w:t>Family tax benefit advance to individual</w:t>
      </w:r>
      <w:r w:rsidRPr="007B4125">
        <w:rPr>
          <w:noProof/>
        </w:rPr>
        <w:tab/>
      </w:r>
      <w:r w:rsidRPr="007B4125">
        <w:rPr>
          <w:noProof/>
        </w:rPr>
        <w:fldChar w:fldCharType="begin"/>
      </w:r>
      <w:r w:rsidRPr="007B4125">
        <w:rPr>
          <w:noProof/>
        </w:rPr>
        <w:instrText xml:space="preserve"> PAGEREF _Toc431977363 \h </w:instrText>
      </w:r>
      <w:r w:rsidRPr="007B4125">
        <w:rPr>
          <w:noProof/>
        </w:rPr>
      </w:r>
      <w:r w:rsidRPr="007B4125">
        <w:rPr>
          <w:noProof/>
        </w:rPr>
        <w:fldChar w:fldCharType="separate"/>
      </w:r>
      <w:r w:rsidRPr="007B4125">
        <w:rPr>
          <w:noProof/>
        </w:rPr>
        <w:t>267</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6</w:t>
      </w:r>
      <w:r>
        <w:rPr>
          <w:noProof/>
        </w:rPr>
        <w:tab/>
        <w:t>Components of Part A rates under this Part</w:t>
      </w:r>
      <w:r w:rsidRPr="007B4125">
        <w:rPr>
          <w:noProof/>
        </w:rPr>
        <w:tab/>
      </w:r>
      <w:r w:rsidRPr="007B4125">
        <w:rPr>
          <w:noProof/>
        </w:rPr>
        <w:fldChar w:fldCharType="begin"/>
      </w:r>
      <w:r w:rsidRPr="007B4125">
        <w:rPr>
          <w:noProof/>
        </w:rPr>
        <w:instrText xml:space="preserve"> PAGEREF _Toc431977364 \h </w:instrText>
      </w:r>
      <w:r w:rsidRPr="007B4125">
        <w:rPr>
          <w:noProof/>
        </w:rPr>
      </w:r>
      <w:r w:rsidRPr="007B4125">
        <w:rPr>
          <w:noProof/>
        </w:rPr>
        <w:fldChar w:fldCharType="separate"/>
      </w:r>
      <w:r w:rsidRPr="007B4125">
        <w:rPr>
          <w:noProof/>
        </w:rPr>
        <w:t>268</w:t>
      </w:r>
      <w:r w:rsidRPr="007B4125">
        <w:rPr>
          <w:noProof/>
        </w:rPr>
        <w:fldChar w:fldCharType="end"/>
      </w:r>
    </w:p>
    <w:p w:rsidR="007B4125" w:rsidRDefault="007B4125">
      <w:pPr>
        <w:pStyle w:val="TOC3"/>
        <w:rPr>
          <w:rFonts w:asciiTheme="minorHAnsi" w:eastAsiaTheme="minorEastAsia" w:hAnsiTheme="minorHAnsi" w:cstheme="minorBidi"/>
          <w:b w:val="0"/>
          <w:noProof/>
          <w:kern w:val="0"/>
          <w:szCs w:val="22"/>
        </w:rPr>
      </w:pPr>
      <w:r>
        <w:rPr>
          <w:noProof/>
        </w:rPr>
        <w:t>Division 2—Standard rate</w:t>
      </w:r>
      <w:r w:rsidRPr="007B4125">
        <w:rPr>
          <w:b w:val="0"/>
          <w:noProof/>
          <w:sz w:val="18"/>
        </w:rPr>
        <w:tab/>
      </w:r>
      <w:r w:rsidRPr="007B4125">
        <w:rPr>
          <w:b w:val="0"/>
          <w:noProof/>
          <w:sz w:val="18"/>
        </w:rPr>
        <w:fldChar w:fldCharType="begin"/>
      </w:r>
      <w:r w:rsidRPr="007B4125">
        <w:rPr>
          <w:b w:val="0"/>
          <w:noProof/>
          <w:sz w:val="18"/>
        </w:rPr>
        <w:instrText xml:space="preserve"> PAGEREF _Toc431977365 \h </w:instrText>
      </w:r>
      <w:r w:rsidRPr="007B4125">
        <w:rPr>
          <w:b w:val="0"/>
          <w:noProof/>
          <w:sz w:val="18"/>
        </w:rPr>
      </w:r>
      <w:r w:rsidRPr="007B4125">
        <w:rPr>
          <w:b w:val="0"/>
          <w:noProof/>
          <w:sz w:val="18"/>
        </w:rPr>
        <w:fldChar w:fldCharType="separate"/>
      </w:r>
      <w:r w:rsidRPr="007B4125">
        <w:rPr>
          <w:b w:val="0"/>
          <w:noProof/>
          <w:sz w:val="18"/>
        </w:rPr>
        <w:t>269</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7</w:t>
      </w:r>
      <w:r>
        <w:rPr>
          <w:noProof/>
        </w:rPr>
        <w:tab/>
        <w:t>Standard rate</w:t>
      </w:r>
      <w:r w:rsidRPr="007B4125">
        <w:rPr>
          <w:noProof/>
        </w:rPr>
        <w:tab/>
      </w:r>
      <w:r w:rsidRPr="007B4125">
        <w:rPr>
          <w:noProof/>
        </w:rPr>
        <w:fldChar w:fldCharType="begin"/>
      </w:r>
      <w:r w:rsidRPr="007B4125">
        <w:rPr>
          <w:noProof/>
        </w:rPr>
        <w:instrText xml:space="preserve"> PAGEREF _Toc431977366 \h </w:instrText>
      </w:r>
      <w:r w:rsidRPr="007B4125">
        <w:rPr>
          <w:noProof/>
        </w:rPr>
      </w:r>
      <w:r w:rsidRPr="007B4125">
        <w:rPr>
          <w:noProof/>
        </w:rPr>
        <w:fldChar w:fldCharType="separate"/>
      </w:r>
      <w:r w:rsidRPr="007B4125">
        <w:rPr>
          <w:noProof/>
        </w:rPr>
        <w:t>269</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8</w:t>
      </w:r>
      <w:r>
        <w:rPr>
          <w:noProof/>
        </w:rPr>
        <w:tab/>
        <w:t>Base FTB child rate</w:t>
      </w:r>
      <w:r w:rsidRPr="007B4125">
        <w:rPr>
          <w:noProof/>
        </w:rPr>
        <w:tab/>
      </w:r>
      <w:r w:rsidRPr="007B4125">
        <w:rPr>
          <w:noProof/>
        </w:rPr>
        <w:fldChar w:fldCharType="begin"/>
      </w:r>
      <w:r w:rsidRPr="007B4125">
        <w:rPr>
          <w:noProof/>
        </w:rPr>
        <w:instrText xml:space="preserve"> PAGEREF _Toc431977367 \h </w:instrText>
      </w:r>
      <w:r w:rsidRPr="007B4125">
        <w:rPr>
          <w:noProof/>
        </w:rPr>
      </w:r>
      <w:r w:rsidRPr="007B4125">
        <w:rPr>
          <w:noProof/>
        </w:rPr>
        <w:fldChar w:fldCharType="separate"/>
      </w:r>
      <w:r w:rsidRPr="007B4125">
        <w:rPr>
          <w:noProof/>
        </w:rPr>
        <w:t>269</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9</w:t>
      </w:r>
      <w:r>
        <w:rPr>
          <w:noProof/>
        </w:rPr>
        <w:tab/>
        <w:t>FTB child rate—recipient of other periodic payments</w:t>
      </w:r>
      <w:r w:rsidRPr="007B4125">
        <w:rPr>
          <w:noProof/>
        </w:rPr>
        <w:tab/>
      </w:r>
      <w:r w:rsidRPr="007B4125">
        <w:rPr>
          <w:noProof/>
        </w:rPr>
        <w:fldChar w:fldCharType="begin"/>
      </w:r>
      <w:r w:rsidRPr="007B4125">
        <w:rPr>
          <w:noProof/>
        </w:rPr>
        <w:instrText xml:space="preserve"> PAGEREF _Toc431977368 \h </w:instrText>
      </w:r>
      <w:r w:rsidRPr="007B4125">
        <w:rPr>
          <w:noProof/>
        </w:rPr>
      </w:r>
      <w:r w:rsidRPr="007B4125">
        <w:rPr>
          <w:noProof/>
        </w:rPr>
        <w:fldChar w:fldCharType="separate"/>
      </w:r>
      <w:r w:rsidRPr="007B4125">
        <w:rPr>
          <w:noProof/>
        </w:rPr>
        <w:t>269</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10</w:t>
      </w:r>
      <w:r>
        <w:rPr>
          <w:noProof/>
        </w:rPr>
        <w:tab/>
        <w:t>Effect of certain maintenance rights</w:t>
      </w:r>
      <w:r w:rsidRPr="007B4125">
        <w:rPr>
          <w:noProof/>
        </w:rPr>
        <w:tab/>
      </w:r>
      <w:r w:rsidRPr="007B4125">
        <w:rPr>
          <w:noProof/>
        </w:rPr>
        <w:fldChar w:fldCharType="begin"/>
      </w:r>
      <w:r w:rsidRPr="007B4125">
        <w:rPr>
          <w:noProof/>
        </w:rPr>
        <w:instrText xml:space="preserve"> PAGEREF _Toc431977369 \h </w:instrText>
      </w:r>
      <w:r w:rsidRPr="007B4125">
        <w:rPr>
          <w:noProof/>
        </w:rPr>
      </w:r>
      <w:r w:rsidRPr="007B4125">
        <w:rPr>
          <w:noProof/>
        </w:rPr>
        <w:fldChar w:fldCharType="separate"/>
      </w:r>
      <w:r w:rsidRPr="007B4125">
        <w:rPr>
          <w:noProof/>
        </w:rPr>
        <w:t>270</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11</w:t>
      </w:r>
      <w:r>
        <w:rPr>
          <w:noProof/>
        </w:rPr>
        <w:tab/>
        <w:t>Sharing family tax benefit (shared care percentages)</w:t>
      </w:r>
      <w:r w:rsidRPr="007B4125">
        <w:rPr>
          <w:noProof/>
        </w:rPr>
        <w:tab/>
      </w:r>
      <w:r w:rsidRPr="007B4125">
        <w:rPr>
          <w:noProof/>
        </w:rPr>
        <w:fldChar w:fldCharType="begin"/>
      </w:r>
      <w:r w:rsidRPr="007B4125">
        <w:rPr>
          <w:noProof/>
        </w:rPr>
        <w:instrText xml:space="preserve"> PAGEREF _Toc431977370 \h </w:instrText>
      </w:r>
      <w:r w:rsidRPr="007B4125">
        <w:rPr>
          <w:noProof/>
        </w:rPr>
      </w:r>
      <w:r w:rsidRPr="007B4125">
        <w:rPr>
          <w:noProof/>
        </w:rPr>
        <w:fldChar w:fldCharType="separate"/>
      </w:r>
      <w:r w:rsidRPr="007B4125">
        <w:rPr>
          <w:noProof/>
        </w:rPr>
        <w:t>270</w:t>
      </w:r>
      <w:r w:rsidRPr="007B4125">
        <w:rPr>
          <w:noProof/>
        </w:rPr>
        <w:fldChar w:fldCharType="end"/>
      </w:r>
    </w:p>
    <w:p w:rsidR="007B4125" w:rsidRDefault="007B4125">
      <w:pPr>
        <w:pStyle w:val="TOC3"/>
        <w:rPr>
          <w:rFonts w:asciiTheme="minorHAnsi" w:eastAsiaTheme="minorEastAsia" w:hAnsiTheme="minorHAnsi" w:cstheme="minorBidi"/>
          <w:b w:val="0"/>
          <w:noProof/>
          <w:kern w:val="0"/>
          <w:szCs w:val="22"/>
        </w:rPr>
      </w:pPr>
      <w:r>
        <w:rPr>
          <w:noProof/>
        </w:rPr>
        <w:t>Division 5—Maintenance income test</w:t>
      </w:r>
      <w:r w:rsidRPr="007B4125">
        <w:rPr>
          <w:b w:val="0"/>
          <w:noProof/>
          <w:sz w:val="18"/>
        </w:rPr>
        <w:tab/>
      </w:r>
      <w:r w:rsidRPr="007B4125">
        <w:rPr>
          <w:b w:val="0"/>
          <w:noProof/>
          <w:sz w:val="18"/>
        </w:rPr>
        <w:fldChar w:fldCharType="begin"/>
      </w:r>
      <w:r w:rsidRPr="007B4125">
        <w:rPr>
          <w:b w:val="0"/>
          <w:noProof/>
          <w:sz w:val="18"/>
        </w:rPr>
        <w:instrText xml:space="preserve"> PAGEREF _Toc431977371 \h </w:instrText>
      </w:r>
      <w:r w:rsidRPr="007B4125">
        <w:rPr>
          <w:b w:val="0"/>
          <w:noProof/>
          <w:sz w:val="18"/>
        </w:rPr>
      </w:r>
      <w:r w:rsidRPr="007B4125">
        <w:rPr>
          <w:b w:val="0"/>
          <w:noProof/>
          <w:sz w:val="18"/>
        </w:rPr>
        <w:fldChar w:fldCharType="separate"/>
      </w:r>
      <w:r w:rsidRPr="007B4125">
        <w:rPr>
          <w:b w:val="0"/>
          <w:noProof/>
          <w:sz w:val="18"/>
        </w:rPr>
        <w:t>271</w:t>
      </w:r>
      <w:r w:rsidRPr="007B4125">
        <w:rPr>
          <w:b w:val="0"/>
          <w:noProof/>
          <w:sz w:val="18"/>
        </w:rPr>
        <w:fldChar w:fldCharType="end"/>
      </w:r>
    </w:p>
    <w:p w:rsidR="007B4125" w:rsidRDefault="007B4125">
      <w:pPr>
        <w:pStyle w:val="TOC4"/>
        <w:rPr>
          <w:rFonts w:asciiTheme="minorHAnsi" w:eastAsiaTheme="minorEastAsia" w:hAnsiTheme="minorHAnsi" w:cstheme="minorBidi"/>
          <w:b w:val="0"/>
          <w:noProof/>
          <w:kern w:val="0"/>
          <w:sz w:val="22"/>
          <w:szCs w:val="22"/>
        </w:rPr>
      </w:pPr>
      <w:r>
        <w:rPr>
          <w:noProof/>
        </w:rPr>
        <w:t>Subdivision A—Maintenance income test</w:t>
      </w:r>
      <w:r w:rsidRPr="007B4125">
        <w:rPr>
          <w:b w:val="0"/>
          <w:noProof/>
          <w:sz w:val="18"/>
        </w:rPr>
        <w:tab/>
      </w:r>
      <w:r w:rsidRPr="007B4125">
        <w:rPr>
          <w:b w:val="0"/>
          <w:noProof/>
          <w:sz w:val="18"/>
        </w:rPr>
        <w:fldChar w:fldCharType="begin"/>
      </w:r>
      <w:r w:rsidRPr="007B4125">
        <w:rPr>
          <w:b w:val="0"/>
          <w:noProof/>
          <w:sz w:val="18"/>
        </w:rPr>
        <w:instrText xml:space="preserve"> PAGEREF _Toc431977372 \h </w:instrText>
      </w:r>
      <w:r w:rsidRPr="007B4125">
        <w:rPr>
          <w:b w:val="0"/>
          <w:noProof/>
          <w:sz w:val="18"/>
        </w:rPr>
      </w:r>
      <w:r w:rsidRPr="007B4125">
        <w:rPr>
          <w:b w:val="0"/>
          <w:noProof/>
          <w:sz w:val="18"/>
        </w:rPr>
        <w:fldChar w:fldCharType="separate"/>
      </w:r>
      <w:r w:rsidRPr="007B4125">
        <w:rPr>
          <w:b w:val="0"/>
          <w:noProof/>
          <w:sz w:val="18"/>
        </w:rPr>
        <w:t>271</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19A</w:t>
      </w:r>
      <w:r>
        <w:rPr>
          <w:noProof/>
        </w:rPr>
        <w:tab/>
        <w:t>Extended meaning of receiving maintenance income</w:t>
      </w:r>
      <w:r w:rsidRPr="007B4125">
        <w:rPr>
          <w:noProof/>
        </w:rPr>
        <w:tab/>
      </w:r>
      <w:r w:rsidRPr="007B4125">
        <w:rPr>
          <w:noProof/>
        </w:rPr>
        <w:fldChar w:fldCharType="begin"/>
      </w:r>
      <w:r w:rsidRPr="007B4125">
        <w:rPr>
          <w:noProof/>
        </w:rPr>
        <w:instrText xml:space="preserve"> PAGEREF _Toc431977373 \h </w:instrText>
      </w:r>
      <w:r w:rsidRPr="007B4125">
        <w:rPr>
          <w:noProof/>
        </w:rPr>
      </w:r>
      <w:r w:rsidRPr="007B4125">
        <w:rPr>
          <w:noProof/>
        </w:rPr>
        <w:fldChar w:fldCharType="separate"/>
      </w:r>
      <w:r w:rsidRPr="007B4125">
        <w:rPr>
          <w:noProof/>
        </w:rPr>
        <w:t>271</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19AA</w:t>
      </w:r>
      <w:r>
        <w:rPr>
          <w:noProof/>
        </w:rPr>
        <w:tab/>
        <w:t>References to applying for maintenance income</w:t>
      </w:r>
      <w:r w:rsidRPr="007B4125">
        <w:rPr>
          <w:noProof/>
        </w:rPr>
        <w:tab/>
      </w:r>
      <w:r w:rsidRPr="007B4125">
        <w:rPr>
          <w:noProof/>
        </w:rPr>
        <w:fldChar w:fldCharType="begin"/>
      </w:r>
      <w:r w:rsidRPr="007B4125">
        <w:rPr>
          <w:noProof/>
        </w:rPr>
        <w:instrText xml:space="preserve"> PAGEREF _Toc431977374 \h </w:instrText>
      </w:r>
      <w:r w:rsidRPr="007B4125">
        <w:rPr>
          <w:noProof/>
        </w:rPr>
      </w:r>
      <w:r w:rsidRPr="007B4125">
        <w:rPr>
          <w:noProof/>
        </w:rPr>
        <w:fldChar w:fldCharType="separate"/>
      </w:r>
      <w:r w:rsidRPr="007B4125">
        <w:rPr>
          <w:noProof/>
        </w:rPr>
        <w:t>271</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19B</w:t>
      </w:r>
      <w:r>
        <w:rPr>
          <w:noProof/>
        </w:rPr>
        <w:tab/>
        <w:t>Application of maintenance income test to certain pension and benefit recipients and their partners</w:t>
      </w:r>
      <w:r w:rsidRPr="007B4125">
        <w:rPr>
          <w:noProof/>
        </w:rPr>
        <w:tab/>
      </w:r>
      <w:r w:rsidRPr="007B4125">
        <w:rPr>
          <w:noProof/>
        </w:rPr>
        <w:fldChar w:fldCharType="begin"/>
      </w:r>
      <w:r w:rsidRPr="007B4125">
        <w:rPr>
          <w:noProof/>
        </w:rPr>
        <w:instrText xml:space="preserve"> PAGEREF _Toc431977375 \h </w:instrText>
      </w:r>
      <w:r w:rsidRPr="007B4125">
        <w:rPr>
          <w:noProof/>
        </w:rPr>
      </w:r>
      <w:r w:rsidRPr="007B4125">
        <w:rPr>
          <w:noProof/>
        </w:rPr>
        <w:fldChar w:fldCharType="separate"/>
      </w:r>
      <w:r w:rsidRPr="007B4125">
        <w:rPr>
          <w:noProof/>
        </w:rPr>
        <w:t>271</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20</w:t>
      </w:r>
      <w:r>
        <w:rPr>
          <w:noProof/>
        </w:rPr>
        <w:tab/>
        <w:t>Effect of maintenance income on family tax benefit rate</w:t>
      </w:r>
      <w:r w:rsidRPr="007B4125">
        <w:rPr>
          <w:noProof/>
        </w:rPr>
        <w:tab/>
      </w:r>
      <w:r w:rsidRPr="007B4125">
        <w:rPr>
          <w:noProof/>
        </w:rPr>
        <w:fldChar w:fldCharType="begin"/>
      </w:r>
      <w:r w:rsidRPr="007B4125">
        <w:rPr>
          <w:noProof/>
        </w:rPr>
        <w:instrText xml:space="preserve"> PAGEREF _Toc431977376 \h </w:instrText>
      </w:r>
      <w:r w:rsidRPr="007B4125">
        <w:rPr>
          <w:noProof/>
        </w:rPr>
      </w:r>
      <w:r w:rsidRPr="007B4125">
        <w:rPr>
          <w:noProof/>
        </w:rPr>
        <w:fldChar w:fldCharType="separate"/>
      </w:r>
      <w:r w:rsidRPr="007B4125">
        <w:rPr>
          <w:noProof/>
        </w:rPr>
        <w:t>272</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20A</w:t>
      </w:r>
      <w:r>
        <w:rPr>
          <w:noProof/>
        </w:rPr>
        <w:tab/>
        <w:t>Annualised amount of maintenance income</w:t>
      </w:r>
      <w:r w:rsidRPr="007B4125">
        <w:rPr>
          <w:noProof/>
        </w:rPr>
        <w:tab/>
      </w:r>
      <w:r w:rsidRPr="007B4125">
        <w:rPr>
          <w:noProof/>
        </w:rPr>
        <w:fldChar w:fldCharType="begin"/>
      </w:r>
      <w:r w:rsidRPr="007B4125">
        <w:rPr>
          <w:noProof/>
        </w:rPr>
        <w:instrText xml:space="preserve"> PAGEREF _Toc431977377 \h </w:instrText>
      </w:r>
      <w:r w:rsidRPr="007B4125">
        <w:rPr>
          <w:noProof/>
        </w:rPr>
      </w:r>
      <w:r w:rsidRPr="007B4125">
        <w:rPr>
          <w:noProof/>
        </w:rPr>
        <w:fldChar w:fldCharType="separate"/>
      </w:r>
      <w:r w:rsidRPr="007B4125">
        <w:rPr>
          <w:noProof/>
        </w:rPr>
        <w:t>273</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20B</w:t>
      </w:r>
      <w:r>
        <w:rPr>
          <w:noProof/>
        </w:rPr>
        <w:tab/>
        <w:t>Working out amounts of child maintenance using notional assessments</w:t>
      </w:r>
      <w:r w:rsidRPr="007B4125">
        <w:rPr>
          <w:noProof/>
        </w:rPr>
        <w:tab/>
      </w:r>
      <w:r w:rsidRPr="007B4125">
        <w:rPr>
          <w:noProof/>
        </w:rPr>
        <w:fldChar w:fldCharType="begin"/>
      </w:r>
      <w:r w:rsidRPr="007B4125">
        <w:rPr>
          <w:noProof/>
        </w:rPr>
        <w:instrText xml:space="preserve"> PAGEREF _Toc431977378 \h </w:instrText>
      </w:r>
      <w:r w:rsidRPr="007B4125">
        <w:rPr>
          <w:noProof/>
        </w:rPr>
      </w:r>
      <w:r w:rsidRPr="007B4125">
        <w:rPr>
          <w:noProof/>
        </w:rPr>
        <w:fldChar w:fldCharType="separate"/>
      </w:r>
      <w:r w:rsidRPr="007B4125">
        <w:rPr>
          <w:noProof/>
        </w:rPr>
        <w:t>277</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20C</w:t>
      </w:r>
      <w:r>
        <w:rPr>
          <w:noProof/>
        </w:rPr>
        <w:tab/>
        <w:t>Working out amounts of child maintenance in relation to lump sum payments</w:t>
      </w:r>
      <w:r w:rsidRPr="007B4125">
        <w:rPr>
          <w:noProof/>
        </w:rPr>
        <w:tab/>
      </w:r>
      <w:r w:rsidRPr="007B4125">
        <w:rPr>
          <w:noProof/>
        </w:rPr>
        <w:fldChar w:fldCharType="begin"/>
      </w:r>
      <w:r w:rsidRPr="007B4125">
        <w:rPr>
          <w:noProof/>
        </w:rPr>
        <w:instrText xml:space="preserve"> PAGEREF _Toc431977379 \h </w:instrText>
      </w:r>
      <w:r w:rsidRPr="007B4125">
        <w:rPr>
          <w:noProof/>
        </w:rPr>
      </w:r>
      <w:r w:rsidRPr="007B4125">
        <w:rPr>
          <w:noProof/>
        </w:rPr>
        <w:fldChar w:fldCharType="separate"/>
      </w:r>
      <w:r w:rsidRPr="007B4125">
        <w:rPr>
          <w:noProof/>
        </w:rPr>
        <w:t>281</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20D</w:t>
      </w:r>
      <w:r>
        <w:rPr>
          <w:noProof/>
        </w:rPr>
        <w:tab/>
        <w:t>Working out amounts of child maintenance for administrative assessments privately collected</w:t>
      </w:r>
      <w:r w:rsidRPr="007B4125">
        <w:rPr>
          <w:noProof/>
        </w:rPr>
        <w:tab/>
      </w:r>
      <w:r w:rsidRPr="007B4125">
        <w:rPr>
          <w:noProof/>
        </w:rPr>
        <w:fldChar w:fldCharType="begin"/>
      </w:r>
      <w:r w:rsidRPr="007B4125">
        <w:rPr>
          <w:noProof/>
        </w:rPr>
        <w:instrText xml:space="preserve"> PAGEREF _Toc431977380 \h </w:instrText>
      </w:r>
      <w:r w:rsidRPr="007B4125">
        <w:rPr>
          <w:noProof/>
        </w:rPr>
      </w:r>
      <w:r w:rsidRPr="007B4125">
        <w:rPr>
          <w:noProof/>
        </w:rPr>
        <w:fldChar w:fldCharType="separate"/>
      </w:r>
      <w:r w:rsidRPr="007B4125">
        <w:rPr>
          <w:noProof/>
        </w:rPr>
        <w:t>281</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21</w:t>
      </w:r>
      <w:r>
        <w:rPr>
          <w:noProof/>
        </w:rPr>
        <w:tab/>
        <w:t>Maintenance income of members of couple to be added</w:t>
      </w:r>
      <w:r w:rsidRPr="007B4125">
        <w:rPr>
          <w:noProof/>
        </w:rPr>
        <w:tab/>
      </w:r>
      <w:r w:rsidRPr="007B4125">
        <w:rPr>
          <w:noProof/>
        </w:rPr>
        <w:fldChar w:fldCharType="begin"/>
      </w:r>
      <w:r w:rsidRPr="007B4125">
        <w:rPr>
          <w:noProof/>
        </w:rPr>
        <w:instrText xml:space="preserve"> PAGEREF _Toc431977381 \h </w:instrText>
      </w:r>
      <w:r w:rsidRPr="007B4125">
        <w:rPr>
          <w:noProof/>
        </w:rPr>
      </w:r>
      <w:r w:rsidRPr="007B4125">
        <w:rPr>
          <w:noProof/>
        </w:rPr>
        <w:fldChar w:fldCharType="separate"/>
      </w:r>
      <w:r w:rsidRPr="007B4125">
        <w:rPr>
          <w:noProof/>
        </w:rPr>
        <w:t>282</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22</w:t>
      </w:r>
      <w:r>
        <w:rPr>
          <w:noProof/>
        </w:rPr>
        <w:tab/>
        <w:t>How to calculate an individual’s maintenance income free area</w:t>
      </w:r>
      <w:r w:rsidRPr="007B4125">
        <w:rPr>
          <w:noProof/>
        </w:rPr>
        <w:tab/>
      </w:r>
      <w:r w:rsidRPr="007B4125">
        <w:rPr>
          <w:noProof/>
        </w:rPr>
        <w:fldChar w:fldCharType="begin"/>
      </w:r>
      <w:r w:rsidRPr="007B4125">
        <w:rPr>
          <w:noProof/>
        </w:rPr>
        <w:instrText xml:space="preserve"> PAGEREF _Toc431977382 \h </w:instrText>
      </w:r>
      <w:r w:rsidRPr="007B4125">
        <w:rPr>
          <w:noProof/>
        </w:rPr>
      </w:r>
      <w:r w:rsidRPr="007B4125">
        <w:rPr>
          <w:noProof/>
        </w:rPr>
        <w:fldChar w:fldCharType="separate"/>
      </w:r>
      <w:r w:rsidRPr="007B4125">
        <w:rPr>
          <w:noProof/>
        </w:rPr>
        <w:t>282</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23</w:t>
      </w:r>
      <w:r>
        <w:rPr>
          <w:noProof/>
        </w:rPr>
        <w:tab/>
        <w:t>Only maintenance actually received taken into account in applying clause 22</w:t>
      </w:r>
      <w:r w:rsidRPr="007B4125">
        <w:rPr>
          <w:noProof/>
        </w:rPr>
        <w:tab/>
      </w:r>
      <w:r w:rsidRPr="007B4125">
        <w:rPr>
          <w:noProof/>
        </w:rPr>
        <w:fldChar w:fldCharType="begin"/>
      </w:r>
      <w:r w:rsidRPr="007B4125">
        <w:rPr>
          <w:noProof/>
        </w:rPr>
        <w:instrText xml:space="preserve"> PAGEREF _Toc431977383 \h </w:instrText>
      </w:r>
      <w:r w:rsidRPr="007B4125">
        <w:rPr>
          <w:noProof/>
        </w:rPr>
      </w:r>
      <w:r w:rsidRPr="007B4125">
        <w:rPr>
          <w:noProof/>
        </w:rPr>
        <w:fldChar w:fldCharType="separate"/>
      </w:r>
      <w:r w:rsidRPr="007B4125">
        <w:rPr>
          <w:noProof/>
        </w:rPr>
        <w:t>283</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24</w:t>
      </w:r>
      <w:r>
        <w:rPr>
          <w:noProof/>
        </w:rPr>
        <w:tab/>
        <w:t>Apportionment of capitalised maintenance income</w:t>
      </w:r>
      <w:r w:rsidRPr="007B4125">
        <w:rPr>
          <w:noProof/>
        </w:rPr>
        <w:tab/>
      </w:r>
      <w:r w:rsidRPr="007B4125">
        <w:rPr>
          <w:noProof/>
        </w:rPr>
        <w:fldChar w:fldCharType="begin"/>
      </w:r>
      <w:r w:rsidRPr="007B4125">
        <w:rPr>
          <w:noProof/>
        </w:rPr>
        <w:instrText xml:space="preserve"> PAGEREF _Toc431977384 \h </w:instrText>
      </w:r>
      <w:r w:rsidRPr="007B4125">
        <w:rPr>
          <w:noProof/>
        </w:rPr>
      </w:r>
      <w:r w:rsidRPr="007B4125">
        <w:rPr>
          <w:noProof/>
        </w:rPr>
        <w:fldChar w:fldCharType="separate"/>
      </w:r>
      <w:r w:rsidRPr="007B4125">
        <w:rPr>
          <w:noProof/>
        </w:rPr>
        <w:t>284</w:t>
      </w:r>
      <w:r w:rsidRPr="007B4125">
        <w:rPr>
          <w:noProof/>
        </w:rPr>
        <w:fldChar w:fldCharType="end"/>
      </w:r>
    </w:p>
    <w:p w:rsidR="007B4125" w:rsidRDefault="007B4125">
      <w:pPr>
        <w:pStyle w:val="TOC4"/>
        <w:rPr>
          <w:rFonts w:asciiTheme="minorHAnsi" w:eastAsiaTheme="minorEastAsia" w:hAnsiTheme="minorHAnsi" w:cstheme="minorBidi"/>
          <w:b w:val="0"/>
          <w:noProof/>
          <w:kern w:val="0"/>
          <w:sz w:val="22"/>
          <w:szCs w:val="22"/>
        </w:rPr>
      </w:pPr>
      <w:r>
        <w:rPr>
          <w:noProof/>
        </w:rPr>
        <w:t>Subdivision B—Maintenance income credit balances</w:t>
      </w:r>
      <w:r w:rsidRPr="007B4125">
        <w:rPr>
          <w:b w:val="0"/>
          <w:noProof/>
          <w:sz w:val="18"/>
        </w:rPr>
        <w:tab/>
      </w:r>
      <w:r w:rsidRPr="007B4125">
        <w:rPr>
          <w:b w:val="0"/>
          <w:noProof/>
          <w:sz w:val="18"/>
        </w:rPr>
        <w:fldChar w:fldCharType="begin"/>
      </w:r>
      <w:r w:rsidRPr="007B4125">
        <w:rPr>
          <w:b w:val="0"/>
          <w:noProof/>
          <w:sz w:val="18"/>
        </w:rPr>
        <w:instrText xml:space="preserve"> PAGEREF _Toc431977385 \h </w:instrText>
      </w:r>
      <w:r w:rsidRPr="007B4125">
        <w:rPr>
          <w:b w:val="0"/>
          <w:noProof/>
          <w:sz w:val="18"/>
        </w:rPr>
      </w:r>
      <w:r w:rsidRPr="007B4125">
        <w:rPr>
          <w:b w:val="0"/>
          <w:noProof/>
          <w:sz w:val="18"/>
        </w:rPr>
        <w:fldChar w:fldCharType="separate"/>
      </w:r>
      <w:r w:rsidRPr="007B4125">
        <w:rPr>
          <w:b w:val="0"/>
          <w:noProof/>
          <w:sz w:val="18"/>
        </w:rPr>
        <w:t>286</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24A</w:t>
      </w:r>
      <w:r>
        <w:rPr>
          <w:noProof/>
        </w:rPr>
        <w:tab/>
        <w:t>Maintenance income credit balances</w:t>
      </w:r>
      <w:r w:rsidRPr="007B4125">
        <w:rPr>
          <w:noProof/>
        </w:rPr>
        <w:tab/>
      </w:r>
      <w:r w:rsidRPr="007B4125">
        <w:rPr>
          <w:noProof/>
        </w:rPr>
        <w:fldChar w:fldCharType="begin"/>
      </w:r>
      <w:r w:rsidRPr="007B4125">
        <w:rPr>
          <w:noProof/>
        </w:rPr>
        <w:instrText xml:space="preserve"> PAGEREF _Toc431977386 \h </w:instrText>
      </w:r>
      <w:r w:rsidRPr="007B4125">
        <w:rPr>
          <w:noProof/>
        </w:rPr>
      </w:r>
      <w:r w:rsidRPr="007B4125">
        <w:rPr>
          <w:noProof/>
        </w:rPr>
        <w:fldChar w:fldCharType="separate"/>
      </w:r>
      <w:r w:rsidRPr="007B4125">
        <w:rPr>
          <w:noProof/>
        </w:rPr>
        <w:t>286</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lastRenderedPageBreak/>
        <w:t>24B</w:t>
      </w:r>
      <w:r>
        <w:rPr>
          <w:noProof/>
        </w:rPr>
        <w:tab/>
        <w:t>Accruals to a maintenance income credit balance</w:t>
      </w:r>
      <w:r w:rsidRPr="007B4125">
        <w:rPr>
          <w:noProof/>
        </w:rPr>
        <w:tab/>
      </w:r>
      <w:r w:rsidRPr="007B4125">
        <w:rPr>
          <w:noProof/>
        </w:rPr>
        <w:fldChar w:fldCharType="begin"/>
      </w:r>
      <w:r w:rsidRPr="007B4125">
        <w:rPr>
          <w:noProof/>
        </w:rPr>
        <w:instrText xml:space="preserve"> PAGEREF _Toc431977387 \h </w:instrText>
      </w:r>
      <w:r w:rsidRPr="007B4125">
        <w:rPr>
          <w:noProof/>
        </w:rPr>
      </w:r>
      <w:r w:rsidRPr="007B4125">
        <w:rPr>
          <w:noProof/>
        </w:rPr>
        <w:fldChar w:fldCharType="separate"/>
      </w:r>
      <w:r w:rsidRPr="007B4125">
        <w:rPr>
          <w:noProof/>
        </w:rPr>
        <w:t>287</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24C</w:t>
      </w:r>
      <w:r>
        <w:rPr>
          <w:noProof/>
        </w:rPr>
        <w:tab/>
        <w:t>Amount of accrual to a maintenance income credit balance</w:t>
      </w:r>
      <w:r w:rsidRPr="007B4125">
        <w:rPr>
          <w:noProof/>
        </w:rPr>
        <w:tab/>
      </w:r>
      <w:r w:rsidRPr="007B4125">
        <w:rPr>
          <w:noProof/>
        </w:rPr>
        <w:fldChar w:fldCharType="begin"/>
      </w:r>
      <w:r w:rsidRPr="007B4125">
        <w:rPr>
          <w:noProof/>
        </w:rPr>
        <w:instrText xml:space="preserve"> PAGEREF _Toc431977388 \h </w:instrText>
      </w:r>
      <w:r w:rsidRPr="007B4125">
        <w:rPr>
          <w:noProof/>
        </w:rPr>
      </w:r>
      <w:r w:rsidRPr="007B4125">
        <w:rPr>
          <w:noProof/>
        </w:rPr>
        <w:fldChar w:fldCharType="separate"/>
      </w:r>
      <w:r w:rsidRPr="007B4125">
        <w:rPr>
          <w:noProof/>
        </w:rPr>
        <w:t>288</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24D</w:t>
      </w:r>
      <w:r>
        <w:rPr>
          <w:noProof/>
        </w:rPr>
        <w:tab/>
        <w:t>Global maintenance entitlement of an eligible person</w:t>
      </w:r>
      <w:r w:rsidRPr="007B4125">
        <w:rPr>
          <w:noProof/>
        </w:rPr>
        <w:tab/>
      </w:r>
      <w:r w:rsidRPr="007B4125">
        <w:rPr>
          <w:noProof/>
        </w:rPr>
        <w:fldChar w:fldCharType="begin"/>
      </w:r>
      <w:r w:rsidRPr="007B4125">
        <w:rPr>
          <w:noProof/>
        </w:rPr>
        <w:instrText xml:space="preserve"> PAGEREF _Toc431977389 \h </w:instrText>
      </w:r>
      <w:r w:rsidRPr="007B4125">
        <w:rPr>
          <w:noProof/>
        </w:rPr>
      </w:r>
      <w:r w:rsidRPr="007B4125">
        <w:rPr>
          <w:noProof/>
        </w:rPr>
        <w:fldChar w:fldCharType="separate"/>
      </w:r>
      <w:r w:rsidRPr="007B4125">
        <w:rPr>
          <w:noProof/>
        </w:rPr>
        <w:t>291</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24E</w:t>
      </w:r>
      <w:r>
        <w:rPr>
          <w:noProof/>
        </w:rPr>
        <w:tab/>
        <w:t>Depletions from a maintenance income credit balance</w:t>
      </w:r>
      <w:r w:rsidRPr="007B4125">
        <w:rPr>
          <w:noProof/>
        </w:rPr>
        <w:tab/>
      </w:r>
      <w:r w:rsidRPr="007B4125">
        <w:rPr>
          <w:noProof/>
        </w:rPr>
        <w:fldChar w:fldCharType="begin"/>
      </w:r>
      <w:r w:rsidRPr="007B4125">
        <w:rPr>
          <w:noProof/>
        </w:rPr>
        <w:instrText xml:space="preserve"> PAGEREF _Toc431977390 \h </w:instrText>
      </w:r>
      <w:r w:rsidRPr="007B4125">
        <w:rPr>
          <w:noProof/>
        </w:rPr>
      </w:r>
      <w:r w:rsidRPr="007B4125">
        <w:rPr>
          <w:noProof/>
        </w:rPr>
        <w:fldChar w:fldCharType="separate"/>
      </w:r>
      <w:r w:rsidRPr="007B4125">
        <w:rPr>
          <w:noProof/>
        </w:rPr>
        <w:t>293</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24EA</w:t>
      </w:r>
      <w:r>
        <w:rPr>
          <w:noProof/>
        </w:rPr>
        <w:tab/>
        <w:t>Amounts due under notional assessments</w:t>
      </w:r>
      <w:r w:rsidRPr="007B4125">
        <w:rPr>
          <w:noProof/>
        </w:rPr>
        <w:tab/>
      </w:r>
      <w:r w:rsidRPr="007B4125">
        <w:rPr>
          <w:noProof/>
        </w:rPr>
        <w:fldChar w:fldCharType="begin"/>
      </w:r>
      <w:r w:rsidRPr="007B4125">
        <w:rPr>
          <w:noProof/>
        </w:rPr>
        <w:instrText xml:space="preserve"> PAGEREF _Toc431977391 \h </w:instrText>
      </w:r>
      <w:r w:rsidRPr="007B4125">
        <w:rPr>
          <w:noProof/>
        </w:rPr>
      </w:r>
      <w:r w:rsidRPr="007B4125">
        <w:rPr>
          <w:noProof/>
        </w:rPr>
        <w:fldChar w:fldCharType="separate"/>
      </w:r>
      <w:r w:rsidRPr="007B4125">
        <w:rPr>
          <w:noProof/>
        </w:rPr>
        <w:t>294</w:t>
      </w:r>
      <w:r w:rsidRPr="007B4125">
        <w:rPr>
          <w:noProof/>
        </w:rPr>
        <w:fldChar w:fldCharType="end"/>
      </w:r>
    </w:p>
    <w:p w:rsidR="007B4125" w:rsidRDefault="007B4125">
      <w:pPr>
        <w:pStyle w:val="TOC4"/>
        <w:rPr>
          <w:rFonts w:asciiTheme="minorHAnsi" w:eastAsiaTheme="minorEastAsia" w:hAnsiTheme="minorHAnsi" w:cstheme="minorBidi"/>
          <w:b w:val="0"/>
          <w:noProof/>
          <w:kern w:val="0"/>
          <w:sz w:val="22"/>
          <w:szCs w:val="22"/>
        </w:rPr>
      </w:pPr>
      <w:r>
        <w:rPr>
          <w:noProof/>
        </w:rPr>
        <w:t>Subdivision C—Maintenance income ceiling for Method 1</w:t>
      </w:r>
      <w:r w:rsidRPr="007B4125">
        <w:rPr>
          <w:b w:val="0"/>
          <w:noProof/>
          <w:sz w:val="18"/>
        </w:rPr>
        <w:tab/>
      </w:r>
      <w:r w:rsidRPr="007B4125">
        <w:rPr>
          <w:b w:val="0"/>
          <w:noProof/>
          <w:sz w:val="18"/>
        </w:rPr>
        <w:fldChar w:fldCharType="begin"/>
      </w:r>
      <w:r w:rsidRPr="007B4125">
        <w:rPr>
          <w:b w:val="0"/>
          <w:noProof/>
          <w:sz w:val="18"/>
        </w:rPr>
        <w:instrText xml:space="preserve"> PAGEREF _Toc431977392 \h </w:instrText>
      </w:r>
      <w:r w:rsidRPr="007B4125">
        <w:rPr>
          <w:b w:val="0"/>
          <w:noProof/>
          <w:sz w:val="18"/>
        </w:rPr>
      </w:r>
      <w:r w:rsidRPr="007B4125">
        <w:rPr>
          <w:b w:val="0"/>
          <w:noProof/>
          <w:sz w:val="18"/>
        </w:rPr>
        <w:fldChar w:fldCharType="separate"/>
      </w:r>
      <w:r w:rsidRPr="007B4125">
        <w:rPr>
          <w:b w:val="0"/>
          <w:noProof/>
          <w:sz w:val="18"/>
        </w:rPr>
        <w:t>294</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24F</w:t>
      </w:r>
      <w:r>
        <w:rPr>
          <w:noProof/>
        </w:rPr>
        <w:tab/>
        <w:t>Subdivision not always to apply</w:t>
      </w:r>
      <w:r w:rsidRPr="007B4125">
        <w:rPr>
          <w:noProof/>
        </w:rPr>
        <w:tab/>
      </w:r>
      <w:r w:rsidRPr="007B4125">
        <w:rPr>
          <w:noProof/>
        </w:rPr>
        <w:fldChar w:fldCharType="begin"/>
      </w:r>
      <w:r w:rsidRPr="007B4125">
        <w:rPr>
          <w:noProof/>
        </w:rPr>
        <w:instrText xml:space="preserve"> PAGEREF _Toc431977393 \h </w:instrText>
      </w:r>
      <w:r w:rsidRPr="007B4125">
        <w:rPr>
          <w:noProof/>
        </w:rPr>
      </w:r>
      <w:r w:rsidRPr="007B4125">
        <w:rPr>
          <w:noProof/>
        </w:rPr>
        <w:fldChar w:fldCharType="separate"/>
      </w:r>
      <w:r w:rsidRPr="007B4125">
        <w:rPr>
          <w:noProof/>
        </w:rPr>
        <w:t>294</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24G</w:t>
      </w:r>
      <w:r>
        <w:rPr>
          <w:noProof/>
        </w:rPr>
        <w:tab/>
        <w:t>Overall method for working out maintenance income ceiling for Method 1</w:t>
      </w:r>
      <w:r w:rsidRPr="007B4125">
        <w:rPr>
          <w:noProof/>
        </w:rPr>
        <w:tab/>
      </w:r>
      <w:r w:rsidRPr="007B4125">
        <w:rPr>
          <w:noProof/>
        </w:rPr>
        <w:fldChar w:fldCharType="begin"/>
      </w:r>
      <w:r w:rsidRPr="007B4125">
        <w:rPr>
          <w:noProof/>
        </w:rPr>
        <w:instrText xml:space="preserve"> PAGEREF _Toc431977394 \h </w:instrText>
      </w:r>
      <w:r w:rsidRPr="007B4125">
        <w:rPr>
          <w:noProof/>
        </w:rPr>
      </w:r>
      <w:r w:rsidRPr="007B4125">
        <w:rPr>
          <w:noProof/>
        </w:rPr>
        <w:fldChar w:fldCharType="separate"/>
      </w:r>
      <w:r w:rsidRPr="007B4125">
        <w:rPr>
          <w:noProof/>
        </w:rPr>
        <w:t>295</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24H</w:t>
      </w:r>
      <w:r>
        <w:rPr>
          <w:noProof/>
        </w:rPr>
        <w:tab/>
        <w:t>How to work out an individual’s above base standard amount</w:t>
      </w:r>
      <w:r w:rsidRPr="007B4125">
        <w:rPr>
          <w:noProof/>
        </w:rPr>
        <w:tab/>
      </w:r>
      <w:r w:rsidRPr="007B4125">
        <w:rPr>
          <w:noProof/>
        </w:rPr>
        <w:fldChar w:fldCharType="begin"/>
      </w:r>
      <w:r w:rsidRPr="007B4125">
        <w:rPr>
          <w:noProof/>
        </w:rPr>
        <w:instrText xml:space="preserve"> PAGEREF _Toc431977395 \h </w:instrText>
      </w:r>
      <w:r w:rsidRPr="007B4125">
        <w:rPr>
          <w:noProof/>
        </w:rPr>
      </w:r>
      <w:r w:rsidRPr="007B4125">
        <w:rPr>
          <w:noProof/>
        </w:rPr>
        <w:fldChar w:fldCharType="separate"/>
      </w:r>
      <w:r w:rsidRPr="007B4125">
        <w:rPr>
          <w:noProof/>
        </w:rPr>
        <w:t>295</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24HA</w:t>
      </w:r>
      <w:r>
        <w:rPr>
          <w:noProof/>
        </w:rPr>
        <w:tab/>
        <w:t>How to work out an individual’s above base energy supplement amount</w:t>
      </w:r>
      <w:r w:rsidRPr="007B4125">
        <w:rPr>
          <w:noProof/>
        </w:rPr>
        <w:tab/>
      </w:r>
      <w:r w:rsidRPr="007B4125">
        <w:rPr>
          <w:noProof/>
        </w:rPr>
        <w:fldChar w:fldCharType="begin"/>
      </w:r>
      <w:r w:rsidRPr="007B4125">
        <w:rPr>
          <w:noProof/>
        </w:rPr>
        <w:instrText xml:space="preserve"> PAGEREF _Toc431977396 \h </w:instrText>
      </w:r>
      <w:r w:rsidRPr="007B4125">
        <w:rPr>
          <w:noProof/>
        </w:rPr>
      </w:r>
      <w:r w:rsidRPr="007B4125">
        <w:rPr>
          <w:noProof/>
        </w:rPr>
        <w:fldChar w:fldCharType="separate"/>
      </w:r>
      <w:r w:rsidRPr="007B4125">
        <w:rPr>
          <w:noProof/>
        </w:rPr>
        <w:t>296</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24J</w:t>
      </w:r>
      <w:r>
        <w:rPr>
          <w:noProof/>
        </w:rPr>
        <w:tab/>
        <w:t>How to work out an individual’s RA (rent assistance) amount</w:t>
      </w:r>
      <w:r w:rsidRPr="007B4125">
        <w:rPr>
          <w:noProof/>
        </w:rPr>
        <w:tab/>
      </w:r>
      <w:r w:rsidRPr="007B4125">
        <w:rPr>
          <w:noProof/>
        </w:rPr>
        <w:fldChar w:fldCharType="begin"/>
      </w:r>
      <w:r w:rsidRPr="007B4125">
        <w:rPr>
          <w:noProof/>
        </w:rPr>
        <w:instrText xml:space="preserve"> PAGEREF _Toc431977397 \h </w:instrText>
      </w:r>
      <w:r w:rsidRPr="007B4125">
        <w:rPr>
          <w:noProof/>
        </w:rPr>
      </w:r>
      <w:r w:rsidRPr="007B4125">
        <w:rPr>
          <w:noProof/>
        </w:rPr>
        <w:fldChar w:fldCharType="separate"/>
      </w:r>
      <w:r w:rsidRPr="007B4125">
        <w:rPr>
          <w:noProof/>
        </w:rPr>
        <w:t>296</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24K</w:t>
      </w:r>
      <w:r>
        <w:rPr>
          <w:noProof/>
        </w:rPr>
        <w:tab/>
        <w:t>How to work out an individual’s MIFA (maintenance income free area) amount</w:t>
      </w:r>
      <w:r w:rsidRPr="007B4125">
        <w:rPr>
          <w:noProof/>
        </w:rPr>
        <w:tab/>
      </w:r>
      <w:r w:rsidRPr="007B4125">
        <w:rPr>
          <w:noProof/>
        </w:rPr>
        <w:fldChar w:fldCharType="begin"/>
      </w:r>
      <w:r w:rsidRPr="007B4125">
        <w:rPr>
          <w:noProof/>
        </w:rPr>
        <w:instrText xml:space="preserve"> PAGEREF _Toc431977398 \h </w:instrText>
      </w:r>
      <w:r w:rsidRPr="007B4125">
        <w:rPr>
          <w:noProof/>
        </w:rPr>
      </w:r>
      <w:r w:rsidRPr="007B4125">
        <w:rPr>
          <w:noProof/>
        </w:rPr>
        <w:fldChar w:fldCharType="separate"/>
      </w:r>
      <w:r w:rsidRPr="007B4125">
        <w:rPr>
          <w:noProof/>
        </w:rPr>
        <w:t>297</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24L</w:t>
      </w:r>
      <w:r>
        <w:rPr>
          <w:noProof/>
        </w:rPr>
        <w:tab/>
        <w:t>How to work out an individual’s maintenance income ceiling</w:t>
      </w:r>
      <w:r w:rsidRPr="007B4125">
        <w:rPr>
          <w:noProof/>
        </w:rPr>
        <w:tab/>
      </w:r>
      <w:r w:rsidRPr="007B4125">
        <w:rPr>
          <w:noProof/>
        </w:rPr>
        <w:fldChar w:fldCharType="begin"/>
      </w:r>
      <w:r w:rsidRPr="007B4125">
        <w:rPr>
          <w:noProof/>
        </w:rPr>
        <w:instrText xml:space="preserve"> PAGEREF _Toc431977399 \h </w:instrText>
      </w:r>
      <w:r w:rsidRPr="007B4125">
        <w:rPr>
          <w:noProof/>
        </w:rPr>
      </w:r>
      <w:r w:rsidRPr="007B4125">
        <w:rPr>
          <w:noProof/>
        </w:rPr>
        <w:fldChar w:fldCharType="separate"/>
      </w:r>
      <w:r w:rsidRPr="007B4125">
        <w:rPr>
          <w:noProof/>
        </w:rPr>
        <w:t>298</w:t>
      </w:r>
      <w:r w:rsidRPr="007B4125">
        <w:rPr>
          <w:noProof/>
        </w:rPr>
        <w:fldChar w:fldCharType="end"/>
      </w:r>
    </w:p>
    <w:p w:rsidR="007B4125" w:rsidRDefault="007B4125">
      <w:pPr>
        <w:pStyle w:val="TOC4"/>
        <w:rPr>
          <w:rFonts w:asciiTheme="minorHAnsi" w:eastAsiaTheme="minorEastAsia" w:hAnsiTheme="minorHAnsi" w:cstheme="minorBidi"/>
          <w:b w:val="0"/>
          <w:noProof/>
          <w:kern w:val="0"/>
          <w:sz w:val="22"/>
          <w:szCs w:val="22"/>
        </w:rPr>
      </w:pPr>
      <w:r>
        <w:rPr>
          <w:noProof/>
        </w:rPr>
        <w:t>Subdivision D—Maintenance income ceiling for purposes of comparison for Method 2</w:t>
      </w:r>
      <w:r w:rsidRPr="007B4125">
        <w:rPr>
          <w:b w:val="0"/>
          <w:noProof/>
          <w:sz w:val="18"/>
        </w:rPr>
        <w:tab/>
      </w:r>
      <w:r w:rsidRPr="007B4125">
        <w:rPr>
          <w:b w:val="0"/>
          <w:noProof/>
          <w:sz w:val="18"/>
        </w:rPr>
        <w:fldChar w:fldCharType="begin"/>
      </w:r>
      <w:r w:rsidRPr="007B4125">
        <w:rPr>
          <w:b w:val="0"/>
          <w:noProof/>
          <w:sz w:val="18"/>
        </w:rPr>
        <w:instrText xml:space="preserve"> PAGEREF _Toc431977400 \h </w:instrText>
      </w:r>
      <w:r w:rsidRPr="007B4125">
        <w:rPr>
          <w:b w:val="0"/>
          <w:noProof/>
          <w:sz w:val="18"/>
        </w:rPr>
      </w:r>
      <w:r w:rsidRPr="007B4125">
        <w:rPr>
          <w:b w:val="0"/>
          <w:noProof/>
          <w:sz w:val="18"/>
        </w:rPr>
        <w:fldChar w:fldCharType="separate"/>
      </w:r>
      <w:r w:rsidRPr="007B4125">
        <w:rPr>
          <w:b w:val="0"/>
          <w:noProof/>
          <w:sz w:val="18"/>
        </w:rPr>
        <w:t>299</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24M</w:t>
      </w:r>
      <w:r>
        <w:rPr>
          <w:noProof/>
        </w:rPr>
        <w:tab/>
        <w:t>Subdivision not always to apply</w:t>
      </w:r>
      <w:r w:rsidRPr="007B4125">
        <w:rPr>
          <w:noProof/>
        </w:rPr>
        <w:tab/>
      </w:r>
      <w:r w:rsidRPr="007B4125">
        <w:rPr>
          <w:noProof/>
        </w:rPr>
        <w:fldChar w:fldCharType="begin"/>
      </w:r>
      <w:r w:rsidRPr="007B4125">
        <w:rPr>
          <w:noProof/>
        </w:rPr>
        <w:instrText xml:space="preserve"> PAGEREF _Toc431977401 \h </w:instrText>
      </w:r>
      <w:r w:rsidRPr="007B4125">
        <w:rPr>
          <w:noProof/>
        </w:rPr>
      </w:r>
      <w:r w:rsidRPr="007B4125">
        <w:rPr>
          <w:noProof/>
        </w:rPr>
        <w:fldChar w:fldCharType="separate"/>
      </w:r>
      <w:r w:rsidRPr="007B4125">
        <w:rPr>
          <w:noProof/>
        </w:rPr>
        <w:t>299</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24N</w:t>
      </w:r>
      <w:r>
        <w:rPr>
          <w:noProof/>
        </w:rPr>
        <w:tab/>
        <w:t>Overall method for working out maintenance income ceiling for purposes of comparison for Method 2</w:t>
      </w:r>
      <w:r w:rsidRPr="007B4125">
        <w:rPr>
          <w:noProof/>
        </w:rPr>
        <w:tab/>
      </w:r>
      <w:r w:rsidRPr="007B4125">
        <w:rPr>
          <w:noProof/>
        </w:rPr>
        <w:fldChar w:fldCharType="begin"/>
      </w:r>
      <w:r w:rsidRPr="007B4125">
        <w:rPr>
          <w:noProof/>
        </w:rPr>
        <w:instrText xml:space="preserve"> PAGEREF _Toc431977402 \h </w:instrText>
      </w:r>
      <w:r w:rsidRPr="007B4125">
        <w:rPr>
          <w:noProof/>
        </w:rPr>
      </w:r>
      <w:r w:rsidRPr="007B4125">
        <w:rPr>
          <w:noProof/>
        </w:rPr>
        <w:fldChar w:fldCharType="separate"/>
      </w:r>
      <w:r w:rsidRPr="007B4125">
        <w:rPr>
          <w:noProof/>
        </w:rPr>
        <w:t>299</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24P</w:t>
      </w:r>
      <w:r>
        <w:rPr>
          <w:noProof/>
        </w:rPr>
        <w:tab/>
        <w:t>How to work out an individual’s standard amount</w:t>
      </w:r>
      <w:r w:rsidRPr="007B4125">
        <w:rPr>
          <w:noProof/>
        </w:rPr>
        <w:tab/>
      </w:r>
      <w:r w:rsidRPr="007B4125">
        <w:rPr>
          <w:noProof/>
        </w:rPr>
        <w:fldChar w:fldCharType="begin"/>
      </w:r>
      <w:r w:rsidRPr="007B4125">
        <w:rPr>
          <w:noProof/>
        </w:rPr>
        <w:instrText xml:space="preserve"> PAGEREF _Toc431977403 \h </w:instrText>
      </w:r>
      <w:r w:rsidRPr="007B4125">
        <w:rPr>
          <w:noProof/>
        </w:rPr>
      </w:r>
      <w:r w:rsidRPr="007B4125">
        <w:rPr>
          <w:noProof/>
        </w:rPr>
        <w:fldChar w:fldCharType="separate"/>
      </w:r>
      <w:r w:rsidRPr="007B4125">
        <w:rPr>
          <w:noProof/>
        </w:rPr>
        <w:t>300</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24Q</w:t>
      </w:r>
      <w:r>
        <w:rPr>
          <w:noProof/>
        </w:rPr>
        <w:tab/>
        <w:t>How to work out an individual’s LFS (large family supplement) amount</w:t>
      </w:r>
      <w:r w:rsidRPr="007B4125">
        <w:rPr>
          <w:noProof/>
        </w:rPr>
        <w:tab/>
      </w:r>
      <w:r w:rsidRPr="007B4125">
        <w:rPr>
          <w:noProof/>
        </w:rPr>
        <w:fldChar w:fldCharType="begin"/>
      </w:r>
      <w:r w:rsidRPr="007B4125">
        <w:rPr>
          <w:noProof/>
        </w:rPr>
        <w:instrText xml:space="preserve"> PAGEREF _Toc431977404 \h </w:instrText>
      </w:r>
      <w:r w:rsidRPr="007B4125">
        <w:rPr>
          <w:noProof/>
        </w:rPr>
      </w:r>
      <w:r w:rsidRPr="007B4125">
        <w:rPr>
          <w:noProof/>
        </w:rPr>
        <w:fldChar w:fldCharType="separate"/>
      </w:r>
      <w:r w:rsidRPr="007B4125">
        <w:rPr>
          <w:noProof/>
        </w:rPr>
        <w:t>301</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24R</w:t>
      </w:r>
      <w:r>
        <w:rPr>
          <w:noProof/>
        </w:rPr>
        <w:tab/>
        <w:t>How to work out an individual’s supplement amount</w:t>
      </w:r>
      <w:r w:rsidRPr="007B4125">
        <w:rPr>
          <w:noProof/>
        </w:rPr>
        <w:tab/>
      </w:r>
      <w:r w:rsidRPr="007B4125">
        <w:rPr>
          <w:noProof/>
        </w:rPr>
        <w:fldChar w:fldCharType="begin"/>
      </w:r>
      <w:r w:rsidRPr="007B4125">
        <w:rPr>
          <w:noProof/>
        </w:rPr>
        <w:instrText xml:space="preserve"> PAGEREF _Toc431977405 \h </w:instrText>
      </w:r>
      <w:r w:rsidRPr="007B4125">
        <w:rPr>
          <w:noProof/>
        </w:rPr>
      </w:r>
      <w:r w:rsidRPr="007B4125">
        <w:rPr>
          <w:noProof/>
        </w:rPr>
        <w:fldChar w:fldCharType="separate"/>
      </w:r>
      <w:r w:rsidRPr="007B4125">
        <w:rPr>
          <w:noProof/>
        </w:rPr>
        <w:t>302</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24RA</w:t>
      </w:r>
      <w:r>
        <w:rPr>
          <w:noProof/>
        </w:rPr>
        <w:tab/>
        <w:t>How to work out an individual’s energy supplement amount</w:t>
      </w:r>
      <w:r w:rsidRPr="007B4125">
        <w:rPr>
          <w:noProof/>
        </w:rPr>
        <w:tab/>
      </w:r>
      <w:r w:rsidRPr="007B4125">
        <w:rPr>
          <w:noProof/>
        </w:rPr>
        <w:fldChar w:fldCharType="begin"/>
      </w:r>
      <w:r w:rsidRPr="007B4125">
        <w:rPr>
          <w:noProof/>
        </w:rPr>
        <w:instrText xml:space="preserve"> PAGEREF _Toc431977406 \h </w:instrText>
      </w:r>
      <w:r w:rsidRPr="007B4125">
        <w:rPr>
          <w:noProof/>
        </w:rPr>
      </w:r>
      <w:r w:rsidRPr="007B4125">
        <w:rPr>
          <w:noProof/>
        </w:rPr>
        <w:fldChar w:fldCharType="separate"/>
      </w:r>
      <w:r w:rsidRPr="007B4125">
        <w:rPr>
          <w:noProof/>
        </w:rPr>
        <w:t>302</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24S</w:t>
      </w:r>
      <w:r>
        <w:rPr>
          <w:noProof/>
        </w:rPr>
        <w:tab/>
        <w:t>How to work out an individual’s maintenance income ceiling</w:t>
      </w:r>
      <w:r w:rsidRPr="007B4125">
        <w:rPr>
          <w:noProof/>
        </w:rPr>
        <w:tab/>
      </w:r>
      <w:r w:rsidRPr="007B4125">
        <w:rPr>
          <w:noProof/>
        </w:rPr>
        <w:fldChar w:fldCharType="begin"/>
      </w:r>
      <w:r w:rsidRPr="007B4125">
        <w:rPr>
          <w:noProof/>
        </w:rPr>
        <w:instrText xml:space="preserve"> PAGEREF _Toc431977407 \h </w:instrText>
      </w:r>
      <w:r w:rsidRPr="007B4125">
        <w:rPr>
          <w:noProof/>
        </w:rPr>
      </w:r>
      <w:r w:rsidRPr="007B4125">
        <w:rPr>
          <w:noProof/>
        </w:rPr>
        <w:fldChar w:fldCharType="separate"/>
      </w:r>
      <w:r w:rsidRPr="007B4125">
        <w:rPr>
          <w:noProof/>
        </w:rPr>
        <w:t>302</w:t>
      </w:r>
      <w:r w:rsidRPr="007B4125">
        <w:rPr>
          <w:noProof/>
        </w:rPr>
        <w:fldChar w:fldCharType="end"/>
      </w:r>
    </w:p>
    <w:p w:rsidR="007B4125" w:rsidRDefault="007B4125">
      <w:pPr>
        <w:pStyle w:val="TOC2"/>
        <w:rPr>
          <w:rFonts w:asciiTheme="minorHAnsi" w:eastAsiaTheme="minorEastAsia" w:hAnsiTheme="minorHAnsi" w:cstheme="minorBidi"/>
          <w:b w:val="0"/>
          <w:noProof/>
          <w:kern w:val="0"/>
          <w:sz w:val="22"/>
          <w:szCs w:val="22"/>
        </w:rPr>
      </w:pPr>
      <w:r>
        <w:rPr>
          <w:noProof/>
        </w:rPr>
        <w:t>Part 3—Part A rate (Method 2)</w:t>
      </w:r>
      <w:r w:rsidRPr="007B4125">
        <w:rPr>
          <w:b w:val="0"/>
          <w:noProof/>
          <w:sz w:val="18"/>
        </w:rPr>
        <w:tab/>
      </w:r>
      <w:r w:rsidRPr="007B4125">
        <w:rPr>
          <w:b w:val="0"/>
          <w:noProof/>
          <w:sz w:val="18"/>
        </w:rPr>
        <w:fldChar w:fldCharType="begin"/>
      </w:r>
      <w:r w:rsidRPr="007B4125">
        <w:rPr>
          <w:b w:val="0"/>
          <w:noProof/>
          <w:sz w:val="18"/>
        </w:rPr>
        <w:instrText xml:space="preserve"> PAGEREF _Toc431977408 \h </w:instrText>
      </w:r>
      <w:r w:rsidRPr="007B4125">
        <w:rPr>
          <w:b w:val="0"/>
          <w:noProof/>
          <w:sz w:val="18"/>
        </w:rPr>
      </w:r>
      <w:r w:rsidRPr="007B4125">
        <w:rPr>
          <w:b w:val="0"/>
          <w:noProof/>
          <w:sz w:val="18"/>
        </w:rPr>
        <w:fldChar w:fldCharType="separate"/>
      </w:r>
      <w:r w:rsidRPr="007B4125">
        <w:rPr>
          <w:b w:val="0"/>
          <w:noProof/>
          <w:sz w:val="18"/>
        </w:rPr>
        <w:t>303</w:t>
      </w:r>
      <w:r w:rsidRPr="007B4125">
        <w:rPr>
          <w:b w:val="0"/>
          <w:noProof/>
          <w:sz w:val="18"/>
        </w:rPr>
        <w:fldChar w:fldCharType="end"/>
      </w:r>
    </w:p>
    <w:p w:rsidR="007B4125" w:rsidRDefault="007B4125">
      <w:pPr>
        <w:pStyle w:val="TOC3"/>
        <w:rPr>
          <w:rFonts w:asciiTheme="minorHAnsi" w:eastAsiaTheme="minorEastAsia" w:hAnsiTheme="minorHAnsi" w:cstheme="minorBidi"/>
          <w:b w:val="0"/>
          <w:noProof/>
          <w:kern w:val="0"/>
          <w:szCs w:val="22"/>
        </w:rPr>
      </w:pPr>
      <w:r>
        <w:rPr>
          <w:noProof/>
        </w:rPr>
        <w:t>Division 1—Overall rate calculation process</w:t>
      </w:r>
      <w:r w:rsidRPr="007B4125">
        <w:rPr>
          <w:b w:val="0"/>
          <w:noProof/>
          <w:sz w:val="18"/>
        </w:rPr>
        <w:tab/>
      </w:r>
      <w:r w:rsidRPr="007B4125">
        <w:rPr>
          <w:b w:val="0"/>
          <w:noProof/>
          <w:sz w:val="18"/>
        </w:rPr>
        <w:fldChar w:fldCharType="begin"/>
      </w:r>
      <w:r w:rsidRPr="007B4125">
        <w:rPr>
          <w:b w:val="0"/>
          <w:noProof/>
          <w:sz w:val="18"/>
        </w:rPr>
        <w:instrText xml:space="preserve"> PAGEREF _Toc431977409 \h </w:instrText>
      </w:r>
      <w:r w:rsidRPr="007B4125">
        <w:rPr>
          <w:b w:val="0"/>
          <w:noProof/>
          <w:sz w:val="18"/>
        </w:rPr>
      </w:r>
      <w:r w:rsidRPr="007B4125">
        <w:rPr>
          <w:b w:val="0"/>
          <w:noProof/>
          <w:sz w:val="18"/>
        </w:rPr>
        <w:fldChar w:fldCharType="separate"/>
      </w:r>
      <w:r w:rsidRPr="007B4125">
        <w:rPr>
          <w:b w:val="0"/>
          <w:noProof/>
          <w:sz w:val="18"/>
        </w:rPr>
        <w:t>303</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25</w:t>
      </w:r>
      <w:r>
        <w:rPr>
          <w:noProof/>
        </w:rPr>
        <w:tab/>
        <w:t>Method of calculating Part A rate</w:t>
      </w:r>
      <w:r w:rsidRPr="007B4125">
        <w:rPr>
          <w:noProof/>
        </w:rPr>
        <w:tab/>
      </w:r>
      <w:r w:rsidRPr="007B4125">
        <w:rPr>
          <w:noProof/>
        </w:rPr>
        <w:fldChar w:fldCharType="begin"/>
      </w:r>
      <w:r w:rsidRPr="007B4125">
        <w:rPr>
          <w:noProof/>
        </w:rPr>
        <w:instrText xml:space="preserve"> PAGEREF _Toc431977410 \h </w:instrText>
      </w:r>
      <w:r w:rsidRPr="007B4125">
        <w:rPr>
          <w:noProof/>
        </w:rPr>
      </w:r>
      <w:r w:rsidRPr="007B4125">
        <w:rPr>
          <w:noProof/>
        </w:rPr>
        <w:fldChar w:fldCharType="separate"/>
      </w:r>
      <w:r w:rsidRPr="007B4125">
        <w:rPr>
          <w:noProof/>
        </w:rPr>
        <w:t>303</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25A</w:t>
      </w:r>
      <w:r>
        <w:rPr>
          <w:noProof/>
        </w:rPr>
        <w:tab/>
        <w:t>Family tax benefit advance to individual</w:t>
      </w:r>
      <w:r w:rsidRPr="007B4125">
        <w:rPr>
          <w:noProof/>
        </w:rPr>
        <w:tab/>
      </w:r>
      <w:r w:rsidRPr="007B4125">
        <w:rPr>
          <w:noProof/>
        </w:rPr>
        <w:fldChar w:fldCharType="begin"/>
      </w:r>
      <w:r w:rsidRPr="007B4125">
        <w:rPr>
          <w:noProof/>
        </w:rPr>
        <w:instrText xml:space="preserve"> PAGEREF _Toc431977411 \h </w:instrText>
      </w:r>
      <w:r w:rsidRPr="007B4125">
        <w:rPr>
          <w:noProof/>
        </w:rPr>
      </w:r>
      <w:r w:rsidRPr="007B4125">
        <w:rPr>
          <w:noProof/>
        </w:rPr>
        <w:fldChar w:fldCharType="separate"/>
      </w:r>
      <w:r w:rsidRPr="007B4125">
        <w:rPr>
          <w:noProof/>
        </w:rPr>
        <w:t>304</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25B</w:t>
      </w:r>
      <w:r>
        <w:rPr>
          <w:noProof/>
        </w:rPr>
        <w:tab/>
        <w:t>Components of Part A rates under this Part</w:t>
      </w:r>
      <w:r w:rsidRPr="007B4125">
        <w:rPr>
          <w:noProof/>
        </w:rPr>
        <w:tab/>
      </w:r>
      <w:r w:rsidRPr="007B4125">
        <w:rPr>
          <w:noProof/>
        </w:rPr>
        <w:fldChar w:fldCharType="begin"/>
      </w:r>
      <w:r w:rsidRPr="007B4125">
        <w:rPr>
          <w:noProof/>
        </w:rPr>
        <w:instrText xml:space="preserve"> PAGEREF _Toc431977412 \h </w:instrText>
      </w:r>
      <w:r w:rsidRPr="007B4125">
        <w:rPr>
          <w:noProof/>
        </w:rPr>
      </w:r>
      <w:r w:rsidRPr="007B4125">
        <w:rPr>
          <w:noProof/>
        </w:rPr>
        <w:fldChar w:fldCharType="separate"/>
      </w:r>
      <w:r w:rsidRPr="007B4125">
        <w:rPr>
          <w:noProof/>
        </w:rPr>
        <w:t>305</w:t>
      </w:r>
      <w:r w:rsidRPr="007B4125">
        <w:rPr>
          <w:noProof/>
        </w:rPr>
        <w:fldChar w:fldCharType="end"/>
      </w:r>
    </w:p>
    <w:p w:rsidR="007B4125" w:rsidRDefault="007B4125">
      <w:pPr>
        <w:pStyle w:val="TOC3"/>
        <w:rPr>
          <w:rFonts w:asciiTheme="minorHAnsi" w:eastAsiaTheme="minorEastAsia" w:hAnsiTheme="minorHAnsi" w:cstheme="minorBidi"/>
          <w:b w:val="0"/>
          <w:noProof/>
          <w:kern w:val="0"/>
          <w:szCs w:val="22"/>
        </w:rPr>
      </w:pPr>
      <w:r>
        <w:rPr>
          <w:noProof/>
        </w:rPr>
        <w:t>Division 2—Standard rate</w:t>
      </w:r>
      <w:r w:rsidRPr="007B4125">
        <w:rPr>
          <w:b w:val="0"/>
          <w:noProof/>
          <w:sz w:val="18"/>
        </w:rPr>
        <w:tab/>
      </w:r>
      <w:r w:rsidRPr="007B4125">
        <w:rPr>
          <w:b w:val="0"/>
          <w:noProof/>
          <w:sz w:val="18"/>
        </w:rPr>
        <w:fldChar w:fldCharType="begin"/>
      </w:r>
      <w:r w:rsidRPr="007B4125">
        <w:rPr>
          <w:b w:val="0"/>
          <w:noProof/>
          <w:sz w:val="18"/>
        </w:rPr>
        <w:instrText xml:space="preserve"> PAGEREF _Toc431977413 \h </w:instrText>
      </w:r>
      <w:r w:rsidRPr="007B4125">
        <w:rPr>
          <w:b w:val="0"/>
          <w:noProof/>
          <w:sz w:val="18"/>
        </w:rPr>
      </w:r>
      <w:r w:rsidRPr="007B4125">
        <w:rPr>
          <w:b w:val="0"/>
          <w:noProof/>
          <w:sz w:val="18"/>
        </w:rPr>
        <w:fldChar w:fldCharType="separate"/>
      </w:r>
      <w:r w:rsidRPr="007B4125">
        <w:rPr>
          <w:b w:val="0"/>
          <w:noProof/>
          <w:sz w:val="18"/>
        </w:rPr>
        <w:t>306</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26</w:t>
      </w:r>
      <w:r>
        <w:rPr>
          <w:noProof/>
        </w:rPr>
        <w:tab/>
        <w:t>Standard rate</w:t>
      </w:r>
      <w:r w:rsidRPr="007B4125">
        <w:rPr>
          <w:noProof/>
        </w:rPr>
        <w:tab/>
      </w:r>
      <w:r w:rsidRPr="007B4125">
        <w:rPr>
          <w:noProof/>
        </w:rPr>
        <w:fldChar w:fldCharType="begin"/>
      </w:r>
      <w:r w:rsidRPr="007B4125">
        <w:rPr>
          <w:noProof/>
        </w:rPr>
        <w:instrText xml:space="preserve"> PAGEREF _Toc431977414 \h </w:instrText>
      </w:r>
      <w:r w:rsidRPr="007B4125">
        <w:rPr>
          <w:noProof/>
        </w:rPr>
      </w:r>
      <w:r w:rsidRPr="007B4125">
        <w:rPr>
          <w:noProof/>
        </w:rPr>
        <w:fldChar w:fldCharType="separate"/>
      </w:r>
      <w:r w:rsidRPr="007B4125">
        <w:rPr>
          <w:noProof/>
        </w:rPr>
        <w:t>306</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27</w:t>
      </w:r>
      <w:r>
        <w:rPr>
          <w:noProof/>
        </w:rPr>
        <w:tab/>
        <w:t>Sharing family tax benefit (shared care percentages)</w:t>
      </w:r>
      <w:r w:rsidRPr="007B4125">
        <w:rPr>
          <w:noProof/>
        </w:rPr>
        <w:tab/>
      </w:r>
      <w:r w:rsidRPr="007B4125">
        <w:rPr>
          <w:noProof/>
        </w:rPr>
        <w:fldChar w:fldCharType="begin"/>
      </w:r>
      <w:r w:rsidRPr="007B4125">
        <w:rPr>
          <w:noProof/>
        </w:rPr>
        <w:instrText xml:space="preserve"> PAGEREF _Toc431977415 \h </w:instrText>
      </w:r>
      <w:r w:rsidRPr="007B4125">
        <w:rPr>
          <w:noProof/>
        </w:rPr>
      </w:r>
      <w:r w:rsidRPr="007B4125">
        <w:rPr>
          <w:noProof/>
        </w:rPr>
        <w:fldChar w:fldCharType="separate"/>
      </w:r>
      <w:r w:rsidRPr="007B4125">
        <w:rPr>
          <w:noProof/>
        </w:rPr>
        <w:t>306</w:t>
      </w:r>
      <w:r w:rsidRPr="007B4125">
        <w:rPr>
          <w:noProof/>
        </w:rPr>
        <w:fldChar w:fldCharType="end"/>
      </w:r>
    </w:p>
    <w:p w:rsidR="007B4125" w:rsidRDefault="007B4125">
      <w:pPr>
        <w:pStyle w:val="TOC3"/>
        <w:rPr>
          <w:rFonts w:asciiTheme="minorHAnsi" w:eastAsiaTheme="minorEastAsia" w:hAnsiTheme="minorHAnsi" w:cstheme="minorBidi"/>
          <w:b w:val="0"/>
          <w:noProof/>
          <w:kern w:val="0"/>
          <w:szCs w:val="22"/>
        </w:rPr>
      </w:pPr>
      <w:r>
        <w:rPr>
          <w:noProof/>
        </w:rPr>
        <w:t>Division 3—Income test</w:t>
      </w:r>
      <w:r w:rsidRPr="007B4125">
        <w:rPr>
          <w:b w:val="0"/>
          <w:noProof/>
          <w:sz w:val="18"/>
        </w:rPr>
        <w:tab/>
      </w:r>
      <w:r w:rsidRPr="007B4125">
        <w:rPr>
          <w:b w:val="0"/>
          <w:noProof/>
          <w:sz w:val="18"/>
        </w:rPr>
        <w:fldChar w:fldCharType="begin"/>
      </w:r>
      <w:r w:rsidRPr="007B4125">
        <w:rPr>
          <w:b w:val="0"/>
          <w:noProof/>
          <w:sz w:val="18"/>
        </w:rPr>
        <w:instrText xml:space="preserve"> PAGEREF _Toc431977416 \h </w:instrText>
      </w:r>
      <w:r w:rsidRPr="007B4125">
        <w:rPr>
          <w:b w:val="0"/>
          <w:noProof/>
          <w:sz w:val="18"/>
        </w:rPr>
      </w:r>
      <w:r w:rsidRPr="007B4125">
        <w:rPr>
          <w:b w:val="0"/>
          <w:noProof/>
          <w:sz w:val="18"/>
        </w:rPr>
        <w:fldChar w:fldCharType="separate"/>
      </w:r>
      <w:r w:rsidRPr="007B4125">
        <w:rPr>
          <w:b w:val="0"/>
          <w:noProof/>
          <w:sz w:val="18"/>
        </w:rPr>
        <w:t>307</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28</w:t>
      </w:r>
      <w:r>
        <w:rPr>
          <w:noProof/>
        </w:rPr>
        <w:tab/>
        <w:t>Income test</w:t>
      </w:r>
      <w:r w:rsidRPr="007B4125">
        <w:rPr>
          <w:noProof/>
        </w:rPr>
        <w:tab/>
      </w:r>
      <w:r w:rsidRPr="007B4125">
        <w:rPr>
          <w:noProof/>
        </w:rPr>
        <w:fldChar w:fldCharType="begin"/>
      </w:r>
      <w:r w:rsidRPr="007B4125">
        <w:rPr>
          <w:noProof/>
        </w:rPr>
        <w:instrText xml:space="preserve"> PAGEREF _Toc431977417 \h </w:instrText>
      </w:r>
      <w:r w:rsidRPr="007B4125">
        <w:rPr>
          <w:noProof/>
        </w:rPr>
      </w:r>
      <w:r w:rsidRPr="007B4125">
        <w:rPr>
          <w:noProof/>
        </w:rPr>
        <w:fldChar w:fldCharType="separate"/>
      </w:r>
      <w:r w:rsidRPr="007B4125">
        <w:rPr>
          <w:noProof/>
        </w:rPr>
        <w:t>307</w:t>
      </w:r>
      <w:r w:rsidRPr="007B4125">
        <w:rPr>
          <w:noProof/>
        </w:rPr>
        <w:fldChar w:fldCharType="end"/>
      </w:r>
    </w:p>
    <w:p w:rsidR="007B4125" w:rsidRDefault="007B4125">
      <w:pPr>
        <w:pStyle w:val="TOC2"/>
        <w:rPr>
          <w:rFonts w:asciiTheme="minorHAnsi" w:eastAsiaTheme="minorEastAsia" w:hAnsiTheme="minorHAnsi" w:cstheme="minorBidi"/>
          <w:b w:val="0"/>
          <w:noProof/>
          <w:kern w:val="0"/>
          <w:sz w:val="22"/>
          <w:szCs w:val="22"/>
        </w:rPr>
      </w:pPr>
      <w:r>
        <w:rPr>
          <w:noProof/>
        </w:rPr>
        <w:lastRenderedPageBreak/>
        <w:t>Part 3A—Part A rate (Method 3)</w:t>
      </w:r>
      <w:r w:rsidRPr="007B4125">
        <w:rPr>
          <w:b w:val="0"/>
          <w:noProof/>
          <w:sz w:val="18"/>
        </w:rPr>
        <w:tab/>
      </w:r>
      <w:r w:rsidRPr="007B4125">
        <w:rPr>
          <w:b w:val="0"/>
          <w:noProof/>
          <w:sz w:val="18"/>
        </w:rPr>
        <w:fldChar w:fldCharType="begin"/>
      </w:r>
      <w:r w:rsidRPr="007B4125">
        <w:rPr>
          <w:b w:val="0"/>
          <w:noProof/>
          <w:sz w:val="18"/>
        </w:rPr>
        <w:instrText xml:space="preserve"> PAGEREF _Toc431977418 \h </w:instrText>
      </w:r>
      <w:r w:rsidRPr="007B4125">
        <w:rPr>
          <w:b w:val="0"/>
          <w:noProof/>
          <w:sz w:val="18"/>
        </w:rPr>
      </w:r>
      <w:r w:rsidRPr="007B4125">
        <w:rPr>
          <w:b w:val="0"/>
          <w:noProof/>
          <w:sz w:val="18"/>
        </w:rPr>
        <w:fldChar w:fldCharType="separate"/>
      </w:r>
      <w:r w:rsidRPr="007B4125">
        <w:rPr>
          <w:b w:val="0"/>
          <w:noProof/>
          <w:sz w:val="18"/>
        </w:rPr>
        <w:t>308</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28A</w:t>
      </w:r>
      <w:r>
        <w:rPr>
          <w:noProof/>
        </w:rPr>
        <w:tab/>
        <w:t>Method of calculating Part A rate</w:t>
      </w:r>
      <w:r w:rsidRPr="007B4125">
        <w:rPr>
          <w:noProof/>
        </w:rPr>
        <w:tab/>
      </w:r>
      <w:r w:rsidRPr="007B4125">
        <w:rPr>
          <w:noProof/>
        </w:rPr>
        <w:fldChar w:fldCharType="begin"/>
      </w:r>
      <w:r w:rsidRPr="007B4125">
        <w:rPr>
          <w:noProof/>
        </w:rPr>
        <w:instrText xml:space="preserve"> PAGEREF _Toc431977419 \h </w:instrText>
      </w:r>
      <w:r w:rsidRPr="007B4125">
        <w:rPr>
          <w:noProof/>
        </w:rPr>
      </w:r>
      <w:r w:rsidRPr="007B4125">
        <w:rPr>
          <w:noProof/>
        </w:rPr>
        <w:fldChar w:fldCharType="separate"/>
      </w:r>
      <w:r w:rsidRPr="007B4125">
        <w:rPr>
          <w:noProof/>
        </w:rPr>
        <w:t>308</w:t>
      </w:r>
      <w:r w:rsidRPr="007B4125">
        <w:rPr>
          <w:noProof/>
        </w:rPr>
        <w:fldChar w:fldCharType="end"/>
      </w:r>
    </w:p>
    <w:p w:rsidR="007B4125" w:rsidRDefault="007B4125">
      <w:pPr>
        <w:pStyle w:val="TOC2"/>
        <w:rPr>
          <w:rFonts w:asciiTheme="minorHAnsi" w:eastAsiaTheme="minorEastAsia" w:hAnsiTheme="minorHAnsi" w:cstheme="minorBidi"/>
          <w:b w:val="0"/>
          <w:noProof/>
          <w:kern w:val="0"/>
          <w:sz w:val="22"/>
          <w:szCs w:val="22"/>
        </w:rPr>
      </w:pPr>
      <w:r>
        <w:rPr>
          <w:noProof/>
        </w:rPr>
        <w:t>Part 4—Part B rate</w:t>
      </w:r>
      <w:r w:rsidRPr="007B4125">
        <w:rPr>
          <w:b w:val="0"/>
          <w:noProof/>
          <w:sz w:val="18"/>
        </w:rPr>
        <w:tab/>
      </w:r>
      <w:r w:rsidRPr="007B4125">
        <w:rPr>
          <w:b w:val="0"/>
          <w:noProof/>
          <w:sz w:val="18"/>
        </w:rPr>
        <w:fldChar w:fldCharType="begin"/>
      </w:r>
      <w:r w:rsidRPr="007B4125">
        <w:rPr>
          <w:b w:val="0"/>
          <w:noProof/>
          <w:sz w:val="18"/>
        </w:rPr>
        <w:instrText xml:space="preserve"> PAGEREF _Toc431977420 \h </w:instrText>
      </w:r>
      <w:r w:rsidRPr="007B4125">
        <w:rPr>
          <w:b w:val="0"/>
          <w:noProof/>
          <w:sz w:val="18"/>
        </w:rPr>
      </w:r>
      <w:r w:rsidRPr="007B4125">
        <w:rPr>
          <w:b w:val="0"/>
          <w:noProof/>
          <w:sz w:val="18"/>
        </w:rPr>
        <w:fldChar w:fldCharType="separate"/>
      </w:r>
      <w:r w:rsidRPr="007B4125">
        <w:rPr>
          <w:b w:val="0"/>
          <w:noProof/>
          <w:sz w:val="18"/>
        </w:rPr>
        <w:t>309</w:t>
      </w:r>
      <w:r w:rsidRPr="007B4125">
        <w:rPr>
          <w:b w:val="0"/>
          <w:noProof/>
          <w:sz w:val="18"/>
        </w:rPr>
        <w:fldChar w:fldCharType="end"/>
      </w:r>
    </w:p>
    <w:p w:rsidR="007B4125" w:rsidRDefault="007B4125">
      <w:pPr>
        <w:pStyle w:val="TOC3"/>
        <w:rPr>
          <w:rFonts w:asciiTheme="minorHAnsi" w:eastAsiaTheme="minorEastAsia" w:hAnsiTheme="minorHAnsi" w:cstheme="minorBidi"/>
          <w:b w:val="0"/>
          <w:noProof/>
          <w:kern w:val="0"/>
          <w:szCs w:val="22"/>
        </w:rPr>
      </w:pPr>
      <w:r>
        <w:rPr>
          <w:noProof/>
        </w:rPr>
        <w:t>Division 1—Overall rate calculation process</w:t>
      </w:r>
      <w:r w:rsidRPr="007B4125">
        <w:rPr>
          <w:b w:val="0"/>
          <w:noProof/>
          <w:sz w:val="18"/>
        </w:rPr>
        <w:tab/>
      </w:r>
      <w:r w:rsidRPr="007B4125">
        <w:rPr>
          <w:b w:val="0"/>
          <w:noProof/>
          <w:sz w:val="18"/>
        </w:rPr>
        <w:fldChar w:fldCharType="begin"/>
      </w:r>
      <w:r w:rsidRPr="007B4125">
        <w:rPr>
          <w:b w:val="0"/>
          <w:noProof/>
          <w:sz w:val="18"/>
        </w:rPr>
        <w:instrText xml:space="preserve"> PAGEREF _Toc431977421 \h </w:instrText>
      </w:r>
      <w:r w:rsidRPr="007B4125">
        <w:rPr>
          <w:b w:val="0"/>
          <w:noProof/>
          <w:sz w:val="18"/>
        </w:rPr>
      </w:r>
      <w:r w:rsidRPr="007B4125">
        <w:rPr>
          <w:b w:val="0"/>
          <w:noProof/>
          <w:sz w:val="18"/>
        </w:rPr>
        <w:fldChar w:fldCharType="separate"/>
      </w:r>
      <w:r w:rsidRPr="007B4125">
        <w:rPr>
          <w:b w:val="0"/>
          <w:noProof/>
          <w:sz w:val="18"/>
        </w:rPr>
        <w:t>309</w:t>
      </w:r>
      <w:r w:rsidRPr="007B4125">
        <w:rPr>
          <w:b w:val="0"/>
          <w:noProof/>
          <w:sz w:val="18"/>
        </w:rPr>
        <w:fldChar w:fldCharType="end"/>
      </w:r>
    </w:p>
    <w:p w:rsidR="007B4125" w:rsidRDefault="007B4125">
      <w:pPr>
        <w:pStyle w:val="TOC4"/>
        <w:rPr>
          <w:rFonts w:asciiTheme="minorHAnsi" w:eastAsiaTheme="minorEastAsia" w:hAnsiTheme="minorHAnsi" w:cstheme="minorBidi"/>
          <w:b w:val="0"/>
          <w:noProof/>
          <w:kern w:val="0"/>
          <w:sz w:val="22"/>
          <w:szCs w:val="22"/>
        </w:rPr>
      </w:pPr>
      <w:r>
        <w:rPr>
          <w:noProof/>
        </w:rPr>
        <w:t>Subdivision AA—When Part B rate is nil</w:t>
      </w:r>
      <w:r w:rsidRPr="007B4125">
        <w:rPr>
          <w:b w:val="0"/>
          <w:noProof/>
          <w:sz w:val="18"/>
        </w:rPr>
        <w:tab/>
      </w:r>
      <w:r w:rsidRPr="007B4125">
        <w:rPr>
          <w:b w:val="0"/>
          <w:noProof/>
          <w:sz w:val="18"/>
        </w:rPr>
        <w:fldChar w:fldCharType="begin"/>
      </w:r>
      <w:r w:rsidRPr="007B4125">
        <w:rPr>
          <w:b w:val="0"/>
          <w:noProof/>
          <w:sz w:val="18"/>
        </w:rPr>
        <w:instrText xml:space="preserve"> PAGEREF _Toc431977422 \h </w:instrText>
      </w:r>
      <w:r w:rsidRPr="007B4125">
        <w:rPr>
          <w:b w:val="0"/>
          <w:noProof/>
          <w:sz w:val="18"/>
        </w:rPr>
      </w:r>
      <w:r w:rsidRPr="007B4125">
        <w:rPr>
          <w:b w:val="0"/>
          <w:noProof/>
          <w:sz w:val="18"/>
        </w:rPr>
        <w:fldChar w:fldCharType="separate"/>
      </w:r>
      <w:r w:rsidRPr="007B4125">
        <w:rPr>
          <w:b w:val="0"/>
          <w:noProof/>
          <w:sz w:val="18"/>
        </w:rPr>
        <w:t>309</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28B</w:t>
      </w:r>
      <w:r>
        <w:rPr>
          <w:noProof/>
        </w:rPr>
        <w:tab/>
        <w:t>Adjusted taxable income exceeding $100,000</w:t>
      </w:r>
      <w:r w:rsidRPr="007B4125">
        <w:rPr>
          <w:noProof/>
        </w:rPr>
        <w:tab/>
      </w:r>
      <w:r w:rsidRPr="007B4125">
        <w:rPr>
          <w:noProof/>
        </w:rPr>
        <w:fldChar w:fldCharType="begin"/>
      </w:r>
      <w:r w:rsidRPr="007B4125">
        <w:rPr>
          <w:noProof/>
        </w:rPr>
        <w:instrText xml:space="preserve"> PAGEREF _Toc431977423 \h </w:instrText>
      </w:r>
      <w:r w:rsidRPr="007B4125">
        <w:rPr>
          <w:noProof/>
        </w:rPr>
      </w:r>
      <w:r w:rsidRPr="007B4125">
        <w:rPr>
          <w:noProof/>
        </w:rPr>
        <w:fldChar w:fldCharType="separate"/>
      </w:r>
      <w:r w:rsidRPr="007B4125">
        <w:rPr>
          <w:noProof/>
        </w:rPr>
        <w:t>309</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28C</w:t>
      </w:r>
      <w:r>
        <w:rPr>
          <w:noProof/>
        </w:rPr>
        <w:tab/>
        <w:t>Paid parental leave</w:t>
      </w:r>
      <w:r w:rsidRPr="007B4125">
        <w:rPr>
          <w:noProof/>
        </w:rPr>
        <w:tab/>
      </w:r>
      <w:r w:rsidRPr="007B4125">
        <w:rPr>
          <w:noProof/>
        </w:rPr>
        <w:fldChar w:fldCharType="begin"/>
      </w:r>
      <w:r w:rsidRPr="007B4125">
        <w:rPr>
          <w:noProof/>
        </w:rPr>
        <w:instrText xml:space="preserve"> PAGEREF _Toc431977424 \h </w:instrText>
      </w:r>
      <w:r w:rsidRPr="007B4125">
        <w:rPr>
          <w:noProof/>
        </w:rPr>
      </w:r>
      <w:r w:rsidRPr="007B4125">
        <w:rPr>
          <w:noProof/>
        </w:rPr>
        <w:fldChar w:fldCharType="separate"/>
      </w:r>
      <w:r w:rsidRPr="007B4125">
        <w:rPr>
          <w:noProof/>
        </w:rPr>
        <w:t>309</w:t>
      </w:r>
      <w:r w:rsidRPr="007B4125">
        <w:rPr>
          <w:noProof/>
        </w:rPr>
        <w:fldChar w:fldCharType="end"/>
      </w:r>
    </w:p>
    <w:p w:rsidR="007B4125" w:rsidRDefault="007B4125">
      <w:pPr>
        <w:pStyle w:val="TOC4"/>
        <w:rPr>
          <w:rFonts w:asciiTheme="minorHAnsi" w:eastAsiaTheme="minorEastAsia" w:hAnsiTheme="minorHAnsi" w:cstheme="minorBidi"/>
          <w:b w:val="0"/>
          <w:noProof/>
          <w:kern w:val="0"/>
          <w:sz w:val="22"/>
          <w:szCs w:val="22"/>
        </w:rPr>
      </w:pPr>
      <w:r>
        <w:rPr>
          <w:noProof/>
        </w:rPr>
        <w:t>Subdivision A—General method of calculating Part B rate</w:t>
      </w:r>
      <w:r w:rsidRPr="007B4125">
        <w:rPr>
          <w:b w:val="0"/>
          <w:noProof/>
          <w:sz w:val="18"/>
        </w:rPr>
        <w:tab/>
      </w:r>
      <w:r w:rsidRPr="007B4125">
        <w:rPr>
          <w:b w:val="0"/>
          <w:noProof/>
          <w:sz w:val="18"/>
        </w:rPr>
        <w:fldChar w:fldCharType="begin"/>
      </w:r>
      <w:r w:rsidRPr="007B4125">
        <w:rPr>
          <w:b w:val="0"/>
          <w:noProof/>
          <w:sz w:val="18"/>
        </w:rPr>
        <w:instrText xml:space="preserve"> PAGEREF _Toc431977425 \h </w:instrText>
      </w:r>
      <w:r w:rsidRPr="007B4125">
        <w:rPr>
          <w:b w:val="0"/>
          <w:noProof/>
          <w:sz w:val="18"/>
        </w:rPr>
      </w:r>
      <w:r w:rsidRPr="007B4125">
        <w:rPr>
          <w:b w:val="0"/>
          <w:noProof/>
          <w:sz w:val="18"/>
        </w:rPr>
        <w:fldChar w:fldCharType="separate"/>
      </w:r>
      <w:r w:rsidRPr="007B4125">
        <w:rPr>
          <w:b w:val="0"/>
          <w:noProof/>
          <w:sz w:val="18"/>
        </w:rPr>
        <w:t>309</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29</w:t>
      </w:r>
      <w:r>
        <w:rPr>
          <w:noProof/>
        </w:rPr>
        <w:tab/>
        <w:t>General method of calculating Part B rate</w:t>
      </w:r>
      <w:r w:rsidRPr="007B4125">
        <w:rPr>
          <w:noProof/>
        </w:rPr>
        <w:tab/>
      </w:r>
      <w:r w:rsidRPr="007B4125">
        <w:rPr>
          <w:noProof/>
        </w:rPr>
        <w:fldChar w:fldCharType="begin"/>
      </w:r>
      <w:r w:rsidRPr="007B4125">
        <w:rPr>
          <w:noProof/>
        </w:rPr>
        <w:instrText xml:space="preserve"> PAGEREF _Toc431977426 \h </w:instrText>
      </w:r>
      <w:r w:rsidRPr="007B4125">
        <w:rPr>
          <w:noProof/>
        </w:rPr>
      </w:r>
      <w:r w:rsidRPr="007B4125">
        <w:rPr>
          <w:noProof/>
        </w:rPr>
        <w:fldChar w:fldCharType="separate"/>
      </w:r>
      <w:r w:rsidRPr="007B4125">
        <w:rPr>
          <w:noProof/>
        </w:rPr>
        <w:t>309</w:t>
      </w:r>
      <w:r w:rsidRPr="007B4125">
        <w:rPr>
          <w:noProof/>
        </w:rPr>
        <w:fldChar w:fldCharType="end"/>
      </w:r>
    </w:p>
    <w:p w:rsidR="007B4125" w:rsidRDefault="007B4125">
      <w:pPr>
        <w:pStyle w:val="TOC4"/>
        <w:rPr>
          <w:rFonts w:asciiTheme="minorHAnsi" w:eastAsiaTheme="minorEastAsia" w:hAnsiTheme="minorHAnsi" w:cstheme="minorBidi"/>
          <w:b w:val="0"/>
          <w:noProof/>
          <w:kern w:val="0"/>
          <w:sz w:val="22"/>
          <w:szCs w:val="22"/>
        </w:rPr>
      </w:pPr>
      <w:r>
        <w:rPr>
          <w:noProof/>
        </w:rPr>
        <w:t>Subdivision B—Method of calculating Part B rate for those who return to paid work after the birth of a child etc.</w:t>
      </w:r>
      <w:r w:rsidRPr="007B4125">
        <w:rPr>
          <w:b w:val="0"/>
          <w:noProof/>
          <w:sz w:val="18"/>
        </w:rPr>
        <w:tab/>
      </w:r>
      <w:r w:rsidRPr="007B4125">
        <w:rPr>
          <w:b w:val="0"/>
          <w:noProof/>
          <w:sz w:val="18"/>
        </w:rPr>
        <w:fldChar w:fldCharType="begin"/>
      </w:r>
      <w:r w:rsidRPr="007B4125">
        <w:rPr>
          <w:b w:val="0"/>
          <w:noProof/>
          <w:sz w:val="18"/>
        </w:rPr>
        <w:instrText xml:space="preserve"> PAGEREF _Toc431977427 \h </w:instrText>
      </w:r>
      <w:r w:rsidRPr="007B4125">
        <w:rPr>
          <w:b w:val="0"/>
          <w:noProof/>
          <w:sz w:val="18"/>
        </w:rPr>
      </w:r>
      <w:r w:rsidRPr="007B4125">
        <w:rPr>
          <w:b w:val="0"/>
          <w:noProof/>
          <w:sz w:val="18"/>
        </w:rPr>
        <w:fldChar w:fldCharType="separate"/>
      </w:r>
      <w:r w:rsidRPr="007B4125">
        <w:rPr>
          <w:b w:val="0"/>
          <w:noProof/>
          <w:sz w:val="18"/>
        </w:rPr>
        <w:t>311</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29A</w:t>
      </w:r>
      <w:r>
        <w:rPr>
          <w:noProof/>
        </w:rPr>
        <w:tab/>
        <w:t>Method of calculating Part B rate for those who return to paid work after the birth of a child etc.</w:t>
      </w:r>
      <w:r w:rsidRPr="007B4125">
        <w:rPr>
          <w:noProof/>
        </w:rPr>
        <w:tab/>
      </w:r>
      <w:r w:rsidRPr="007B4125">
        <w:rPr>
          <w:noProof/>
        </w:rPr>
        <w:fldChar w:fldCharType="begin"/>
      </w:r>
      <w:r w:rsidRPr="007B4125">
        <w:rPr>
          <w:noProof/>
        </w:rPr>
        <w:instrText xml:space="preserve"> PAGEREF _Toc431977428 \h </w:instrText>
      </w:r>
      <w:r w:rsidRPr="007B4125">
        <w:rPr>
          <w:noProof/>
        </w:rPr>
      </w:r>
      <w:r w:rsidRPr="007B4125">
        <w:rPr>
          <w:noProof/>
        </w:rPr>
        <w:fldChar w:fldCharType="separate"/>
      </w:r>
      <w:r w:rsidRPr="007B4125">
        <w:rPr>
          <w:noProof/>
        </w:rPr>
        <w:t>311</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29B</w:t>
      </w:r>
      <w:r>
        <w:rPr>
          <w:noProof/>
        </w:rPr>
        <w:tab/>
        <w:t>Conditions to be met in respect of an FTB child</w:t>
      </w:r>
      <w:r w:rsidRPr="007B4125">
        <w:rPr>
          <w:noProof/>
        </w:rPr>
        <w:tab/>
      </w:r>
      <w:r w:rsidRPr="007B4125">
        <w:rPr>
          <w:noProof/>
        </w:rPr>
        <w:fldChar w:fldCharType="begin"/>
      </w:r>
      <w:r w:rsidRPr="007B4125">
        <w:rPr>
          <w:noProof/>
        </w:rPr>
        <w:instrText xml:space="preserve"> PAGEREF _Toc431977429 \h </w:instrText>
      </w:r>
      <w:r w:rsidRPr="007B4125">
        <w:rPr>
          <w:noProof/>
        </w:rPr>
      </w:r>
      <w:r w:rsidRPr="007B4125">
        <w:rPr>
          <w:noProof/>
        </w:rPr>
        <w:fldChar w:fldCharType="separate"/>
      </w:r>
      <w:r w:rsidRPr="007B4125">
        <w:rPr>
          <w:noProof/>
        </w:rPr>
        <w:t>313</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29C</w:t>
      </w:r>
      <w:r>
        <w:rPr>
          <w:noProof/>
        </w:rPr>
        <w:tab/>
        <w:t>Conditions to be met in respect of a day</w:t>
      </w:r>
      <w:r w:rsidRPr="007B4125">
        <w:rPr>
          <w:noProof/>
        </w:rPr>
        <w:tab/>
      </w:r>
      <w:r w:rsidRPr="007B4125">
        <w:rPr>
          <w:noProof/>
        </w:rPr>
        <w:fldChar w:fldCharType="begin"/>
      </w:r>
      <w:r w:rsidRPr="007B4125">
        <w:rPr>
          <w:noProof/>
        </w:rPr>
        <w:instrText xml:space="preserve"> PAGEREF _Toc431977430 \h </w:instrText>
      </w:r>
      <w:r w:rsidRPr="007B4125">
        <w:rPr>
          <w:noProof/>
        </w:rPr>
      </w:r>
      <w:r w:rsidRPr="007B4125">
        <w:rPr>
          <w:noProof/>
        </w:rPr>
        <w:fldChar w:fldCharType="separate"/>
      </w:r>
      <w:r w:rsidRPr="007B4125">
        <w:rPr>
          <w:noProof/>
        </w:rPr>
        <w:t>314</w:t>
      </w:r>
      <w:r w:rsidRPr="007B4125">
        <w:rPr>
          <w:noProof/>
        </w:rPr>
        <w:fldChar w:fldCharType="end"/>
      </w:r>
    </w:p>
    <w:p w:rsidR="007B4125" w:rsidRDefault="007B4125">
      <w:pPr>
        <w:pStyle w:val="TOC3"/>
        <w:rPr>
          <w:rFonts w:asciiTheme="minorHAnsi" w:eastAsiaTheme="minorEastAsia" w:hAnsiTheme="minorHAnsi" w:cstheme="minorBidi"/>
          <w:b w:val="0"/>
          <w:noProof/>
          <w:kern w:val="0"/>
          <w:szCs w:val="22"/>
        </w:rPr>
      </w:pPr>
      <w:r>
        <w:rPr>
          <w:noProof/>
        </w:rPr>
        <w:t>Division 2—Standard rate</w:t>
      </w:r>
      <w:r w:rsidRPr="007B4125">
        <w:rPr>
          <w:b w:val="0"/>
          <w:noProof/>
          <w:sz w:val="18"/>
        </w:rPr>
        <w:tab/>
      </w:r>
      <w:r w:rsidRPr="007B4125">
        <w:rPr>
          <w:b w:val="0"/>
          <w:noProof/>
          <w:sz w:val="18"/>
        </w:rPr>
        <w:fldChar w:fldCharType="begin"/>
      </w:r>
      <w:r w:rsidRPr="007B4125">
        <w:rPr>
          <w:b w:val="0"/>
          <w:noProof/>
          <w:sz w:val="18"/>
        </w:rPr>
        <w:instrText xml:space="preserve"> PAGEREF _Toc431977431 \h </w:instrText>
      </w:r>
      <w:r w:rsidRPr="007B4125">
        <w:rPr>
          <w:b w:val="0"/>
          <w:noProof/>
          <w:sz w:val="18"/>
        </w:rPr>
      </w:r>
      <w:r w:rsidRPr="007B4125">
        <w:rPr>
          <w:b w:val="0"/>
          <w:noProof/>
          <w:sz w:val="18"/>
        </w:rPr>
        <w:fldChar w:fldCharType="separate"/>
      </w:r>
      <w:r w:rsidRPr="007B4125">
        <w:rPr>
          <w:b w:val="0"/>
          <w:noProof/>
          <w:sz w:val="18"/>
        </w:rPr>
        <w:t>316</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30</w:t>
      </w:r>
      <w:r>
        <w:rPr>
          <w:noProof/>
        </w:rPr>
        <w:tab/>
        <w:t>Standard rate</w:t>
      </w:r>
      <w:r w:rsidRPr="007B4125">
        <w:rPr>
          <w:noProof/>
        </w:rPr>
        <w:tab/>
      </w:r>
      <w:r w:rsidRPr="007B4125">
        <w:rPr>
          <w:noProof/>
        </w:rPr>
        <w:fldChar w:fldCharType="begin"/>
      </w:r>
      <w:r w:rsidRPr="007B4125">
        <w:rPr>
          <w:noProof/>
        </w:rPr>
        <w:instrText xml:space="preserve"> PAGEREF _Toc431977432 \h </w:instrText>
      </w:r>
      <w:r w:rsidRPr="007B4125">
        <w:rPr>
          <w:noProof/>
        </w:rPr>
      </w:r>
      <w:r w:rsidRPr="007B4125">
        <w:rPr>
          <w:noProof/>
        </w:rPr>
        <w:fldChar w:fldCharType="separate"/>
      </w:r>
      <w:r w:rsidRPr="007B4125">
        <w:rPr>
          <w:noProof/>
        </w:rPr>
        <w:t>316</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31</w:t>
      </w:r>
      <w:r>
        <w:rPr>
          <w:noProof/>
        </w:rPr>
        <w:tab/>
        <w:t>Sharing family tax benefit (shared care percentages)</w:t>
      </w:r>
      <w:r w:rsidRPr="007B4125">
        <w:rPr>
          <w:noProof/>
        </w:rPr>
        <w:tab/>
      </w:r>
      <w:r w:rsidRPr="007B4125">
        <w:rPr>
          <w:noProof/>
        </w:rPr>
        <w:fldChar w:fldCharType="begin"/>
      </w:r>
      <w:r w:rsidRPr="007B4125">
        <w:rPr>
          <w:noProof/>
        </w:rPr>
        <w:instrText xml:space="preserve"> PAGEREF _Toc431977433 \h </w:instrText>
      </w:r>
      <w:r w:rsidRPr="007B4125">
        <w:rPr>
          <w:noProof/>
        </w:rPr>
      </w:r>
      <w:r w:rsidRPr="007B4125">
        <w:rPr>
          <w:noProof/>
        </w:rPr>
        <w:fldChar w:fldCharType="separate"/>
      </w:r>
      <w:r w:rsidRPr="007B4125">
        <w:rPr>
          <w:noProof/>
        </w:rPr>
        <w:t>316</w:t>
      </w:r>
      <w:r w:rsidRPr="007B4125">
        <w:rPr>
          <w:noProof/>
        </w:rPr>
        <w:fldChar w:fldCharType="end"/>
      </w:r>
    </w:p>
    <w:p w:rsidR="007B4125" w:rsidRDefault="007B4125">
      <w:pPr>
        <w:pStyle w:val="TOC3"/>
        <w:rPr>
          <w:rFonts w:asciiTheme="minorHAnsi" w:eastAsiaTheme="minorEastAsia" w:hAnsiTheme="minorHAnsi" w:cstheme="minorBidi"/>
          <w:b w:val="0"/>
          <w:noProof/>
          <w:kern w:val="0"/>
          <w:szCs w:val="22"/>
        </w:rPr>
      </w:pPr>
      <w:r>
        <w:rPr>
          <w:noProof/>
        </w:rPr>
        <w:t>Division 2A—FTB Part B supplement</w:t>
      </w:r>
      <w:r w:rsidRPr="007B4125">
        <w:rPr>
          <w:b w:val="0"/>
          <w:noProof/>
          <w:sz w:val="18"/>
        </w:rPr>
        <w:tab/>
      </w:r>
      <w:r w:rsidRPr="007B4125">
        <w:rPr>
          <w:b w:val="0"/>
          <w:noProof/>
          <w:sz w:val="18"/>
        </w:rPr>
        <w:fldChar w:fldCharType="begin"/>
      </w:r>
      <w:r w:rsidRPr="007B4125">
        <w:rPr>
          <w:b w:val="0"/>
          <w:noProof/>
          <w:sz w:val="18"/>
        </w:rPr>
        <w:instrText xml:space="preserve"> PAGEREF _Toc431977434 \h </w:instrText>
      </w:r>
      <w:r w:rsidRPr="007B4125">
        <w:rPr>
          <w:b w:val="0"/>
          <w:noProof/>
          <w:sz w:val="18"/>
        </w:rPr>
      </w:r>
      <w:r w:rsidRPr="007B4125">
        <w:rPr>
          <w:b w:val="0"/>
          <w:noProof/>
          <w:sz w:val="18"/>
        </w:rPr>
        <w:fldChar w:fldCharType="separate"/>
      </w:r>
      <w:r w:rsidRPr="007B4125">
        <w:rPr>
          <w:b w:val="0"/>
          <w:noProof/>
          <w:sz w:val="18"/>
        </w:rPr>
        <w:t>318</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31A</w:t>
      </w:r>
      <w:r>
        <w:rPr>
          <w:noProof/>
        </w:rPr>
        <w:tab/>
        <w:t>Rate of FTB Part B supplement</w:t>
      </w:r>
      <w:r w:rsidRPr="007B4125">
        <w:rPr>
          <w:noProof/>
        </w:rPr>
        <w:tab/>
      </w:r>
      <w:r w:rsidRPr="007B4125">
        <w:rPr>
          <w:noProof/>
        </w:rPr>
        <w:fldChar w:fldCharType="begin"/>
      </w:r>
      <w:r w:rsidRPr="007B4125">
        <w:rPr>
          <w:noProof/>
        </w:rPr>
        <w:instrText xml:space="preserve"> PAGEREF _Toc431977435 \h </w:instrText>
      </w:r>
      <w:r w:rsidRPr="007B4125">
        <w:rPr>
          <w:noProof/>
        </w:rPr>
      </w:r>
      <w:r w:rsidRPr="007B4125">
        <w:rPr>
          <w:noProof/>
        </w:rPr>
        <w:fldChar w:fldCharType="separate"/>
      </w:r>
      <w:r w:rsidRPr="007B4125">
        <w:rPr>
          <w:noProof/>
        </w:rPr>
        <w:t>318</w:t>
      </w:r>
      <w:r w:rsidRPr="007B4125">
        <w:rPr>
          <w:noProof/>
        </w:rPr>
        <w:fldChar w:fldCharType="end"/>
      </w:r>
    </w:p>
    <w:p w:rsidR="007B4125" w:rsidRDefault="007B4125">
      <w:pPr>
        <w:pStyle w:val="TOC3"/>
        <w:rPr>
          <w:rFonts w:asciiTheme="minorHAnsi" w:eastAsiaTheme="minorEastAsia" w:hAnsiTheme="minorHAnsi" w:cstheme="minorBidi"/>
          <w:b w:val="0"/>
          <w:noProof/>
          <w:kern w:val="0"/>
          <w:szCs w:val="22"/>
        </w:rPr>
      </w:pPr>
      <w:r>
        <w:rPr>
          <w:noProof/>
        </w:rPr>
        <w:t>Division 2B—Energy supplement (Part B)</w:t>
      </w:r>
      <w:r w:rsidRPr="007B4125">
        <w:rPr>
          <w:b w:val="0"/>
          <w:noProof/>
          <w:sz w:val="18"/>
        </w:rPr>
        <w:tab/>
      </w:r>
      <w:r w:rsidRPr="007B4125">
        <w:rPr>
          <w:b w:val="0"/>
          <w:noProof/>
          <w:sz w:val="18"/>
        </w:rPr>
        <w:fldChar w:fldCharType="begin"/>
      </w:r>
      <w:r w:rsidRPr="007B4125">
        <w:rPr>
          <w:b w:val="0"/>
          <w:noProof/>
          <w:sz w:val="18"/>
        </w:rPr>
        <w:instrText xml:space="preserve"> PAGEREF _Toc431977436 \h </w:instrText>
      </w:r>
      <w:r w:rsidRPr="007B4125">
        <w:rPr>
          <w:b w:val="0"/>
          <w:noProof/>
          <w:sz w:val="18"/>
        </w:rPr>
      </w:r>
      <w:r w:rsidRPr="007B4125">
        <w:rPr>
          <w:b w:val="0"/>
          <w:noProof/>
          <w:sz w:val="18"/>
        </w:rPr>
        <w:fldChar w:fldCharType="separate"/>
      </w:r>
      <w:r w:rsidRPr="007B4125">
        <w:rPr>
          <w:b w:val="0"/>
          <w:noProof/>
          <w:sz w:val="18"/>
        </w:rPr>
        <w:t>319</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31B</w:t>
      </w:r>
      <w:r>
        <w:rPr>
          <w:noProof/>
        </w:rPr>
        <w:tab/>
        <w:t>Energy supplement (Part B)</w:t>
      </w:r>
      <w:r w:rsidRPr="007B4125">
        <w:rPr>
          <w:noProof/>
        </w:rPr>
        <w:tab/>
      </w:r>
      <w:r w:rsidRPr="007B4125">
        <w:rPr>
          <w:noProof/>
        </w:rPr>
        <w:fldChar w:fldCharType="begin"/>
      </w:r>
      <w:r w:rsidRPr="007B4125">
        <w:rPr>
          <w:noProof/>
        </w:rPr>
        <w:instrText xml:space="preserve"> PAGEREF _Toc431977437 \h </w:instrText>
      </w:r>
      <w:r w:rsidRPr="007B4125">
        <w:rPr>
          <w:noProof/>
        </w:rPr>
      </w:r>
      <w:r w:rsidRPr="007B4125">
        <w:rPr>
          <w:noProof/>
        </w:rPr>
        <w:fldChar w:fldCharType="separate"/>
      </w:r>
      <w:r w:rsidRPr="007B4125">
        <w:rPr>
          <w:noProof/>
        </w:rPr>
        <w:t>319</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31C</w:t>
      </w:r>
      <w:r>
        <w:rPr>
          <w:noProof/>
        </w:rPr>
        <w:tab/>
        <w:t>Sharing family tax benefit (shared care percentages)</w:t>
      </w:r>
      <w:r w:rsidRPr="007B4125">
        <w:rPr>
          <w:noProof/>
        </w:rPr>
        <w:tab/>
      </w:r>
      <w:r w:rsidRPr="007B4125">
        <w:rPr>
          <w:noProof/>
        </w:rPr>
        <w:fldChar w:fldCharType="begin"/>
      </w:r>
      <w:r w:rsidRPr="007B4125">
        <w:rPr>
          <w:noProof/>
        </w:rPr>
        <w:instrText xml:space="preserve"> PAGEREF _Toc431977438 \h </w:instrText>
      </w:r>
      <w:r w:rsidRPr="007B4125">
        <w:rPr>
          <w:noProof/>
        </w:rPr>
      </w:r>
      <w:r w:rsidRPr="007B4125">
        <w:rPr>
          <w:noProof/>
        </w:rPr>
        <w:fldChar w:fldCharType="separate"/>
      </w:r>
      <w:r w:rsidRPr="007B4125">
        <w:rPr>
          <w:noProof/>
        </w:rPr>
        <w:t>319</w:t>
      </w:r>
      <w:r w:rsidRPr="007B4125">
        <w:rPr>
          <w:noProof/>
        </w:rPr>
        <w:fldChar w:fldCharType="end"/>
      </w:r>
    </w:p>
    <w:p w:rsidR="007B4125" w:rsidRDefault="007B4125">
      <w:pPr>
        <w:pStyle w:val="TOC3"/>
        <w:rPr>
          <w:rFonts w:asciiTheme="minorHAnsi" w:eastAsiaTheme="minorEastAsia" w:hAnsiTheme="minorHAnsi" w:cstheme="minorBidi"/>
          <w:b w:val="0"/>
          <w:noProof/>
          <w:kern w:val="0"/>
          <w:szCs w:val="22"/>
        </w:rPr>
      </w:pPr>
      <w:r>
        <w:rPr>
          <w:noProof/>
        </w:rPr>
        <w:t>Division 3—Income test</w:t>
      </w:r>
      <w:r w:rsidRPr="007B4125">
        <w:rPr>
          <w:b w:val="0"/>
          <w:noProof/>
          <w:sz w:val="18"/>
        </w:rPr>
        <w:tab/>
      </w:r>
      <w:r w:rsidRPr="007B4125">
        <w:rPr>
          <w:b w:val="0"/>
          <w:noProof/>
          <w:sz w:val="18"/>
        </w:rPr>
        <w:fldChar w:fldCharType="begin"/>
      </w:r>
      <w:r w:rsidRPr="007B4125">
        <w:rPr>
          <w:b w:val="0"/>
          <w:noProof/>
          <w:sz w:val="18"/>
        </w:rPr>
        <w:instrText xml:space="preserve"> PAGEREF _Toc431977439 \h </w:instrText>
      </w:r>
      <w:r w:rsidRPr="007B4125">
        <w:rPr>
          <w:b w:val="0"/>
          <w:noProof/>
          <w:sz w:val="18"/>
        </w:rPr>
      </w:r>
      <w:r w:rsidRPr="007B4125">
        <w:rPr>
          <w:b w:val="0"/>
          <w:noProof/>
          <w:sz w:val="18"/>
        </w:rPr>
        <w:fldChar w:fldCharType="separate"/>
      </w:r>
      <w:r w:rsidRPr="007B4125">
        <w:rPr>
          <w:b w:val="0"/>
          <w:noProof/>
          <w:sz w:val="18"/>
        </w:rPr>
        <w:t>321</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32</w:t>
      </w:r>
      <w:r>
        <w:rPr>
          <w:noProof/>
        </w:rPr>
        <w:tab/>
        <w:t>Income test</w:t>
      </w:r>
      <w:r w:rsidRPr="007B4125">
        <w:rPr>
          <w:noProof/>
        </w:rPr>
        <w:tab/>
      </w:r>
      <w:r w:rsidRPr="007B4125">
        <w:rPr>
          <w:noProof/>
        </w:rPr>
        <w:fldChar w:fldCharType="begin"/>
      </w:r>
      <w:r w:rsidRPr="007B4125">
        <w:rPr>
          <w:noProof/>
        </w:rPr>
        <w:instrText xml:space="preserve"> PAGEREF _Toc431977440 \h </w:instrText>
      </w:r>
      <w:r w:rsidRPr="007B4125">
        <w:rPr>
          <w:noProof/>
        </w:rPr>
      </w:r>
      <w:r w:rsidRPr="007B4125">
        <w:rPr>
          <w:noProof/>
        </w:rPr>
        <w:fldChar w:fldCharType="separate"/>
      </w:r>
      <w:r w:rsidRPr="007B4125">
        <w:rPr>
          <w:noProof/>
        </w:rPr>
        <w:t>321</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33</w:t>
      </w:r>
      <w:r>
        <w:rPr>
          <w:noProof/>
        </w:rPr>
        <w:tab/>
        <w:t>Income free area</w:t>
      </w:r>
      <w:r w:rsidRPr="007B4125">
        <w:rPr>
          <w:noProof/>
        </w:rPr>
        <w:tab/>
      </w:r>
      <w:r w:rsidRPr="007B4125">
        <w:rPr>
          <w:noProof/>
        </w:rPr>
        <w:fldChar w:fldCharType="begin"/>
      </w:r>
      <w:r w:rsidRPr="007B4125">
        <w:rPr>
          <w:noProof/>
        </w:rPr>
        <w:instrText xml:space="preserve"> PAGEREF _Toc431977441 \h </w:instrText>
      </w:r>
      <w:r w:rsidRPr="007B4125">
        <w:rPr>
          <w:noProof/>
        </w:rPr>
      </w:r>
      <w:r w:rsidRPr="007B4125">
        <w:rPr>
          <w:noProof/>
        </w:rPr>
        <w:fldChar w:fldCharType="separate"/>
      </w:r>
      <w:r w:rsidRPr="007B4125">
        <w:rPr>
          <w:noProof/>
        </w:rPr>
        <w:t>321</w:t>
      </w:r>
      <w:r w:rsidRPr="007B4125">
        <w:rPr>
          <w:noProof/>
        </w:rPr>
        <w:fldChar w:fldCharType="end"/>
      </w:r>
    </w:p>
    <w:p w:rsidR="007B4125" w:rsidRDefault="007B4125">
      <w:pPr>
        <w:pStyle w:val="TOC2"/>
        <w:rPr>
          <w:rFonts w:asciiTheme="minorHAnsi" w:eastAsiaTheme="minorEastAsia" w:hAnsiTheme="minorHAnsi" w:cstheme="minorBidi"/>
          <w:b w:val="0"/>
          <w:noProof/>
          <w:kern w:val="0"/>
          <w:sz w:val="22"/>
          <w:szCs w:val="22"/>
        </w:rPr>
      </w:pPr>
      <w:r>
        <w:rPr>
          <w:noProof/>
        </w:rPr>
        <w:t>Part 5—Common provisions</w:t>
      </w:r>
      <w:r w:rsidRPr="007B4125">
        <w:rPr>
          <w:b w:val="0"/>
          <w:noProof/>
          <w:sz w:val="18"/>
        </w:rPr>
        <w:tab/>
      </w:r>
      <w:r w:rsidRPr="007B4125">
        <w:rPr>
          <w:b w:val="0"/>
          <w:noProof/>
          <w:sz w:val="18"/>
        </w:rPr>
        <w:fldChar w:fldCharType="begin"/>
      </w:r>
      <w:r w:rsidRPr="007B4125">
        <w:rPr>
          <w:b w:val="0"/>
          <w:noProof/>
          <w:sz w:val="18"/>
        </w:rPr>
        <w:instrText xml:space="preserve"> PAGEREF _Toc431977442 \h </w:instrText>
      </w:r>
      <w:r w:rsidRPr="007B4125">
        <w:rPr>
          <w:b w:val="0"/>
          <w:noProof/>
          <w:sz w:val="18"/>
        </w:rPr>
      </w:r>
      <w:r w:rsidRPr="007B4125">
        <w:rPr>
          <w:b w:val="0"/>
          <w:noProof/>
          <w:sz w:val="18"/>
        </w:rPr>
        <w:fldChar w:fldCharType="separate"/>
      </w:r>
      <w:r w:rsidRPr="007B4125">
        <w:rPr>
          <w:b w:val="0"/>
          <w:noProof/>
          <w:sz w:val="18"/>
        </w:rPr>
        <w:t>322</w:t>
      </w:r>
      <w:r w:rsidRPr="007B4125">
        <w:rPr>
          <w:b w:val="0"/>
          <w:noProof/>
          <w:sz w:val="18"/>
        </w:rPr>
        <w:fldChar w:fldCharType="end"/>
      </w:r>
    </w:p>
    <w:p w:rsidR="007B4125" w:rsidRDefault="007B4125">
      <w:pPr>
        <w:pStyle w:val="TOC3"/>
        <w:rPr>
          <w:rFonts w:asciiTheme="minorHAnsi" w:eastAsiaTheme="minorEastAsia" w:hAnsiTheme="minorHAnsi" w:cstheme="minorBidi"/>
          <w:b w:val="0"/>
          <w:noProof/>
          <w:kern w:val="0"/>
          <w:szCs w:val="22"/>
        </w:rPr>
      </w:pPr>
      <w:r>
        <w:rPr>
          <w:noProof/>
        </w:rPr>
        <w:t>Division 1—Large family supplement</w:t>
      </w:r>
      <w:r w:rsidRPr="007B4125">
        <w:rPr>
          <w:b w:val="0"/>
          <w:noProof/>
          <w:sz w:val="18"/>
        </w:rPr>
        <w:tab/>
      </w:r>
      <w:r w:rsidRPr="007B4125">
        <w:rPr>
          <w:b w:val="0"/>
          <w:noProof/>
          <w:sz w:val="18"/>
        </w:rPr>
        <w:fldChar w:fldCharType="begin"/>
      </w:r>
      <w:r w:rsidRPr="007B4125">
        <w:rPr>
          <w:b w:val="0"/>
          <w:noProof/>
          <w:sz w:val="18"/>
        </w:rPr>
        <w:instrText xml:space="preserve"> PAGEREF _Toc431977443 \h </w:instrText>
      </w:r>
      <w:r w:rsidRPr="007B4125">
        <w:rPr>
          <w:b w:val="0"/>
          <w:noProof/>
          <w:sz w:val="18"/>
        </w:rPr>
      </w:r>
      <w:r w:rsidRPr="007B4125">
        <w:rPr>
          <w:b w:val="0"/>
          <w:noProof/>
          <w:sz w:val="18"/>
        </w:rPr>
        <w:fldChar w:fldCharType="separate"/>
      </w:r>
      <w:r w:rsidRPr="007B4125">
        <w:rPr>
          <w:b w:val="0"/>
          <w:noProof/>
          <w:sz w:val="18"/>
        </w:rPr>
        <w:t>322</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34</w:t>
      </w:r>
      <w:r>
        <w:rPr>
          <w:noProof/>
        </w:rPr>
        <w:tab/>
        <w:t>Eligibility for large family supplement</w:t>
      </w:r>
      <w:r w:rsidRPr="007B4125">
        <w:rPr>
          <w:noProof/>
        </w:rPr>
        <w:tab/>
      </w:r>
      <w:r w:rsidRPr="007B4125">
        <w:rPr>
          <w:noProof/>
        </w:rPr>
        <w:fldChar w:fldCharType="begin"/>
      </w:r>
      <w:r w:rsidRPr="007B4125">
        <w:rPr>
          <w:noProof/>
        </w:rPr>
        <w:instrText xml:space="preserve"> PAGEREF _Toc431977444 \h </w:instrText>
      </w:r>
      <w:r w:rsidRPr="007B4125">
        <w:rPr>
          <w:noProof/>
        </w:rPr>
      </w:r>
      <w:r w:rsidRPr="007B4125">
        <w:rPr>
          <w:noProof/>
        </w:rPr>
        <w:fldChar w:fldCharType="separate"/>
      </w:r>
      <w:r w:rsidRPr="007B4125">
        <w:rPr>
          <w:noProof/>
        </w:rPr>
        <w:t>322</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35</w:t>
      </w:r>
      <w:r>
        <w:rPr>
          <w:noProof/>
        </w:rPr>
        <w:tab/>
        <w:t>Rate of large family supplement</w:t>
      </w:r>
      <w:r w:rsidRPr="007B4125">
        <w:rPr>
          <w:noProof/>
        </w:rPr>
        <w:tab/>
      </w:r>
      <w:r w:rsidRPr="007B4125">
        <w:rPr>
          <w:noProof/>
        </w:rPr>
        <w:fldChar w:fldCharType="begin"/>
      </w:r>
      <w:r w:rsidRPr="007B4125">
        <w:rPr>
          <w:noProof/>
        </w:rPr>
        <w:instrText xml:space="preserve"> PAGEREF _Toc431977445 \h </w:instrText>
      </w:r>
      <w:r w:rsidRPr="007B4125">
        <w:rPr>
          <w:noProof/>
        </w:rPr>
      </w:r>
      <w:r w:rsidRPr="007B4125">
        <w:rPr>
          <w:noProof/>
        </w:rPr>
        <w:fldChar w:fldCharType="separate"/>
      </w:r>
      <w:r w:rsidRPr="007B4125">
        <w:rPr>
          <w:noProof/>
        </w:rPr>
        <w:t>322</w:t>
      </w:r>
      <w:r w:rsidRPr="007B4125">
        <w:rPr>
          <w:noProof/>
        </w:rPr>
        <w:fldChar w:fldCharType="end"/>
      </w:r>
    </w:p>
    <w:p w:rsidR="007B4125" w:rsidRDefault="007B4125">
      <w:pPr>
        <w:pStyle w:val="TOC3"/>
        <w:rPr>
          <w:rFonts w:asciiTheme="minorHAnsi" w:eastAsiaTheme="minorEastAsia" w:hAnsiTheme="minorHAnsi" w:cstheme="minorBidi"/>
          <w:b w:val="0"/>
          <w:noProof/>
          <w:kern w:val="0"/>
          <w:szCs w:val="22"/>
        </w:rPr>
      </w:pPr>
      <w:r>
        <w:rPr>
          <w:noProof/>
        </w:rPr>
        <w:t>Division 1A—Newborn supplement</w:t>
      </w:r>
      <w:r w:rsidRPr="007B4125">
        <w:rPr>
          <w:b w:val="0"/>
          <w:noProof/>
          <w:sz w:val="18"/>
        </w:rPr>
        <w:tab/>
      </w:r>
      <w:r w:rsidRPr="007B4125">
        <w:rPr>
          <w:b w:val="0"/>
          <w:noProof/>
          <w:sz w:val="18"/>
        </w:rPr>
        <w:fldChar w:fldCharType="begin"/>
      </w:r>
      <w:r w:rsidRPr="007B4125">
        <w:rPr>
          <w:b w:val="0"/>
          <w:noProof/>
          <w:sz w:val="18"/>
        </w:rPr>
        <w:instrText xml:space="preserve"> PAGEREF _Toc431977446 \h </w:instrText>
      </w:r>
      <w:r w:rsidRPr="007B4125">
        <w:rPr>
          <w:b w:val="0"/>
          <w:noProof/>
          <w:sz w:val="18"/>
        </w:rPr>
      </w:r>
      <w:r w:rsidRPr="007B4125">
        <w:rPr>
          <w:b w:val="0"/>
          <w:noProof/>
          <w:sz w:val="18"/>
        </w:rPr>
        <w:fldChar w:fldCharType="separate"/>
      </w:r>
      <w:r w:rsidRPr="007B4125">
        <w:rPr>
          <w:b w:val="0"/>
          <w:noProof/>
          <w:sz w:val="18"/>
        </w:rPr>
        <w:t>323</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35A</w:t>
      </w:r>
      <w:r>
        <w:rPr>
          <w:noProof/>
        </w:rPr>
        <w:tab/>
        <w:t>Eligibility for newborn supplement</w:t>
      </w:r>
      <w:r w:rsidRPr="007B4125">
        <w:rPr>
          <w:noProof/>
        </w:rPr>
        <w:tab/>
      </w:r>
      <w:r w:rsidRPr="007B4125">
        <w:rPr>
          <w:noProof/>
        </w:rPr>
        <w:fldChar w:fldCharType="begin"/>
      </w:r>
      <w:r w:rsidRPr="007B4125">
        <w:rPr>
          <w:noProof/>
        </w:rPr>
        <w:instrText xml:space="preserve"> PAGEREF _Toc431977447 \h </w:instrText>
      </w:r>
      <w:r w:rsidRPr="007B4125">
        <w:rPr>
          <w:noProof/>
        </w:rPr>
      </w:r>
      <w:r w:rsidRPr="007B4125">
        <w:rPr>
          <w:noProof/>
        </w:rPr>
        <w:fldChar w:fldCharType="separate"/>
      </w:r>
      <w:r w:rsidRPr="007B4125">
        <w:rPr>
          <w:noProof/>
        </w:rPr>
        <w:t>323</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35B</w:t>
      </w:r>
      <w:r>
        <w:rPr>
          <w:noProof/>
        </w:rPr>
        <w:tab/>
        <w:t>Annualised rate of newborn supplement</w:t>
      </w:r>
      <w:r w:rsidRPr="007B4125">
        <w:rPr>
          <w:noProof/>
        </w:rPr>
        <w:tab/>
      </w:r>
      <w:r w:rsidRPr="007B4125">
        <w:rPr>
          <w:noProof/>
        </w:rPr>
        <w:fldChar w:fldCharType="begin"/>
      </w:r>
      <w:r w:rsidRPr="007B4125">
        <w:rPr>
          <w:noProof/>
        </w:rPr>
        <w:instrText xml:space="preserve"> PAGEREF _Toc431977448 \h </w:instrText>
      </w:r>
      <w:r w:rsidRPr="007B4125">
        <w:rPr>
          <w:noProof/>
        </w:rPr>
      </w:r>
      <w:r w:rsidRPr="007B4125">
        <w:rPr>
          <w:noProof/>
        </w:rPr>
        <w:fldChar w:fldCharType="separate"/>
      </w:r>
      <w:r w:rsidRPr="007B4125">
        <w:rPr>
          <w:noProof/>
        </w:rPr>
        <w:t>327</w:t>
      </w:r>
      <w:r w:rsidRPr="007B4125">
        <w:rPr>
          <w:noProof/>
        </w:rPr>
        <w:fldChar w:fldCharType="end"/>
      </w:r>
    </w:p>
    <w:p w:rsidR="007B4125" w:rsidRDefault="007B4125">
      <w:pPr>
        <w:pStyle w:val="TOC3"/>
        <w:rPr>
          <w:rFonts w:asciiTheme="minorHAnsi" w:eastAsiaTheme="minorEastAsia" w:hAnsiTheme="minorHAnsi" w:cstheme="minorBidi"/>
          <w:b w:val="0"/>
          <w:noProof/>
          <w:kern w:val="0"/>
          <w:szCs w:val="22"/>
        </w:rPr>
      </w:pPr>
      <w:r>
        <w:rPr>
          <w:noProof/>
        </w:rPr>
        <w:lastRenderedPageBreak/>
        <w:t>Division 2—Multiple birth allowance</w:t>
      </w:r>
      <w:r w:rsidRPr="007B4125">
        <w:rPr>
          <w:b w:val="0"/>
          <w:noProof/>
          <w:sz w:val="18"/>
        </w:rPr>
        <w:tab/>
      </w:r>
      <w:r w:rsidRPr="007B4125">
        <w:rPr>
          <w:b w:val="0"/>
          <w:noProof/>
          <w:sz w:val="18"/>
        </w:rPr>
        <w:fldChar w:fldCharType="begin"/>
      </w:r>
      <w:r w:rsidRPr="007B4125">
        <w:rPr>
          <w:b w:val="0"/>
          <w:noProof/>
          <w:sz w:val="18"/>
        </w:rPr>
        <w:instrText xml:space="preserve"> PAGEREF _Toc431977449 \h </w:instrText>
      </w:r>
      <w:r w:rsidRPr="007B4125">
        <w:rPr>
          <w:b w:val="0"/>
          <w:noProof/>
          <w:sz w:val="18"/>
        </w:rPr>
      </w:r>
      <w:r w:rsidRPr="007B4125">
        <w:rPr>
          <w:b w:val="0"/>
          <w:noProof/>
          <w:sz w:val="18"/>
        </w:rPr>
        <w:fldChar w:fldCharType="separate"/>
      </w:r>
      <w:r w:rsidRPr="007B4125">
        <w:rPr>
          <w:b w:val="0"/>
          <w:noProof/>
          <w:sz w:val="18"/>
        </w:rPr>
        <w:t>329</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36</w:t>
      </w:r>
      <w:r>
        <w:rPr>
          <w:noProof/>
        </w:rPr>
        <w:tab/>
        <w:t>Eligibility for multiple birth allowance</w:t>
      </w:r>
      <w:r w:rsidRPr="007B4125">
        <w:rPr>
          <w:noProof/>
        </w:rPr>
        <w:tab/>
      </w:r>
      <w:r w:rsidRPr="007B4125">
        <w:rPr>
          <w:noProof/>
        </w:rPr>
        <w:fldChar w:fldCharType="begin"/>
      </w:r>
      <w:r w:rsidRPr="007B4125">
        <w:rPr>
          <w:noProof/>
        </w:rPr>
        <w:instrText xml:space="preserve"> PAGEREF _Toc431977450 \h </w:instrText>
      </w:r>
      <w:r w:rsidRPr="007B4125">
        <w:rPr>
          <w:noProof/>
        </w:rPr>
      </w:r>
      <w:r w:rsidRPr="007B4125">
        <w:rPr>
          <w:noProof/>
        </w:rPr>
        <w:fldChar w:fldCharType="separate"/>
      </w:r>
      <w:r w:rsidRPr="007B4125">
        <w:rPr>
          <w:noProof/>
        </w:rPr>
        <w:t>329</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37</w:t>
      </w:r>
      <w:r>
        <w:rPr>
          <w:noProof/>
        </w:rPr>
        <w:tab/>
        <w:t>Rate of multiple birth allowance</w:t>
      </w:r>
      <w:r w:rsidRPr="007B4125">
        <w:rPr>
          <w:noProof/>
        </w:rPr>
        <w:tab/>
      </w:r>
      <w:r w:rsidRPr="007B4125">
        <w:rPr>
          <w:noProof/>
        </w:rPr>
        <w:fldChar w:fldCharType="begin"/>
      </w:r>
      <w:r w:rsidRPr="007B4125">
        <w:rPr>
          <w:noProof/>
        </w:rPr>
        <w:instrText xml:space="preserve"> PAGEREF _Toc431977451 \h </w:instrText>
      </w:r>
      <w:r w:rsidRPr="007B4125">
        <w:rPr>
          <w:noProof/>
        </w:rPr>
      </w:r>
      <w:r w:rsidRPr="007B4125">
        <w:rPr>
          <w:noProof/>
        </w:rPr>
        <w:fldChar w:fldCharType="separate"/>
      </w:r>
      <w:r w:rsidRPr="007B4125">
        <w:rPr>
          <w:noProof/>
        </w:rPr>
        <w:t>329</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38</w:t>
      </w:r>
      <w:r>
        <w:rPr>
          <w:noProof/>
        </w:rPr>
        <w:tab/>
        <w:t>Sharing multiple birth allowance (determinations under section 59A)</w:t>
      </w:r>
      <w:r w:rsidRPr="007B4125">
        <w:rPr>
          <w:noProof/>
        </w:rPr>
        <w:tab/>
      </w:r>
      <w:r w:rsidRPr="007B4125">
        <w:rPr>
          <w:noProof/>
        </w:rPr>
        <w:fldChar w:fldCharType="begin"/>
      </w:r>
      <w:r w:rsidRPr="007B4125">
        <w:rPr>
          <w:noProof/>
        </w:rPr>
        <w:instrText xml:space="preserve"> PAGEREF _Toc431977452 \h </w:instrText>
      </w:r>
      <w:r w:rsidRPr="007B4125">
        <w:rPr>
          <w:noProof/>
        </w:rPr>
      </w:r>
      <w:r w:rsidRPr="007B4125">
        <w:rPr>
          <w:noProof/>
        </w:rPr>
        <w:fldChar w:fldCharType="separate"/>
      </w:r>
      <w:r w:rsidRPr="007B4125">
        <w:rPr>
          <w:noProof/>
        </w:rPr>
        <w:t>329</w:t>
      </w:r>
      <w:r w:rsidRPr="007B4125">
        <w:rPr>
          <w:noProof/>
        </w:rPr>
        <w:fldChar w:fldCharType="end"/>
      </w:r>
    </w:p>
    <w:p w:rsidR="007B4125" w:rsidRDefault="007B4125">
      <w:pPr>
        <w:pStyle w:val="TOC3"/>
        <w:rPr>
          <w:rFonts w:asciiTheme="minorHAnsi" w:eastAsiaTheme="minorEastAsia" w:hAnsiTheme="minorHAnsi" w:cstheme="minorBidi"/>
          <w:b w:val="0"/>
          <w:noProof/>
          <w:kern w:val="0"/>
          <w:szCs w:val="22"/>
        </w:rPr>
      </w:pPr>
      <w:r>
        <w:rPr>
          <w:noProof/>
        </w:rPr>
        <w:t>Division 2A—FTB Part A supplement</w:t>
      </w:r>
      <w:r w:rsidRPr="007B4125">
        <w:rPr>
          <w:b w:val="0"/>
          <w:noProof/>
          <w:sz w:val="18"/>
        </w:rPr>
        <w:tab/>
      </w:r>
      <w:r w:rsidRPr="007B4125">
        <w:rPr>
          <w:b w:val="0"/>
          <w:noProof/>
          <w:sz w:val="18"/>
        </w:rPr>
        <w:fldChar w:fldCharType="begin"/>
      </w:r>
      <w:r w:rsidRPr="007B4125">
        <w:rPr>
          <w:b w:val="0"/>
          <w:noProof/>
          <w:sz w:val="18"/>
        </w:rPr>
        <w:instrText xml:space="preserve"> PAGEREF _Toc431977453 \h </w:instrText>
      </w:r>
      <w:r w:rsidRPr="007B4125">
        <w:rPr>
          <w:b w:val="0"/>
          <w:noProof/>
          <w:sz w:val="18"/>
        </w:rPr>
      </w:r>
      <w:r w:rsidRPr="007B4125">
        <w:rPr>
          <w:b w:val="0"/>
          <w:noProof/>
          <w:sz w:val="18"/>
        </w:rPr>
        <w:fldChar w:fldCharType="separate"/>
      </w:r>
      <w:r w:rsidRPr="007B4125">
        <w:rPr>
          <w:b w:val="0"/>
          <w:noProof/>
          <w:sz w:val="18"/>
        </w:rPr>
        <w:t>330</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38A</w:t>
      </w:r>
      <w:r>
        <w:rPr>
          <w:noProof/>
        </w:rPr>
        <w:tab/>
        <w:t>Rate of FTB Part A supplement</w:t>
      </w:r>
      <w:r w:rsidRPr="007B4125">
        <w:rPr>
          <w:noProof/>
        </w:rPr>
        <w:tab/>
      </w:r>
      <w:r w:rsidRPr="007B4125">
        <w:rPr>
          <w:noProof/>
        </w:rPr>
        <w:fldChar w:fldCharType="begin"/>
      </w:r>
      <w:r w:rsidRPr="007B4125">
        <w:rPr>
          <w:noProof/>
        </w:rPr>
        <w:instrText xml:space="preserve"> PAGEREF _Toc431977454 \h </w:instrText>
      </w:r>
      <w:r w:rsidRPr="007B4125">
        <w:rPr>
          <w:noProof/>
        </w:rPr>
      </w:r>
      <w:r w:rsidRPr="007B4125">
        <w:rPr>
          <w:noProof/>
        </w:rPr>
        <w:fldChar w:fldCharType="separate"/>
      </w:r>
      <w:r w:rsidRPr="007B4125">
        <w:rPr>
          <w:noProof/>
        </w:rPr>
        <w:t>330</w:t>
      </w:r>
      <w:r w:rsidRPr="007B4125">
        <w:rPr>
          <w:noProof/>
        </w:rPr>
        <w:fldChar w:fldCharType="end"/>
      </w:r>
    </w:p>
    <w:p w:rsidR="007B4125" w:rsidRDefault="007B4125">
      <w:pPr>
        <w:pStyle w:val="TOC3"/>
        <w:rPr>
          <w:rFonts w:asciiTheme="minorHAnsi" w:eastAsiaTheme="minorEastAsia" w:hAnsiTheme="minorHAnsi" w:cstheme="minorBidi"/>
          <w:b w:val="0"/>
          <w:noProof/>
          <w:kern w:val="0"/>
          <w:szCs w:val="22"/>
        </w:rPr>
      </w:pPr>
      <w:r>
        <w:rPr>
          <w:noProof/>
        </w:rPr>
        <w:t>Division 2AA—Energy supplement (Part A)</w:t>
      </w:r>
      <w:r w:rsidRPr="007B4125">
        <w:rPr>
          <w:b w:val="0"/>
          <w:noProof/>
          <w:sz w:val="18"/>
        </w:rPr>
        <w:tab/>
      </w:r>
      <w:r w:rsidRPr="007B4125">
        <w:rPr>
          <w:b w:val="0"/>
          <w:noProof/>
          <w:sz w:val="18"/>
        </w:rPr>
        <w:fldChar w:fldCharType="begin"/>
      </w:r>
      <w:r w:rsidRPr="007B4125">
        <w:rPr>
          <w:b w:val="0"/>
          <w:noProof/>
          <w:sz w:val="18"/>
        </w:rPr>
        <w:instrText xml:space="preserve"> PAGEREF _Toc431977455 \h </w:instrText>
      </w:r>
      <w:r w:rsidRPr="007B4125">
        <w:rPr>
          <w:b w:val="0"/>
          <w:noProof/>
          <w:sz w:val="18"/>
        </w:rPr>
      </w:r>
      <w:r w:rsidRPr="007B4125">
        <w:rPr>
          <w:b w:val="0"/>
          <w:noProof/>
          <w:sz w:val="18"/>
        </w:rPr>
        <w:fldChar w:fldCharType="separate"/>
      </w:r>
      <w:r w:rsidRPr="007B4125">
        <w:rPr>
          <w:b w:val="0"/>
          <w:noProof/>
          <w:sz w:val="18"/>
        </w:rPr>
        <w:t>331</w:t>
      </w:r>
      <w:r w:rsidRPr="007B4125">
        <w:rPr>
          <w:b w:val="0"/>
          <w:noProof/>
          <w:sz w:val="18"/>
        </w:rPr>
        <w:fldChar w:fldCharType="end"/>
      </w:r>
    </w:p>
    <w:p w:rsidR="007B4125" w:rsidRDefault="007B4125">
      <w:pPr>
        <w:pStyle w:val="TOC4"/>
        <w:rPr>
          <w:rFonts w:asciiTheme="minorHAnsi" w:eastAsiaTheme="minorEastAsia" w:hAnsiTheme="minorHAnsi" w:cstheme="minorBidi"/>
          <w:b w:val="0"/>
          <w:noProof/>
          <w:kern w:val="0"/>
          <w:sz w:val="22"/>
          <w:szCs w:val="22"/>
        </w:rPr>
      </w:pPr>
      <w:r>
        <w:rPr>
          <w:noProof/>
        </w:rPr>
        <w:t>Subdivision A—Energy supplement (Part A—Method 1)</w:t>
      </w:r>
      <w:r w:rsidRPr="007B4125">
        <w:rPr>
          <w:b w:val="0"/>
          <w:noProof/>
          <w:sz w:val="18"/>
        </w:rPr>
        <w:tab/>
      </w:r>
      <w:r w:rsidRPr="007B4125">
        <w:rPr>
          <w:b w:val="0"/>
          <w:noProof/>
          <w:sz w:val="18"/>
        </w:rPr>
        <w:fldChar w:fldCharType="begin"/>
      </w:r>
      <w:r w:rsidRPr="007B4125">
        <w:rPr>
          <w:b w:val="0"/>
          <w:noProof/>
          <w:sz w:val="18"/>
        </w:rPr>
        <w:instrText xml:space="preserve"> PAGEREF _Toc431977456 \h </w:instrText>
      </w:r>
      <w:r w:rsidRPr="007B4125">
        <w:rPr>
          <w:b w:val="0"/>
          <w:noProof/>
          <w:sz w:val="18"/>
        </w:rPr>
      </w:r>
      <w:r w:rsidRPr="007B4125">
        <w:rPr>
          <w:b w:val="0"/>
          <w:noProof/>
          <w:sz w:val="18"/>
        </w:rPr>
        <w:fldChar w:fldCharType="separate"/>
      </w:r>
      <w:r w:rsidRPr="007B4125">
        <w:rPr>
          <w:b w:val="0"/>
          <w:noProof/>
          <w:sz w:val="18"/>
        </w:rPr>
        <w:t>331</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38AA</w:t>
      </w:r>
      <w:r>
        <w:rPr>
          <w:noProof/>
        </w:rPr>
        <w:tab/>
        <w:t>Energy supplement (Part A—Method 1)</w:t>
      </w:r>
      <w:r w:rsidRPr="007B4125">
        <w:rPr>
          <w:noProof/>
        </w:rPr>
        <w:tab/>
      </w:r>
      <w:r w:rsidRPr="007B4125">
        <w:rPr>
          <w:noProof/>
        </w:rPr>
        <w:fldChar w:fldCharType="begin"/>
      </w:r>
      <w:r w:rsidRPr="007B4125">
        <w:rPr>
          <w:noProof/>
        </w:rPr>
        <w:instrText xml:space="preserve"> PAGEREF _Toc431977457 \h </w:instrText>
      </w:r>
      <w:r w:rsidRPr="007B4125">
        <w:rPr>
          <w:noProof/>
        </w:rPr>
      </w:r>
      <w:r w:rsidRPr="007B4125">
        <w:rPr>
          <w:noProof/>
        </w:rPr>
        <w:fldChar w:fldCharType="separate"/>
      </w:r>
      <w:r w:rsidRPr="007B4125">
        <w:rPr>
          <w:noProof/>
        </w:rPr>
        <w:t>331</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38AB</w:t>
      </w:r>
      <w:r>
        <w:rPr>
          <w:noProof/>
        </w:rPr>
        <w:tab/>
        <w:t>Base FTB energy child amount</w:t>
      </w:r>
      <w:r w:rsidRPr="007B4125">
        <w:rPr>
          <w:noProof/>
        </w:rPr>
        <w:tab/>
      </w:r>
      <w:r w:rsidRPr="007B4125">
        <w:rPr>
          <w:noProof/>
        </w:rPr>
        <w:fldChar w:fldCharType="begin"/>
      </w:r>
      <w:r w:rsidRPr="007B4125">
        <w:rPr>
          <w:noProof/>
        </w:rPr>
        <w:instrText xml:space="preserve"> PAGEREF _Toc431977458 \h </w:instrText>
      </w:r>
      <w:r w:rsidRPr="007B4125">
        <w:rPr>
          <w:noProof/>
        </w:rPr>
      </w:r>
      <w:r w:rsidRPr="007B4125">
        <w:rPr>
          <w:noProof/>
        </w:rPr>
        <w:fldChar w:fldCharType="separate"/>
      </w:r>
      <w:r w:rsidRPr="007B4125">
        <w:rPr>
          <w:noProof/>
        </w:rPr>
        <w:t>331</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38AC</w:t>
      </w:r>
      <w:r>
        <w:rPr>
          <w:noProof/>
        </w:rPr>
        <w:tab/>
        <w:t>FTB energy child amount—recipient of other periodic payments</w:t>
      </w:r>
      <w:r w:rsidRPr="007B4125">
        <w:rPr>
          <w:noProof/>
        </w:rPr>
        <w:tab/>
      </w:r>
      <w:r w:rsidRPr="007B4125">
        <w:rPr>
          <w:noProof/>
        </w:rPr>
        <w:fldChar w:fldCharType="begin"/>
      </w:r>
      <w:r w:rsidRPr="007B4125">
        <w:rPr>
          <w:noProof/>
        </w:rPr>
        <w:instrText xml:space="preserve"> PAGEREF _Toc431977459 \h </w:instrText>
      </w:r>
      <w:r w:rsidRPr="007B4125">
        <w:rPr>
          <w:noProof/>
        </w:rPr>
      </w:r>
      <w:r w:rsidRPr="007B4125">
        <w:rPr>
          <w:noProof/>
        </w:rPr>
        <w:fldChar w:fldCharType="separate"/>
      </w:r>
      <w:r w:rsidRPr="007B4125">
        <w:rPr>
          <w:noProof/>
        </w:rPr>
        <w:t>332</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38AD</w:t>
      </w:r>
      <w:r>
        <w:rPr>
          <w:noProof/>
        </w:rPr>
        <w:tab/>
        <w:t>Effect of certain maintenance rights</w:t>
      </w:r>
      <w:r w:rsidRPr="007B4125">
        <w:rPr>
          <w:noProof/>
        </w:rPr>
        <w:tab/>
      </w:r>
      <w:r w:rsidRPr="007B4125">
        <w:rPr>
          <w:noProof/>
        </w:rPr>
        <w:fldChar w:fldCharType="begin"/>
      </w:r>
      <w:r w:rsidRPr="007B4125">
        <w:rPr>
          <w:noProof/>
        </w:rPr>
        <w:instrText xml:space="preserve"> PAGEREF _Toc431977460 \h </w:instrText>
      </w:r>
      <w:r w:rsidRPr="007B4125">
        <w:rPr>
          <w:noProof/>
        </w:rPr>
      </w:r>
      <w:r w:rsidRPr="007B4125">
        <w:rPr>
          <w:noProof/>
        </w:rPr>
        <w:fldChar w:fldCharType="separate"/>
      </w:r>
      <w:r w:rsidRPr="007B4125">
        <w:rPr>
          <w:noProof/>
        </w:rPr>
        <w:t>332</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38AE</w:t>
      </w:r>
      <w:r>
        <w:rPr>
          <w:noProof/>
        </w:rPr>
        <w:tab/>
        <w:t>Sharing family tax benefit (shared care percentages)</w:t>
      </w:r>
      <w:r w:rsidRPr="007B4125">
        <w:rPr>
          <w:noProof/>
        </w:rPr>
        <w:tab/>
      </w:r>
      <w:r w:rsidRPr="007B4125">
        <w:rPr>
          <w:noProof/>
        </w:rPr>
        <w:fldChar w:fldCharType="begin"/>
      </w:r>
      <w:r w:rsidRPr="007B4125">
        <w:rPr>
          <w:noProof/>
        </w:rPr>
        <w:instrText xml:space="preserve"> PAGEREF _Toc431977461 \h </w:instrText>
      </w:r>
      <w:r w:rsidRPr="007B4125">
        <w:rPr>
          <w:noProof/>
        </w:rPr>
      </w:r>
      <w:r w:rsidRPr="007B4125">
        <w:rPr>
          <w:noProof/>
        </w:rPr>
        <w:fldChar w:fldCharType="separate"/>
      </w:r>
      <w:r w:rsidRPr="007B4125">
        <w:rPr>
          <w:noProof/>
        </w:rPr>
        <w:t>332</w:t>
      </w:r>
      <w:r w:rsidRPr="007B4125">
        <w:rPr>
          <w:noProof/>
        </w:rPr>
        <w:fldChar w:fldCharType="end"/>
      </w:r>
    </w:p>
    <w:p w:rsidR="007B4125" w:rsidRDefault="007B4125">
      <w:pPr>
        <w:pStyle w:val="TOC4"/>
        <w:rPr>
          <w:rFonts w:asciiTheme="minorHAnsi" w:eastAsiaTheme="minorEastAsia" w:hAnsiTheme="minorHAnsi" w:cstheme="minorBidi"/>
          <w:b w:val="0"/>
          <w:noProof/>
          <w:kern w:val="0"/>
          <w:sz w:val="22"/>
          <w:szCs w:val="22"/>
        </w:rPr>
      </w:pPr>
      <w:r>
        <w:rPr>
          <w:noProof/>
        </w:rPr>
        <w:t>Subdivision B—Energy supplement (Part A—Method 2)</w:t>
      </w:r>
      <w:r w:rsidRPr="007B4125">
        <w:rPr>
          <w:b w:val="0"/>
          <w:noProof/>
          <w:sz w:val="18"/>
        </w:rPr>
        <w:tab/>
      </w:r>
      <w:r w:rsidRPr="007B4125">
        <w:rPr>
          <w:b w:val="0"/>
          <w:noProof/>
          <w:sz w:val="18"/>
        </w:rPr>
        <w:fldChar w:fldCharType="begin"/>
      </w:r>
      <w:r w:rsidRPr="007B4125">
        <w:rPr>
          <w:b w:val="0"/>
          <w:noProof/>
          <w:sz w:val="18"/>
        </w:rPr>
        <w:instrText xml:space="preserve"> PAGEREF _Toc431977462 \h </w:instrText>
      </w:r>
      <w:r w:rsidRPr="007B4125">
        <w:rPr>
          <w:b w:val="0"/>
          <w:noProof/>
          <w:sz w:val="18"/>
        </w:rPr>
      </w:r>
      <w:r w:rsidRPr="007B4125">
        <w:rPr>
          <w:b w:val="0"/>
          <w:noProof/>
          <w:sz w:val="18"/>
        </w:rPr>
        <w:fldChar w:fldCharType="separate"/>
      </w:r>
      <w:r w:rsidRPr="007B4125">
        <w:rPr>
          <w:b w:val="0"/>
          <w:noProof/>
          <w:sz w:val="18"/>
        </w:rPr>
        <w:t>333</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38AF</w:t>
      </w:r>
      <w:r>
        <w:rPr>
          <w:noProof/>
        </w:rPr>
        <w:tab/>
        <w:t>Energy supplement (Part A—Method 2)</w:t>
      </w:r>
      <w:r w:rsidRPr="007B4125">
        <w:rPr>
          <w:noProof/>
        </w:rPr>
        <w:tab/>
      </w:r>
      <w:r w:rsidRPr="007B4125">
        <w:rPr>
          <w:noProof/>
        </w:rPr>
        <w:fldChar w:fldCharType="begin"/>
      </w:r>
      <w:r w:rsidRPr="007B4125">
        <w:rPr>
          <w:noProof/>
        </w:rPr>
        <w:instrText xml:space="preserve"> PAGEREF _Toc431977463 \h </w:instrText>
      </w:r>
      <w:r w:rsidRPr="007B4125">
        <w:rPr>
          <w:noProof/>
        </w:rPr>
      </w:r>
      <w:r w:rsidRPr="007B4125">
        <w:rPr>
          <w:noProof/>
        </w:rPr>
        <w:fldChar w:fldCharType="separate"/>
      </w:r>
      <w:r w:rsidRPr="007B4125">
        <w:rPr>
          <w:noProof/>
        </w:rPr>
        <w:t>333</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38AG</w:t>
      </w:r>
      <w:r>
        <w:rPr>
          <w:noProof/>
        </w:rPr>
        <w:tab/>
        <w:t>Sharing family tax benefit (shared care percentages)</w:t>
      </w:r>
      <w:r w:rsidRPr="007B4125">
        <w:rPr>
          <w:noProof/>
        </w:rPr>
        <w:tab/>
      </w:r>
      <w:r w:rsidRPr="007B4125">
        <w:rPr>
          <w:noProof/>
        </w:rPr>
        <w:fldChar w:fldCharType="begin"/>
      </w:r>
      <w:r w:rsidRPr="007B4125">
        <w:rPr>
          <w:noProof/>
        </w:rPr>
        <w:instrText xml:space="preserve"> PAGEREF _Toc431977464 \h </w:instrText>
      </w:r>
      <w:r w:rsidRPr="007B4125">
        <w:rPr>
          <w:noProof/>
        </w:rPr>
      </w:r>
      <w:r w:rsidRPr="007B4125">
        <w:rPr>
          <w:noProof/>
        </w:rPr>
        <w:fldChar w:fldCharType="separate"/>
      </w:r>
      <w:r w:rsidRPr="007B4125">
        <w:rPr>
          <w:noProof/>
        </w:rPr>
        <w:t>333</w:t>
      </w:r>
      <w:r w:rsidRPr="007B4125">
        <w:rPr>
          <w:noProof/>
        </w:rPr>
        <w:fldChar w:fldCharType="end"/>
      </w:r>
    </w:p>
    <w:p w:rsidR="007B4125" w:rsidRDefault="007B4125">
      <w:pPr>
        <w:pStyle w:val="TOC3"/>
        <w:rPr>
          <w:rFonts w:asciiTheme="minorHAnsi" w:eastAsiaTheme="minorEastAsia" w:hAnsiTheme="minorHAnsi" w:cstheme="minorBidi"/>
          <w:b w:val="0"/>
          <w:noProof/>
          <w:kern w:val="0"/>
          <w:szCs w:val="22"/>
        </w:rPr>
      </w:pPr>
      <w:r>
        <w:rPr>
          <w:noProof/>
        </w:rPr>
        <w:t>Division 2B—Rent assistance</w:t>
      </w:r>
      <w:r w:rsidRPr="007B4125">
        <w:rPr>
          <w:b w:val="0"/>
          <w:noProof/>
          <w:sz w:val="18"/>
        </w:rPr>
        <w:tab/>
      </w:r>
      <w:r w:rsidRPr="007B4125">
        <w:rPr>
          <w:b w:val="0"/>
          <w:noProof/>
          <w:sz w:val="18"/>
        </w:rPr>
        <w:fldChar w:fldCharType="begin"/>
      </w:r>
      <w:r w:rsidRPr="007B4125">
        <w:rPr>
          <w:b w:val="0"/>
          <w:noProof/>
          <w:sz w:val="18"/>
        </w:rPr>
        <w:instrText xml:space="preserve"> PAGEREF _Toc431977465 \h </w:instrText>
      </w:r>
      <w:r w:rsidRPr="007B4125">
        <w:rPr>
          <w:b w:val="0"/>
          <w:noProof/>
          <w:sz w:val="18"/>
        </w:rPr>
      </w:r>
      <w:r w:rsidRPr="007B4125">
        <w:rPr>
          <w:b w:val="0"/>
          <w:noProof/>
          <w:sz w:val="18"/>
        </w:rPr>
        <w:fldChar w:fldCharType="separate"/>
      </w:r>
      <w:r w:rsidRPr="007B4125">
        <w:rPr>
          <w:b w:val="0"/>
          <w:noProof/>
          <w:sz w:val="18"/>
        </w:rPr>
        <w:t>334</w:t>
      </w:r>
      <w:r w:rsidRPr="007B4125">
        <w:rPr>
          <w:b w:val="0"/>
          <w:noProof/>
          <w:sz w:val="18"/>
        </w:rPr>
        <w:fldChar w:fldCharType="end"/>
      </w:r>
    </w:p>
    <w:p w:rsidR="007B4125" w:rsidRDefault="007B4125">
      <w:pPr>
        <w:pStyle w:val="TOC4"/>
        <w:rPr>
          <w:rFonts w:asciiTheme="minorHAnsi" w:eastAsiaTheme="minorEastAsia" w:hAnsiTheme="minorHAnsi" w:cstheme="minorBidi"/>
          <w:b w:val="0"/>
          <w:noProof/>
          <w:kern w:val="0"/>
          <w:sz w:val="22"/>
          <w:szCs w:val="22"/>
        </w:rPr>
      </w:pPr>
      <w:r>
        <w:rPr>
          <w:noProof/>
        </w:rPr>
        <w:t>Subdivision A—Rent assistance</w:t>
      </w:r>
      <w:r w:rsidRPr="007B4125">
        <w:rPr>
          <w:b w:val="0"/>
          <w:noProof/>
          <w:sz w:val="18"/>
        </w:rPr>
        <w:tab/>
      </w:r>
      <w:r w:rsidRPr="007B4125">
        <w:rPr>
          <w:b w:val="0"/>
          <w:noProof/>
          <w:sz w:val="18"/>
        </w:rPr>
        <w:fldChar w:fldCharType="begin"/>
      </w:r>
      <w:r w:rsidRPr="007B4125">
        <w:rPr>
          <w:b w:val="0"/>
          <w:noProof/>
          <w:sz w:val="18"/>
        </w:rPr>
        <w:instrText xml:space="preserve"> PAGEREF _Toc431977466 \h </w:instrText>
      </w:r>
      <w:r w:rsidRPr="007B4125">
        <w:rPr>
          <w:b w:val="0"/>
          <w:noProof/>
          <w:sz w:val="18"/>
        </w:rPr>
      </w:r>
      <w:r w:rsidRPr="007B4125">
        <w:rPr>
          <w:b w:val="0"/>
          <w:noProof/>
          <w:sz w:val="18"/>
        </w:rPr>
        <w:fldChar w:fldCharType="separate"/>
      </w:r>
      <w:r w:rsidRPr="007B4125">
        <w:rPr>
          <w:b w:val="0"/>
          <w:noProof/>
          <w:sz w:val="18"/>
        </w:rPr>
        <w:t>334</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38B</w:t>
      </w:r>
      <w:r>
        <w:rPr>
          <w:noProof/>
        </w:rPr>
        <w:tab/>
        <w:t>Rent assistance children</w:t>
      </w:r>
      <w:r w:rsidRPr="007B4125">
        <w:rPr>
          <w:noProof/>
        </w:rPr>
        <w:tab/>
      </w:r>
      <w:r w:rsidRPr="007B4125">
        <w:rPr>
          <w:noProof/>
        </w:rPr>
        <w:fldChar w:fldCharType="begin"/>
      </w:r>
      <w:r w:rsidRPr="007B4125">
        <w:rPr>
          <w:noProof/>
        </w:rPr>
        <w:instrText xml:space="preserve"> PAGEREF _Toc431977467 \h </w:instrText>
      </w:r>
      <w:r w:rsidRPr="007B4125">
        <w:rPr>
          <w:noProof/>
        </w:rPr>
      </w:r>
      <w:r w:rsidRPr="007B4125">
        <w:rPr>
          <w:noProof/>
        </w:rPr>
        <w:fldChar w:fldCharType="separate"/>
      </w:r>
      <w:r w:rsidRPr="007B4125">
        <w:rPr>
          <w:noProof/>
        </w:rPr>
        <w:t>334</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38C</w:t>
      </w:r>
      <w:r>
        <w:rPr>
          <w:noProof/>
        </w:rPr>
        <w:tab/>
        <w:t>Eligibility for rent assistance</w:t>
      </w:r>
      <w:r w:rsidRPr="007B4125">
        <w:rPr>
          <w:noProof/>
        </w:rPr>
        <w:tab/>
      </w:r>
      <w:r w:rsidRPr="007B4125">
        <w:rPr>
          <w:noProof/>
        </w:rPr>
        <w:fldChar w:fldCharType="begin"/>
      </w:r>
      <w:r w:rsidRPr="007B4125">
        <w:rPr>
          <w:noProof/>
        </w:rPr>
        <w:instrText xml:space="preserve"> PAGEREF _Toc431977468 \h </w:instrText>
      </w:r>
      <w:r w:rsidRPr="007B4125">
        <w:rPr>
          <w:noProof/>
        </w:rPr>
      </w:r>
      <w:r w:rsidRPr="007B4125">
        <w:rPr>
          <w:noProof/>
        </w:rPr>
        <w:fldChar w:fldCharType="separate"/>
      </w:r>
      <w:r w:rsidRPr="007B4125">
        <w:rPr>
          <w:noProof/>
        </w:rPr>
        <w:t>334</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38D</w:t>
      </w:r>
      <w:r>
        <w:rPr>
          <w:noProof/>
        </w:rPr>
        <w:tab/>
        <w:t>Rate of rent assistance payable to individual who has at least one FTB child and who is not a relevant shared carer</w:t>
      </w:r>
      <w:r w:rsidRPr="007B4125">
        <w:rPr>
          <w:noProof/>
        </w:rPr>
        <w:tab/>
      </w:r>
      <w:r w:rsidRPr="007B4125">
        <w:rPr>
          <w:noProof/>
        </w:rPr>
        <w:fldChar w:fldCharType="begin"/>
      </w:r>
      <w:r w:rsidRPr="007B4125">
        <w:rPr>
          <w:noProof/>
        </w:rPr>
        <w:instrText xml:space="preserve"> PAGEREF _Toc431977469 \h </w:instrText>
      </w:r>
      <w:r w:rsidRPr="007B4125">
        <w:rPr>
          <w:noProof/>
        </w:rPr>
      </w:r>
      <w:r w:rsidRPr="007B4125">
        <w:rPr>
          <w:noProof/>
        </w:rPr>
        <w:fldChar w:fldCharType="separate"/>
      </w:r>
      <w:r w:rsidRPr="007B4125">
        <w:rPr>
          <w:noProof/>
        </w:rPr>
        <w:t>336</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38E</w:t>
      </w:r>
      <w:r>
        <w:rPr>
          <w:noProof/>
        </w:rPr>
        <w:tab/>
        <w:t>Rate of rent assistance payable to individual who is a relevant shared carer or who has only one or more regular care children</w:t>
      </w:r>
      <w:r w:rsidRPr="007B4125">
        <w:rPr>
          <w:noProof/>
        </w:rPr>
        <w:tab/>
      </w:r>
      <w:r w:rsidRPr="007B4125">
        <w:rPr>
          <w:noProof/>
        </w:rPr>
        <w:fldChar w:fldCharType="begin"/>
      </w:r>
      <w:r w:rsidRPr="007B4125">
        <w:rPr>
          <w:noProof/>
        </w:rPr>
        <w:instrText xml:space="preserve"> PAGEREF _Toc431977470 \h </w:instrText>
      </w:r>
      <w:r w:rsidRPr="007B4125">
        <w:rPr>
          <w:noProof/>
        </w:rPr>
      </w:r>
      <w:r w:rsidRPr="007B4125">
        <w:rPr>
          <w:noProof/>
        </w:rPr>
        <w:fldChar w:fldCharType="separate"/>
      </w:r>
      <w:r w:rsidRPr="007B4125">
        <w:rPr>
          <w:noProof/>
        </w:rPr>
        <w:t>338</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38F</w:t>
      </w:r>
      <w:r>
        <w:rPr>
          <w:noProof/>
        </w:rPr>
        <w:tab/>
        <w:t>Annual rent</w:t>
      </w:r>
      <w:r w:rsidRPr="007B4125">
        <w:rPr>
          <w:noProof/>
        </w:rPr>
        <w:tab/>
      </w:r>
      <w:r w:rsidRPr="007B4125">
        <w:rPr>
          <w:noProof/>
        </w:rPr>
        <w:fldChar w:fldCharType="begin"/>
      </w:r>
      <w:r w:rsidRPr="007B4125">
        <w:rPr>
          <w:noProof/>
        </w:rPr>
        <w:instrText xml:space="preserve"> PAGEREF _Toc431977471 \h </w:instrText>
      </w:r>
      <w:r w:rsidRPr="007B4125">
        <w:rPr>
          <w:noProof/>
        </w:rPr>
      </w:r>
      <w:r w:rsidRPr="007B4125">
        <w:rPr>
          <w:noProof/>
        </w:rPr>
        <w:fldChar w:fldCharType="separate"/>
      </w:r>
      <w:r w:rsidRPr="007B4125">
        <w:rPr>
          <w:noProof/>
        </w:rPr>
        <w:t>339</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38G</w:t>
      </w:r>
      <w:r>
        <w:rPr>
          <w:noProof/>
        </w:rPr>
        <w:tab/>
        <w:t>Rent paid by a member of a couple</w:t>
      </w:r>
      <w:r w:rsidRPr="007B4125">
        <w:rPr>
          <w:noProof/>
        </w:rPr>
        <w:tab/>
      </w:r>
      <w:r w:rsidRPr="007B4125">
        <w:rPr>
          <w:noProof/>
        </w:rPr>
        <w:fldChar w:fldCharType="begin"/>
      </w:r>
      <w:r w:rsidRPr="007B4125">
        <w:rPr>
          <w:noProof/>
        </w:rPr>
        <w:instrText xml:space="preserve"> PAGEREF _Toc431977472 \h </w:instrText>
      </w:r>
      <w:r w:rsidRPr="007B4125">
        <w:rPr>
          <w:noProof/>
        </w:rPr>
      </w:r>
      <w:r w:rsidRPr="007B4125">
        <w:rPr>
          <w:noProof/>
        </w:rPr>
        <w:fldChar w:fldCharType="separate"/>
      </w:r>
      <w:r w:rsidRPr="007B4125">
        <w:rPr>
          <w:noProof/>
        </w:rPr>
        <w:t>340</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38H</w:t>
      </w:r>
      <w:r>
        <w:rPr>
          <w:noProof/>
        </w:rPr>
        <w:tab/>
        <w:t>Rent paid by a member of an illness separated, respite care or temporarily separated couple</w:t>
      </w:r>
      <w:r w:rsidRPr="007B4125">
        <w:rPr>
          <w:noProof/>
        </w:rPr>
        <w:tab/>
      </w:r>
      <w:r w:rsidRPr="007B4125">
        <w:rPr>
          <w:noProof/>
        </w:rPr>
        <w:fldChar w:fldCharType="begin"/>
      </w:r>
      <w:r w:rsidRPr="007B4125">
        <w:rPr>
          <w:noProof/>
        </w:rPr>
        <w:instrText xml:space="preserve"> PAGEREF _Toc431977473 \h </w:instrText>
      </w:r>
      <w:r w:rsidRPr="007B4125">
        <w:rPr>
          <w:noProof/>
        </w:rPr>
      </w:r>
      <w:r w:rsidRPr="007B4125">
        <w:rPr>
          <w:noProof/>
        </w:rPr>
        <w:fldChar w:fldCharType="separate"/>
      </w:r>
      <w:r w:rsidRPr="007B4125">
        <w:rPr>
          <w:noProof/>
        </w:rPr>
        <w:t>340</w:t>
      </w:r>
      <w:r w:rsidRPr="007B4125">
        <w:rPr>
          <w:noProof/>
        </w:rPr>
        <w:fldChar w:fldCharType="end"/>
      </w:r>
    </w:p>
    <w:p w:rsidR="007B4125" w:rsidRDefault="007B4125">
      <w:pPr>
        <w:pStyle w:val="TOC4"/>
        <w:rPr>
          <w:rFonts w:asciiTheme="minorHAnsi" w:eastAsiaTheme="minorEastAsia" w:hAnsiTheme="minorHAnsi" w:cstheme="minorBidi"/>
          <w:b w:val="0"/>
          <w:noProof/>
          <w:kern w:val="0"/>
          <w:sz w:val="22"/>
          <w:szCs w:val="22"/>
        </w:rPr>
      </w:pPr>
      <w:r>
        <w:rPr>
          <w:noProof/>
        </w:rPr>
        <w:t>Subdivision B—Offsetting for duplicate rent assistance</w:t>
      </w:r>
      <w:r w:rsidRPr="007B4125">
        <w:rPr>
          <w:b w:val="0"/>
          <w:noProof/>
          <w:sz w:val="18"/>
        </w:rPr>
        <w:tab/>
      </w:r>
      <w:r w:rsidRPr="007B4125">
        <w:rPr>
          <w:b w:val="0"/>
          <w:noProof/>
          <w:sz w:val="18"/>
        </w:rPr>
        <w:fldChar w:fldCharType="begin"/>
      </w:r>
      <w:r w:rsidRPr="007B4125">
        <w:rPr>
          <w:b w:val="0"/>
          <w:noProof/>
          <w:sz w:val="18"/>
        </w:rPr>
        <w:instrText xml:space="preserve"> PAGEREF _Toc431977474 \h </w:instrText>
      </w:r>
      <w:r w:rsidRPr="007B4125">
        <w:rPr>
          <w:b w:val="0"/>
          <w:noProof/>
          <w:sz w:val="18"/>
        </w:rPr>
      </w:r>
      <w:r w:rsidRPr="007B4125">
        <w:rPr>
          <w:b w:val="0"/>
          <w:noProof/>
          <w:sz w:val="18"/>
        </w:rPr>
        <w:fldChar w:fldCharType="separate"/>
      </w:r>
      <w:r w:rsidRPr="007B4125">
        <w:rPr>
          <w:b w:val="0"/>
          <w:noProof/>
          <w:sz w:val="18"/>
        </w:rPr>
        <w:t>340</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38J</w:t>
      </w:r>
      <w:r>
        <w:rPr>
          <w:noProof/>
        </w:rPr>
        <w:tab/>
        <w:t>Offsetting for duplicate rent assistance under family assistance and social security law</w:t>
      </w:r>
      <w:r w:rsidRPr="007B4125">
        <w:rPr>
          <w:noProof/>
        </w:rPr>
        <w:tab/>
      </w:r>
      <w:r w:rsidRPr="007B4125">
        <w:rPr>
          <w:noProof/>
        </w:rPr>
        <w:fldChar w:fldCharType="begin"/>
      </w:r>
      <w:r w:rsidRPr="007B4125">
        <w:rPr>
          <w:noProof/>
        </w:rPr>
        <w:instrText xml:space="preserve"> PAGEREF _Toc431977475 \h </w:instrText>
      </w:r>
      <w:r w:rsidRPr="007B4125">
        <w:rPr>
          <w:noProof/>
        </w:rPr>
      </w:r>
      <w:r w:rsidRPr="007B4125">
        <w:rPr>
          <w:noProof/>
        </w:rPr>
        <w:fldChar w:fldCharType="separate"/>
      </w:r>
      <w:r w:rsidRPr="007B4125">
        <w:rPr>
          <w:noProof/>
        </w:rPr>
        <w:t>340</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38K</w:t>
      </w:r>
      <w:r>
        <w:rPr>
          <w:noProof/>
        </w:rPr>
        <w:tab/>
        <w:t>Offsetting for duplicate rent assistance under family assistance and veterans’ entitlements law</w:t>
      </w:r>
      <w:r w:rsidRPr="007B4125">
        <w:rPr>
          <w:noProof/>
        </w:rPr>
        <w:tab/>
      </w:r>
      <w:r w:rsidRPr="007B4125">
        <w:rPr>
          <w:noProof/>
        </w:rPr>
        <w:fldChar w:fldCharType="begin"/>
      </w:r>
      <w:r w:rsidRPr="007B4125">
        <w:rPr>
          <w:noProof/>
        </w:rPr>
        <w:instrText xml:space="preserve"> PAGEREF _Toc431977476 \h </w:instrText>
      </w:r>
      <w:r w:rsidRPr="007B4125">
        <w:rPr>
          <w:noProof/>
        </w:rPr>
      </w:r>
      <w:r w:rsidRPr="007B4125">
        <w:rPr>
          <w:noProof/>
        </w:rPr>
        <w:fldChar w:fldCharType="separate"/>
      </w:r>
      <w:r w:rsidRPr="007B4125">
        <w:rPr>
          <w:noProof/>
        </w:rPr>
        <w:t>343</w:t>
      </w:r>
      <w:r w:rsidRPr="007B4125">
        <w:rPr>
          <w:noProof/>
        </w:rPr>
        <w:fldChar w:fldCharType="end"/>
      </w:r>
    </w:p>
    <w:p w:rsidR="007B4125" w:rsidRDefault="007B4125">
      <w:pPr>
        <w:pStyle w:val="TOC3"/>
        <w:rPr>
          <w:rFonts w:asciiTheme="minorHAnsi" w:eastAsiaTheme="minorEastAsia" w:hAnsiTheme="minorHAnsi" w:cstheme="minorBidi"/>
          <w:b w:val="0"/>
          <w:noProof/>
          <w:kern w:val="0"/>
          <w:szCs w:val="22"/>
        </w:rPr>
      </w:pPr>
      <w:r>
        <w:rPr>
          <w:noProof/>
        </w:rPr>
        <w:lastRenderedPageBreak/>
        <w:t>Division 2C—Income test</w:t>
      </w:r>
      <w:r w:rsidRPr="007B4125">
        <w:rPr>
          <w:b w:val="0"/>
          <w:noProof/>
          <w:sz w:val="18"/>
        </w:rPr>
        <w:tab/>
      </w:r>
      <w:r w:rsidRPr="007B4125">
        <w:rPr>
          <w:b w:val="0"/>
          <w:noProof/>
          <w:sz w:val="18"/>
        </w:rPr>
        <w:fldChar w:fldCharType="begin"/>
      </w:r>
      <w:r w:rsidRPr="007B4125">
        <w:rPr>
          <w:b w:val="0"/>
          <w:noProof/>
          <w:sz w:val="18"/>
        </w:rPr>
        <w:instrText xml:space="preserve"> PAGEREF _Toc431977477 \h </w:instrText>
      </w:r>
      <w:r w:rsidRPr="007B4125">
        <w:rPr>
          <w:b w:val="0"/>
          <w:noProof/>
          <w:sz w:val="18"/>
        </w:rPr>
      </w:r>
      <w:r w:rsidRPr="007B4125">
        <w:rPr>
          <w:b w:val="0"/>
          <w:noProof/>
          <w:sz w:val="18"/>
        </w:rPr>
        <w:fldChar w:fldCharType="separate"/>
      </w:r>
      <w:r w:rsidRPr="007B4125">
        <w:rPr>
          <w:b w:val="0"/>
          <w:noProof/>
          <w:sz w:val="18"/>
        </w:rPr>
        <w:t>346</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38L</w:t>
      </w:r>
      <w:r>
        <w:rPr>
          <w:noProof/>
        </w:rPr>
        <w:tab/>
        <w:t>Application of income test to pension and benefit recipients and their partners</w:t>
      </w:r>
      <w:r w:rsidRPr="007B4125">
        <w:rPr>
          <w:noProof/>
        </w:rPr>
        <w:tab/>
      </w:r>
      <w:r w:rsidRPr="007B4125">
        <w:rPr>
          <w:noProof/>
        </w:rPr>
        <w:fldChar w:fldCharType="begin"/>
      </w:r>
      <w:r w:rsidRPr="007B4125">
        <w:rPr>
          <w:noProof/>
        </w:rPr>
        <w:instrText xml:space="preserve"> PAGEREF _Toc431977478 \h </w:instrText>
      </w:r>
      <w:r w:rsidRPr="007B4125">
        <w:rPr>
          <w:noProof/>
        </w:rPr>
      </w:r>
      <w:r w:rsidRPr="007B4125">
        <w:rPr>
          <w:noProof/>
        </w:rPr>
        <w:fldChar w:fldCharType="separate"/>
      </w:r>
      <w:r w:rsidRPr="007B4125">
        <w:rPr>
          <w:noProof/>
        </w:rPr>
        <w:t>346</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38M</w:t>
      </w:r>
      <w:r>
        <w:rPr>
          <w:noProof/>
        </w:rPr>
        <w:tab/>
        <w:t>Income test</w:t>
      </w:r>
      <w:r w:rsidRPr="007B4125">
        <w:rPr>
          <w:noProof/>
        </w:rPr>
        <w:tab/>
      </w:r>
      <w:r w:rsidRPr="007B4125">
        <w:rPr>
          <w:noProof/>
        </w:rPr>
        <w:fldChar w:fldCharType="begin"/>
      </w:r>
      <w:r w:rsidRPr="007B4125">
        <w:rPr>
          <w:noProof/>
        </w:rPr>
        <w:instrText xml:space="preserve"> PAGEREF _Toc431977479 \h </w:instrText>
      </w:r>
      <w:r w:rsidRPr="007B4125">
        <w:rPr>
          <w:noProof/>
        </w:rPr>
      </w:r>
      <w:r w:rsidRPr="007B4125">
        <w:rPr>
          <w:noProof/>
        </w:rPr>
        <w:fldChar w:fldCharType="separate"/>
      </w:r>
      <w:r w:rsidRPr="007B4125">
        <w:rPr>
          <w:noProof/>
        </w:rPr>
        <w:t>346</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38N</w:t>
      </w:r>
      <w:r>
        <w:rPr>
          <w:noProof/>
        </w:rPr>
        <w:tab/>
        <w:t>Income free area</w:t>
      </w:r>
      <w:r w:rsidRPr="007B4125">
        <w:rPr>
          <w:noProof/>
        </w:rPr>
        <w:tab/>
      </w:r>
      <w:r w:rsidRPr="007B4125">
        <w:rPr>
          <w:noProof/>
        </w:rPr>
        <w:fldChar w:fldCharType="begin"/>
      </w:r>
      <w:r w:rsidRPr="007B4125">
        <w:rPr>
          <w:noProof/>
        </w:rPr>
        <w:instrText xml:space="preserve"> PAGEREF _Toc431977480 \h </w:instrText>
      </w:r>
      <w:r w:rsidRPr="007B4125">
        <w:rPr>
          <w:noProof/>
        </w:rPr>
      </w:r>
      <w:r w:rsidRPr="007B4125">
        <w:rPr>
          <w:noProof/>
        </w:rPr>
        <w:fldChar w:fldCharType="separate"/>
      </w:r>
      <w:r w:rsidRPr="007B4125">
        <w:rPr>
          <w:noProof/>
        </w:rPr>
        <w:t>347</w:t>
      </w:r>
      <w:r w:rsidRPr="007B4125">
        <w:rPr>
          <w:noProof/>
        </w:rPr>
        <w:fldChar w:fldCharType="end"/>
      </w:r>
    </w:p>
    <w:p w:rsidR="007B4125" w:rsidRDefault="007B4125">
      <w:pPr>
        <w:pStyle w:val="TOC3"/>
        <w:rPr>
          <w:rFonts w:asciiTheme="minorHAnsi" w:eastAsiaTheme="minorEastAsia" w:hAnsiTheme="minorHAnsi" w:cstheme="minorBidi"/>
          <w:b w:val="0"/>
          <w:noProof/>
          <w:kern w:val="0"/>
          <w:szCs w:val="22"/>
        </w:rPr>
      </w:pPr>
      <w:r>
        <w:rPr>
          <w:noProof/>
        </w:rPr>
        <w:t>Division 3—Certain recipients of pensions under the Veterans’ Entitlements Act</w:t>
      </w:r>
      <w:r w:rsidRPr="007B4125">
        <w:rPr>
          <w:b w:val="0"/>
          <w:noProof/>
          <w:sz w:val="18"/>
        </w:rPr>
        <w:tab/>
      </w:r>
      <w:r w:rsidRPr="007B4125">
        <w:rPr>
          <w:b w:val="0"/>
          <w:noProof/>
          <w:sz w:val="18"/>
        </w:rPr>
        <w:fldChar w:fldCharType="begin"/>
      </w:r>
      <w:r w:rsidRPr="007B4125">
        <w:rPr>
          <w:b w:val="0"/>
          <w:noProof/>
          <w:sz w:val="18"/>
        </w:rPr>
        <w:instrText xml:space="preserve"> PAGEREF _Toc431977481 \h </w:instrText>
      </w:r>
      <w:r w:rsidRPr="007B4125">
        <w:rPr>
          <w:b w:val="0"/>
          <w:noProof/>
          <w:sz w:val="18"/>
        </w:rPr>
      </w:r>
      <w:r w:rsidRPr="007B4125">
        <w:rPr>
          <w:b w:val="0"/>
          <w:noProof/>
          <w:sz w:val="18"/>
        </w:rPr>
        <w:fldChar w:fldCharType="separate"/>
      </w:r>
      <w:r w:rsidRPr="007B4125">
        <w:rPr>
          <w:b w:val="0"/>
          <w:noProof/>
          <w:sz w:val="18"/>
        </w:rPr>
        <w:t>348</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39</w:t>
      </w:r>
      <w:r>
        <w:rPr>
          <w:noProof/>
        </w:rPr>
        <w:tab/>
        <w:t>Rate of benefit for certain recipients of pensions under the Veterans’ Entitlements Act</w:t>
      </w:r>
      <w:r w:rsidRPr="007B4125">
        <w:rPr>
          <w:noProof/>
        </w:rPr>
        <w:tab/>
      </w:r>
      <w:r w:rsidRPr="007B4125">
        <w:rPr>
          <w:noProof/>
        </w:rPr>
        <w:fldChar w:fldCharType="begin"/>
      </w:r>
      <w:r w:rsidRPr="007B4125">
        <w:rPr>
          <w:noProof/>
        </w:rPr>
        <w:instrText xml:space="preserve"> PAGEREF _Toc431977482 \h </w:instrText>
      </w:r>
      <w:r w:rsidRPr="007B4125">
        <w:rPr>
          <w:noProof/>
        </w:rPr>
      </w:r>
      <w:r w:rsidRPr="007B4125">
        <w:rPr>
          <w:noProof/>
        </w:rPr>
        <w:fldChar w:fldCharType="separate"/>
      </w:r>
      <w:r w:rsidRPr="007B4125">
        <w:rPr>
          <w:noProof/>
        </w:rPr>
        <w:t>348</w:t>
      </w:r>
      <w:r w:rsidRPr="007B4125">
        <w:rPr>
          <w:noProof/>
        </w:rPr>
        <w:fldChar w:fldCharType="end"/>
      </w:r>
    </w:p>
    <w:p w:rsidR="007B4125" w:rsidRDefault="007B4125">
      <w:pPr>
        <w:pStyle w:val="TOC3"/>
        <w:rPr>
          <w:rFonts w:asciiTheme="minorHAnsi" w:eastAsiaTheme="minorEastAsia" w:hAnsiTheme="minorHAnsi" w:cstheme="minorBidi"/>
          <w:b w:val="0"/>
          <w:noProof/>
          <w:kern w:val="0"/>
          <w:szCs w:val="22"/>
        </w:rPr>
      </w:pPr>
      <w:r>
        <w:rPr>
          <w:noProof/>
        </w:rPr>
        <w:t>Division 4—Reduction for family tax benefit advance</w:t>
      </w:r>
      <w:r w:rsidRPr="007B4125">
        <w:rPr>
          <w:b w:val="0"/>
          <w:noProof/>
          <w:sz w:val="18"/>
        </w:rPr>
        <w:tab/>
      </w:r>
      <w:r w:rsidRPr="007B4125">
        <w:rPr>
          <w:b w:val="0"/>
          <w:noProof/>
          <w:sz w:val="18"/>
        </w:rPr>
        <w:fldChar w:fldCharType="begin"/>
      </w:r>
      <w:r w:rsidRPr="007B4125">
        <w:rPr>
          <w:b w:val="0"/>
          <w:noProof/>
          <w:sz w:val="18"/>
        </w:rPr>
        <w:instrText xml:space="preserve"> PAGEREF _Toc431977483 \h </w:instrText>
      </w:r>
      <w:r w:rsidRPr="007B4125">
        <w:rPr>
          <w:b w:val="0"/>
          <w:noProof/>
          <w:sz w:val="18"/>
        </w:rPr>
      </w:r>
      <w:r w:rsidRPr="007B4125">
        <w:rPr>
          <w:b w:val="0"/>
          <w:noProof/>
          <w:sz w:val="18"/>
        </w:rPr>
        <w:fldChar w:fldCharType="separate"/>
      </w:r>
      <w:r w:rsidRPr="007B4125">
        <w:rPr>
          <w:b w:val="0"/>
          <w:noProof/>
          <w:sz w:val="18"/>
        </w:rPr>
        <w:t>353</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40</w:t>
      </w:r>
      <w:r>
        <w:rPr>
          <w:noProof/>
        </w:rPr>
        <w:tab/>
        <w:t>Reduction for family tax benefit advance</w:t>
      </w:r>
      <w:r w:rsidRPr="007B4125">
        <w:rPr>
          <w:noProof/>
        </w:rPr>
        <w:tab/>
      </w:r>
      <w:r w:rsidRPr="007B4125">
        <w:rPr>
          <w:noProof/>
        </w:rPr>
        <w:fldChar w:fldCharType="begin"/>
      </w:r>
      <w:r w:rsidRPr="007B4125">
        <w:rPr>
          <w:noProof/>
        </w:rPr>
        <w:instrText xml:space="preserve"> PAGEREF _Toc431977484 \h </w:instrText>
      </w:r>
      <w:r w:rsidRPr="007B4125">
        <w:rPr>
          <w:noProof/>
        </w:rPr>
      </w:r>
      <w:r w:rsidRPr="007B4125">
        <w:rPr>
          <w:noProof/>
        </w:rPr>
        <w:fldChar w:fldCharType="separate"/>
      </w:r>
      <w:r w:rsidRPr="007B4125">
        <w:rPr>
          <w:noProof/>
        </w:rPr>
        <w:t>353</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41</w:t>
      </w:r>
      <w:r>
        <w:rPr>
          <w:noProof/>
        </w:rPr>
        <w:tab/>
        <w:t>Standard reduction</w:t>
      </w:r>
      <w:r w:rsidRPr="007B4125">
        <w:rPr>
          <w:noProof/>
        </w:rPr>
        <w:tab/>
      </w:r>
      <w:r w:rsidRPr="007B4125">
        <w:rPr>
          <w:noProof/>
        </w:rPr>
        <w:fldChar w:fldCharType="begin"/>
      </w:r>
      <w:r w:rsidRPr="007B4125">
        <w:rPr>
          <w:noProof/>
        </w:rPr>
        <w:instrText xml:space="preserve"> PAGEREF _Toc431977485 \h </w:instrText>
      </w:r>
      <w:r w:rsidRPr="007B4125">
        <w:rPr>
          <w:noProof/>
        </w:rPr>
      </w:r>
      <w:r w:rsidRPr="007B4125">
        <w:rPr>
          <w:noProof/>
        </w:rPr>
        <w:fldChar w:fldCharType="separate"/>
      </w:r>
      <w:r w:rsidRPr="007B4125">
        <w:rPr>
          <w:noProof/>
        </w:rPr>
        <w:t>354</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42</w:t>
      </w:r>
      <w:r>
        <w:rPr>
          <w:noProof/>
        </w:rPr>
        <w:tab/>
        <w:t>Secretary determines shorter repayment period</w:t>
      </w:r>
      <w:r w:rsidRPr="007B4125">
        <w:rPr>
          <w:noProof/>
        </w:rPr>
        <w:tab/>
      </w:r>
      <w:r w:rsidRPr="007B4125">
        <w:rPr>
          <w:noProof/>
        </w:rPr>
        <w:fldChar w:fldCharType="begin"/>
      </w:r>
      <w:r w:rsidRPr="007B4125">
        <w:rPr>
          <w:noProof/>
        </w:rPr>
        <w:instrText xml:space="preserve"> PAGEREF _Toc431977486 \h </w:instrText>
      </w:r>
      <w:r w:rsidRPr="007B4125">
        <w:rPr>
          <w:noProof/>
        </w:rPr>
      </w:r>
      <w:r w:rsidRPr="007B4125">
        <w:rPr>
          <w:noProof/>
        </w:rPr>
        <w:fldChar w:fldCharType="separate"/>
      </w:r>
      <w:r w:rsidRPr="007B4125">
        <w:rPr>
          <w:noProof/>
        </w:rPr>
        <w:t>355</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43</w:t>
      </w:r>
      <w:r>
        <w:rPr>
          <w:noProof/>
        </w:rPr>
        <w:tab/>
        <w:t>Part A rate insufficient to cover reduction—single family tax benefit advance</w:t>
      </w:r>
      <w:r w:rsidRPr="007B4125">
        <w:rPr>
          <w:noProof/>
        </w:rPr>
        <w:tab/>
      </w:r>
      <w:r w:rsidRPr="007B4125">
        <w:rPr>
          <w:noProof/>
        </w:rPr>
        <w:fldChar w:fldCharType="begin"/>
      </w:r>
      <w:r w:rsidRPr="007B4125">
        <w:rPr>
          <w:noProof/>
        </w:rPr>
        <w:instrText xml:space="preserve"> PAGEREF _Toc431977487 \h </w:instrText>
      </w:r>
      <w:r w:rsidRPr="007B4125">
        <w:rPr>
          <w:noProof/>
        </w:rPr>
      </w:r>
      <w:r w:rsidRPr="007B4125">
        <w:rPr>
          <w:noProof/>
        </w:rPr>
        <w:fldChar w:fldCharType="separate"/>
      </w:r>
      <w:r w:rsidRPr="007B4125">
        <w:rPr>
          <w:noProof/>
        </w:rPr>
        <w:t>355</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44</w:t>
      </w:r>
      <w:r>
        <w:rPr>
          <w:noProof/>
        </w:rPr>
        <w:tab/>
        <w:t>Part A rate insufficient to cover reduction—multiple family tax benefit advances</w:t>
      </w:r>
      <w:r w:rsidRPr="007B4125">
        <w:rPr>
          <w:noProof/>
        </w:rPr>
        <w:tab/>
      </w:r>
      <w:r w:rsidRPr="007B4125">
        <w:rPr>
          <w:noProof/>
        </w:rPr>
        <w:fldChar w:fldCharType="begin"/>
      </w:r>
      <w:r w:rsidRPr="007B4125">
        <w:rPr>
          <w:noProof/>
        </w:rPr>
        <w:instrText xml:space="preserve"> PAGEREF _Toc431977488 \h </w:instrText>
      </w:r>
      <w:r w:rsidRPr="007B4125">
        <w:rPr>
          <w:noProof/>
        </w:rPr>
      </w:r>
      <w:r w:rsidRPr="007B4125">
        <w:rPr>
          <w:noProof/>
        </w:rPr>
        <w:fldChar w:fldCharType="separate"/>
      </w:r>
      <w:r w:rsidRPr="007B4125">
        <w:rPr>
          <w:noProof/>
        </w:rPr>
        <w:t>356</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45</w:t>
      </w:r>
      <w:r>
        <w:rPr>
          <w:noProof/>
        </w:rPr>
        <w:tab/>
        <w:t>Part A rate insufficient to cover reduction—discretion to create FTB advance debt</w:t>
      </w:r>
      <w:r w:rsidRPr="007B4125">
        <w:rPr>
          <w:noProof/>
        </w:rPr>
        <w:tab/>
      </w:r>
      <w:r w:rsidRPr="007B4125">
        <w:rPr>
          <w:noProof/>
        </w:rPr>
        <w:fldChar w:fldCharType="begin"/>
      </w:r>
      <w:r w:rsidRPr="007B4125">
        <w:rPr>
          <w:noProof/>
        </w:rPr>
        <w:instrText xml:space="preserve"> PAGEREF _Toc431977489 \h </w:instrText>
      </w:r>
      <w:r w:rsidRPr="007B4125">
        <w:rPr>
          <w:noProof/>
        </w:rPr>
      </w:r>
      <w:r w:rsidRPr="007B4125">
        <w:rPr>
          <w:noProof/>
        </w:rPr>
        <w:fldChar w:fldCharType="separate"/>
      </w:r>
      <w:r w:rsidRPr="007B4125">
        <w:rPr>
          <w:noProof/>
        </w:rPr>
        <w:t>357</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46</w:t>
      </w:r>
      <w:r>
        <w:rPr>
          <w:noProof/>
        </w:rPr>
        <w:tab/>
        <w:t>Changing the repayment period—individual requests shorter period</w:t>
      </w:r>
      <w:r w:rsidRPr="007B4125">
        <w:rPr>
          <w:noProof/>
        </w:rPr>
        <w:tab/>
      </w:r>
      <w:r w:rsidRPr="007B4125">
        <w:rPr>
          <w:noProof/>
        </w:rPr>
        <w:fldChar w:fldCharType="begin"/>
      </w:r>
      <w:r w:rsidRPr="007B4125">
        <w:rPr>
          <w:noProof/>
        </w:rPr>
        <w:instrText xml:space="preserve"> PAGEREF _Toc431977490 \h </w:instrText>
      </w:r>
      <w:r w:rsidRPr="007B4125">
        <w:rPr>
          <w:noProof/>
        </w:rPr>
      </w:r>
      <w:r w:rsidRPr="007B4125">
        <w:rPr>
          <w:noProof/>
        </w:rPr>
        <w:fldChar w:fldCharType="separate"/>
      </w:r>
      <w:r w:rsidRPr="007B4125">
        <w:rPr>
          <w:noProof/>
        </w:rPr>
        <w:t>358</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47</w:t>
      </w:r>
      <w:r>
        <w:rPr>
          <w:noProof/>
        </w:rPr>
        <w:tab/>
        <w:t>Changing the repayment period—individual requests longer period</w:t>
      </w:r>
      <w:r w:rsidRPr="007B4125">
        <w:rPr>
          <w:noProof/>
        </w:rPr>
        <w:tab/>
      </w:r>
      <w:r w:rsidRPr="007B4125">
        <w:rPr>
          <w:noProof/>
        </w:rPr>
        <w:fldChar w:fldCharType="begin"/>
      </w:r>
      <w:r w:rsidRPr="007B4125">
        <w:rPr>
          <w:noProof/>
        </w:rPr>
        <w:instrText xml:space="preserve"> PAGEREF _Toc431977491 \h </w:instrText>
      </w:r>
      <w:r w:rsidRPr="007B4125">
        <w:rPr>
          <w:noProof/>
        </w:rPr>
      </w:r>
      <w:r w:rsidRPr="007B4125">
        <w:rPr>
          <w:noProof/>
        </w:rPr>
        <w:fldChar w:fldCharType="separate"/>
      </w:r>
      <w:r w:rsidRPr="007B4125">
        <w:rPr>
          <w:noProof/>
        </w:rPr>
        <w:t>359</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48</w:t>
      </w:r>
      <w:r>
        <w:rPr>
          <w:noProof/>
        </w:rPr>
        <w:tab/>
        <w:t>Changing the repayment period—recalculation of amount of unrepaid family tax benefit advance</w:t>
      </w:r>
      <w:r w:rsidRPr="007B4125">
        <w:rPr>
          <w:noProof/>
        </w:rPr>
        <w:tab/>
      </w:r>
      <w:r w:rsidRPr="007B4125">
        <w:rPr>
          <w:noProof/>
        </w:rPr>
        <w:fldChar w:fldCharType="begin"/>
      </w:r>
      <w:r w:rsidRPr="007B4125">
        <w:rPr>
          <w:noProof/>
        </w:rPr>
        <w:instrText xml:space="preserve"> PAGEREF _Toc431977492 \h </w:instrText>
      </w:r>
      <w:r w:rsidRPr="007B4125">
        <w:rPr>
          <w:noProof/>
        </w:rPr>
      </w:r>
      <w:r w:rsidRPr="007B4125">
        <w:rPr>
          <w:noProof/>
        </w:rPr>
        <w:fldChar w:fldCharType="separate"/>
      </w:r>
      <w:r w:rsidRPr="007B4125">
        <w:rPr>
          <w:noProof/>
        </w:rPr>
        <w:t>360</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49</w:t>
      </w:r>
      <w:r>
        <w:rPr>
          <w:noProof/>
        </w:rPr>
        <w:tab/>
        <w:t>Suspension of repayment period</w:t>
      </w:r>
      <w:r w:rsidRPr="007B4125">
        <w:rPr>
          <w:noProof/>
        </w:rPr>
        <w:tab/>
      </w:r>
      <w:r w:rsidRPr="007B4125">
        <w:rPr>
          <w:noProof/>
        </w:rPr>
        <w:fldChar w:fldCharType="begin"/>
      </w:r>
      <w:r w:rsidRPr="007B4125">
        <w:rPr>
          <w:noProof/>
        </w:rPr>
        <w:instrText xml:space="preserve"> PAGEREF _Toc431977493 \h </w:instrText>
      </w:r>
      <w:r w:rsidRPr="007B4125">
        <w:rPr>
          <w:noProof/>
        </w:rPr>
      </w:r>
      <w:r w:rsidRPr="007B4125">
        <w:rPr>
          <w:noProof/>
        </w:rPr>
        <w:fldChar w:fldCharType="separate"/>
      </w:r>
      <w:r w:rsidRPr="007B4125">
        <w:rPr>
          <w:noProof/>
        </w:rPr>
        <w:t>360</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50</w:t>
      </w:r>
      <w:r>
        <w:rPr>
          <w:noProof/>
        </w:rPr>
        <w:tab/>
        <w:t>Repayment of family tax benefit advance by another method</w:t>
      </w:r>
      <w:r w:rsidRPr="007B4125">
        <w:rPr>
          <w:noProof/>
        </w:rPr>
        <w:tab/>
      </w:r>
      <w:r w:rsidRPr="007B4125">
        <w:rPr>
          <w:noProof/>
        </w:rPr>
        <w:fldChar w:fldCharType="begin"/>
      </w:r>
      <w:r w:rsidRPr="007B4125">
        <w:rPr>
          <w:noProof/>
        </w:rPr>
        <w:instrText xml:space="preserve"> PAGEREF _Toc431977494 \h </w:instrText>
      </w:r>
      <w:r w:rsidRPr="007B4125">
        <w:rPr>
          <w:noProof/>
        </w:rPr>
      </w:r>
      <w:r w:rsidRPr="007B4125">
        <w:rPr>
          <w:noProof/>
        </w:rPr>
        <w:fldChar w:fldCharType="separate"/>
      </w:r>
      <w:r w:rsidRPr="007B4125">
        <w:rPr>
          <w:noProof/>
        </w:rPr>
        <w:t>361</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51</w:t>
      </w:r>
      <w:r>
        <w:rPr>
          <w:noProof/>
        </w:rPr>
        <w:tab/>
        <w:t>Recalculation of amount of unrepaid family tax benefit advance</w:t>
      </w:r>
      <w:r w:rsidRPr="007B4125">
        <w:rPr>
          <w:noProof/>
        </w:rPr>
        <w:tab/>
      </w:r>
      <w:r w:rsidRPr="007B4125">
        <w:rPr>
          <w:noProof/>
        </w:rPr>
        <w:fldChar w:fldCharType="begin"/>
      </w:r>
      <w:r w:rsidRPr="007B4125">
        <w:rPr>
          <w:noProof/>
        </w:rPr>
        <w:instrText xml:space="preserve"> PAGEREF _Toc431977495 \h </w:instrText>
      </w:r>
      <w:r w:rsidRPr="007B4125">
        <w:rPr>
          <w:noProof/>
        </w:rPr>
      </w:r>
      <w:r w:rsidRPr="007B4125">
        <w:rPr>
          <w:noProof/>
        </w:rPr>
        <w:fldChar w:fldCharType="separate"/>
      </w:r>
      <w:r w:rsidRPr="007B4125">
        <w:rPr>
          <w:noProof/>
        </w:rPr>
        <w:t>362</w:t>
      </w:r>
      <w:r w:rsidRPr="007B4125">
        <w:rPr>
          <w:noProof/>
        </w:rPr>
        <w:fldChar w:fldCharType="end"/>
      </w:r>
    </w:p>
    <w:p w:rsidR="007B4125" w:rsidRDefault="007B4125">
      <w:pPr>
        <w:pStyle w:val="TOC1"/>
        <w:rPr>
          <w:rFonts w:asciiTheme="minorHAnsi" w:eastAsiaTheme="minorEastAsia" w:hAnsiTheme="minorHAnsi" w:cstheme="minorBidi"/>
          <w:b w:val="0"/>
          <w:noProof/>
          <w:kern w:val="0"/>
          <w:sz w:val="22"/>
          <w:szCs w:val="22"/>
        </w:rPr>
      </w:pPr>
      <w:r>
        <w:rPr>
          <w:noProof/>
        </w:rPr>
        <w:t>Schedule 2—Child care benefit rate calculator</w:t>
      </w:r>
      <w:r w:rsidRPr="007B4125">
        <w:rPr>
          <w:b w:val="0"/>
          <w:noProof/>
          <w:sz w:val="18"/>
        </w:rPr>
        <w:tab/>
      </w:r>
      <w:r w:rsidRPr="007B4125">
        <w:rPr>
          <w:b w:val="0"/>
          <w:noProof/>
          <w:sz w:val="18"/>
        </w:rPr>
        <w:fldChar w:fldCharType="begin"/>
      </w:r>
      <w:r w:rsidRPr="007B4125">
        <w:rPr>
          <w:b w:val="0"/>
          <w:noProof/>
          <w:sz w:val="18"/>
        </w:rPr>
        <w:instrText xml:space="preserve"> PAGEREF _Toc431977496 \h </w:instrText>
      </w:r>
      <w:r w:rsidRPr="007B4125">
        <w:rPr>
          <w:b w:val="0"/>
          <w:noProof/>
          <w:sz w:val="18"/>
        </w:rPr>
      </w:r>
      <w:r w:rsidRPr="007B4125">
        <w:rPr>
          <w:b w:val="0"/>
          <w:noProof/>
          <w:sz w:val="18"/>
        </w:rPr>
        <w:fldChar w:fldCharType="separate"/>
      </w:r>
      <w:r w:rsidRPr="007B4125">
        <w:rPr>
          <w:b w:val="0"/>
          <w:noProof/>
          <w:sz w:val="18"/>
        </w:rPr>
        <w:t>364</w:t>
      </w:r>
      <w:r w:rsidRPr="007B4125">
        <w:rPr>
          <w:b w:val="0"/>
          <w:noProof/>
          <w:sz w:val="18"/>
        </w:rPr>
        <w:fldChar w:fldCharType="end"/>
      </w:r>
    </w:p>
    <w:p w:rsidR="007B4125" w:rsidRDefault="007B4125">
      <w:pPr>
        <w:pStyle w:val="TOC2"/>
        <w:rPr>
          <w:rFonts w:asciiTheme="minorHAnsi" w:eastAsiaTheme="minorEastAsia" w:hAnsiTheme="minorHAnsi" w:cstheme="minorBidi"/>
          <w:b w:val="0"/>
          <w:noProof/>
          <w:kern w:val="0"/>
          <w:sz w:val="22"/>
          <w:szCs w:val="22"/>
        </w:rPr>
      </w:pPr>
      <w:r>
        <w:rPr>
          <w:noProof/>
        </w:rPr>
        <w:t>Part 1—Overall rate calculation process</w:t>
      </w:r>
      <w:r w:rsidRPr="007B4125">
        <w:rPr>
          <w:b w:val="0"/>
          <w:noProof/>
          <w:sz w:val="18"/>
        </w:rPr>
        <w:tab/>
      </w:r>
      <w:r w:rsidRPr="007B4125">
        <w:rPr>
          <w:b w:val="0"/>
          <w:noProof/>
          <w:sz w:val="18"/>
        </w:rPr>
        <w:fldChar w:fldCharType="begin"/>
      </w:r>
      <w:r w:rsidRPr="007B4125">
        <w:rPr>
          <w:b w:val="0"/>
          <w:noProof/>
          <w:sz w:val="18"/>
        </w:rPr>
        <w:instrText xml:space="preserve"> PAGEREF _Toc431977497 \h </w:instrText>
      </w:r>
      <w:r w:rsidRPr="007B4125">
        <w:rPr>
          <w:b w:val="0"/>
          <w:noProof/>
          <w:sz w:val="18"/>
        </w:rPr>
      </w:r>
      <w:r w:rsidRPr="007B4125">
        <w:rPr>
          <w:b w:val="0"/>
          <w:noProof/>
          <w:sz w:val="18"/>
        </w:rPr>
        <w:fldChar w:fldCharType="separate"/>
      </w:r>
      <w:r w:rsidRPr="007B4125">
        <w:rPr>
          <w:b w:val="0"/>
          <w:noProof/>
          <w:sz w:val="18"/>
        </w:rPr>
        <w:t>364</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1</w:t>
      </w:r>
      <w:r>
        <w:rPr>
          <w:noProof/>
        </w:rPr>
        <w:tab/>
        <w:t>Method of calculating rate of child care benefit</w:t>
      </w:r>
      <w:r w:rsidRPr="007B4125">
        <w:rPr>
          <w:noProof/>
        </w:rPr>
        <w:tab/>
      </w:r>
      <w:r w:rsidRPr="007B4125">
        <w:rPr>
          <w:noProof/>
        </w:rPr>
        <w:fldChar w:fldCharType="begin"/>
      </w:r>
      <w:r w:rsidRPr="007B4125">
        <w:rPr>
          <w:noProof/>
        </w:rPr>
        <w:instrText xml:space="preserve"> PAGEREF _Toc431977498 \h </w:instrText>
      </w:r>
      <w:r w:rsidRPr="007B4125">
        <w:rPr>
          <w:noProof/>
        </w:rPr>
      </w:r>
      <w:r w:rsidRPr="007B4125">
        <w:rPr>
          <w:noProof/>
        </w:rPr>
        <w:fldChar w:fldCharType="separate"/>
      </w:r>
      <w:r w:rsidRPr="007B4125">
        <w:rPr>
          <w:noProof/>
        </w:rPr>
        <w:t>364</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w:t>
      </w:r>
      <w:r>
        <w:rPr>
          <w:noProof/>
        </w:rPr>
        <w:tab/>
        <w:t>Adjustment percentage</w:t>
      </w:r>
      <w:r w:rsidRPr="007B4125">
        <w:rPr>
          <w:noProof/>
        </w:rPr>
        <w:tab/>
      </w:r>
      <w:r w:rsidRPr="007B4125">
        <w:rPr>
          <w:noProof/>
        </w:rPr>
        <w:fldChar w:fldCharType="begin"/>
      </w:r>
      <w:r w:rsidRPr="007B4125">
        <w:rPr>
          <w:noProof/>
        </w:rPr>
        <w:instrText xml:space="preserve"> PAGEREF _Toc431977499 \h </w:instrText>
      </w:r>
      <w:r w:rsidRPr="007B4125">
        <w:rPr>
          <w:noProof/>
        </w:rPr>
      </w:r>
      <w:r w:rsidRPr="007B4125">
        <w:rPr>
          <w:noProof/>
        </w:rPr>
        <w:fldChar w:fldCharType="separate"/>
      </w:r>
      <w:r w:rsidRPr="007B4125">
        <w:rPr>
          <w:noProof/>
        </w:rPr>
        <w:t>364</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w:t>
      </w:r>
      <w:r>
        <w:rPr>
          <w:noProof/>
        </w:rPr>
        <w:tab/>
        <w:t>Number of children in care of a particular kind</w:t>
      </w:r>
      <w:r w:rsidRPr="007B4125">
        <w:rPr>
          <w:noProof/>
        </w:rPr>
        <w:tab/>
      </w:r>
      <w:r w:rsidRPr="007B4125">
        <w:rPr>
          <w:noProof/>
        </w:rPr>
        <w:fldChar w:fldCharType="begin"/>
      </w:r>
      <w:r w:rsidRPr="007B4125">
        <w:rPr>
          <w:noProof/>
        </w:rPr>
        <w:instrText xml:space="preserve"> PAGEREF _Toc431977500 \h </w:instrText>
      </w:r>
      <w:r w:rsidRPr="007B4125">
        <w:rPr>
          <w:noProof/>
        </w:rPr>
      </w:r>
      <w:r w:rsidRPr="007B4125">
        <w:rPr>
          <w:noProof/>
        </w:rPr>
        <w:fldChar w:fldCharType="separate"/>
      </w:r>
      <w:r w:rsidRPr="007B4125">
        <w:rPr>
          <w:noProof/>
        </w:rPr>
        <w:t>366</w:t>
      </w:r>
      <w:r w:rsidRPr="007B4125">
        <w:rPr>
          <w:noProof/>
        </w:rPr>
        <w:fldChar w:fldCharType="end"/>
      </w:r>
    </w:p>
    <w:p w:rsidR="007B4125" w:rsidRDefault="007B4125">
      <w:pPr>
        <w:pStyle w:val="TOC2"/>
        <w:rPr>
          <w:rFonts w:asciiTheme="minorHAnsi" w:eastAsiaTheme="minorEastAsia" w:hAnsiTheme="minorHAnsi" w:cstheme="minorBidi"/>
          <w:b w:val="0"/>
          <w:noProof/>
          <w:kern w:val="0"/>
          <w:sz w:val="22"/>
          <w:szCs w:val="22"/>
        </w:rPr>
      </w:pPr>
      <w:r>
        <w:rPr>
          <w:noProof/>
        </w:rPr>
        <w:t>Part 2—Standard hourly rate</w:t>
      </w:r>
      <w:r w:rsidRPr="007B4125">
        <w:rPr>
          <w:b w:val="0"/>
          <w:noProof/>
          <w:sz w:val="18"/>
        </w:rPr>
        <w:tab/>
      </w:r>
      <w:r w:rsidRPr="007B4125">
        <w:rPr>
          <w:b w:val="0"/>
          <w:noProof/>
          <w:sz w:val="18"/>
        </w:rPr>
        <w:fldChar w:fldCharType="begin"/>
      </w:r>
      <w:r w:rsidRPr="007B4125">
        <w:rPr>
          <w:b w:val="0"/>
          <w:noProof/>
          <w:sz w:val="18"/>
        </w:rPr>
        <w:instrText xml:space="preserve"> PAGEREF _Toc431977501 \h </w:instrText>
      </w:r>
      <w:r w:rsidRPr="007B4125">
        <w:rPr>
          <w:b w:val="0"/>
          <w:noProof/>
          <w:sz w:val="18"/>
        </w:rPr>
      </w:r>
      <w:r w:rsidRPr="007B4125">
        <w:rPr>
          <w:b w:val="0"/>
          <w:noProof/>
          <w:sz w:val="18"/>
        </w:rPr>
        <w:fldChar w:fldCharType="separate"/>
      </w:r>
      <w:r w:rsidRPr="007B4125">
        <w:rPr>
          <w:b w:val="0"/>
          <w:noProof/>
          <w:sz w:val="18"/>
        </w:rPr>
        <w:t>368</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4</w:t>
      </w:r>
      <w:r>
        <w:rPr>
          <w:noProof/>
        </w:rPr>
        <w:tab/>
        <w:t>Standard hourly rate—basic meaning</w:t>
      </w:r>
      <w:r w:rsidRPr="007B4125">
        <w:rPr>
          <w:noProof/>
        </w:rPr>
        <w:tab/>
      </w:r>
      <w:r w:rsidRPr="007B4125">
        <w:rPr>
          <w:noProof/>
        </w:rPr>
        <w:fldChar w:fldCharType="begin"/>
      </w:r>
      <w:r w:rsidRPr="007B4125">
        <w:rPr>
          <w:noProof/>
        </w:rPr>
        <w:instrText xml:space="preserve"> PAGEREF _Toc431977502 \h </w:instrText>
      </w:r>
      <w:r w:rsidRPr="007B4125">
        <w:rPr>
          <w:noProof/>
        </w:rPr>
      </w:r>
      <w:r w:rsidRPr="007B4125">
        <w:rPr>
          <w:noProof/>
        </w:rPr>
        <w:fldChar w:fldCharType="separate"/>
      </w:r>
      <w:r w:rsidRPr="007B4125">
        <w:rPr>
          <w:noProof/>
        </w:rPr>
        <w:t>368</w:t>
      </w:r>
      <w:r w:rsidRPr="007B4125">
        <w:rPr>
          <w:noProof/>
        </w:rPr>
        <w:fldChar w:fldCharType="end"/>
      </w:r>
    </w:p>
    <w:p w:rsidR="007B4125" w:rsidRDefault="007B4125">
      <w:pPr>
        <w:pStyle w:val="TOC2"/>
        <w:rPr>
          <w:rFonts w:asciiTheme="minorHAnsi" w:eastAsiaTheme="minorEastAsia" w:hAnsiTheme="minorHAnsi" w:cstheme="minorBidi"/>
          <w:b w:val="0"/>
          <w:noProof/>
          <w:kern w:val="0"/>
          <w:sz w:val="22"/>
          <w:szCs w:val="22"/>
        </w:rPr>
      </w:pPr>
      <w:r>
        <w:rPr>
          <w:noProof/>
        </w:rPr>
        <w:t>Part 3—Multiple child %</w:t>
      </w:r>
      <w:r w:rsidRPr="007B4125">
        <w:rPr>
          <w:b w:val="0"/>
          <w:noProof/>
          <w:sz w:val="18"/>
        </w:rPr>
        <w:tab/>
      </w:r>
      <w:r w:rsidRPr="007B4125">
        <w:rPr>
          <w:b w:val="0"/>
          <w:noProof/>
          <w:sz w:val="18"/>
        </w:rPr>
        <w:fldChar w:fldCharType="begin"/>
      </w:r>
      <w:r w:rsidRPr="007B4125">
        <w:rPr>
          <w:b w:val="0"/>
          <w:noProof/>
          <w:sz w:val="18"/>
        </w:rPr>
        <w:instrText xml:space="preserve"> PAGEREF _Toc431977503 \h </w:instrText>
      </w:r>
      <w:r w:rsidRPr="007B4125">
        <w:rPr>
          <w:b w:val="0"/>
          <w:noProof/>
          <w:sz w:val="18"/>
        </w:rPr>
      </w:r>
      <w:r w:rsidRPr="007B4125">
        <w:rPr>
          <w:b w:val="0"/>
          <w:noProof/>
          <w:sz w:val="18"/>
        </w:rPr>
        <w:fldChar w:fldCharType="separate"/>
      </w:r>
      <w:r w:rsidRPr="007B4125">
        <w:rPr>
          <w:b w:val="0"/>
          <w:noProof/>
          <w:sz w:val="18"/>
        </w:rPr>
        <w:t>370</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5</w:t>
      </w:r>
      <w:r>
        <w:rPr>
          <w:noProof/>
        </w:rPr>
        <w:tab/>
        <w:t>Multiple child %</w:t>
      </w:r>
      <w:r w:rsidRPr="007B4125">
        <w:rPr>
          <w:noProof/>
        </w:rPr>
        <w:tab/>
      </w:r>
      <w:r w:rsidRPr="007B4125">
        <w:rPr>
          <w:noProof/>
        </w:rPr>
        <w:fldChar w:fldCharType="begin"/>
      </w:r>
      <w:r w:rsidRPr="007B4125">
        <w:rPr>
          <w:noProof/>
        </w:rPr>
        <w:instrText xml:space="preserve"> PAGEREF _Toc431977504 \h </w:instrText>
      </w:r>
      <w:r w:rsidRPr="007B4125">
        <w:rPr>
          <w:noProof/>
        </w:rPr>
      </w:r>
      <w:r w:rsidRPr="007B4125">
        <w:rPr>
          <w:noProof/>
        </w:rPr>
        <w:fldChar w:fldCharType="separate"/>
      </w:r>
      <w:r w:rsidRPr="007B4125">
        <w:rPr>
          <w:noProof/>
        </w:rPr>
        <w:t>370</w:t>
      </w:r>
      <w:r w:rsidRPr="007B4125">
        <w:rPr>
          <w:noProof/>
        </w:rPr>
        <w:fldChar w:fldCharType="end"/>
      </w:r>
    </w:p>
    <w:p w:rsidR="007B4125" w:rsidRDefault="007B4125">
      <w:pPr>
        <w:pStyle w:val="TOC2"/>
        <w:rPr>
          <w:rFonts w:asciiTheme="minorHAnsi" w:eastAsiaTheme="minorEastAsia" w:hAnsiTheme="minorHAnsi" w:cstheme="minorBidi"/>
          <w:b w:val="0"/>
          <w:noProof/>
          <w:kern w:val="0"/>
          <w:sz w:val="22"/>
          <w:szCs w:val="22"/>
        </w:rPr>
      </w:pPr>
      <w:r>
        <w:rPr>
          <w:noProof/>
        </w:rPr>
        <w:lastRenderedPageBreak/>
        <w:t>Part 4—Taxable income %</w:t>
      </w:r>
      <w:r w:rsidRPr="007B4125">
        <w:rPr>
          <w:b w:val="0"/>
          <w:noProof/>
          <w:sz w:val="18"/>
        </w:rPr>
        <w:tab/>
      </w:r>
      <w:r w:rsidRPr="007B4125">
        <w:rPr>
          <w:b w:val="0"/>
          <w:noProof/>
          <w:sz w:val="18"/>
        </w:rPr>
        <w:fldChar w:fldCharType="begin"/>
      </w:r>
      <w:r w:rsidRPr="007B4125">
        <w:rPr>
          <w:b w:val="0"/>
          <w:noProof/>
          <w:sz w:val="18"/>
        </w:rPr>
        <w:instrText xml:space="preserve"> PAGEREF _Toc431977505 \h </w:instrText>
      </w:r>
      <w:r w:rsidRPr="007B4125">
        <w:rPr>
          <w:b w:val="0"/>
          <w:noProof/>
          <w:sz w:val="18"/>
        </w:rPr>
      </w:r>
      <w:r w:rsidRPr="007B4125">
        <w:rPr>
          <w:b w:val="0"/>
          <w:noProof/>
          <w:sz w:val="18"/>
        </w:rPr>
        <w:fldChar w:fldCharType="separate"/>
      </w:r>
      <w:r w:rsidRPr="007B4125">
        <w:rPr>
          <w:b w:val="0"/>
          <w:noProof/>
          <w:sz w:val="18"/>
        </w:rPr>
        <w:t>371</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6</w:t>
      </w:r>
      <w:r>
        <w:rPr>
          <w:noProof/>
        </w:rPr>
        <w:tab/>
        <w:t>Income thresholds</w:t>
      </w:r>
      <w:r w:rsidRPr="007B4125">
        <w:rPr>
          <w:noProof/>
        </w:rPr>
        <w:tab/>
      </w:r>
      <w:r w:rsidRPr="007B4125">
        <w:rPr>
          <w:noProof/>
        </w:rPr>
        <w:fldChar w:fldCharType="begin"/>
      </w:r>
      <w:r w:rsidRPr="007B4125">
        <w:rPr>
          <w:noProof/>
        </w:rPr>
        <w:instrText xml:space="preserve"> PAGEREF _Toc431977506 \h </w:instrText>
      </w:r>
      <w:r w:rsidRPr="007B4125">
        <w:rPr>
          <w:noProof/>
        </w:rPr>
      </w:r>
      <w:r w:rsidRPr="007B4125">
        <w:rPr>
          <w:noProof/>
        </w:rPr>
        <w:fldChar w:fldCharType="separate"/>
      </w:r>
      <w:r w:rsidRPr="007B4125">
        <w:rPr>
          <w:noProof/>
        </w:rPr>
        <w:t>371</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7</w:t>
      </w:r>
      <w:r>
        <w:rPr>
          <w:noProof/>
        </w:rPr>
        <w:tab/>
        <w:t>Method of calculating taxable income %</w:t>
      </w:r>
      <w:r w:rsidRPr="007B4125">
        <w:rPr>
          <w:noProof/>
        </w:rPr>
        <w:tab/>
      </w:r>
      <w:r w:rsidRPr="007B4125">
        <w:rPr>
          <w:noProof/>
        </w:rPr>
        <w:fldChar w:fldCharType="begin"/>
      </w:r>
      <w:r w:rsidRPr="007B4125">
        <w:rPr>
          <w:noProof/>
        </w:rPr>
        <w:instrText xml:space="preserve"> PAGEREF _Toc431977507 \h </w:instrText>
      </w:r>
      <w:r w:rsidRPr="007B4125">
        <w:rPr>
          <w:noProof/>
        </w:rPr>
      </w:r>
      <w:r w:rsidRPr="007B4125">
        <w:rPr>
          <w:noProof/>
        </w:rPr>
        <w:fldChar w:fldCharType="separate"/>
      </w:r>
      <w:r w:rsidRPr="007B4125">
        <w:rPr>
          <w:noProof/>
        </w:rPr>
        <w:t>371</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8</w:t>
      </w:r>
      <w:r>
        <w:rPr>
          <w:noProof/>
        </w:rPr>
        <w:tab/>
        <w:t>Taxable income % if adjusted taxable income exceeds lower income threshold and if neither individual nor partner on income support</w:t>
      </w:r>
      <w:r w:rsidRPr="007B4125">
        <w:rPr>
          <w:noProof/>
        </w:rPr>
        <w:tab/>
      </w:r>
      <w:r w:rsidRPr="007B4125">
        <w:rPr>
          <w:noProof/>
        </w:rPr>
        <w:fldChar w:fldCharType="begin"/>
      </w:r>
      <w:r w:rsidRPr="007B4125">
        <w:rPr>
          <w:noProof/>
        </w:rPr>
        <w:instrText xml:space="preserve"> PAGEREF _Toc431977508 \h </w:instrText>
      </w:r>
      <w:r w:rsidRPr="007B4125">
        <w:rPr>
          <w:noProof/>
        </w:rPr>
      </w:r>
      <w:r w:rsidRPr="007B4125">
        <w:rPr>
          <w:noProof/>
        </w:rPr>
        <w:fldChar w:fldCharType="separate"/>
      </w:r>
      <w:r w:rsidRPr="007B4125">
        <w:rPr>
          <w:noProof/>
        </w:rPr>
        <w:t>371</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8A</w:t>
      </w:r>
      <w:r>
        <w:rPr>
          <w:noProof/>
        </w:rPr>
        <w:tab/>
        <w:t>Special provision for certain recipients of pensions under the Veterans’ Entitlements Act</w:t>
      </w:r>
      <w:r w:rsidRPr="007B4125">
        <w:rPr>
          <w:noProof/>
        </w:rPr>
        <w:tab/>
      </w:r>
      <w:r w:rsidRPr="007B4125">
        <w:rPr>
          <w:noProof/>
        </w:rPr>
        <w:fldChar w:fldCharType="begin"/>
      </w:r>
      <w:r w:rsidRPr="007B4125">
        <w:rPr>
          <w:noProof/>
        </w:rPr>
        <w:instrText xml:space="preserve"> PAGEREF _Toc431977509 \h </w:instrText>
      </w:r>
      <w:r w:rsidRPr="007B4125">
        <w:rPr>
          <w:noProof/>
        </w:rPr>
      </w:r>
      <w:r w:rsidRPr="007B4125">
        <w:rPr>
          <w:noProof/>
        </w:rPr>
        <w:fldChar w:fldCharType="separate"/>
      </w:r>
      <w:r w:rsidRPr="007B4125">
        <w:rPr>
          <w:noProof/>
        </w:rPr>
        <w:t>372</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9</w:t>
      </w:r>
      <w:r>
        <w:rPr>
          <w:noProof/>
        </w:rPr>
        <w:tab/>
        <w:t>Income threshold</w:t>
      </w:r>
      <w:r w:rsidRPr="007B4125">
        <w:rPr>
          <w:noProof/>
        </w:rPr>
        <w:tab/>
      </w:r>
      <w:r w:rsidRPr="007B4125">
        <w:rPr>
          <w:noProof/>
        </w:rPr>
        <w:fldChar w:fldCharType="begin"/>
      </w:r>
      <w:r w:rsidRPr="007B4125">
        <w:rPr>
          <w:noProof/>
        </w:rPr>
        <w:instrText xml:space="preserve"> PAGEREF _Toc431977510 \h </w:instrText>
      </w:r>
      <w:r w:rsidRPr="007B4125">
        <w:rPr>
          <w:noProof/>
        </w:rPr>
      </w:r>
      <w:r w:rsidRPr="007B4125">
        <w:rPr>
          <w:noProof/>
        </w:rPr>
        <w:fldChar w:fldCharType="separate"/>
      </w:r>
      <w:r w:rsidRPr="007B4125">
        <w:rPr>
          <w:noProof/>
        </w:rPr>
        <w:t>375</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10</w:t>
      </w:r>
      <w:r>
        <w:rPr>
          <w:noProof/>
        </w:rPr>
        <w:tab/>
        <w:t>Taper %</w:t>
      </w:r>
      <w:r w:rsidRPr="007B4125">
        <w:rPr>
          <w:noProof/>
        </w:rPr>
        <w:tab/>
      </w:r>
      <w:r w:rsidRPr="007B4125">
        <w:rPr>
          <w:noProof/>
        </w:rPr>
        <w:fldChar w:fldCharType="begin"/>
      </w:r>
      <w:r w:rsidRPr="007B4125">
        <w:rPr>
          <w:noProof/>
        </w:rPr>
        <w:instrText xml:space="preserve"> PAGEREF _Toc431977511 \h </w:instrText>
      </w:r>
      <w:r w:rsidRPr="007B4125">
        <w:rPr>
          <w:noProof/>
        </w:rPr>
      </w:r>
      <w:r w:rsidRPr="007B4125">
        <w:rPr>
          <w:noProof/>
        </w:rPr>
        <w:fldChar w:fldCharType="separate"/>
      </w:r>
      <w:r w:rsidRPr="007B4125">
        <w:rPr>
          <w:noProof/>
        </w:rPr>
        <w:t>375</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11</w:t>
      </w:r>
      <w:r>
        <w:rPr>
          <w:noProof/>
        </w:rPr>
        <w:tab/>
        <w:t>Maximum weekly benefit</w:t>
      </w:r>
      <w:r w:rsidRPr="007B4125">
        <w:rPr>
          <w:noProof/>
        </w:rPr>
        <w:tab/>
      </w:r>
      <w:r w:rsidRPr="007B4125">
        <w:rPr>
          <w:noProof/>
        </w:rPr>
        <w:fldChar w:fldCharType="begin"/>
      </w:r>
      <w:r w:rsidRPr="007B4125">
        <w:rPr>
          <w:noProof/>
        </w:rPr>
        <w:instrText xml:space="preserve"> PAGEREF _Toc431977512 \h </w:instrText>
      </w:r>
      <w:r w:rsidRPr="007B4125">
        <w:rPr>
          <w:noProof/>
        </w:rPr>
      </w:r>
      <w:r w:rsidRPr="007B4125">
        <w:rPr>
          <w:noProof/>
        </w:rPr>
        <w:fldChar w:fldCharType="separate"/>
      </w:r>
      <w:r w:rsidRPr="007B4125">
        <w:rPr>
          <w:noProof/>
        </w:rPr>
        <w:t>376</w:t>
      </w:r>
      <w:r w:rsidRPr="007B4125">
        <w:rPr>
          <w:noProof/>
        </w:rPr>
        <w:fldChar w:fldCharType="end"/>
      </w:r>
    </w:p>
    <w:p w:rsidR="007B4125" w:rsidRDefault="007B4125">
      <w:pPr>
        <w:pStyle w:val="TOC1"/>
        <w:rPr>
          <w:rFonts w:asciiTheme="minorHAnsi" w:eastAsiaTheme="minorEastAsia" w:hAnsiTheme="minorHAnsi" w:cstheme="minorBidi"/>
          <w:b w:val="0"/>
          <w:noProof/>
          <w:kern w:val="0"/>
          <w:sz w:val="22"/>
          <w:szCs w:val="22"/>
        </w:rPr>
      </w:pPr>
      <w:r>
        <w:rPr>
          <w:noProof/>
        </w:rPr>
        <w:t>Schedule 3—Adjusted taxable income</w:t>
      </w:r>
      <w:r w:rsidRPr="007B4125">
        <w:rPr>
          <w:b w:val="0"/>
          <w:noProof/>
          <w:sz w:val="18"/>
        </w:rPr>
        <w:tab/>
      </w:r>
      <w:r w:rsidRPr="007B4125">
        <w:rPr>
          <w:b w:val="0"/>
          <w:noProof/>
          <w:sz w:val="18"/>
        </w:rPr>
        <w:fldChar w:fldCharType="begin"/>
      </w:r>
      <w:r w:rsidRPr="007B4125">
        <w:rPr>
          <w:b w:val="0"/>
          <w:noProof/>
          <w:sz w:val="18"/>
        </w:rPr>
        <w:instrText xml:space="preserve"> PAGEREF _Toc431977513 \h </w:instrText>
      </w:r>
      <w:r w:rsidRPr="007B4125">
        <w:rPr>
          <w:b w:val="0"/>
          <w:noProof/>
          <w:sz w:val="18"/>
        </w:rPr>
      </w:r>
      <w:r w:rsidRPr="007B4125">
        <w:rPr>
          <w:b w:val="0"/>
          <w:noProof/>
          <w:sz w:val="18"/>
        </w:rPr>
        <w:fldChar w:fldCharType="separate"/>
      </w:r>
      <w:r w:rsidRPr="007B4125">
        <w:rPr>
          <w:b w:val="0"/>
          <w:noProof/>
          <w:sz w:val="18"/>
        </w:rPr>
        <w:t>379</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1</w:t>
      </w:r>
      <w:r>
        <w:rPr>
          <w:noProof/>
        </w:rPr>
        <w:tab/>
        <w:t>Adjusted taxable income relevant to family tax benefit, schoolkids bonus and child care benefit</w:t>
      </w:r>
      <w:r w:rsidRPr="007B4125">
        <w:rPr>
          <w:noProof/>
        </w:rPr>
        <w:tab/>
      </w:r>
      <w:r w:rsidRPr="007B4125">
        <w:rPr>
          <w:noProof/>
        </w:rPr>
        <w:fldChar w:fldCharType="begin"/>
      </w:r>
      <w:r w:rsidRPr="007B4125">
        <w:rPr>
          <w:noProof/>
        </w:rPr>
        <w:instrText xml:space="preserve"> PAGEREF _Toc431977514 \h </w:instrText>
      </w:r>
      <w:r w:rsidRPr="007B4125">
        <w:rPr>
          <w:noProof/>
        </w:rPr>
      </w:r>
      <w:r w:rsidRPr="007B4125">
        <w:rPr>
          <w:noProof/>
        </w:rPr>
        <w:fldChar w:fldCharType="separate"/>
      </w:r>
      <w:r w:rsidRPr="007B4125">
        <w:rPr>
          <w:noProof/>
        </w:rPr>
        <w:t>379</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w:t>
      </w:r>
      <w:r>
        <w:rPr>
          <w:noProof/>
        </w:rPr>
        <w:tab/>
        <w:t>Adjusted taxable income</w:t>
      </w:r>
      <w:r w:rsidRPr="007B4125">
        <w:rPr>
          <w:noProof/>
        </w:rPr>
        <w:tab/>
      </w:r>
      <w:r w:rsidRPr="007B4125">
        <w:rPr>
          <w:noProof/>
        </w:rPr>
        <w:fldChar w:fldCharType="begin"/>
      </w:r>
      <w:r w:rsidRPr="007B4125">
        <w:rPr>
          <w:noProof/>
        </w:rPr>
        <w:instrText xml:space="preserve"> PAGEREF _Toc431977515 \h </w:instrText>
      </w:r>
      <w:r w:rsidRPr="007B4125">
        <w:rPr>
          <w:noProof/>
        </w:rPr>
      </w:r>
      <w:r w:rsidRPr="007B4125">
        <w:rPr>
          <w:noProof/>
        </w:rPr>
        <w:fldChar w:fldCharType="separate"/>
      </w:r>
      <w:r w:rsidRPr="007B4125">
        <w:rPr>
          <w:noProof/>
        </w:rPr>
        <w:t>379</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w:t>
      </w:r>
      <w:r>
        <w:rPr>
          <w:noProof/>
        </w:rPr>
        <w:tab/>
        <w:t>Adjusted taxable income of members of couple</w:t>
      </w:r>
      <w:r w:rsidRPr="007B4125">
        <w:rPr>
          <w:noProof/>
        </w:rPr>
        <w:tab/>
      </w:r>
      <w:r w:rsidRPr="007B4125">
        <w:rPr>
          <w:noProof/>
        </w:rPr>
        <w:fldChar w:fldCharType="begin"/>
      </w:r>
      <w:r w:rsidRPr="007B4125">
        <w:rPr>
          <w:noProof/>
        </w:rPr>
        <w:instrText xml:space="preserve"> PAGEREF _Toc431977516 \h </w:instrText>
      </w:r>
      <w:r w:rsidRPr="007B4125">
        <w:rPr>
          <w:noProof/>
        </w:rPr>
      </w:r>
      <w:r w:rsidRPr="007B4125">
        <w:rPr>
          <w:noProof/>
        </w:rPr>
        <w:fldChar w:fldCharType="separate"/>
      </w:r>
      <w:r w:rsidRPr="007B4125">
        <w:rPr>
          <w:noProof/>
        </w:rPr>
        <w:t>380</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3A</w:t>
      </w:r>
      <w:r>
        <w:rPr>
          <w:noProof/>
        </w:rPr>
        <w:tab/>
        <w:t>Working out adjusted taxable income in certain cases where individuals cease to be members of a couple</w:t>
      </w:r>
      <w:r w:rsidRPr="007B4125">
        <w:rPr>
          <w:noProof/>
        </w:rPr>
        <w:tab/>
      </w:r>
      <w:r w:rsidRPr="007B4125">
        <w:rPr>
          <w:noProof/>
        </w:rPr>
        <w:fldChar w:fldCharType="begin"/>
      </w:r>
      <w:r w:rsidRPr="007B4125">
        <w:rPr>
          <w:noProof/>
        </w:rPr>
        <w:instrText xml:space="preserve"> PAGEREF _Toc431977517 \h </w:instrText>
      </w:r>
      <w:r w:rsidRPr="007B4125">
        <w:rPr>
          <w:noProof/>
        </w:rPr>
      </w:r>
      <w:r w:rsidRPr="007B4125">
        <w:rPr>
          <w:noProof/>
        </w:rPr>
        <w:fldChar w:fldCharType="separate"/>
      </w:r>
      <w:r w:rsidRPr="007B4125">
        <w:rPr>
          <w:noProof/>
        </w:rPr>
        <w:t>381</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4</w:t>
      </w:r>
      <w:r>
        <w:rPr>
          <w:noProof/>
        </w:rPr>
        <w:tab/>
        <w:t>Adjusted fringe benefits total</w:t>
      </w:r>
      <w:r w:rsidRPr="007B4125">
        <w:rPr>
          <w:noProof/>
        </w:rPr>
        <w:tab/>
      </w:r>
      <w:r w:rsidRPr="007B4125">
        <w:rPr>
          <w:noProof/>
        </w:rPr>
        <w:fldChar w:fldCharType="begin"/>
      </w:r>
      <w:r w:rsidRPr="007B4125">
        <w:rPr>
          <w:noProof/>
        </w:rPr>
        <w:instrText xml:space="preserve"> PAGEREF _Toc431977518 \h </w:instrText>
      </w:r>
      <w:r w:rsidRPr="007B4125">
        <w:rPr>
          <w:noProof/>
        </w:rPr>
      </w:r>
      <w:r w:rsidRPr="007B4125">
        <w:rPr>
          <w:noProof/>
        </w:rPr>
        <w:fldChar w:fldCharType="separate"/>
      </w:r>
      <w:r w:rsidRPr="007B4125">
        <w:rPr>
          <w:noProof/>
        </w:rPr>
        <w:t>382</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5</w:t>
      </w:r>
      <w:r>
        <w:rPr>
          <w:noProof/>
        </w:rPr>
        <w:tab/>
        <w:t>Target foreign income</w:t>
      </w:r>
      <w:r w:rsidRPr="007B4125">
        <w:rPr>
          <w:noProof/>
        </w:rPr>
        <w:tab/>
      </w:r>
      <w:r w:rsidRPr="007B4125">
        <w:rPr>
          <w:noProof/>
        </w:rPr>
        <w:fldChar w:fldCharType="begin"/>
      </w:r>
      <w:r w:rsidRPr="007B4125">
        <w:rPr>
          <w:noProof/>
        </w:rPr>
        <w:instrText xml:space="preserve"> PAGEREF _Toc431977519 \h </w:instrText>
      </w:r>
      <w:r w:rsidRPr="007B4125">
        <w:rPr>
          <w:noProof/>
        </w:rPr>
      </w:r>
      <w:r w:rsidRPr="007B4125">
        <w:rPr>
          <w:noProof/>
        </w:rPr>
        <w:fldChar w:fldCharType="separate"/>
      </w:r>
      <w:r w:rsidRPr="007B4125">
        <w:rPr>
          <w:noProof/>
        </w:rPr>
        <w:t>382</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7</w:t>
      </w:r>
      <w:r>
        <w:rPr>
          <w:noProof/>
        </w:rPr>
        <w:tab/>
        <w:t>Tax free pension or benefit</w:t>
      </w:r>
      <w:r w:rsidRPr="007B4125">
        <w:rPr>
          <w:noProof/>
        </w:rPr>
        <w:tab/>
      </w:r>
      <w:r w:rsidRPr="007B4125">
        <w:rPr>
          <w:noProof/>
        </w:rPr>
        <w:fldChar w:fldCharType="begin"/>
      </w:r>
      <w:r w:rsidRPr="007B4125">
        <w:rPr>
          <w:noProof/>
        </w:rPr>
        <w:instrText xml:space="preserve"> PAGEREF _Toc431977520 \h </w:instrText>
      </w:r>
      <w:r w:rsidRPr="007B4125">
        <w:rPr>
          <w:noProof/>
        </w:rPr>
      </w:r>
      <w:r w:rsidRPr="007B4125">
        <w:rPr>
          <w:noProof/>
        </w:rPr>
        <w:fldChar w:fldCharType="separate"/>
      </w:r>
      <w:r w:rsidRPr="007B4125">
        <w:rPr>
          <w:noProof/>
        </w:rPr>
        <w:t>384</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8</w:t>
      </w:r>
      <w:r>
        <w:rPr>
          <w:noProof/>
        </w:rPr>
        <w:tab/>
        <w:t>Deductible child maintenance expenditure</w:t>
      </w:r>
      <w:r w:rsidRPr="007B4125">
        <w:rPr>
          <w:noProof/>
        </w:rPr>
        <w:tab/>
      </w:r>
      <w:r w:rsidRPr="007B4125">
        <w:rPr>
          <w:noProof/>
        </w:rPr>
        <w:fldChar w:fldCharType="begin"/>
      </w:r>
      <w:r w:rsidRPr="007B4125">
        <w:rPr>
          <w:noProof/>
        </w:rPr>
        <w:instrText xml:space="preserve"> PAGEREF _Toc431977521 \h </w:instrText>
      </w:r>
      <w:r w:rsidRPr="007B4125">
        <w:rPr>
          <w:noProof/>
        </w:rPr>
      </w:r>
      <w:r w:rsidRPr="007B4125">
        <w:rPr>
          <w:noProof/>
        </w:rPr>
        <w:fldChar w:fldCharType="separate"/>
      </w:r>
      <w:r w:rsidRPr="007B4125">
        <w:rPr>
          <w:noProof/>
        </w:rPr>
        <w:t>385</w:t>
      </w:r>
      <w:r w:rsidRPr="007B4125">
        <w:rPr>
          <w:noProof/>
        </w:rPr>
        <w:fldChar w:fldCharType="end"/>
      </w:r>
    </w:p>
    <w:p w:rsidR="007B4125" w:rsidRDefault="007B4125">
      <w:pPr>
        <w:pStyle w:val="TOC1"/>
        <w:rPr>
          <w:rFonts w:asciiTheme="minorHAnsi" w:eastAsiaTheme="minorEastAsia" w:hAnsiTheme="minorHAnsi" w:cstheme="minorBidi"/>
          <w:b w:val="0"/>
          <w:noProof/>
          <w:kern w:val="0"/>
          <w:sz w:val="22"/>
          <w:szCs w:val="22"/>
        </w:rPr>
      </w:pPr>
      <w:r>
        <w:rPr>
          <w:noProof/>
        </w:rPr>
        <w:t>Schedule 4—Indexation and adjustment of amounts</w:t>
      </w:r>
      <w:r w:rsidRPr="007B4125">
        <w:rPr>
          <w:b w:val="0"/>
          <w:noProof/>
          <w:sz w:val="18"/>
        </w:rPr>
        <w:tab/>
      </w:r>
      <w:r w:rsidRPr="007B4125">
        <w:rPr>
          <w:b w:val="0"/>
          <w:noProof/>
          <w:sz w:val="18"/>
        </w:rPr>
        <w:fldChar w:fldCharType="begin"/>
      </w:r>
      <w:r w:rsidRPr="007B4125">
        <w:rPr>
          <w:b w:val="0"/>
          <w:noProof/>
          <w:sz w:val="18"/>
        </w:rPr>
        <w:instrText xml:space="preserve"> PAGEREF _Toc431977522 \h </w:instrText>
      </w:r>
      <w:r w:rsidRPr="007B4125">
        <w:rPr>
          <w:b w:val="0"/>
          <w:noProof/>
          <w:sz w:val="18"/>
        </w:rPr>
      </w:r>
      <w:r w:rsidRPr="007B4125">
        <w:rPr>
          <w:b w:val="0"/>
          <w:noProof/>
          <w:sz w:val="18"/>
        </w:rPr>
        <w:fldChar w:fldCharType="separate"/>
      </w:r>
      <w:r w:rsidRPr="007B4125">
        <w:rPr>
          <w:b w:val="0"/>
          <w:noProof/>
          <w:sz w:val="18"/>
        </w:rPr>
        <w:t>388</w:t>
      </w:r>
      <w:r w:rsidRPr="007B4125">
        <w:rPr>
          <w:b w:val="0"/>
          <w:noProof/>
          <w:sz w:val="18"/>
        </w:rPr>
        <w:fldChar w:fldCharType="end"/>
      </w:r>
    </w:p>
    <w:p w:rsidR="007B4125" w:rsidRDefault="007B4125">
      <w:pPr>
        <w:pStyle w:val="TOC2"/>
        <w:rPr>
          <w:rFonts w:asciiTheme="minorHAnsi" w:eastAsiaTheme="minorEastAsia" w:hAnsiTheme="minorHAnsi" w:cstheme="minorBidi"/>
          <w:b w:val="0"/>
          <w:noProof/>
          <w:kern w:val="0"/>
          <w:sz w:val="22"/>
          <w:szCs w:val="22"/>
        </w:rPr>
      </w:pPr>
      <w:r>
        <w:rPr>
          <w:noProof/>
        </w:rPr>
        <w:t>Part 1—Preliminary</w:t>
      </w:r>
      <w:r w:rsidRPr="007B4125">
        <w:rPr>
          <w:b w:val="0"/>
          <w:noProof/>
          <w:sz w:val="18"/>
        </w:rPr>
        <w:tab/>
      </w:r>
      <w:r w:rsidRPr="007B4125">
        <w:rPr>
          <w:b w:val="0"/>
          <w:noProof/>
          <w:sz w:val="18"/>
        </w:rPr>
        <w:fldChar w:fldCharType="begin"/>
      </w:r>
      <w:r w:rsidRPr="007B4125">
        <w:rPr>
          <w:b w:val="0"/>
          <w:noProof/>
          <w:sz w:val="18"/>
        </w:rPr>
        <w:instrText xml:space="preserve"> PAGEREF _Toc431977523 \h </w:instrText>
      </w:r>
      <w:r w:rsidRPr="007B4125">
        <w:rPr>
          <w:b w:val="0"/>
          <w:noProof/>
          <w:sz w:val="18"/>
        </w:rPr>
      </w:r>
      <w:r w:rsidRPr="007B4125">
        <w:rPr>
          <w:b w:val="0"/>
          <w:noProof/>
          <w:sz w:val="18"/>
        </w:rPr>
        <w:fldChar w:fldCharType="separate"/>
      </w:r>
      <w:r w:rsidRPr="007B4125">
        <w:rPr>
          <w:b w:val="0"/>
          <w:noProof/>
          <w:sz w:val="18"/>
        </w:rPr>
        <w:t>388</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1</w:t>
      </w:r>
      <w:r>
        <w:rPr>
          <w:noProof/>
        </w:rPr>
        <w:tab/>
        <w:t>Analysis of Schedule</w:t>
      </w:r>
      <w:r w:rsidRPr="007B4125">
        <w:rPr>
          <w:noProof/>
        </w:rPr>
        <w:tab/>
      </w:r>
      <w:r w:rsidRPr="007B4125">
        <w:rPr>
          <w:noProof/>
        </w:rPr>
        <w:fldChar w:fldCharType="begin"/>
      </w:r>
      <w:r w:rsidRPr="007B4125">
        <w:rPr>
          <w:noProof/>
        </w:rPr>
        <w:instrText xml:space="preserve"> PAGEREF _Toc431977524 \h </w:instrText>
      </w:r>
      <w:r w:rsidRPr="007B4125">
        <w:rPr>
          <w:noProof/>
        </w:rPr>
      </w:r>
      <w:r w:rsidRPr="007B4125">
        <w:rPr>
          <w:noProof/>
        </w:rPr>
        <w:fldChar w:fldCharType="separate"/>
      </w:r>
      <w:r w:rsidRPr="007B4125">
        <w:rPr>
          <w:noProof/>
        </w:rPr>
        <w:t>388</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2</w:t>
      </w:r>
      <w:r>
        <w:rPr>
          <w:noProof/>
        </w:rPr>
        <w:tab/>
        <w:t>Indexed and adjusted amounts</w:t>
      </w:r>
      <w:r w:rsidRPr="007B4125">
        <w:rPr>
          <w:noProof/>
        </w:rPr>
        <w:tab/>
      </w:r>
      <w:r w:rsidRPr="007B4125">
        <w:rPr>
          <w:noProof/>
        </w:rPr>
        <w:fldChar w:fldCharType="begin"/>
      </w:r>
      <w:r w:rsidRPr="007B4125">
        <w:rPr>
          <w:noProof/>
        </w:rPr>
        <w:instrText xml:space="preserve"> PAGEREF _Toc431977525 \h </w:instrText>
      </w:r>
      <w:r w:rsidRPr="007B4125">
        <w:rPr>
          <w:noProof/>
        </w:rPr>
      </w:r>
      <w:r w:rsidRPr="007B4125">
        <w:rPr>
          <w:noProof/>
        </w:rPr>
        <w:fldChar w:fldCharType="separate"/>
      </w:r>
      <w:r w:rsidRPr="007B4125">
        <w:rPr>
          <w:noProof/>
        </w:rPr>
        <w:t>388</w:t>
      </w:r>
      <w:r w:rsidRPr="007B4125">
        <w:rPr>
          <w:noProof/>
        </w:rPr>
        <w:fldChar w:fldCharType="end"/>
      </w:r>
    </w:p>
    <w:p w:rsidR="007B4125" w:rsidRDefault="007B4125">
      <w:pPr>
        <w:pStyle w:val="TOC2"/>
        <w:rPr>
          <w:rFonts w:asciiTheme="minorHAnsi" w:eastAsiaTheme="minorEastAsia" w:hAnsiTheme="minorHAnsi" w:cstheme="minorBidi"/>
          <w:b w:val="0"/>
          <w:noProof/>
          <w:kern w:val="0"/>
          <w:sz w:val="22"/>
          <w:szCs w:val="22"/>
        </w:rPr>
      </w:pPr>
      <w:r>
        <w:rPr>
          <w:noProof/>
        </w:rPr>
        <w:t>Part 2—Indexation</w:t>
      </w:r>
      <w:r w:rsidRPr="007B4125">
        <w:rPr>
          <w:b w:val="0"/>
          <w:noProof/>
          <w:sz w:val="18"/>
        </w:rPr>
        <w:tab/>
      </w:r>
      <w:r w:rsidRPr="007B4125">
        <w:rPr>
          <w:b w:val="0"/>
          <w:noProof/>
          <w:sz w:val="18"/>
        </w:rPr>
        <w:fldChar w:fldCharType="begin"/>
      </w:r>
      <w:r w:rsidRPr="007B4125">
        <w:rPr>
          <w:b w:val="0"/>
          <w:noProof/>
          <w:sz w:val="18"/>
        </w:rPr>
        <w:instrText xml:space="preserve"> PAGEREF _Toc431977526 \h </w:instrText>
      </w:r>
      <w:r w:rsidRPr="007B4125">
        <w:rPr>
          <w:b w:val="0"/>
          <w:noProof/>
          <w:sz w:val="18"/>
        </w:rPr>
      </w:r>
      <w:r w:rsidRPr="007B4125">
        <w:rPr>
          <w:b w:val="0"/>
          <w:noProof/>
          <w:sz w:val="18"/>
        </w:rPr>
        <w:fldChar w:fldCharType="separate"/>
      </w:r>
      <w:r w:rsidRPr="007B4125">
        <w:rPr>
          <w:b w:val="0"/>
          <w:noProof/>
          <w:sz w:val="18"/>
        </w:rPr>
        <w:t>392</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w:t>
      </w:r>
      <w:r>
        <w:rPr>
          <w:noProof/>
        </w:rPr>
        <w:tab/>
        <w:t>CPI Indexation Table</w:t>
      </w:r>
      <w:r w:rsidRPr="007B4125">
        <w:rPr>
          <w:noProof/>
        </w:rPr>
        <w:tab/>
      </w:r>
      <w:r w:rsidRPr="007B4125">
        <w:rPr>
          <w:noProof/>
        </w:rPr>
        <w:fldChar w:fldCharType="begin"/>
      </w:r>
      <w:r w:rsidRPr="007B4125">
        <w:rPr>
          <w:noProof/>
        </w:rPr>
        <w:instrText xml:space="preserve"> PAGEREF _Toc431977527 \h </w:instrText>
      </w:r>
      <w:r w:rsidRPr="007B4125">
        <w:rPr>
          <w:noProof/>
        </w:rPr>
      </w:r>
      <w:r w:rsidRPr="007B4125">
        <w:rPr>
          <w:noProof/>
        </w:rPr>
        <w:fldChar w:fldCharType="separate"/>
      </w:r>
      <w:r w:rsidRPr="007B4125">
        <w:rPr>
          <w:noProof/>
        </w:rPr>
        <w:t>392</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3A</w:t>
      </w:r>
      <w:r>
        <w:rPr>
          <w:noProof/>
        </w:rPr>
        <w:tab/>
        <w:t>One</w:t>
      </w:r>
      <w:r>
        <w:rPr>
          <w:noProof/>
        </w:rPr>
        <w:noBreakHyphen/>
        <w:t>off 6</w:t>
      </w:r>
      <w:r>
        <w:rPr>
          <w:noProof/>
        </w:rPr>
        <w:noBreakHyphen/>
        <w:t>month indexation of FTB gross supplement amount (B) for 2005</w:t>
      </w:r>
      <w:r>
        <w:rPr>
          <w:noProof/>
        </w:rPr>
        <w:noBreakHyphen/>
        <w:t>2006 income year</w:t>
      </w:r>
      <w:r w:rsidRPr="007B4125">
        <w:rPr>
          <w:noProof/>
        </w:rPr>
        <w:tab/>
      </w:r>
      <w:r w:rsidRPr="007B4125">
        <w:rPr>
          <w:noProof/>
        </w:rPr>
        <w:fldChar w:fldCharType="begin"/>
      </w:r>
      <w:r w:rsidRPr="007B4125">
        <w:rPr>
          <w:noProof/>
        </w:rPr>
        <w:instrText xml:space="preserve"> PAGEREF _Toc431977528 \h </w:instrText>
      </w:r>
      <w:r w:rsidRPr="007B4125">
        <w:rPr>
          <w:noProof/>
        </w:rPr>
      </w:r>
      <w:r w:rsidRPr="007B4125">
        <w:rPr>
          <w:noProof/>
        </w:rPr>
        <w:fldChar w:fldCharType="separate"/>
      </w:r>
      <w:r w:rsidRPr="007B4125">
        <w:rPr>
          <w:noProof/>
        </w:rPr>
        <w:t>403</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4</w:t>
      </w:r>
      <w:r>
        <w:rPr>
          <w:noProof/>
        </w:rPr>
        <w:tab/>
        <w:t>Indexation of amounts</w:t>
      </w:r>
      <w:r w:rsidRPr="007B4125">
        <w:rPr>
          <w:noProof/>
        </w:rPr>
        <w:tab/>
      </w:r>
      <w:r w:rsidRPr="007B4125">
        <w:rPr>
          <w:noProof/>
        </w:rPr>
        <w:fldChar w:fldCharType="begin"/>
      </w:r>
      <w:r w:rsidRPr="007B4125">
        <w:rPr>
          <w:noProof/>
        </w:rPr>
        <w:instrText xml:space="preserve"> PAGEREF _Toc431977529 \h </w:instrText>
      </w:r>
      <w:r w:rsidRPr="007B4125">
        <w:rPr>
          <w:noProof/>
        </w:rPr>
      </w:r>
      <w:r w:rsidRPr="007B4125">
        <w:rPr>
          <w:noProof/>
        </w:rPr>
        <w:fldChar w:fldCharType="separate"/>
      </w:r>
      <w:r w:rsidRPr="007B4125">
        <w:rPr>
          <w:noProof/>
        </w:rPr>
        <w:t>403</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5</w:t>
      </w:r>
      <w:r>
        <w:rPr>
          <w:noProof/>
        </w:rPr>
        <w:tab/>
        <w:t>Indexation factor</w:t>
      </w:r>
      <w:r w:rsidRPr="007B4125">
        <w:rPr>
          <w:noProof/>
        </w:rPr>
        <w:tab/>
      </w:r>
      <w:r w:rsidRPr="007B4125">
        <w:rPr>
          <w:noProof/>
        </w:rPr>
        <w:fldChar w:fldCharType="begin"/>
      </w:r>
      <w:r w:rsidRPr="007B4125">
        <w:rPr>
          <w:noProof/>
        </w:rPr>
        <w:instrText xml:space="preserve"> PAGEREF _Toc431977530 \h </w:instrText>
      </w:r>
      <w:r w:rsidRPr="007B4125">
        <w:rPr>
          <w:noProof/>
        </w:rPr>
      </w:r>
      <w:r w:rsidRPr="007B4125">
        <w:rPr>
          <w:noProof/>
        </w:rPr>
        <w:fldChar w:fldCharType="separate"/>
      </w:r>
      <w:r w:rsidRPr="007B4125">
        <w:rPr>
          <w:noProof/>
        </w:rPr>
        <w:t>404</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6</w:t>
      </w:r>
      <w:r>
        <w:rPr>
          <w:noProof/>
        </w:rPr>
        <w:tab/>
        <w:t>Rounding off indexed amounts</w:t>
      </w:r>
      <w:r w:rsidRPr="007B4125">
        <w:rPr>
          <w:noProof/>
        </w:rPr>
        <w:tab/>
      </w:r>
      <w:r w:rsidRPr="007B4125">
        <w:rPr>
          <w:noProof/>
        </w:rPr>
        <w:fldChar w:fldCharType="begin"/>
      </w:r>
      <w:r w:rsidRPr="007B4125">
        <w:rPr>
          <w:noProof/>
        </w:rPr>
        <w:instrText xml:space="preserve"> PAGEREF _Toc431977531 \h </w:instrText>
      </w:r>
      <w:r w:rsidRPr="007B4125">
        <w:rPr>
          <w:noProof/>
        </w:rPr>
      </w:r>
      <w:r w:rsidRPr="007B4125">
        <w:rPr>
          <w:noProof/>
        </w:rPr>
        <w:fldChar w:fldCharType="separate"/>
      </w:r>
      <w:r w:rsidRPr="007B4125">
        <w:rPr>
          <w:noProof/>
        </w:rPr>
        <w:t>404</w:t>
      </w:r>
      <w:r w:rsidRPr="007B4125">
        <w:rPr>
          <w:noProof/>
        </w:rPr>
        <w:fldChar w:fldCharType="end"/>
      </w:r>
    </w:p>
    <w:p w:rsidR="007B4125" w:rsidRDefault="007B4125">
      <w:pPr>
        <w:pStyle w:val="TOC2"/>
        <w:rPr>
          <w:rFonts w:asciiTheme="minorHAnsi" w:eastAsiaTheme="minorEastAsia" w:hAnsiTheme="minorHAnsi" w:cstheme="minorBidi"/>
          <w:b w:val="0"/>
          <w:noProof/>
          <w:kern w:val="0"/>
          <w:sz w:val="22"/>
          <w:szCs w:val="22"/>
        </w:rPr>
      </w:pPr>
      <w:r>
        <w:rPr>
          <w:noProof/>
        </w:rPr>
        <w:t>Part 4—Transitional indexation provisions</w:t>
      </w:r>
      <w:r w:rsidRPr="007B4125">
        <w:rPr>
          <w:b w:val="0"/>
          <w:noProof/>
          <w:sz w:val="18"/>
        </w:rPr>
        <w:tab/>
      </w:r>
      <w:r w:rsidRPr="007B4125">
        <w:rPr>
          <w:b w:val="0"/>
          <w:noProof/>
          <w:sz w:val="18"/>
        </w:rPr>
        <w:fldChar w:fldCharType="begin"/>
      </w:r>
      <w:r w:rsidRPr="007B4125">
        <w:rPr>
          <w:b w:val="0"/>
          <w:noProof/>
          <w:sz w:val="18"/>
        </w:rPr>
        <w:instrText xml:space="preserve"> PAGEREF _Toc431977532 \h </w:instrText>
      </w:r>
      <w:r w:rsidRPr="007B4125">
        <w:rPr>
          <w:b w:val="0"/>
          <w:noProof/>
          <w:sz w:val="18"/>
        </w:rPr>
      </w:r>
      <w:r w:rsidRPr="007B4125">
        <w:rPr>
          <w:b w:val="0"/>
          <w:noProof/>
          <w:sz w:val="18"/>
        </w:rPr>
        <w:fldChar w:fldCharType="separate"/>
      </w:r>
      <w:r w:rsidRPr="007B4125">
        <w:rPr>
          <w:b w:val="0"/>
          <w:noProof/>
          <w:sz w:val="18"/>
        </w:rPr>
        <w:t>406</w:t>
      </w:r>
      <w:r w:rsidRPr="007B4125">
        <w:rPr>
          <w:b w:val="0"/>
          <w:noProof/>
          <w:sz w:val="18"/>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9</w:t>
      </w:r>
      <w:r>
        <w:rPr>
          <w:noProof/>
        </w:rPr>
        <w:tab/>
        <w:t>Adjustment of amounts following 10% increase to maximum rent assistance amounts</w:t>
      </w:r>
      <w:r w:rsidRPr="007B4125">
        <w:rPr>
          <w:noProof/>
        </w:rPr>
        <w:tab/>
      </w:r>
      <w:r w:rsidRPr="007B4125">
        <w:rPr>
          <w:noProof/>
        </w:rPr>
        <w:fldChar w:fldCharType="begin"/>
      </w:r>
      <w:r w:rsidRPr="007B4125">
        <w:rPr>
          <w:noProof/>
        </w:rPr>
        <w:instrText xml:space="preserve"> PAGEREF _Toc431977533 \h </w:instrText>
      </w:r>
      <w:r w:rsidRPr="007B4125">
        <w:rPr>
          <w:noProof/>
        </w:rPr>
      </w:r>
      <w:r w:rsidRPr="007B4125">
        <w:rPr>
          <w:noProof/>
        </w:rPr>
        <w:fldChar w:fldCharType="separate"/>
      </w:r>
      <w:r w:rsidRPr="007B4125">
        <w:rPr>
          <w:noProof/>
        </w:rPr>
        <w:t>406</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lastRenderedPageBreak/>
        <w:t>10</w:t>
      </w:r>
      <w:r>
        <w:rPr>
          <w:noProof/>
        </w:rPr>
        <w:tab/>
        <w:t>Adjustment of indexation factor for certain amounts on and after 1 July 2013</w:t>
      </w:r>
      <w:r w:rsidRPr="007B4125">
        <w:rPr>
          <w:noProof/>
        </w:rPr>
        <w:tab/>
      </w:r>
      <w:r w:rsidRPr="007B4125">
        <w:rPr>
          <w:noProof/>
        </w:rPr>
        <w:fldChar w:fldCharType="begin"/>
      </w:r>
      <w:r w:rsidRPr="007B4125">
        <w:rPr>
          <w:noProof/>
        </w:rPr>
        <w:instrText xml:space="preserve"> PAGEREF _Toc431977534 \h </w:instrText>
      </w:r>
      <w:r w:rsidRPr="007B4125">
        <w:rPr>
          <w:noProof/>
        </w:rPr>
      </w:r>
      <w:r w:rsidRPr="007B4125">
        <w:rPr>
          <w:noProof/>
        </w:rPr>
        <w:fldChar w:fldCharType="separate"/>
      </w:r>
      <w:r w:rsidRPr="007B4125">
        <w:rPr>
          <w:noProof/>
        </w:rPr>
        <w:t>408</w:t>
      </w:r>
      <w:r w:rsidRPr="007B4125">
        <w:rPr>
          <w:noProof/>
        </w:rPr>
        <w:fldChar w:fldCharType="end"/>
      </w:r>
    </w:p>
    <w:p w:rsidR="007B4125" w:rsidRDefault="007B4125">
      <w:pPr>
        <w:pStyle w:val="TOC5"/>
        <w:rPr>
          <w:rFonts w:asciiTheme="minorHAnsi" w:eastAsiaTheme="minorEastAsia" w:hAnsiTheme="minorHAnsi" w:cstheme="minorBidi"/>
          <w:noProof/>
          <w:kern w:val="0"/>
          <w:sz w:val="22"/>
          <w:szCs w:val="22"/>
        </w:rPr>
      </w:pPr>
      <w:r>
        <w:rPr>
          <w:noProof/>
        </w:rPr>
        <w:t>11</w:t>
      </w:r>
      <w:r>
        <w:rPr>
          <w:noProof/>
        </w:rPr>
        <w:tab/>
        <w:t>Adjustment of indexation factor for certain amounts on and after 1 July 2014</w:t>
      </w:r>
      <w:r w:rsidRPr="007B4125">
        <w:rPr>
          <w:noProof/>
        </w:rPr>
        <w:tab/>
      </w:r>
      <w:r w:rsidRPr="007B4125">
        <w:rPr>
          <w:noProof/>
        </w:rPr>
        <w:fldChar w:fldCharType="begin"/>
      </w:r>
      <w:r w:rsidRPr="007B4125">
        <w:rPr>
          <w:noProof/>
        </w:rPr>
        <w:instrText xml:space="preserve"> PAGEREF _Toc431977535 \h </w:instrText>
      </w:r>
      <w:r w:rsidRPr="007B4125">
        <w:rPr>
          <w:noProof/>
        </w:rPr>
      </w:r>
      <w:r w:rsidRPr="007B4125">
        <w:rPr>
          <w:noProof/>
        </w:rPr>
        <w:fldChar w:fldCharType="separate"/>
      </w:r>
      <w:r w:rsidRPr="007B4125">
        <w:rPr>
          <w:noProof/>
        </w:rPr>
        <w:t>409</w:t>
      </w:r>
      <w:r w:rsidRPr="007B4125">
        <w:rPr>
          <w:noProof/>
        </w:rPr>
        <w:fldChar w:fldCharType="end"/>
      </w:r>
    </w:p>
    <w:p w:rsidR="007B4125" w:rsidRDefault="007B4125" w:rsidP="007B4125">
      <w:pPr>
        <w:pStyle w:val="TOC2"/>
        <w:rPr>
          <w:rFonts w:asciiTheme="minorHAnsi" w:eastAsiaTheme="minorEastAsia" w:hAnsiTheme="minorHAnsi" w:cstheme="minorBidi"/>
          <w:b w:val="0"/>
          <w:noProof/>
          <w:kern w:val="0"/>
          <w:sz w:val="22"/>
          <w:szCs w:val="22"/>
        </w:rPr>
      </w:pPr>
      <w:r>
        <w:rPr>
          <w:noProof/>
        </w:rPr>
        <w:t>Endnotes</w:t>
      </w:r>
      <w:r w:rsidRPr="007B4125">
        <w:rPr>
          <w:b w:val="0"/>
          <w:noProof/>
          <w:sz w:val="18"/>
        </w:rPr>
        <w:tab/>
      </w:r>
      <w:r w:rsidRPr="007B4125">
        <w:rPr>
          <w:b w:val="0"/>
          <w:noProof/>
          <w:sz w:val="18"/>
        </w:rPr>
        <w:fldChar w:fldCharType="begin"/>
      </w:r>
      <w:r w:rsidRPr="007B4125">
        <w:rPr>
          <w:b w:val="0"/>
          <w:noProof/>
          <w:sz w:val="18"/>
        </w:rPr>
        <w:instrText xml:space="preserve"> PAGEREF _Toc431977536 \h </w:instrText>
      </w:r>
      <w:r w:rsidRPr="007B4125">
        <w:rPr>
          <w:b w:val="0"/>
          <w:noProof/>
          <w:sz w:val="18"/>
        </w:rPr>
      </w:r>
      <w:r w:rsidRPr="007B4125">
        <w:rPr>
          <w:b w:val="0"/>
          <w:noProof/>
          <w:sz w:val="18"/>
        </w:rPr>
        <w:fldChar w:fldCharType="separate"/>
      </w:r>
      <w:r w:rsidRPr="007B4125">
        <w:rPr>
          <w:b w:val="0"/>
          <w:noProof/>
          <w:sz w:val="18"/>
        </w:rPr>
        <w:t>411</w:t>
      </w:r>
      <w:r w:rsidRPr="007B4125">
        <w:rPr>
          <w:b w:val="0"/>
          <w:noProof/>
          <w:sz w:val="18"/>
        </w:rPr>
        <w:fldChar w:fldCharType="end"/>
      </w:r>
    </w:p>
    <w:p w:rsidR="007B4125" w:rsidRDefault="007B4125">
      <w:pPr>
        <w:pStyle w:val="TOC3"/>
        <w:rPr>
          <w:rFonts w:asciiTheme="minorHAnsi" w:eastAsiaTheme="minorEastAsia" w:hAnsiTheme="minorHAnsi" w:cstheme="minorBidi"/>
          <w:b w:val="0"/>
          <w:noProof/>
          <w:kern w:val="0"/>
          <w:szCs w:val="22"/>
        </w:rPr>
      </w:pPr>
      <w:r>
        <w:rPr>
          <w:noProof/>
        </w:rPr>
        <w:t>Endnote 1—About the endnotes</w:t>
      </w:r>
      <w:r w:rsidRPr="007B4125">
        <w:rPr>
          <w:b w:val="0"/>
          <w:noProof/>
          <w:sz w:val="18"/>
        </w:rPr>
        <w:tab/>
      </w:r>
      <w:r w:rsidRPr="007B4125">
        <w:rPr>
          <w:b w:val="0"/>
          <w:noProof/>
          <w:sz w:val="18"/>
        </w:rPr>
        <w:fldChar w:fldCharType="begin"/>
      </w:r>
      <w:r w:rsidRPr="007B4125">
        <w:rPr>
          <w:b w:val="0"/>
          <w:noProof/>
          <w:sz w:val="18"/>
        </w:rPr>
        <w:instrText xml:space="preserve"> PAGEREF _Toc431977537 \h </w:instrText>
      </w:r>
      <w:r w:rsidRPr="007B4125">
        <w:rPr>
          <w:b w:val="0"/>
          <w:noProof/>
          <w:sz w:val="18"/>
        </w:rPr>
      </w:r>
      <w:r w:rsidRPr="007B4125">
        <w:rPr>
          <w:b w:val="0"/>
          <w:noProof/>
          <w:sz w:val="18"/>
        </w:rPr>
        <w:fldChar w:fldCharType="separate"/>
      </w:r>
      <w:r w:rsidRPr="007B4125">
        <w:rPr>
          <w:b w:val="0"/>
          <w:noProof/>
          <w:sz w:val="18"/>
        </w:rPr>
        <w:t>411</w:t>
      </w:r>
      <w:r w:rsidRPr="007B4125">
        <w:rPr>
          <w:b w:val="0"/>
          <w:noProof/>
          <w:sz w:val="18"/>
        </w:rPr>
        <w:fldChar w:fldCharType="end"/>
      </w:r>
    </w:p>
    <w:p w:rsidR="007B4125" w:rsidRDefault="007B4125">
      <w:pPr>
        <w:pStyle w:val="TOC3"/>
        <w:rPr>
          <w:rFonts w:asciiTheme="minorHAnsi" w:eastAsiaTheme="minorEastAsia" w:hAnsiTheme="minorHAnsi" w:cstheme="minorBidi"/>
          <w:b w:val="0"/>
          <w:noProof/>
          <w:kern w:val="0"/>
          <w:szCs w:val="22"/>
        </w:rPr>
      </w:pPr>
      <w:r>
        <w:rPr>
          <w:noProof/>
        </w:rPr>
        <w:t>Endnote 2—Abbreviation key</w:t>
      </w:r>
      <w:r w:rsidRPr="007B4125">
        <w:rPr>
          <w:b w:val="0"/>
          <w:noProof/>
          <w:sz w:val="18"/>
        </w:rPr>
        <w:tab/>
      </w:r>
      <w:r w:rsidRPr="007B4125">
        <w:rPr>
          <w:b w:val="0"/>
          <w:noProof/>
          <w:sz w:val="18"/>
        </w:rPr>
        <w:fldChar w:fldCharType="begin"/>
      </w:r>
      <w:r w:rsidRPr="007B4125">
        <w:rPr>
          <w:b w:val="0"/>
          <w:noProof/>
          <w:sz w:val="18"/>
        </w:rPr>
        <w:instrText xml:space="preserve"> PAGEREF _Toc431977538 \h </w:instrText>
      </w:r>
      <w:r w:rsidRPr="007B4125">
        <w:rPr>
          <w:b w:val="0"/>
          <w:noProof/>
          <w:sz w:val="18"/>
        </w:rPr>
      </w:r>
      <w:r w:rsidRPr="007B4125">
        <w:rPr>
          <w:b w:val="0"/>
          <w:noProof/>
          <w:sz w:val="18"/>
        </w:rPr>
        <w:fldChar w:fldCharType="separate"/>
      </w:r>
      <w:r w:rsidRPr="007B4125">
        <w:rPr>
          <w:b w:val="0"/>
          <w:noProof/>
          <w:sz w:val="18"/>
        </w:rPr>
        <w:t>412</w:t>
      </w:r>
      <w:r w:rsidRPr="007B4125">
        <w:rPr>
          <w:b w:val="0"/>
          <w:noProof/>
          <w:sz w:val="18"/>
        </w:rPr>
        <w:fldChar w:fldCharType="end"/>
      </w:r>
    </w:p>
    <w:p w:rsidR="007B4125" w:rsidRDefault="007B4125">
      <w:pPr>
        <w:pStyle w:val="TOC3"/>
        <w:rPr>
          <w:rFonts w:asciiTheme="minorHAnsi" w:eastAsiaTheme="minorEastAsia" w:hAnsiTheme="minorHAnsi" w:cstheme="minorBidi"/>
          <w:b w:val="0"/>
          <w:noProof/>
          <w:kern w:val="0"/>
          <w:szCs w:val="22"/>
        </w:rPr>
      </w:pPr>
      <w:r>
        <w:rPr>
          <w:noProof/>
        </w:rPr>
        <w:t>Endnote 3—Legislation history</w:t>
      </w:r>
      <w:r w:rsidRPr="007B4125">
        <w:rPr>
          <w:b w:val="0"/>
          <w:noProof/>
          <w:sz w:val="18"/>
        </w:rPr>
        <w:tab/>
      </w:r>
      <w:r w:rsidRPr="007B4125">
        <w:rPr>
          <w:b w:val="0"/>
          <w:noProof/>
          <w:sz w:val="18"/>
        </w:rPr>
        <w:fldChar w:fldCharType="begin"/>
      </w:r>
      <w:r w:rsidRPr="007B4125">
        <w:rPr>
          <w:b w:val="0"/>
          <w:noProof/>
          <w:sz w:val="18"/>
        </w:rPr>
        <w:instrText xml:space="preserve"> PAGEREF _Toc431977539 \h </w:instrText>
      </w:r>
      <w:r w:rsidRPr="007B4125">
        <w:rPr>
          <w:b w:val="0"/>
          <w:noProof/>
          <w:sz w:val="18"/>
        </w:rPr>
      </w:r>
      <w:r w:rsidRPr="007B4125">
        <w:rPr>
          <w:b w:val="0"/>
          <w:noProof/>
          <w:sz w:val="18"/>
        </w:rPr>
        <w:fldChar w:fldCharType="separate"/>
      </w:r>
      <w:r w:rsidRPr="007B4125">
        <w:rPr>
          <w:b w:val="0"/>
          <w:noProof/>
          <w:sz w:val="18"/>
        </w:rPr>
        <w:t>413</w:t>
      </w:r>
      <w:r w:rsidRPr="007B4125">
        <w:rPr>
          <w:b w:val="0"/>
          <w:noProof/>
          <w:sz w:val="18"/>
        </w:rPr>
        <w:fldChar w:fldCharType="end"/>
      </w:r>
    </w:p>
    <w:p w:rsidR="007B4125" w:rsidRDefault="007B4125">
      <w:pPr>
        <w:pStyle w:val="TOC3"/>
        <w:rPr>
          <w:rFonts w:asciiTheme="minorHAnsi" w:eastAsiaTheme="minorEastAsia" w:hAnsiTheme="minorHAnsi" w:cstheme="minorBidi"/>
          <w:b w:val="0"/>
          <w:noProof/>
          <w:kern w:val="0"/>
          <w:szCs w:val="22"/>
        </w:rPr>
      </w:pPr>
      <w:r>
        <w:rPr>
          <w:noProof/>
        </w:rPr>
        <w:t>Endnote 4—Amendment history</w:t>
      </w:r>
      <w:r w:rsidRPr="007B4125">
        <w:rPr>
          <w:b w:val="0"/>
          <w:noProof/>
          <w:sz w:val="18"/>
        </w:rPr>
        <w:tab/>
      </w:r>
      <w:r w:rsidRPr="007B4125">
        <w:rPr>
          <w:b w:val="0"/>
          <w:noProof/>
          <w:sz w:val="18"/>
        </w:rPr>
        <w:fldChar w:fldCharType="begin"/>
      </w:r>
      <w:r w:rsidRPr="007B4125">
        <w:rPr>
          <w:b w:val="0"/>
          <w:noProof/>
          <w:sz w:val="18"/>
        </w:rPr>
        <w:instrText xml:space="preserve"> PAGEREF _Toc431977540 \h </w:instrText>
      </w:r>
      <w:r w:rsidRPr="007B4125">
        <w:rPr>
          <w:b w:val="0"/>
          <w:noProof/>
          <w:sz w:val="18"/>
        </w:rPr>
      </w:r>
      <w:r w:rsidRPr="007B4125">
        <w:rPr>
          <w:b w:val="0"/>
          <w:noProof/>
          <w:sz w:val="18"/>
        </w:rPr>
        <w:fldChar w:fldCharType="separate"/>
      </w:r>
      <w:r w:rsidRPr="007B4125">
        <w:rPr>
          <w:b w:val="0"/>
          <w:noProof/>
          <w:sz w:val="18"/>
        </w:rPr>
        <w:t>445</w:t>
      </w:r>
      <w:r w:rsidRPr="007B4125">
        <w:rPr>
          <w:b w:val="0"/>
          <w:noProof/>
          <w:sz w:val="18"/>
        </w:rPr>
        <w:fldChar w:fldCharType="end"/>
      </w:r>
    </w:p>
    <w:p w:rsidR="0088519C" w:rsidRPr="00F0269A" w:rsidRDefault="00D94E60" w:rsidP="0088519C">
      <w:pPr>
        <w:sectPr w:rsidR="0088519C" w:rsidRPr="00F0269A" w:rsidSect="006F576B">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F0269A">
        <w:fldChar w:fldCharType="end"/>
      </w:r>
    </w:p>
    <w:p w:rsidR="00632062" w:rsidRPr="00F0269A" w:rsidRDefault="00632062" w:rsidP="003D7FE2">
      <w:pPr>
        <w:pStyle w:val="LongT"/>
      </w:pPr>
      <w:r w:rsidRPr="00F0269A">
        <w:lastRenderedPageBreak/>
        <w:t>An Act to implement A New Tax System by providing assistance to families, and for related purposes</w:t>
      </w:r>
    </w:p>
    <w:p w:rsidR="00632062" w:rsidRPr="00F0269A" w:rsidRDefault="00632062" w:rsidP="0022492B">
      <w:pPr>
        <w:pStyle w:val="ActHead2"/>
      </w:pPr>
      <w:bookmarkStart w:id="1" w:name="_Toc431977069"/>
      <w:r w:rsidRPr="00F0269A">
        <w:rPr>
          <w:rStyle w:val="CharPartNo"/>
        </w:rPr>
        <w:t>Part</w:t>
      </w:r>
      <w:r w:rsidR="00F0269A" w:rsidRPr="00F0269A">
        <w:rPr>
          <w:rStyle w:val="CharPartNo"/>
        </w:rPr>
        <w:t> </w:t>
      </w:r>
      <w:r w:rsidRPr="00F0269A">
        <w:rPr>
          <w:rStyle w:val="CharPartNo"/>
        </w:rPr>
        <w:t>1</w:t>
      </w:r>
      <w:r w:rsidRPr="00F0269A">
        <w:t>—</w:t>
      </w:r>
      <w:r w:rsidRPr="00F0269A">
        <w:rPr>
          <w:rStyle w:val="CharPartText"/>
        </w:rPr>
        <w:t>Preliminary</w:t>
      </w:r>
      <w:bookmarkEnd w:id="1"/>
    </w:p>
    <w:p w:rsidR="00632062" w:rsidRPr="00F0269A" w:rsidRDefault="00486B15">
      <w:pPr>
        <w:pStyle w:val="Header"/>
      </w:pPr>
      <w:r w:rsidRPr="00F0269A">
        <w:rPr>
          <w:rStyle w:val="CharDivNo"/>
        </w:rPr>
        <w:t xml:space="preserve"> </w:t>
      </w:r>
      <w:r w:rsidRPr="00F0269A">
        <w:rPr>
          <w:rStyle w:val="CharDivText"/>
        </w:rPr>
        <w:t xml:space="preserve"> </w:t>
      </w:r>
    </w:p>
    <w:p w:rsidR="00632062" w:rsidRPr="00F0269A" w:rsidRDefault="00632062" w:rsidP="0022492B">
      <w:pPr>
        <w:pStyle w:val="ActHead5"/>
      </w:pPr>
      <w:bookmarkStart w:id="2" w:name="_Toc431977070"/>
      <w:r w:rsidRPr="00F0269A">
        <w:rPr>
          <w:rStyle w:val="CharSectno"/>
        </w:rPr>
        <w:t>1</w:t>
      </w:r>
      <w:r w:rsidRPr="00F0269A">
        <w:t xml:space="preserve">  Short title</w:t>
      </w:r>
      <w:bookmarkEnd w:id="2"/>
    </w:p>
    <w:p w:rsidR="00632062" w:rsidRPr="00F0269A" w:rsidRDefault="00632062">
      <w:pPr>
        <w:pStyle w:val="subsection"/>
      </w:pPr>
      <w:r w:rsidRPr="00F0269A">
        <w:tab/>
      </w:r>
      <w:r w:rsidRPr="00F0269A">
        <w:tab/>
        <w:t xml:space="preserve">This Act may be cited as the </w:t>
      </w:r>
      <w:r w:rsidRPr="00F0269A">
        <w:rPr>
          <w:i/>
        </w:rPr>
        <w:t>A New Tax System (Family Assistance) Act 1999</w:t>
      </w:r>
      <w:r w:rsidRPr="00F0269A">
        <w:t>.</w:t>
      </w:r>
    </w:p>
    <w:p w:rsidR="00632062" w:rsidRPr="00F0269A" w:rsidRDefault="00632062" w:rsidP="0022492B">
      <w:pPr>
        <w:pStyle w:val="ActHead5"/>
      </w:pPr>
      <w:bookmarkStart w:id="3" w:name="_Toc431977071"/>
      <w:r w:rsidRPr="00F0269A">
        <w:rPr>
          <w:rStyle w:val="CharSectno"/>
        </w:rPr>
        <w:t>2</w:t>
      </w:r>
      <w:r w:rsidRPr="00F0269A">
        <w:t xml:space="preserve">  Commencement</w:t>
      </w:r>
      <w:bookmarkEnd w:id="3"/>
    </w:p>
    <w:p w:rsidR="00632062" w:rsidRPr="00F0269A" w:rsidRDefault="00632062">
      <w:pPr>
        <w:pStyle w:val="subsection"/>
      </w:pPr>
      <w:r w:rsidRPr="00F0269A">
        <w:tab/>
        <w:t>(1)</w:t>
      </w:r>
      <w:r w:rsidRPr="00F0269A">
        <w:tab/>
        <w:t>This Act commences, or is taken to have commenced:</w:t>
      </w:r>
    </w:p>
    <w:p w:rsidR="00632062" w:rsidRPr="00F0269A" w:rsidRDefault="00632062">
      <w:pPr>
        <w:pStyle w:val="paragraph"/>
      </w:pPr>
      <w:r w:rsidRPr="00F0269A">
        <w:tab/>
        <w:t>(a)</w:t>
      </w:r>
      <w:r w:rsidRPr="00F0269A">
        <w:tab/>
        <w:t xml:space="preserve">after all the provisions listed in </w:t>
      </w:r>
      <w:r w:rsidR="00F0269A">
        <w:t>subsection (</w:t>
      </w:r>
      <w:r w:rsidRPr="00F0269A">
        <w:t>2) have commenced; and</w:t>
      </w:r>
    </w:p>
    <w:p w:rsidR="00632062" w:rsidRPr="00F0269A" w:rsidRDefault="00632062">
      <w:pPr>
        <w:pStyle w:val="paragraph"/>
      </w:pPr>
      <w:r w:rsidRPr="00F0269A">
        <w:tab/>
        <w:t>(b)</w:t>
      </w:r>
      <w:r w:rsidRPr="00F0269A">
        <w:tab/>
        <w:t>on the last day on which any of those provisions commenced.</w:t>
      </w:r>
    </w:p>
    <w:p w:rsidR="00632062" w:rsidRPr="00F0269A" w:rsidRDefault="00632062">
      <w:pPr>
        <w:pStyle w:val="subsection"/>
      </w:pPr>
      <w:r w:rsidRPr="00F0269A">
        <w:tab/>
        <w:t>(2)</w:t>
      </w:r>
      <w:r w:rsidRPr="00F0269A">
        <w:tab/>
        <w:t>These are the provisions:</w:t>
      </w:r>
    </w:p>
    <w:p w:rsidR="00632062" w:rsidRPr="00F0269A" w:rsidRDefault="00632062">
      <w:pPr>
        <w:pStyle w:val="paragraph"/>
        <w:rPr>
          <w:i/>
        </w:rPr>
      </w:pPr>
      <w:r w:rsidRPr="00F0269A">
        <w:tab/>
        <w:t>(a)</w:t>
      </w:r>
      <w:r w:rsidRPr="00F0269A">
        <w:tab/>
        <w:t>section</w:t>
      </w:r>
      <w:r w:rsidR="00F0269A">
        <w:t> </w:t>
      </w:r>
      <w:r w:rsidRPr="00F0269A">
        <w:t>1</w:t>
      </w:r>
      <w:r w:rsidR="00F0269A">
        <w:noBreakHyphen/>
      </w:r>
      <w:r w:rsidRPr="00F0269A">
        <w:t xml:space="preserve">2 of the </w:t>
      </w:r>
      <w:r w:rsidRPr="00F0269A">
        <w:rPr>
          <w:i/>
        </w:rPr>
        <w:t>A New Tax System (Goods and Services Tax) Act 1999</w:t>
      </w:r>
      <w:r w:rsidRPr="00F0269A">
        <w:t>;</w:t>
      </w:r>
    </w:p>
    <w:p w:rsidR="00632062" w:rsidRPr="00F0269A" w:rsidRDefault="00632062">
      <w:pPr>
        <w:pStyle w:val="paragraph"/>
        <w:rPr>
          <w:i/>
        </w:rPr>
      </w:pPr>
      <w:r w:rsidRPr="00F0269A">
        <w:tab/>
        <w:t>(b)</w:t>
      </w:r>
      <w:r w:rsidRPr="00F0269A">
        <w:tab/>
        <w:t>section</w:t>
      </w:r>
      <w:r w:rsidR="00F0269A">
        <w:t> </w:t>
      </w:r>
      <w:r w:rsidRPr="00F0269A">
        <w:t xml:space="preserve">2 of the </w:t>
      </w:r>
      <w:r w:rsidRPr="00F0269A">
        <w:rPr>
          <w:i/>
        </w:rPr>
        <w:t>A New Tax System (Goods and Services Tax Imposition—Excise) Act 1999</w:t>
      </w:r>
      <w:r w:rsidRPr="00F0269A">
        <w:t>;</w:t>
      </w:r>
    </w:p>
    <w:p w:rsidR="00632062" w:rsidRPr="00F0269A" w:rsidRDefault="00632062">
      <w:pPr>
        <w:pStyle w:val="paragraph"/>
        <w:rPr>
          <w:i/>
        </w:rPr>
      </w:pPr>
      <w:r w:rsidRPr="00F0269A">
        <w:tab/>
        <w:t>(c)</w:t>
      </w:r>
      <w:r w:rsidRPr="00F0269A">
        <w:tab/>
        <w:t>section</w:t>
      </w:r>
      <w:r w:rsidR="00F0269A">
        <w:t> </w:t>
      </w:r>
      <w:r w:rsidRPr="00F0269A">
        <w:t xml:space="preserve">2 of the </w:t>
      </w:r>
      <w:r w:rsidRPr="00F0269A">
        <w:rPr>
          <w:i/>
        </w:rPr>
        <w:t>A New Tax System (Goods and Services Tax Imposition—Customs) Act 1999</w:t>
      </w:r>
      <w:r w:rsidRPr="00F0269A">
        <w:t>;</w:t>
      </w:r>
    </w:p>
    <w:p w:rsidR="00632062" w:rsidRPr="00F0269A" w:rsidRDefault="00632062">
      <w:pPr>
        <w:pStyle w:val="paragraph"/>
        <w:rPr>
          <w:i/>
        </w:rPr>
      </w:pPr>
      <w:r w:rsidRPr="00F0269A">
        <w:tab/>
        <w:t>(d)</w:t>
      </w:r>
      <w:r w:rsidRPr="00F0269A">
        <w:tab/>
        <w:t>section</w:t>
      </w:r>
      <w:r w:rsidR="00F0269A">
        <w:t> </w:t>
      </w:r>
      <w:r w:rsidRPr="00F0269A">
        <w:t xml:space="preserve">2 of the </w:t>
      </w:r>
      <w:r w:rsidRPr="00F0269A">
        <w:rPr>
          <w:i/>
        </w:rPr>
        <w:t>A New Tax System (Goods and Services Tax Imposition—General) Act 1999</w:t>
      </w:r>
      <w:r w:rsidRPr="00F0269A">
        <w:t>;</w:t>
      </w:r>
    </w:p>
    <w:p w:rsidR="00632062" w:rsidRPr="00F0269A" w:rsidRDefault="00632062">
      <w:pPr>
        <w:pStyle w:val="paragraph"/>
        <w:rPr>
          <w:i/>
        </w:rPr>
      </w:pPr>
      <w:r w:rsidRPr="00F0269A">
        <w:tab/>
        <w:t>(e)</w:t>
      </w:r>
      <w:r w:rsidRPr="00F0269A">
        <w:tab/>
        <w:t>section</w:t>
      </w:r>
      <w:r w:rsidR="00F0269A">
        <w:t> </w:t>
      </w:r>
      <w:r w:rsidRPr="00F0269A">
        <w:t xml:space="preserve">2 of the </w:t>
      </w:r>
      <w:r w:rsidRPr="00F0269A">
        <w:rPr>
          <w:i/>
        </w:rPr>
        <w:t>A New Tax System (Goods and Services Tax Administration) Act 1999</w:t>
      </w:r>
      <w:r w:rsidRPr="00F0269A">
        <w:t>.</w:t>
      </w:r>
    </w:p>
    <w:p w:rsidR="00632062" w:rsidRPr="00F0269A" w:rsidRDefault="00632062" w:rsidP="003D7FE2">
      <w:pPr>
        <w:pStyle w:val="ActHead2"/>
        <w:pageBreakBefore/>
      </w:pPr>
      <w:bookmarkStart w:id="4" w:name="_Toc431977072"/>
      <w:r w:rsidRPr="00F0269A">
        <w:rPr>
          <w:rStyle w:val="CharPartNo"/>
        </w:rPr>
        <w:lastRenderedPageBreak/>
        <w:t>Part</w:t>
      </w:r>
      <w:r w:rsidR="00F0269A" w:rsidRPr="00F0269A">
        <w:rPr>
          <w:rStyle w:val="CharPartNo"/>
        </w:rPr>
        <w:t> </w:t>
      </w:r>
      <w:r w:rsidRPr="00F0269A">
        <w:rPr>
          <w:rStyle w:val="CharPartNo"/>
        </w:rPr>
        <w:t>2</w:t>
      </w:r>
      <w:r w:rsidRPr="00F0269A">
        <w:t>—</w:t>
      </w:r>
      <w:r w:rsidRPr="00F0269A">
        <w:rPr>
          <w:rStyle w:val="CharPartText"/>
        </w:rPr>
        <w:t>Interpretation</w:t>
      </w:r>
      <w:bookmarkEnd w:id="4"/>
    </w:p>
    <w:p w:rsidR="00632062" w:rsidRPr="00F0269A" w:rsidRDefault="00632062" w:rsidP="0022492B">
      <w:pPr>
        <w:pStyle w:val="ActHead3"/>
      </w:pPr>
      <w:bookmarkStart w:id="5" w:name="_Toc431977073"/>
      <w:r w:rsidRPr="00F0269A">
        <w:rPr>
          <w:rStyle w:val="CharDivNo"/>
        </w:rPr>
        <w:t>Division</w:t>
      </w:r>
      <w:r w:rsidR="00F0269A" w:rsidRPr="00F0269A">
        <w:rPr>
          <w:rStyle w:val="CharDivNo"/>
        </w:rPr>
        <w:t> </w:t>
      </w:r>
      <w:r w:rsidRPr="00F0269A">
        <w:rPr>
          <w:rStyle w:val="CharDivNo"/>
        </w:rPr>
        <w:t>1</w:t>
      </w:r>
      <w:r w:rsidRPr="00F0269A">
        <w:t>—</w:t>
      </w:r>
      <w:r w:rsidRPr="00F0269A">
        <w:rPr>
          <w:rStyle w:val="CharDivText"/>
        </w:rPr>
        <w:t>Definitions</w:t>
      </w:r>
      <w:bookmarkEnd w:id="5"/>
    </w:p>
    <w:p w:rsidR="00632062" w:rsidRPr="00F0269A" w:rsidRDefault="00632062" w:rsidP="0022492B">
      <w:pPr>
        <w:pStyle w:val="ActHead5"/>
      </w:pPr>
      <w:bookmarkStart w:id="6" w:name="_Toc431977074"/>
      <w:r w:rsidRPr="00F0269A">
        <w:rPr>
          <w:rStyle w:val="CharSectno"/>
        </w:rPr>
        <w:t>3</w:t>
      </w:r>
      <w:r w:rsidRPr="00F0269A">
        <w:t xml:space="preserve">  Definitions</w:t>
      </w:r>
      <w:bookmarkEnd w:id="6"/>
    </w:p>
    <w:p w:rsidR="00632062" w:rsidRPr="00F0269A" w:rsidRDefault="00632062">
      <w:pPr>
        <w:pStyle w:val="subsection"/>
      </w:pPr>
      <w:r w:rsidRPr="00F0269A">
        <w:tab/>
        <w:t>(1)</w:t>
      </w:r>
      <w:r w:rsidRPr="00F0269A">
        <w:tab/>
        <w:t>In this Act, unless the contrary intention appears:</w:t>
      </w:r>
    </w:p>
    <w:p w:rsidR="00632062" w:rsidRPr="00F0269A" w:rsidRDefault="00632062">
      <w:pPr>
        <w:pStyle w:val="Definition"/>
      </w:pPr>
      <w:r w:rsidRPr="00F0269A">
        <w:rPr>
          <w:b/>
          <w:i/>
        </w:rPr>
        <w:t>24 hour care</w:t>
      </w:r>
      <w:r w:rsidRPr="00F0269A">
        <w:t xml:space="preserve"> has the meaning given in </w:t>
      </w:r>
      <w:r w:rsidR="00F0269A">
        <w:t>subsection (</w:t>
      </w:r>
      <w:r w:rsidRPr="00F0269A">
        <w:t>5).</w:t>
      </w:r>
    </w:p>
    <w:p w:rsidR="00632062" w:rsidRPr="00F0269A" w:rsidRDefault="00632062">
      <w:pPr>
        <w:pStyle w:val="Definition"/>
      </w:pPr>
      <w:r w:rsidRPr="00F0269A">
        <w:rPr>
          <w:b/>
          <w:i/>
        </w:rPr>
        <w:t>24 hour care limit</w:t>
      </w:r>
      <w:r w:rsidRPr="00F0269A">
        <w:t>, in respect of a week and child, means a limit of:</w:t>
      </w:r>
    </w:p>
    <w:p w:rsidR="00632062" w:rsidRPr="00F0269A" w:rsidRDefault="00632062">
      <w:pPr>
        <w:pStyle w:val="paragraph"/>
      </w:pPr>
      <w:r w:rsidRPr="00F0269A">
        <w:tab/>
        <w:t>(a)</w:t>
      </w:r>
      <w:r w:rsidRPr="00F0269A">
        <w:tab/>
        <w:t>one or more 24 hour care periods during which 24 hour care is provided to the child, as certified by an approved child care service under subsection</w:t>
      </w:r>
      <w:r w:rsidR="00F0269A">
        <w:t> </w:t>
      </w:r>
      <w:r w:rsidRPr="00F0269A">
        <w:t>56(3) or (4) or decided by the Secretary under subsection</w:t>
      </w:r>
      <w:r w:rsidR="00F0269A">
        <w:t> </w:t>
      </w:r>
      <w:r w:rsidRPr="00F0269A">
        <w:t>56(6) or (8); and</w:t>
      </w:r>
    </w:p>
    <w:p w:rsidR="00632062" w:rsidRPr="00F0269A" w:rsidRDefault="00632062">
      <w:pPr>
        <w:pStyle w:val="paragraph"/>
      </w:pPr>
      <w:r w:rsidRPr="00F0269A">
        <w:tab/>
        <w:t>(b)</w:t>
      </w:r>
      <w:r w:rsidRPr="00F0269A">
        <w:tab/>
        <w:t>all of the hours in the sessions of care provided by an approved child care service to the child in the week, other than those hours that are included in a 24 hour care period.</w:t>
      </w:r>
    </w:p>
    <w:p w:rsidR="00632062" w:rsidRPr="00F0269A" w:rsidRDefault="00632062">
      <w:pPr>
        <w:pStyle w:val="Definition"/>
      </w:pPr>
      <w:r w:rsidRPr="00F0269A">
        <w:rPr>
          <w:b/>
          <w:i/>
        </w:rPr>
        <w:t xml:space="preserve">24 hour care period </w:t>
      </w:r>
      <w:r w:rsidRPr="00F0269A">
        <w:t>means a period of time that is at least 24 consecutive hours but less than 48 consecutive hours.</w:t>
      </w:r>
    </w:p>
    <w:p w:rsidR="00632062" w:rsidRPr="00F0269A" w:rsidRDefault="00632062">
      <w:pPr>
        <w:pStyle w:val="Definition"/>
      </w:pPr>
      <w:r w:rsidRPr="00F0269A">
        <w:rPr>
          <w:b/>
          <w:i/>
        </w:rPr>
        <w:t>absence</w:t>
      </w:r>
      <w:r w:rsidRPr="00F0269A">
        <w:t>, in relation to care provided by an approved child care service, has a meaning affected by sections</w:t>
      </w:r>
      <w:r w:rsidR="00F0269A">
        <w:t> </w:t>
      </w:r>
      <w:r w:rsidRPr="00F0269A">
        <w:t>10 and 10A.</w:t>
      </w:r>
    </w:p>
    <w:p w:rsidR="008C6681" w:rsidRPr="00F0269A" w:rsidRDefault="008C6681" w:rsidP="008C6681">
      <w:pPr>
        <w:pStyle w:val="Definition"/>
      </w:pPr>
      <w:r w:rsidRPr="00F0269A">
        <w:rPr>
          <w:b/>
          <w:i/>
        </w:rPr>
        <w:t>absent overseas FTB child</w:t>
      </w:r>
      <w:r w:rsidRPr="00F0269A">
        <w:t xml:space="preserve"> has the meaning given by section</w:t>
      </w:r>
      <w:r w:rsidR="00F0269A">
        <w:t> </w:t>
      </w:r>
      <w:r w:rsidRPr="00F0269A">
        <w:t>63.</w:t>
      </w:r>
    </w:p>
    <w:p w:rsidR="00BD1255" w:rsidRPr="00F0269A" w:rsidRDefault="00BD1255" w:rsidP="00BD1255">
      <w:pPr>
        <w:pStyle w:val="Definition"/>
      </w:pPr>
      <w:r w:rsidRPr="00F0269A">
        <w:rPr>
          <w:b/>
          <w:i/>
        </w:rPr>
        <w:t>absent overseas recipient</w:t>
      </w:r>
      <w:r w:rsidRPr="00F0269A">
        <w:t xml:space="preserve"> has the meaning given by section</w:t>
      </w:r>
      <w:r w:rsidR="00F0269A">
        <w:t> </w:t>
      </w:r>
      <w:r w:rsidRPr="00F0269A">
        <w:t>62.</w:t>
      </w:r>
    </w:p>
    <w:p w:rsidR="00BD1255" w:rsidRPr="00F0269A" w:rsidRDefault="00BD1255" w:rsidP="00BD1255">
      <w:pPr>
        <w:pStyle w:val="Definition"/>
      </w:pPr>
      <w:r w:rsidRPr="00F0269A">
        <w:rPr>
          <w:b/>
          <w:i/>
        </w:rPr>
        <w:t>absent overseas regular care child</w:t>
      </w:r>
      <w:r w:rsidRPr="00F0269A">
        <w:t xml:space="preserve"> has the meaning given by section</w:t>
      </w:r>
      <w:r w:rsidR="00F0269A">
        <w:t> </w:t>
      </w:r>
      <w:r w:rsidRPr="00F0269A">
        <w:t>63AA.</w:t>
      </w:r>
    </w:p>
    <w:p w:rsidR="00632062" w:rsidRPr="00F0269A" w:rsidRDefault="00632062">
      <w:pPr>
        <w:pStyle w:val="Definition"/>
      </w:pPr>
      <w:r w:rsidRPr="00F0269A">
        <w:rPr>
          <w:b/>
          <w:i/>
        </w:rPr>
        <w:t>adjusted taxable income</w:t>
      </w:r>
      <w:r w:rsidRPr="00F0269A">
        <w:t xml:space="preserve"> has the meaning given by Schedule</w:t>
      </w:r>
      <w:r w:rsidR="00F0269A">
        <w:t> </w:t>
      </w:r>
      <w:r w:rsidRPr="00F0269A">
        <w:t>3.</w:t>
      </w:r>
    </w:p>
    <w:p w:rsidR="00632062" w:rsidRPr="00F0269A" w:rsidRDefault="00632062">
      <w:pPr>
        <w:pStyle w:val="Definition"/>
      </w:pPr>
      <w:r w:rsidRPr="00F0269A">
        <w:rPr>
          <w:b/>
          <w:i/>
        </w:rPr>
        <w:t>aged care resident</w:t>
      </w:r>
      <w:r w:rsidRPr="00F0269A">
        <w:t xml:space="preserve"> has the same meaning as in the </w:t>
      </w:r>
      <w:r w:rsidRPr="00F0269A">
        <w:rPr>
          <w:i/>
        </w:rPr>
        <w:t>Social Security Act 1991</w:t>
      </w:r>
      <w:r w:rsidRPr="00F0269A">
        <w:t>.</w:t>
      </w:r>
    </w:p>
    <w:p w:rsidR="00632062" w:rsidRPr="00F0269A" w:rsidRDefault="00632062">
      <w:pPr>
        <w:pStyle w:val="Definition"/>
      </w:pPr>
      <w:r w:rsidRPr="00F0269A">
        <w:rPr>
          <w:b/>
          <w:i/>
        </w:rPr>
        <w:lastRenderedPageBreak/>
        <w:t>amount of rent paid or payable</w:t>
      </w:r>
      <w:r w:rsidRPr="00F0269A">
        <w:t xml:space="preserve"> has the same meaning as in the </w:t>
      </w:r>
      <w:r w:rsidRPr="00F0269A">
        <w:rPr>
          <w:i/>
        </w:rPr>
        <w:t>Social Security Act 1991</w:t>
      </w:r>
      <w:r w:rsidRPr="00F0269A">
        <w:t>.</w:t>
      </w:r>
    </w:p>
    <w:p w:rsidR="00983951" w:rsidRPr="00F0269A" w:rsidRDefault="00983951" w:rsidP="00983951">
      <w:pPr>
        <w:pStyle w:val="Definition"/>
      </w:pPr>
      <w:r w:rsidRPr="00F0269A">
        <w:rPr>
          <w:b/>
          <w:i/>
        </w:rPr>
        <w:t>application day</w:t>
      </w:r>
      <w:r w:rsidRPr="00F0269A">
        <w:t xml:space="preserve"> has the meaning given by subsections</w:t>
      </w:r>
      <w:r w:rsidR="00F0269A">
        <w:t> </w:t>
      </w:r>
      <w:r w:rsidRPr="00F0269A">
        <w:t>35K(2) and (3).</w:t>
      </w:r>
    </w:p>
    <w:p w:rsidR="00632062" w:rsidRPr="00F0269A" w:rsidRDefault="00632062">
      <w:pPr>
        <w:pStyle w:val="Definition"/>
      </w:pPr>
      <w:r w:rsidRPr="00F0269A">
        <w:rPr>
          <w:b/>
          <w:i/>
        </w:rPr>
        <w:t>approved care organisation</w:t>
      </w:r>
      <w:r w:rsidRPr="00F0269A">
        <w:t xml:space="preserve"> means an organisation approved by the Secretary under section</w:t>
      </w:r>
      <w:r w:rsidR="00F0269A">
        <w:t> </w:t>
      </w:r>
      <w:r w:rsidRPr="00F0269A">
        <w:t>20.</w:t>
      </w:r>
    </w:p>
    <w:p w:rsidR="00E60AA7" w:rsidRPr="00F0269A" w:rsidRDefault="00E60AA7" w:rsidP="00E60AA7">
      <w:pPr>
        <w:pStyle w:val="Definition"/>
      </w:pPr>
      <w:r w:rsidRPr="00F0269A">
        <w:rPr>
          <w:b/>
          <w:i/>
        </w:rPr>
        <w:t xml:space="preserve">approved course of education or study </w:t>
      </w:r>
      <w:r w:rsidRPr="00F0269A">
        <w:t>has the meaning given by subsection</w:t>
      </w:r>
      <w:r w:rsidR="00F0269A">
        <w:t> </w:t>
      </w:r>
      <w:r w:rsidRPr="00F0269A">
        <w:t xml:space="preserve">541B(5) of the </w:t>
      </w:r>
      <w:r w:rsidRPr="00F0269A">
        <w:rPr>
          <w:i/>
        </w:rPr>
        <w:t xml:space="preserve">Social Security Act 1991 </w:t>
      </w:r>
      <w:r w:rsidRPr="00F0269A">
        <w:t xml:space="preserve">for the purposes of </w:t>
      </w:r>
      <w:r w:rsidR="00F0269A">
        <w:t>paragraph (</w:t>
      </w:r>
      <w:r w:rsidRPr="00F0269A">
        <w:t>1)(c) of that section.</w:t>
      </w:r>
    </w:p>
    <w:p w:rsidR="00033570" w:rsidRPr="00F0269A" w:rsidRDefault="00033570" w:rsidP="00033570">
      <w:pPr>
        <w:pStyle w:val="Definition"/>
      </w:pPr>
      <w:r w:rsidRPr="00F0269A">
        <w:rPr>
          <w:b/>
          <w:i/>
        </w:rPr>
        <w:t>Attorney</w:t>
      </w:r>
      <w:r w:rsidR="00F0269A">
        <w:rPr>
          <w:b/>
          <w:i/>
        </w:rPr>
        <w:noBreakHyphen/>
      </w:r>
      <w:r w:rsidRPr="00F0269A">
        <w:rPr>
          <w:b/>
          <w:i/>
        </w:rPr>
        <w:t>General’s Secretary</w:t>
      </w:r>
      <w:r w:rsidRPr="00F0269A">
        <w:t xml:space="preserve"> means the Secretary of the Department administered by the Minister administering the </w:t>
      </w:r>
      <w:r w:rsidRPr="00F0269A">
        <w:rPr>
          <w:i/>
        </w:rPr>
        <w:t>Australian Security Intelligence Organisation Act 1979</w:t>
      </w:r>
      <w:r w:rsidRPr="00F0269A">
        <w:t>.</w:t>
      </w:r>
    </w:p>
    <w:p w:rsidR="00632062" w:rsidRPr="00F0269A" w:rsidRDefault="00632062">
      <w:pPr>
        <w:pStyle w:val="Definition"/>
      </w:pPr>
      <w:r w:rsidRPr="00F0269A">
        <w:rPr>
          <w:b/>
          <w:i/>
        </w:rPr>
        <w:t>Australian Immunisation Handbook</w:t>
      </w:r>
      <w:r w:rsidRPr="00F0269A">
        <w:t xml:space="preserve"> means the latest edition of the Australian Immunisation Handbook published by the Australian Government Publishing Service.</w:t>
      </w:r>
    </w:p>
    <w:p w:rsidR="00632062" w:rsidRPr="00F0269A" w:rsidRDefault="00632062">
      <w:pPr>
        <w:pStyle w:val="Definition"/>
      </w:pPr>
      <w:r w:rsidRPr="00F0269A">
        <w:rPr>
          <w:b/>
          <w:i/>
        </w:rPr>
        <w:t>Australian resident</w:t>
      </w:r>
      <w:r w:rsidRPr="00F0269A">
        <w:t xml:space="preserve"> has the same meaning as in the </w:t>
      </w:r>
      <w:r w:rsidRPr="00F0269A">
        <w:rPr>
          <w:i/>
        </w:rPr>
        <w:t>Social Security Act 1991</w:t>
      </w:r>
      <w:r w:rsidRPr="00F0269A">
        <w:t>.</w:t>
      </w:r>
    </w:p>
    <w:p w:rsidR="00CA635B" w:rsidRPr="00F0269A" w:rsidRDefault="00CA635B" w:rsidP="00CA635B">
      <w:pPr>
        <w:pStyle w:val="Definition"/>
      </w:pPr>
      <w:r w:rsidRPr="00F0269A">
        <w:rPr>
          <w:b/>
          <w:i/>
        </w:rPr>
        <w:t>Australian travel document</w:t>
      </w:r>
      <w:r w:rsidRPr="00F0269A">
        <w:t xml:space="preserve"> has the same meaning as in the </w:t>
      </w:r>
      <w:r w:rsidRPr="00F0269A">
        <w:rPr>
          <w:i/>
        </w:rPr>
        <w:t>Australian Passports Act 2005</w:t>
      </w:r>
      <w:r w:rsidRPr="00F0269A">
        <w:t>.</w:t>
      </w:r>
    </w:p>
    <w:p w:rsidR="00632062" w:rsidRPr="00F0269A" w:rsidRDefault="00632062">
      <w:pPr>
        <w:pStyle w:val="Definition"/>
      </w:pPr>
      <w:r w:rsidRPr="00F0269A">
        <w:rPr>
          <w:b/>
          <w:i/>
        </w:rPr>
        <w:t>authorised party</w:t>
      </w:r>
      <w:r w:rsidRPr="00F0269A">
        <w:t>, in relation to the adoption of a child, means a person or agency that, under the law of the State, Territory or foreign country whose courts have jurisdiction in respect of the adoption, is authorised to conduct negotiations or arrangements for the adoption of children.</w:t>
      </w:r>
    </w:p>
    <w:p w:rsidR="002049DD" w:rsidRPr="00F0269A" w:rsidRDefault="002049DD" w:rsidP="002049DD">
      <w:pPr>
        <w:pStyle w:val="Definition"/>
      </w:pPr>
      <w:r w:rsidRPr="00F0269A">
        <w:rPr>
          <w:b/>
          <w:i/>
        </w:rPr>
        <w:t>back to school bonus</w:t>
      </w:r>
      <w:r w:rsidRPr="00F0269A">
        <w:t xml:space="preserve"> means a payment to which an individual is entitled under section</w:t>
      </w:r>
      <w:r w:rsidR="00F0269A">
        <w:t> </w:t>
      </w:r>
      <w:r w:rsidRPr="00F0269A">
        <w:t>95 or 98.</w:t>
      </w:r>
    </w:p>
    <w:p w:rsidR="00632062" w:rsidRPr="00F0269A" w:rsidRDefault="00632062">
      <w:pPr>
        <w:pStyle w:val="Definition"/>
        <w:rPr>
          <w:b/>
          <w:i/>
        </w:rPr>
      </w:pPr>
      <w:r w:rsidRPr="00F0269A">
        <w:rPr>
          <w:b/>
          <w:i/>
        </w:rPr>
        <w:t>base FTB child rate</w:t>
      </w:r>
      <w:r w:rsidRPr="00F0269A">
        <w:t>, in relation to an FTB child of an individual whose Part A rate of family tax benefit is being worked out using Part</w:t>
      </w:r>
      <w:r w:rsidR="00F0269A">
        <w:t> </w:t>
      </w:r>
      <w:r w:rsidRPr="00F0269A">
        <w:t>2 of Schedule</w:t>
      </w:r>
      <w:r w:rsidR="00F0269A">
        <w:t> </w:t>
      </w:r>
      <w:r w:rsidRPr="00F0269A">
        <w:t>1, has the meaning given by clause</w:t>
      </w:r>
      <w:r w:rsidR="00F0269A">
        <w:t> </w:t>
      </w:r>
      <w:r w:rsidRPr="00F0269A">
        <w:t>8 of that Schedule.</w:t>
      </w:r>
    </w:p>
    <w:p w:rsidR="00632062" w:rsidRPr="00F0269A" w:rsidRDefault="00632062">
      <w:pPr>
        <w:pStyle w:val="Definition"/>
      </w:pPr>
      <w:r w:rsidRPr="00F0269A">
        <w:rPr>
          <w:b/>
          <w:i/>
        </w:rPr>
        <w:lastRenderedPageBreak/>
        <w:t>base rate</w:t>
      </w:r>
      <w:r w:rsidRPr="00F0269A">
        <w:t>, in relation to an individual whose Part A rate of family tax benefit is being worked out using Part</w:t>
      </w:r>
      <w:r w:rsidR="00F0269A">
        <w:t> </w:t>
      </w:r>
      <w:r w:rsidRPr="00F0269A">
        <w:t>2 of Schedule</w:t>
      </w:r>
      <w:r w:rsidR="00F0269A">
        <w:t> </w:t>
      </w:r>
      <w:r w:rsidRPr="00F0269A">
        <w:t>1, has the meaning given by clause</w:t>
      </w:r>
      <w:r w:rsidR="00F0269A">
        <w:t> </w:t>
      </w:r>
      <w:r w:rsidRPr="00F0269A">
        <w:t>4 of that Schedule.</w:t>
      </w:r>
    </w:p>
    <w:p w:rsidR="00E32C7D" w:rsidRPr="00F0269A" w:rsidRDefault="00E32C7D" w:rsidP="00E32C7D">
      <w:pPr>
        <w:pStyle w:val="Definition"/>
      </w:pPr>
      <w:r w:rsidRPr="00F0269A">
        <w:rPr>
          <w:b/>
          <w:i/>
        </w:rPr>
        <w:t>becomes entrusted</w:t>
      </w:r>
      <w:r w:rsidRPr="00F0269A">
        <w:t xml:space="preserve">: a child </w:t>
      </w:r>
      <w:r w:rsidRPr="00F0269A">
        <w:rPr>
          <w:b/>
          <w:i/>
        </w:rPr>
        <w:t>becomes entrusted</w:t>
      </w:r>
      <w:r w:rsidRPr="00F0269A">
        <w:t xml:space="preserve"> to the care of an individual at a time if:</w:t>
      </w:r>
    </w:p>
    <w:p w:rsidR="00E32C7D" w:rsidRPr="00F0269A" w:rsidRDefault="00E32C7D" w:rsidP="00E32C7D">
      <w:pPr>
        <w:pStyle w:val="paragraph"/>
      </w:pPr>
      <w:r w:rsidRPr="00F0269A">
        <w:tab/>
        <w:t>(a)</w:t>
      </w:r>
      <w:r w:rsidRPr="00F0269A">
        <w:tab/>
        <w:t>any person entrusts the child to the individual’s care; and</w:t>
      </w:r>
    </w:p>
    <w:p w:rsidR="00E32C7D" w:rsidRPr="00F0269A" w:rsidRDefault="00E32C7D" w:rsidP="00E32C7D">
      <w:pPr>
        <w:pStyle w:val="paragraph"/>
      </w:pPr>
      <w:r w:rsidRPr="00F0269A">
        <w:tab/>
        <w:t>(b)</w:t>
      </w:r>
      <w:r w:rsidRPr="00F0269A">
        <w:tab/>
        <w:t>as a result, the child is in the individual’s care at that time; and</w:t>
      </w:r>
    </w:p>
    <w:p w:rsidR="00E32C7D" w:rsidRPr="00F0269A" w:rsidRDefault="00E32C7D" w:rsidP="00E32C7D">
      <w:pPr>
        <w:pStyle w:val="paragraph"/>
      </w:pPr>
      <w:r w:rsidRPr="00F0269A">
        <w:tab/>
        <w:t>(c)</w:t>
      </w:r>
      <w:r w:rsidRPr="00F0269A">
        <w:tab/>
        <w:t>the child was not in the individual’s care at any earlier time.</w:t>
      </w:r>
    </w:p>
    <w:p w:rsidR="00632062" w:rsidRPr="00F0269A" w:rsidRDefault="00632062">
      <w:pPr>
        <w:pStyle w:val="Definition"/>
        <w:rPr>
          <w:b/>
          <w:i/>
        </w:rPr>
      </w:pPr>
      <w:r w:rsidRPr="00F0269A">
        <w:rPr>
          <w:b/>
          <w:i/>
        </w:rPr>
        <w:t>benefit received by an individual</w:t>
      </w:r>
      <w:r w:rsidRPr="00F0269A">
        <w:t xml:space="preserve"> has a meaning affected by paragraph</w:t>
      </w:r>
      <w:r w:rsidR="00F0269A">
        <w:t> </w:t>
      </w:r>
      <w:r w:rsidRPr="00F0269A">
        <w:t>19(2)(b).</w:t>
      </w:r>
    </w:p>
    <w:p w:rsidR="00D926C6" w:rsidRPr="00F0269A" w:rsidRDefault="00D926C6" w:rsidP="00D926C6">
      <w:pPr>
        <w:pStyle w:val="Definition"/>
      </w:pPr>
      <w:r w:rsidRPr="00F0269A">
        <w:rPr>
          <w:b/>
          <w:i/>
        </w:rPr>
        <w:t>bonus test day</w:t>
      </w:r>
      <w:r w:rsidRPr="00F0269A">
        <w:t xml:space="preserve"> means:</w:t>
      </w:r>
    </w:p>
    <w:p w:rsidR="00D926C6" w:rsidRPr="00F0269A" w:rsidRDefault="00D926C6" w:rsidP="00D926C6">
      <w:pPr>
        <w:pStyle w:val="paragraph"/>
      </w:pPr>
      <w:r w:rsidRPr="00F0269A">
        <w:tab/>
        <w:t>(a)</w:t>
      </w:r>
      <w:r w:rsidRPr="00F0269A">
        <w:tab/>
        <w:t>1</w:t>
      </w:r>
      <w:r w:rsidR="00F0269A">
        <w:t> </w:t>
      </w:r>
      <w:r w:rsidRPr="00F0269A">
        <w:t>January 2013; and</w:t>
      </w:r>
    </w:p>
    <w:p w:rsidR="00D926C6" w:rsidRPr="00F0269A" w:rsidRDefault="00D926C6" w:rsidP="00D926C6">
      <w:pPr>
        <w:pStyle w:val="paragraph"/>
      </w:pPr>
      <w:r w:rsidRPr="00F0269A">
        <w:tab/>
        <w:t>(b)</w:t>
      </w:r>
      <w:r w:rsidRPr="00F0269A">
        <w:tab/>
        <w:t>30</w:t>
      </w:r>
      <w:r w:rsidR="00F0269A">
        <w:t> </w:t>
      </w:r>
      <w:r w:rsidRPr="00F0269A">
        <w:t>June 2013; and</w:t>
      </w:r>
    </w:p>
    <w:p w:rsidR="00D926C6" w:rsidRPr="00F0269A" w:rsidRDefault="00D926C6" w:rsidP="00D926C6">
      <w:pPr>
        <w:pStyle w:val="paragraph"/>
      </w:pPr>
      <w:r w:rsidRPr="00F0269A">
        <w:tab/>
        <w:t>(c)</w:t>
      </w:r>
      <w:r w:rsidRPr="00F0269A">
        <w:tab/>
        <w:t>each subsequent 1</w:t>
      </w:r>
      <w:r w:rsidR="00F0269A">
        <w:t> </w:t>
      </w:r>
      <w:r w:rsidRPr="00F0269A">
        <w:t>January; and</w:t>
      </w:r>
    </w:p>
    <w:p w:rsidR="00D926C6" w:rsidRPr="00F0269A" w:rsidRDefault="00D926C6" w:rsidP="00D926C6">
      <w:pPr>
        <w:pStyle w:val="paragraph"/>
      </w:pPr>
      <w:r w:rsidRPr="00F0269A">
        <w:tab/>
        <w:t>(d)</w:t>
      </w:r>
      <w:r w:rsidRPr="00F0269A">
        <w:tab/>
        <w:t>each subsequent 30</w:t>
      </w:r>
      <w:r w:rsidR="00F0269A">
        <w:t> </w:t>
      </w:r>
      <w:r w:rsidRPr="00F0269A">
        <w:t>June.</w:t>
      </w:r>
    </w:p>
    <w:p w:rsidR="00632062" w:rsidRPr="00F0269A" w:rsidRDefault="00632062">
      <w:pPr>
        <w:pStyle w:val="Definition"/>
      </w:pPr>
      <w:r w:rsidRPr="00F0269A">
        <w:rPr>
          <w:b/>
          <w:i/>
        </w:rPr>
        <w:t>capitalised maintenance income</w:t>
      </w:r>
      <w:r w:rsidRPr="00F0269A">
        <w:t xml:space="preserve">, in relation to an individual, means maintenance income </w:t>
      </w:r>
      <w:r w:rsidR="00F169A4" w:rsidRPr="00F0269A">
        <w:t>(other than child maintenance to which clause</w:t>
      </w:r>
      <w:r w:rsidR="00F0269A">
        <w:t> </w:t>
      </w:r>
      <w:r w:rsidR="00F169A4" w:rsidRPr="00F0269A">
        <w:t>20B</w:t>
      </w:r>
      <w:r w:rsidR="00582D94" w:rsidRPr="00F0269A">
        <w:t>, 20C or 20D</w:t>
      </w:r>
      <w:r w:rsidR="00F169A4" w:rsidRPr="00F0269A">
        <w:t xml:space="preserve"> of Schedule</w:t>
      </w:r>
      <w:r w:rsidR="00F0269A">
        <w:t> </w:t>
      </w:r>
      <w:r w:rsidR="00F169A4" w:rsidRPr="00F0269A">
        <w:t xml:space="preserve">1 applies) </w:t>
      </w:r>
      <w:r w:rsidRPr="00F0269A">
        <w:t>of the individual:</w:t>
      </w:r>
    </w:p>
    <w:p w:rsidR="00632062" w:rsidRPr="00F0269A" w:rsidRDefault="00632062">
      <w:pPr>
        <w:pStyle w:val="paragraph"/>
      </w:pPr>
      <w:r w:rsidRPr="00F0269A">
        <w:tab/>
        <w:t>(a)</w:t>
      </w:r>
      <w:r w:rsidRPr="00F0269A">
        <w:tab/>
        <w:t>that is neither a periodic amount nor a benefit provided on a periodic basis; and</w:t>
      </w:r>
    </w:p>
    <w:p w:rsidR="00632062" w:rsidRPr="00F0269A" w:rsidRDefault="00632062">
      <w:pPr>
        <w:pStyle w:val="paragraph"/>
      </w:pPr>
      <w:r w:rsidRPr="00F0269A">
        <w:tab/>
        <w:t>(b)</w:t>
      </w:r>
      <w:r w:rsidRPr="00F0269A">
        <w:tab/>
        <w:t>the amount or value of which exceeds $1,500.</w:t>
      </w:r>
    </w:p>
    <w:p w:rsidR="00685C72" w:rsidRPr="00F0269A" w:rsidRDefault="00685C72" w:rsidP="00685C72">
      <w:pPr>
        <w:pStyle w:val="notetext"/>
      </w:pPr>
      <w:r w:rsidRPr="00F0269A">
        <w:t>Note:</w:t>
      </w:r>
      <w:r w:rsidRPr="00F0269A">
        <w:tab/>
      </w:r>
      <w:r w:rsidRPr="00F0269A">
        <w:rPr>
          <w:b/>
          <w:i/>
        </w:rPr>
        <w:t xml:space="preserve">Periodic amount </w:t>
      </w:r>
      <w:r w:rsidRPr="00F0269A">
        <w:t>is defined in section</w:t>
      </w:r>
      <w:r w:rsidR="00F0269A">
        <w:t> </w:t>
      </w:r>
      <w:r w:rsidRPr="00F0269A">
        <w:t>19.</w:t>
      </w:r>
    </w:p>
    <w:p w:rsidR="007E601C" w:rsidRPr="00F0269A" w:rsidRDefault="007E601C" w:rsidP="007E601C">
      <w:pPr>
        <w:pStyle w:val="Definition"/>
        <w:rPr>
          <w:i/>
        </w:rPr>
      </w:pPr>
      <w:r w:rsidRPr="00F0269A">
        <w:rPr>
          <w:b/>
          <w:i/>
        </w:rPr>
        <w:t>care arrangement</w:t>
      </w:r>
      <w:r w:rsidRPr="00F0269A">
        <w:rPr>
          <w:i/>
        </w:rPr>
        <w:t xml:space="preserve"> </w:t>
      </w:r>
      <w:r w:rsidRPr="00F0269A">
        <w:t>in relation to a child means:</w:t>
      </w:r>
    </w:p>
    <w:p w:rsidR="007E601C" w:rsidRPr="00F0269A" w:rsidRDefault="007E601C" w:rsidP="007E601C">
      <w:pPr>
        <w:pStyle w:val="paragraph"/>
      </w:pPr>
      <w:r w:rsidRPr="00F0269A">
        <w:tab/>
        <w:t>(a)</w:t>
      </w:r>
      <w:r w:rsidRPr="00F0269A">
        <w:tab/>
        <w:t>a written agreement between the parents of the child, or between a parent of the child and another person who cares for the child, that relates to the care of the child; or</w:t>
      </w:r>
    </w:p>
    <w:p w:rsidR="007E601C" w:rsidRPr="00F0269A" w:rsidRDefault="007E601C" w:rsidP="007E601C">
      <w:pPr>
        <w:pStyle w:val="paragraph"/>
      </w:pPr>
      <w:r w:rsidRPr="00F0269A">
        <w:tab/>
        <w:t>(b)</w:t>
      </w:r>
      <w:r w:rsidRPr="00F0269A">
        <w:tab/>
        <w:t>a parenting plan for the child; or</w:t>
      </w:r>
    </w:p>
    <w:p w:rsidR="007E601C" w:rsidRPr="00F0269A" w:rsidRDefault="007E601C" w:rsidP="007E601C">
      <w:pPr>
        <w:pStyle w:val="paragraph"/>
      </w:pPr>
      <w:r w:rsidRPr="00F0269A">
        <w:tab/>
        <w:t>(c)</w:t>
      </w:r>
      <w:r w:rsidRPr="00F0269A">
        <w:tab/>
        <w:t>any of the following orders relating to the child:</w:t>
      </w:r>
    </w:p>
    <w:p w:rsidR="007E601C" w:rsidRPr="00F0269A" w:rsidRDefault="007E601C" w:rsidP="007E601C">
      <w:pPr>
        <w:pStyle w:val="paragraphsub"/>
      </w:pPr>
      <w:r w:rsidRPr="00F0269A">
        <w:tab/>
        <w:t>(i)</w:t>
      </w:r>
      <w:r w:rsidRPr="00F0269A">
        <w:tab/>
        <w:t>a family violence order within the meaning of section</w:t>
      </w:r>
      <w:r w:rsidR="00F0269A">
        <w:t> </w:t>
      </w:r>
      <w:r w:rsidRPr="00F0269A">
        <w:t xml:space="preserve">4 of the </w:t>
      </w:r>
      <w:r w:rsidRPr="00F0269A">
        <w:rPr>
          <w:i/>
        </w:rPr>
        <w:t>Family Law Act 1975</w:t>
      </w:r>
      <w:r w:rsidRPr="00F0269A">
        <w:t>;</w:t>
      </w:r>
    </w:p>
    <w:p w:rsidR="007E601C" w:rsidRPr="00F0269A" w:rsidRDefault="007E601C" w:rsidP="007E601C">
      <w:pPr>
        <w:pStyle w:val="paragraphsub"/>
      </w:pPr>
      <w:r w:rsidRPr="00F0269A">
        <w:lastRenderedPageBreak/>
        <w:tab/>
        <w:t>(ii)</w:t>
      </w:r>
      <w:r w:rsidRPr="00F0269A">
        <w:tab/>
        <w:t>a parenting order within the meaning of section</w:t>
      </w:r>
      <w:r w:rsidR="00F0269A">
        <w:t> </w:t>
      </w:r>
      <w:r w:rsidRPr="00F0269A">
        <w:t>64B of that Act;</w:t>
      </w:r>
    </w:p>
    <w:p w:rsidR="007E601C" w:rsidRPr="00F0269A" w:rsidRDefault="007E601C" w:rsidP="007E601C">
      <w:pPr>
        <w:pStyle w:val="paragraphsub"/>
      </w:pPr>
      <w:r w:rsidRPr="00F0269A">
        <w:tab/>
        <w:t>(iii)</w:t>
      </w:r>
      <w:r w:rsidRPr="00F0269A">
        <w:tab/>
        <w:t>a State child order registered in accordance with section</w:t>
      </w:r>
      <w:r w:rsidR="00F0269A">
        <w:t> </w:t>
      </w:r>
      <w:r w:rsidRPr="00F0269A">
        <w:t>70D of that Act;</w:t>
      </w:r>
    </w:p>
    <w:p w:rsidR="007E601C" w:rsidRPr="00F0269A" w:rsidRDefault="007E601C" w:rsidP="007E601C">
      <w:pPr>
        <w:pStyle w:val="paragraphsub"/>
      </w:pPr>
      <w:r w:rsidRPr="00F0269A">
        <w:tab/>
        <w:t>(iv)</w:t>
      </w:r>
      <w:r w:rsidRPr="00F0269A">
        <w:tab/>
        <w:t>an overseas child order registered in accordance with section</w:t>
      </w:r>
      <w:r w:rsidR="00F0269A">
        <w:t> </w:t>
      </w:r>
      <w:r w:rsidRPr="00F0269A">
        <w:t>70G of that Act.</w:t>
      </w:r>
    </w:p>
    <w:p w:rsidR="00D012BC" w:rsidRPr="00F0269A" w:rsidRDefault="00D012BC" w:rsidP="00D012BC">
      <w:pPr>
        <w:pStyle w:val="Definition"/>
      </w:pPr>
      <w:r w:rsidRPr="00F0269A">
        <w:rPr>
          <w:b/>
          <w:i/>
          <w:lang w:eastAsia="en-US"/>
        </w:rPr>
        <w:t>c</w:t>
      </w:r>
      <w:r w:rsidRPr="00F0269A">
        <w:rPr>
          <w:b/>
          <w:i/>
        </w:rPr>
        <w:t>are period</w:t>
      </w:r>
      <w:r w:rsidRPr="00F0269A">
        <w:t xml:space="preserve"> has the meaning given by subparagraph</w:t>
      </w:r>
      <w:r w:rsidR="00F0269A">
        <w:t> </w:t>
      </w:r>
      <w:r w:rsidRPr="00F0269A">
        <w:t>35A(1)(a)(ii) or (2)(b)(ii) or paragraph</w:t>
      </w:r>
      <w:r w:rsidR="00F0269A">
        <w:t> </w:t>
      </w:r>
      <w:r w:rsidRPr="00F0269A">
        <w:t>35B(1)(a) or (2)(b).</w:t>
      </w:r>
    </w:p>
    <w:p w:rsidR="00662240" w:rsidRPr="00F0269A" w:rsidRDefault="00662240" w:rsidP="00662240">
      <w:pPr>
        <w:pStyle w:val="Definition"/>
      </w:pPr>
      <w:r w:rsidRPr="00F0269A">
        <w:rPr>
          <w:b/>
          <w:i/>
        </w:rPr>
        <w:t>change of care day</w:t>
      </w:r>
      <w:r w:rsidRPr="00F0269A">
        <w:t xml:space="preserve"> for an individual who cares for a child means:</w:t>
      </w:r>
    </w:p>
    <w:p w:rsidR="00662240" w:rsidRPr="00F0269A" w:rsidRDefault="00662240" w:rsidP="00662240">
      <w:pPr>
        <w:pStyle w:val="paragraph"/>
      </w:pPr>
      <w:r w:rsidRPr="00F0269A">
        <w:tab/>
        <w:t>(a)</w:t>
      </w:r>
      <w:r w:rsidRPr="00F0269A">
        <w:tab/>
        <w:t>if a determination of the individual’s percentage of care for the child has been revoked under Subdivision E of Division</w:t>
      </w:r>
      <w:r w:rsidR="00F0269A">
        <w:t> </w:t>
      </w:r>
      <w:r w:rsidRPr="00F0269A">
        <w:t>1 of Part</w:t>
      </w:r>
      <w:r w:rsidR="00F0269A">
        <w:t> </w:t>
      </w:r>
      <w:r w:rsidRPr="00F0269A">
        <w:t>3—the first day on which the care of the child that was actually taking place ceased to correspond with the individual’s percentage of care for the child under the determination; or</w:t>
      </w:r>
    </w:p>
    <w:p w:rsidR="00662240" w:rsidRPr="00F0269A" w:rsidRDefault="00662240" w:rsidP="00662240">
      <w:pPr>
        <w:pStyle w:val="paragraph"/>
      </w:pPr>
      <w:r w:rsidRPr="00F0269A">
        <w:tab/>
        <w:t>(b)</w:t>
      </w:r>
      <w:r w:rsidRPr="00F0269A">
        <w:tab/>
        <w:t>otherwise—the first day on which the care of the child that was actually taking place ceased to correspond with the individual’s extent of care under a care arrangement that applies in relation to the child.</w:t>
      </w:r>
    </w:p>
    <w:p w:rsidR="00632062" w:rsidRPr="00F0269A" w:rsidRDefault="00632062">
      <w:pPr>
        <w:pStyle w:val="Definition"/>
      </w:pPr>
      <w:r w:rsidRPr="00F0269A">
        <w:rPr>
          <w:b/>
          <w:i/>
        </w:rPr>
        <w:t xml:space="preserve">child care benefit </w:t>
      </w:r>
      <w:r w:rsidRPr="00F0269A">
        <w:t>means the benefit for which a person is eligible under Division</w:t>
      </w:r>
      <w:r w:rsidR="00F0269A">
        <w:t> </w:t>
      </w:r>
      <w:r w:rsidRPr="00F0269A">
        <w:t>4 of Part</w:t>
      </w:r>
      <w:r w:rsidR="00F0269A">
        <w:t> </w:t>
      </w:r>
      <w:r w:rsidRPr="00F0269A">
        <w:t>3.</w:t>
      </w:r>
    </w:p>
    <w:p w:rsidR="0060605C" w:rsidRPr="00F0269A" w:rsidRDefault="0060605C" w:rsidP="0060605C">
      <w:pPr>
        <w:pStyle w:val="Definition"/>
      </w:pPr>
      <w:r w:rsidRPr="00F0269A">
        <w:rPr>
          <w:b/>
          <w:i/>
        </w:rPr>
        <w:t>child care rebate</w:t>
      </w:r>
      <w:r w:rsidRPr="00F0269A">
        <w:t xml:space="preserve"> means the rebate for which a person is eligible under Division</w:t>
      </w:r>
      <w:r w:rsidR="00F0269A">
        <w:t> </w:t>
      </w:r>
      <w:r w:rsidRPr="00F0269A">
        <w:t>5 of Part</w:t>
      </w:r>
      <w:r w:rsidR="00F0269A">
        <w:t> </w:t>
      </w:r>
      <w:r w:rsidRPr="00F0269A">
        <w:t>3.</w:t>
      </w:r>
    </w:p>
    <w:p w:rsidR="00632062" w:rsidRPr="00F0269A" w:rsidRDefault="00632062" w:rsidP="00FB0496">
      <w:pPr>
        <w:pStyle w:val="Definition"/>
        <w:keepNext/>
      </w:pPr>
      <w:r w:rsidRPr="00F0269A">
        <w:rPr>
          <w:b/>
          <w:i/>
        </w:rPr>
        <w:t>child support</w:t>
      </w:r>
      <w:r w:rsidRPr="00F0269A">
        <w:t xml:space="preserve"> means financial support under the </w:t>
      </w:r>
      <w:r w:rsidRPr="00F0269A">
        <w:rPr>
          <w:i/>
        </w:rPr>
        <w:t xml:space="preserve">Child Support (Assessment) Act 1989 </w:t>
      </w:r>
      <w:r w:rsidRPr="00F0269A">
        <w:t>and includes financial support:</w:t>
      </w:r>
    </w:p>
    <w:p w:rsidR="00632062" w:rsidRPr="00F0269A" w:rsidRDefault="00632062">
      <w:pPr>
        <w:pStyle w:val="paragraph"/>
      </w:pPr>
      <w:r w:rsidRPr="00F0269A">
        <w:tab/>
        <w:t>(a)</w:t>
      </w:r>
      <w:r w:rsidRPr="00F0269A">
        <w:tab/>
        <w:t>by way of lump sum payment; or</w:t>
      </w:r>
    </w:p>
    <w:p w:rsidR="00632062" w:rsidRPr="00F0269A" w:rsidRDefault="00632062">
      <w:pPr>
        <w:pStyle w:val="paragraph"/>
      </w:pPr>
      <w:r w:rsidRPr="00F0269A">
        <w:tab/>
        <w:t>(b)</w:t>
      </w:r>
      <w:r w:rsidRPr="00F0269A">
        <w:tab/>
        <w:t>by way of transfer or settlement of property.</w:t>
      </w:r>
    </w:p>
    <w:p w:rsidR="00494823" w:rsidRPr="00F0269A" w:rsidRDefault="00494823" w:rsidP="00494823">
      <w:pPr>
        <w:pStyle w:val="Definition"/>
      </w:pPr>
      <w:r w:rsidRPr="00F0269A">
        <w:rPr>
          <w:b/>
          <w:i/>
        </w:rPr>
        <w:t xml:space="preserve">child support agreement </w:t>
      </w:r>
      <w:r w:rsidRPr="00F0269A">
        <w:t>has the meaning given by section</w:t>
      </w:r>
      <w:r w:rsidR="00F0269A">
        <w:t> </w:t>
      </w:r>
      <w:r w:rsidRPr="00F0269A">
        <w:t xml:space="preserve">81 of the </w:t>
      </w:r>
      <w:r w:rsidRPr="00F0269A">
        <w:rPr>
          <w:i/>
        </w:rPr>
        <w:t>Child Support (Assessment) Act 1989</w:t>
      </w:r>
      <w:r w:rsidRPr="00F0269A">
        <w:t>.</w:t>
      </w:r>
    </w:p>
    <w:p w:rsidR="00D54867" w:rsidRPr="00F0269A" w:rsidRDefault="00D54867" w:rsidP="00D54867">
      <w:pPr>
        <w:pStyle w:val="Definition"/>
      </w:pPr>
      <w:r w:rsidRPr="00F0269A">
        <w:rPr>
          <w:b/>
          <w:i/>
        </w:rPr>
        <w:t>child support care determination</w:t>
      </w:r>
      <w:r w:rsidRPr="00F0269A">
        <w:t xml:space="preserve"> has the meaning given by paragraph</w:t>
      </w:r>
      <w:r w:rsidR="00F0269A">
        <w:t> </w:t>
      </w:r>
      <w:r w:rsidRPr="00F0269A">
        <w:t>35T(1)(b).</w:t>
      </w:r>
    </w:p>
    <w:p w:rsidR="00105D11" w:rsidRPr="00F0269A" w:rsidRDefault="00105D11" w:rsidP="00105D11">
      <w:pPr>
        <w:pStyle w:val="Definition"/>
        <w:rPr>
          <w:b/>
          <w:i/>
        </w:rPr>
      </w:pPr>
      <w:r w:rsidRPr="00F0269A">
        <w:rPr>
          <w:b/>
          <w:i/>
        </w:rPr>
        <w:lastRenderedPageBreak/>
        <w:t xml:space="preserve">clean energy advance </w:t>
      </w:r>
      <w:r w:rsidRPr="00F0269A">
        <w:t>means an advance to which an individual is entitled under Division</w:t>
      </w:r>
      <w:r w:rsidR="00F0269A">
        <w:t> </w:t>
      </w:r>
      <w:r w:rsidRPr="00F0269A">
        <w:t>1 or 3 of Part</w:t>
      </w:r>
      <w:r w:rsidR="00F0269A">
        <w:t> </w:t>
      </w:r>
      <w:r w:rsidRPr="00F0269A">
        <w:t>8.</w:t>
      </w:r>
    </w:p>
    <w:p w:rsidR="00011BAF" w:rsidRPr="00F0269A" w:rsidRDefault="00011BAF" w:rsidP="00011BAF">
      <w:pPr>
        <w:pStyle w:val="Definition"/>
      </w:pPr>
      <w:r w:rsidRPr="00F0269A">
        <w:rPr>
          <w:b/>
          <w:i/>
        </w:rPr>
        <w:t>compliance penalty period</w:t>
      </w:r>
      <w:r w:rsidRPr="00F0269A">
        <w:t xml:space="preserve"> has the same meaning as in the </w:t>
      </w:r>
      <w:r w:rsidRPr="00F0269A">
        <w:rPr>
          <w:i/>
        </w:rPr>
        <w:t>Social Security Act 1991</w:t>
      </w:r>
      <w:r w:rsidRPr="00F0269A">
        <w:t>.</w:t>
      </w:r>
    </w:p>
    <w:p w:rsidR="00632062" w:rsidRPr="00F0269A" w:rsidRDefault="00632062">
      <w:pPr>
        <w:pStyle w:val="Definition"/>
      </w:pPr>
      <w:r w:rsidRPr="00F0269A">
        <w:rPr>
          <w:b/>
          <w:i/>
        </w:rPr>
        <w:t>conscientious objection</w:t>
      </w:r>
      <w:r w:rsidRPr="00F0269A">
        <w:t>, in relation to the immunisation of a child, has the meaning given by section</w:t>
      </w:r>
      <w:r w:rsidR="00F0269A">
        <w:t> </w:t>
      </w:r>
      <w:r w:rsidRPr="00F0269A">
        <w:t>5.</w:t>
      </w:r>
    </w:p>
    <w:p w:rsidR="00F92EA8" w:rsidRPr="00F0269A" w:rsidRDefault="00F92EA8" w:rsidP="00F92EA8">
      <w:pPr>
        <w:pStyle w:val="Definition"/>
      </w:pPr>
      <w:r w:rsidRPr="00F0269A">
        <w:rPr>
          <w:b/>
          <w:i/>
        </w:rPr>
        <w:t>current education period</w:t>
      </w:r>
      <w:r w:rsidRPr="00F0269A">
        <w:t>:</w:t>
      </w:r>
    </w:p>
    <w:p w:rsidR="00F92EA8" w:rsidRPr="00F0269A" w:rsidRDefault="00F92EA8" w:rsidP="00F92EA8">
      <w:pPr>
        <w:pStyle w:val="paragraph"/>
      </w:pPr>
      <w:r w:rsidRPr="00F0269A">
        <w:tab/>
        <w:t>(a)</w:t>
      </w:r>
      <w:r w:rsidRPr="00F0269A">
        <w:tab/>
        <w:t>for a bonus test day that is a 1</w:t>
      </w:r>
      <w:r w:rsidR="00F0269A">
        <w:t> </w:t>
      </w:r>
      <w:r w:rsidRPr="00F0269A">
        <w:t>January—means the period beginning on the bonus test day and ending on the next 30</w:t>
      </w:r>
      <w:r w:rsidR="00F0269A">
        <w:t> </w:t>
      </w:r>
      <w:r w:rsidRPr="00F0269A">
        <w:t>June; and</w:t>
      </w:r>
    </w:p>
    <w:p w:rsidR="00F92EA8" w:rsidRPr="00F0269A" w:rsidRDefault="00F92EA8" w:rsidP="00F92EA8">
      <w:pPr>
        <w:pStyle w:val="paragraph"/>
      </w:pPr>
      <w:r w:rsidRPr="00F0269A">
        <w:tab/>
        <w:t>(b)</w:t>
      </w:r>
      <w:r w:rsidRPr="00F0269A">
        <w:tab/>
        <w:t>for a bonus test day that is a 30</w:t>
      </w:r>
      <w:r w:rsidR="00F0269A">
        <w:t> </w:t>
      </w:r>
      <w:r w:rsidRPr="00F0269A">
        <w:t>June—means the period beginning on the day after the bonus test day and ending on the next 31</w:t>
      </w:r>
      <w:r w:rsidR="00F0269A">
        <w:t> </w:t>
      </w:r>
      <w:r w:rsidRPr="00F0269A">
        <w:t>December.</w:t>
      </w:r>
    </w:p>
    <w:p w:rsidR="00632062" w:rsidRPr="00F0269A" w:rsidRDefault="00632062" w:rsidP="00A34C5A">
      <w:pPr>
        <w:pStyle w:val="Definition"/>
        <w:keepNext/>
      </w:pPr>
      <w:r w:rsidRPr="00F0269A">
        <w:rPr>
          <w:b/>
          <w:i/>
        </w:rPr>
        <w:t>current figure</w:t>
      </w:r>
      <w:r w:rsidRPr="00F0269A">
        <w:t>, as at a particular time and in relation to an amount that is to be indexed or adjusted under Schedule</w:t>
      </w:r>
      <w:r w:rsidR="00F0269A">
        <w:t> </w:t>
      </w:r>
      <w:r w:rsidRPr="00F0269A">
        <w:t>4, means:</w:t>
      </w:r>
    </w:p>
    <w:p w:rsidR="00632062" w:rsidRPr="00F0269A" w:rsidRDefault="00632062">
      <w:pPr>
        <w:pStyle w:val="paragraph"/>
      </w:pPr>
      <w:r w:rsidRPr="00F0269A">
        <w:tab/>
        <w:t>(a)</w:t>
      </w:r>
      <w:r w:rsidRPr="00F0269A">
        <w:tab/>
        <w:t>if the amount has not yet been indexed or adjusted under Schedule</w:t>
      </w:r>
      <w:r w:rsidR="00F0269A">
        <w:t> </w:t>
      </w:r>
      <w:r w:rsidRPr="00F0269A">
        <w:t>4 before that time—the amount; and</w:t>
      </w:r>
    </w:p>
    <w:p w:rsidR="00632062" w:rsidRPr="00F0269A" w:rsidRDefault="00632062">
      <w:pPr>
        <w:pStyle w:val="paragraph"/>
      </w:pPr>
      <w:r w:rsidRPr="00F0269A">
        <w:tab/>
        <w:t>(b)</w:t>
      </w:r>
      <w:r w:rsidRPr="00F0269A">
        <w:tab/>
        <w:t>if the amount has been indexed or adjusted under Schedule</w:t>
      </w:r>
      <w:r w:rsidR="00F0269A">
        <w:t> </w:t>
      </w:r>
      <w:r w:rsidRPr="00F0269A">
        <w:t>4 before that time—the amount most recently substituted for the amount under Schedule</w:t>
      </w:r>
      <w:r w:rsidR="00F0269A">
        <w:t> </w:t>
      </w:r>
      <w:r w:rsidRPr="00F0269A">
        <w:t>4 before that time.</w:t>
      </w:r>
    </w:p>
    <w:p w:rsidR="00632062" w:rsidRPr="00F0269A" w:rsidRDefault="00632062">
      <w:pPr>
        <w:pStyle w:val="Definition"/>
      </w:pPr>
      <w:r w:rsidRPr="00F0269A">
        <w:rPr>
          <w:b/>
          <w:i/>
        </w:rPr>
        <w:t>disability expenses maintenance</w:t>
      </w:r>
      <w:r w:rsidRPr="00F0269A">
        <w:t xml:space="preserve"> has the meaning given by subsection</w:t>
      </w:r>
      <w:r w:rsidR="00F0269A">
        <w:t> </w:t>
      </w:r>
      <w:r w:rsidRPr="00F0269A">
        <w:t>19(3).</w:t>
      </w:r>
    </w:p>
    <w:p w:rsidR="00632062" w:rsidRPr="00F0269A" w:rsidRDefault="00632062" w:rsidP="00B657E4">
      <w:pPr>
        <w:pStyle w:val="Definition"/>
        <w:keepNext/>
      </w:pPr>
      <w:r w:rsidRPr="00F0269A">
        <w:rPr>
          <w:b/>
          <w:i/>
        </w:rPr>
        <w:t xml:space="preserve">disabled person </w:t>
      </w:r>
      <w:r w:rsidRPr="00F0269A">
        <w:t>means a person who is:</w:t>
      </w:r>
    </w:p>
    <w:p w:rsidR="00632062" w:rsidRPr="00F0269A" w:rsidRDefault="00632062">
      <w:pPr>
        <w:pStyle w:val="paragraph"/>
      </w:pPr>
      <w:r w:rsidRPr="00F0269A">
        <w:tab/>
        <w:t>(a)</w:t>
      </w:r>
      <w:r w:rsidRPr="00F0269A">
        <w:tab/>
        <w:t>receiving a disability support pension under Part</w:t>
      </w:r>
      <w:r w:rsidR="00F0269A">
        <w:t> </w:t>
      </w:r>
      <w:r w:rsidRPr="00F0269A">
        <w:t xml:space="preserve">2.3 of the </w:t>
      </w:r>
      <w:r w:rsidRPr="00F0269A">
        <w:rPr>
          <w:i/>
        </w:rPr>
        <w:t>Social Security Act 1991</w:t>
      </w:r>
      <w:r w:rsidRPr="00F0269A">
        <w:t>; or</w:t>
      </w:r>
    </w:p>
    <w:p w:rsidR="00632062" w:rsidRPr="00F0269A" w:rsidRDefault="00632062">
      <w:pPr>
        <w:pStyle w:val="paragraph"/>
      </w:pPr>
      <w:r w:rsidRPr="00F0269A">
        <w:tab/>
        <w:t>(b)</w:t>
      </w:r>
      <w:r w:rsidRPr="00F0269A">
        <w:tab/>
        <w:t>receiving an invalidity pension under Division</w:t>
      </w:r>
      <w:r w:rsidR="00F0269A">
        <w:t> </w:t>
      </w:r>
      <w:r w:rsidRPr="00F0269A">
        <w:t>4 of Part</w:t>
      </w:r>
      <w:r w:rsidR="003A46B8" w:rsidRPr="00F0269A">
        <w:t> </w:t>
      </w:r>
      <w:r w:rsidRPr="00F0269A">
        <w:t xml:space="preserve">III of the </w:t>
      </w:r>
      <w:r w:rsidRPr="00F0269A">
        <w:rPr>
          <w:i/>
        </w:rPr>
        <w:t>Veterans’ Entitlements Act 1986</w:t>
      </w:r>
      <w:r w:rsidRPr="00F0269A">
        <w:t>; or</w:t>
      </w:r>
    </w:p>
    <w:p w:rsidR="00632062" w:rsidRPr="00F0269A" w:rsidRDefault="00632062">
      <w:pPr>
        <w:pStyle w:val="paragraph"/>
      </w:pPr>
      <w:r w:rsidRPr="00F0269A">
        <w:tab/>
        <w:t>(c)</w:t>
      </w:r>
      <w:r w:rsidRPr="00F0269A">
        <w:tab/>
        <w:t>participating in an independent living program provided by CRS Australia or such other body determined by the Minister</w:t>
      </w:r>
      <w:r w:rsidR="005C7919" w:rsidRPr="00F0269A">
        <w:t>, by legislative instrument,</w:t>
      </w:r>
      <w:r w:rsidRPr="00F0269A">
        <w:t xml:space="preserve"> for the purposes of this paragraph; or</w:t>
      </w:r>
    </w:p>
    <w:p w:rsidR="00632062" w:rsidRPr="00F0269A" w:rsidRDefault="00632062">
      <w:pPr>
        <w:pStyle w:val="paragraph"/>
      </w:pPr>
      <w:r w:rsidRPr="00F0269A">
        <w:lastRenderedPageBreak/>
        <w:tab/>
        <w:t>(d)</w:t>
      </w:r>
      <w:r w:rsidRPr="00F0269A">
        <w:tab/>
        <w:t>diagnosed by a medical practitioner or a psychologist (see subsection</w:t>
      </w:r>
      <w:r w:rsidR="00F0269A">
        <w:t> </w:t>
      </w:r>
      <w:r w:rsidRPr="00F0269A">
        <w:t>3(3)) as a person who is impaired to a degree that significantly incapacitates him or her; or</w:t>
      </w:r>
    </w:p>
    <w:p w:rsidR="00632062" w:rsidRPr="00F0269A" w:rsidRDefault="00632062">
      <w:pPr>
        <w:pStyle w:val="paragraph"/>
      </w:pPr>
      <w:r w:rsidRPr="00F0269A">
        <w:tab/>
        <w:t>(e)</w:t>
      </w:r>
      <w:r w:rsidRPr="00F0269A">
        <w:tab/>
        <w:t>included in a class of persons determined by the Minister</w:t>
      </w:r>
      <w:r w:rsidR="002155DC" w:rsidRPr="00F0269A">
        <w:t>, by legislative instrument,</w:t>
      </w:r>
      <w:r w:rsidRPr="00F0269A">
        <w:t xml:space="preserve"> to be a disabled person for the purposes of this paragraph.</w:t>
      </w:r>
    </w:p>
    <w:p w:rsidR="005B1C9D" w:rsidRPr="00F0269A" w:rsidRDefault="005B1C9D" w:rsidP="005B1C9D">
      <w:pPr>
        <w:pStyle w:val="Definition"/>
      </w:pPr>
      <w:r w:rsidRPr="00F0269A">
        <w:rPr>
          <w:b/>
          <w:i/>
        </w:rPr>
        <w:t>economic security strategy payment to families</w:t>
      </w:r>
      <w:r w:rsidRPr="00F0269A">
        <w:t xml:space="preserve"> means a payment to which an individual is entitled under section</w:t>
      </w:r>
      <w:r w:rsidR="00F0269A">
        <w:t> </w:t>
      </w:r>
      <w:r w:rsidRPr="00F0269A">
        <w:t>89 or 93.</w:t>
      </w:r>
    </w:p>
    <w:p w:rsidR="00BA5CA6" w:rsidRPr="00F0269A" w:rsidRDefault="00BA5CA6" w:rsidP="00BA5CA6">
      <w:pPr>
        <w:pStyle w:val="Definition"/>
      </w:pPr>
      <w:r w:rsidRPr="00F0269A">
        <w:rPr>
          <w:b/>
          <w:i/>
        </w:rPr>
        <w:t>eligible for parental leave pay</w:t>
      </w:r>
      <w:r w:rsidRPr="00F0269A">
        <w:t xml:space="preserve"> has the same meaning as in the </w:t>
      </w:r>
      <w:r w:rsidRPr="00F0269A">
        <w:rPr>
          <w:i/>
        </w:rPr>
        <w:t>Paid Parental Leave Act 2010</w:t>
      </w:r>
      <w:r w:rsidRPr="00F0269A">
        <w:t>.</w:t>
      </w:r>
    </w:p>
    <w:p w:rsidR="007A0511" w:rsidRPr="00F0269A" w:rsidRDefault="007A0511" w:rsidP="007A0511">
      <w:pPr>
        <w:pStyle w:val="Definition"/>
      </w:pPr>
      <w:r w:rsidRPr="00F0269A">
        <w:rPr>
          <w:b/>
          <w:i/>
        </w:rPr>
        <w:t>ETR payment</w:t>
      </w:r>
      <w:r w:rsidRPr="00F0269A">
        <w:t xml:space="preserve"> (short for Education Tax Refund payment) means a payment to which an individual is entitled under Part</w:t>
      </w:r>
      <w:r w:rsidR="00F0269A">
        <w:t> </w:t>
      </w:r>
      <w:r w:rsidRPr="00F0269A">
        <w:t>7A.</w:t>
      </w:r>
    </w:p>
    <w:p w:rsidR="00632062" w:rsidRPr="00F0269A" w:rsidRDefault="00632062">
      <w:pPr>
        <w:pStyle w:val="Definition"/>
        <w:keepNext/>
      </w:pPr>
      <w:r w:rsidRPr="00F0269A">
        <w:rPr>
          <w:b/>
          <w:i/>
        </w:rPr>
        <w:t>family assistance</w:t>
      </w:r>
      <w:r w:rsidRPr="00F0269A">
        <w:t xml:space="preserve"> means:</w:t>
      </w:r>
    </w:p>
    <w:p w:rsidR="00632062" w:rsidRPr="00F0269A" w:rsidRDefault="00632062">
      <w:pPr>
        <w:pStyle w:val="paragraph"/>
      </w:pPr>
      <w:r w:rsidRPr="00F0269A">
        <w:tab/>
        <w:t>(a)</w:t>
      </w:r>
      <w:r w:rsidRPr="00F0269A">
        <w:tab/>
        <w:t>family tax benefit; or</w:t>
      </w:r>
    </w:p>
    <w:p w:rsidR="004C561E" w:rsidRPr="00F0269A" w:rsidRDefault="004C561E" w:rsidP="004C561E">
      <w:pPr>
        <w:pStyle w:val="paragraph"/>
      </w:pPr>
      <w:r w:rsidRPr="00F0269A">
        <w:tab/>
        <w:t>(b)</w:t>
      </w:r>
      <w:r w:rsidRPr="00F0269A">
        <w:tab/>
        <w:t>stillborn baby payment; or</w:t>
      </w:r>
    </w:p>
    <w:p w:rsidR="00632062" w:rsidRPr="00F0269A" w:rsidRDefault="00632062">
      <w:pPr>
        <w:pStyle w:val="paragraph"/>
      </w:pPr>
      <w:r w:rsidRPr="00F0269A">
        <w:tab/>
        <w:t>(d)</w:t>
      </w:r>
      <w:r w:rsidRPr="00F0269A">
        <w:tab/>
        <w:t>child care benefit; or</w:t>
      </w:r>
    </w:p>
    <w:p w:rsidR="00CE20D3" w:rsidRPr="00F0269A" w:rsidRDefault="00CE20D3" w:rsidP="00CE20D3">
      <w:pPr>
        <w:pStyle w:val="paragraph"/>
      </w:pPr>
      <w:r w:rsidRPr="00F0269A">
        <w:tab/>
        <w:t>(da)</w:t>
      </w:r>
      <w:r w:rsidRPr="00F0269A">
        <w:tab/>
      </w:r>
      <w:r w:rsidR="00116464" w:rsidRPr="00F0269A">
        <w:t>child care rebate</w:t>
      </w:r>
      <w:r w:rsidRPr="00F0269A">
        <w:t>; or</w:t>
      </w:r>
    </w:p>
    <w:p w:rsidR="00B21D1A" w:rsidRPr="00F0269A" w:rsidRDefault="00632062" w:rsidP="00B21D1A">
      <w:pPr>
        <w:pStyle w:val="paragraph"/>
      </w:pPr>
      <w:r w:rsidRPr="00F0269A">
        <w:tab/>
        <w:t>(e)</w:t>
      </w:r>
      <w:r w:rsidRPr="00F0269A">
        <w:tab/>
        <w:t>family tax benefit advance</w:t>
      </w:r>
      <w:r w:rsidR="00B21D1A" w:rsidRPr="00F0269A">
        <w:t>; or</w:t>
      </w:r>
    </w:p>
    <w:p w:rsidR="00632062" w:rsidRPr="00F0269A" w:rsidRDefault="00B21D1A">
      <w:pPr>
        <w:pStyle w:val="paragraph"/>
      </w:pPr>
      <w:r w:rsidRPr="00F0269A">
        <w:tab/>
        <w:t>(f)</w:t>
      </w:r>
      <w:r w:rsidRPr="00F0269A">
        <w:tab/>
        <w:t>single income family supplement</w:t>
      </w:r>
      <w:r w:rsidR="00383D57" w:rsidRPr="00F0269A">
        <w:t>; or</w:t>
      </w:r>
    </w:p>
    <w:p w:rsidR="00383D57" w:rsidRPr="00F0269A" w:rsidRDefault="00383D57" w:rsidP="00383D57">
      <w:pPr>
        <w:pStyle w:val="paragraph"/>
      </w:pPr>
      <w:r w:rsidRPr="00F0269A">
        <w:tab/>
        <w:t>(g)</w:t>
      </w:r>
      <w:r w:rsidRPr="00F0269A">
        <w:tab/>
        <w:t>schoolkids bonus.</w:t>
      </w:r>
    </w:p>
    <w:p w:rsidR="00632062" w:rsidRPr="00F0269A" w:rsidRDefault="00632062" w:rsidP="00D37ADD">
      <w:pPr>
        <w:pStyle w:val="Definition"/>
        <w:keepNext/>
      </w:pPr>
      <w:r w:rsidRPr="00F0269A">
        <w:rPr>
          <w:b/>
          <w:i/>
        </w:rPr>
        <w:t xml:space="preserve">family law order </w:t>
      </w:r>
      <w:r w:rsidRPr="00F0269A">
        <w:t>means:</w:t>
      </w:r>
    </w:p>
    <w:p w:rsidR="00632062" w:rsidRPr="00F0269A" w:rsidRDefault="00632062">
      <w:pPr>
        <w:pStyle w:val="paragraph"/>
      </w:pPr>
      <w:r w:rsidRPr="00F0269A">
        <w:tab/>
        <w:t>(a)</w:t>
      </w:r>
      <w:r w:rsidRPr="00F0269A">
        <w:tab/>
        <w:t>a parenting order within the meaning of section</w:t>
      </w:r>
      <w:r w:rsidR="00F0269A">
        <w:t> </w:t>
      </w:r>
      <w:r w:rsidRPr="00F0269A">
        <w:t xml:space="preserve">64B of the </w:t>
      </w:r>
      <w:r w:rsidRPr="00F0269A">
        <w:rPr>
          <w:i/>
        </w:rPr>
        <w:t>Family Law Act 1975</w:t>
      </w:r>
      <w:r w:rsidRPr="00F0269A">
        <w:t>; or</w:t>
      </w:r>
    </w:p>
    <w:p w:rsidR="00632062" w:rsidRPr="00F0269A" w:rsidRDefault="00632062">
      <w:pPr>
        <w:pStyle w:val="paragraph"/>
      </w:pPr>
      <w:r w:rsidRPr="00F0269A">
        <w:tab/>
        <w:t>(b)</w:t>
      </w:r>
      <w:r w:rsidRPr="00F0269A">
        <w:tab/>
        <w:t xml:space="preserve">a family violence order within the meaning of </w:t>
      </w:r>
      <w:r w:rsidR="00AC418A" w:rsidRPr="00F0269A">
        <w:t>section</w:t>
      </w:r>
      <w:r w:rsidR="00F0269A">
        <w:t> </w:t>
      </w:r>
      <w:r w:rsidR="00AC418A" w:rsidRPr="00F0269A">
        <w:t>4</w:t>
      </w:r>
      <w:r w:rsidRPr="00F0269A">
        <w:t xml:space="preserve"> of that Act; or</w:t>
      </w:r>
    </w:p>
    <w:p w:rsidR="00632062" w:rsidRPr="00F0269A" w:rsidRDefault="00632062">
      <w:pPr>
        <w:pStyle w:val="paragraph"/>
      </w:pPr>
      <w:r w:rsidRPr="00F0269A">
        <w:tab/>
        <w:t>(c)</w:t>
      </w:r>
      <w:r w:rsidRPr="00F0269A">
        <w:tab/>
        <w:t>a State child order registered under section</w:t>
      </w:r>
      <w:r w:rsidR="00F0269A">
        <w:t> </w:t>
      </w:r>
      <w:r w:rsidRPr="00F0269A">
        <w:t>70D of that Act; or</w:t>
      </w:r>
    </w:p>
    <w:p w:rsidR="00632062" w:rsidRPr="00F0269A" w:rsidRDefault="00632062">
      <w:pPr>
        <w:pStyle w:val="paragraph"/>
      </w:pPr>
      <w:r w:rsidRPr="00F0269A">
        <w:tab/>
        <w:t>(d)</w:t>
      </w:r>
      <w:r w:rsidRPr="00F0269A">
        <w:tab/>
        <w:t>an overseas child order registered under section</w:t>
      </w:r>
      <w:r w:rsidR="00F0269A">
        <w:t> </w:t>
      </w:r>
      <w:r w:rsidRPr="00F0269A">
        <w:t>70G of that Act.</w:t>
      </w:r>
    </w:p>
    <w:p w:rsidR="00632062" w:rsidRPr="00F0269A" w:rsidRDefault="00632062">
      <w:pPr>
        <w:pStyle w:val="Definition"/>
      </w:pPr>
      <w:r w:rsidRPr="00F0269A">
        <w:rPr>
          <w:b/>
          <w:i/>
        </w:rPr>
        <w:t xml:space="preserve">family tax benefit </w:t>
      </w:r>
      <w:r w:rsidRPr="00F0269A">
        <w:t>means the benefit for which a person is eligible under Division</w:t>
      </w:r>
      <w:r w:rsidR="00F0269A">
        <w:t> </w:t>
      </w:r>
      <w:r w:rsidRPr="00F0269A">
        <w:t>1 of Part</w:t>
      </w:r>
      <w:r w:rsidR="00F0269A">
        <w:t> </w:t>
      </w:r>
      <w:r w:rsidRPr="00F0269A">
        <w:t>3</w:t>
      </w:r>
      <w:r w:rsidR="00A63F95" w:rsidRPr="00F0269A">
        <w:t xml:space="preserve"> (and includes any amount under section</w:t>
      </w:r>
      <w:r w:rsidR="00F0269A">
        <w:t> </w:t>
      </w:r>
      <w:r w:rsidR="00A63F95" w:rsidRPr="00F0269A">
        <w:t>58AA)</w:t>
      </w:r>
      <w:r w:rsidRPr="00F0269A">
        <w:t>.</w:t>
      </w:r>
    </w:p>
    <w:p w:rsidR="00033570" w:rsidRPr="00F0269A" w:rsidRDefault="00033570" w:rsidP="00033570">
      <w:pPr>
        <w:pStyle w:val="Definition"/>
      </w:pPr>
      <w:r w:rsidRPr="00F0269A">
        <w:rPr>
          <w:b/>
          <w:i/>
        </w:rPr>
        <w:lastRenderedPageBreak/>
        <w:t>Foreign Affairs Minister</w:t>
      </w:r>
      <w:r w:rsidRPr="00F0269A">
        <w:t xml:space="preserve"> means the Minister administering the </w:t>
      </w:r>
      <w:r w:rsidRPr="00F0269A">
        <w:rPr>
          <w:i/>
        </w:rPr>
        <w:t>Australian Passports Act 2005</w:t>
      </w:r>
      <w:r w:rsidRPr="00F0269A">
        <w:t>.</w:t>
      </w:r>
    </w:p>
    <w:p w:rsidR="00632062" w:rsidRPr="00F0269A" w:rsidRDefault="00632062" w:rsidP="00C17C03">
      <w:pPr>
        <w:pStyle w:val="Definition"/>
        <w:keepNext/>
      </w:pPr>
      <w:r w:rsidRPr="00F0269A">
        <w:rPr>
          <w:b/>
          <w:i/>
        </w:rPr>
        <w:t>FTB child</w:t>
      </w:r>
      <w:r w:rsidRPr="00F0269A">
        <w:t>:</w:t>
      </w:r>
    </w:p>
    <w:p w:rsidR="00632062" w:rsidRPr="00F0269A" w:rsidRDefault="00632062">
      <w:pPr>
        <w:pStyle w:val="paragraph"/>
      </w:pPr>
      <w:r w:rsidRPr="00F0269A">
        <w:tab/>
        <w:t>(a)</w:t>
      </w:r>
      <w:r w:rsidRPr="00F0269A">
        <w:tab/>
        <w:t>in relation to family tax benefit—has the meaning given in Subdivision A of Division</w:t>
      </w:r>
      <w:r w:rsidR="00F0269A">
        <w:t> </w:t>
      </w:r>
      <w:r w:rsidRPr="00F0269A">
        <w:t>1 of Part</w:t>
      </w:r>
      <w:r w:rsidR="00F0269A">
        <w:t> </w:t>
      </w:r>
      <w:r w:rsidRPr="00F0269A">
        <w:t>3; and</w:t>
      </w:r>
    </w:p>
    <w:p w:rsidR="00632062" w:rsidRPr="00F0269A" w:rsidRDefault="00632062" w:rsidP="00FB0496">
      <w:pPr>
        <w:pStyle w:val="paragraph"/>
        <w:keepNext/>
      </w:pPr>
      <w:r w:rsidRPr="00F0269A">
        <w:tab/>
        <w:t>(b)</w:t>
      </w:r>
      <w:r w:rsidRPr="00F0269A">
        <w:tab/>
        <w:t>in relation to child care benefit—has the meaning given in Subdivision A of Division</w:t>
      </w:r>
      <w:r w:rsidR="00F0269A">
        <w:t> </w:t>
      </w:r>
      <w:r w:rsidRPr="00F0269A">
        <w:t>1 of Part</w:t>
      </w:r>
      <w:r w:rsidR="00F0269A">
        <w:t> </w:t>
      </w:r>
      <w:r w:rsidRPr="00F0269A">
        <w:t>3 but:</w:t>
      </w:r>
    </w:p>
    <w:p w:rsidR="00BD1255" w:rsidRPr="00F0269A" w:rsidRDefault="00BD1255" w:rsidP="00BD1255">
      <w:pPr>
        <w:pStyle w:val="paragraphsub"/>
      </w:pPr>
      <w:r w:rsidRPr="00F0269A">
        <w:tab/>
        <w:t>(i)</w:t>
      </w:r>
      <w:r w:rsidRPr="00F0269A">
        <w:tab/>
      </w:r>
      <w:r w:rsidR="00192EAD" w:rsidRPr="00F0269A">
        <w:t>in applying Subdivision D of that Division to child care benefit, a reference in that Subdivision</w:t>
      </w:r>
      <w:r w:rsidRPr="00F0269A">
        <w:t xml:space="preserve"> to a claim for payment of family tax benefit is to be read as a reference to a claim for payment of child care benefit; and</w:t>
      </w:r>
    </w:p>
    <w:p w:rsidR="00632062" w:rsidRPr="00F0269A" w:rsidRDefault="00632062">
      <w:pPr>
        <w:pStyle w:val="paragraphsub"/>
      </w:pPr>
      <w:r w:rsidRPr="00F0269A">
        <w:tab/>
        <w:t>(ii)</w:t>
      </w:r>
      <w:r w:rsidRPr="00F0269A">
        <w:tab/>
        <w:t>in applying subsections</w:t>
      </w:r>
      <w:r w:rsidR="00F0269A">
        <w:t> </w:t>
      </w:r>
      <w:r w:rsidRPr="00F0269A">
        <w:t xml:space="preserve">24(4) and (6) to child care benefit, the references in those subsections to eligibility for family tax benefit are to be read as references to eligibility, or conditional eligibility, for child care </w:t>
      </w:r>
      <w:r w:rsidR="00CD5649" w:rsidRPr="00F0269A">
        <w:t>benefit</w:t>
      </w:r>
      <w:r w:rsidR="00082299" w:rsidRPr="00F0269A">
        <w:t>; and</w:t>
      </w:r>
    </w:p>
    <w:p w:rsidR="009B582F" w:rsidRPr="00F0269A" w:rsidRDefault="009B582F" w:rsidP="009B582F">
      <w:pPr>
        <w:pStyle w:val="paragraph"/>
      </w:pPr>
      <w:r w:rsidRPr="00F0269A">
        <w:tab/>
        <w:t>(ba)</w:t>
      </w:r>
      <w:r w:rsidRPr="00F0269A">
        <w:tab/>
        <w:t>in relation to schoolkids bonus—has the meaning given in Subdivision A of Division</w:t>
      </w:r>
      <w:r w:rsidR="00F0269A">
        <w:t> </w:t>
      </w:r>
      <w:r w:rsidRPr="00F0269A">
        <w:t>1 of Part</w:t>
      </w:r>
      <w:r w:rsidR="00F0269A">
        <w:t> </w:t>
      </w:r>
      <w:r w:rsidRPr="00F0269A">
        <w:t>3; and</w:t>
      </w:r>
    </w:p>
    <w:p w:rsidR="004C561E" w:rsidRPr="00F0269A" w:rsidRDefault="004C561E" w:rsidP="004C561E">
      <w:pPr>
        <w:pStyle w:val="paragraph"/>
      </w:pPr>
      <w:r w:rsidRPr="00F0269A">
        <w:tab/>
        <w:t>(c)</w:t>
      </w:r>
      <w:r w:rsidRPr="00F0269A">
        <w:tab/>
        <w:t>in relation to stillborn baby payment—has the meaning given in Subdivision A of Division</w:t>
      </w:r>
      <w:r w:rsidR="00F0269A">
        <w:t> </w:t>
      </w:r>
      <w:r w:rsidRPr="00F0269A">
        <w:t>1 of Part</w:t>
      </w:r>
      <w:r w:rsidR="00F0269A">
        <w:t> </w:t>
      </w:r>
      <w:r w:rsidRPr="00F0269A">
        <w:t>3; and</w:t>
      </w:r>
    </w:p>
    <w:p w:rsidR="00082299" w:rsidRPr="00F0269A" w:rsidRDefault="00406DF5" w:rsidP="00082299">
      <w:pPr>
        <w:pStyle w:val="paragraph"/>
      </w:pPr>
      <w:r w:rsidRPr="00F0269A">
        <w:tab/>
        <w:t>(e)</w:t>
      </w:r>
      <w:r w:rsidRPr="00F0269A">
        <w:tab/>
        <w:t>in relation to single income family supplement—has the meaning given in Subdivision A of Division</w:t>
      </w:r>
      <w:r w:rsidR="00F0269A">
        <w:t> </w:t>
      </w:r>
      <w:r w:rsidRPr="00F0269A">
        <w:t>1 of Part</w:t>
      </w:r>
      <w:r w:rsidR="00F0269A">
        <w:t> </w:t>
      </w:r>
      <w:r w:rsidRPr="00F0269A">
        <w:t>3 but, in applying Subdivision D of that Division to that supplement in a case where a claim for that supplement is required for there to be an entitlement to be paid that supplement, a reference in Subdivision D of that Division to a claim for payment of family tax benefit is to be read as a reference to a claim for payment of that supplement.</w:t>
      </w:r>
    </w:p>
    <w:p w:rsidR="00632062" w:rsidRPr="00F0269A" w:rsidRDefault="00632062">
      <w:pPr>
        <w:pStyle w:val="Definition"/>
      </w:pPr>
      <w:r w:rsidRPr="00F0269A">
        <w:rPr>
          <w:b/>
          <w:i/>
        </w:rPr>
        <w:t>holder</w:t>
      </w:r>
      <w:r w:rsidRPr="00F0269A">
        <w:t xml:space="preserve">, in relation to a visa, has the same meaning as in the </w:t>
      </w:r>
      <w:r w:rsidRPr="00F0269A">
        <w:rPr>
          <w:i/>
        </w:rPr>
        <w:t>Migration Act 1958</w:t>
      </w:r>
      <w:r w:rsidRPr="00F0269A">
        <w:t>.</w:t>
      </w:r>
    </w:p>
    <w:p w:rsidR="00033570" w:rsidRPr="00F0269A" w:rsidRDefault="00033570" w:rsidP="00033570">
      <w:pPr>
        <w:pStyle w:val="Definition"/>
      </w:pPr>
      <w:r w:rsidRPr="00F0269A">
        <w:rPr>
          <w:b/>
          <w:i/>
        </w:rPr>
        <w:t xml:space="preserve">Human Services Secretary </w:t>
      </w:r>
      <w:r w:rsidRPr="00F0269A">
        <w:t xml:space="preserve">means the Secretary of the Department administered by the Minister administering the </w:t>
      </w:r>
      <w:r w:rsidRPr="00F0269A">
        <w:rPr>
          <w:i/>
        </w:rPr>
        <w:t>Human Services (Centrelink) Act 1997</w:t>
      </w:r>
      <w:r w:rsidRPr="00F0269A">
        <w:t>.</w:t>
      </w:r>
    </w:p>
    <w:p w:rsidR="00632062" w:rsidRPr="00F0269A" w:rsidRDefault="00632062">
      <w:pPr>
        <w:pStyle w:val="Definition"/>
      </w:pPr>
      <w:r w:rsidRPr="00F0269A">
        <w:rPr>
          <w:b/>
          <w:i/>
        </w:rPr>
        <w:lastRenderedPageBreak/>
        <w:t>illness separated couple</w:t>
      </w:r>
      <w:r w:rsidRPr="00F0269A">
        <w:t xml:space="preserve"> has the same meaning as in the </w:t>
      </w:r>
      <w:r w:rsidRPr="00F0269A">
        <w:rPr>
          <w:i/>
        </w:rPr>
        <w:t>Social Security Act 1991</w:t>
      </w:r>
      <w:r w:rsidRPr="00F0269A">
        <w:t>.</w:t>
      </w:r>
    </w:p>
    <w:p w:rsidR="00033570" w:rsidRPr="00F0269A" w:rsidRDefault="00033570" w:rsidP="00033570">
      <w:pPr>
        <w:pStyle w:val="Definition"/>
      </w:pPr>
      <w:r w:rsidRPr="00F0269A">
        <w:rPr>
          <w:b/>
          <w:i/>
        </w:rPr>
        <w:t>Immigration Minister</w:t>
      </w:r>
      <w:r w:rsidRPr="00F0269A">
        <w:t xml:space="preserve"> means the Minister administering the </w:t>
      </w:r>
      <w:r w:rsidRPr="00F0269A">
        <w:rPr>
          <w:i/>
        </w:rPr>
        <w:t>Migration Act 1958</w:t>
      </w:r>
      <w:r w:rsidRPr="00F0269A">
        <w:t>.</w:t>
      </w:r>
    </w:p>
    <w:p w:rsidR="00632062" w:rsidRPr="00F0269A" w:rsidRDefault="00632062">
      <w:pPr>
        <w:pStyle w:val="Definition"/>
      </w:pPr>
      <w:r w:rsidRPr="00F0269A">
        <w:rPr>
          <w:b/>
          <w:i/>
        </w:rPr>
        <w:t>immunised</w:t>
      </w:r>
      <w:r w:rsidRPr="00F0269A">
        <w:t>, in relation to a child, means the child is immunised in accordance with:</w:t>
      </w:r>
    </w:p>
    <w:p w:rsidR="00632062" w:rsidRPr="00F0269A" w:rsidRDefault="00632062">
      <w:pPr>
        <w:pStyle w:val="paragraph"/>
      </w:pPr>
      <w:r w:rsidRPr="00F0269A">
        <w:tab/>
        <w:t>(a)</w:t>
      </w:r>
      <w:r w:rsidRPr="00F0269A">
        <w:tab/>
        <w:t>a standard vaccination schedule determined under section</w:t>
      </w:r>
      <w:r w:rsidR="00F0269A">
        <w:t> </w:t>
      </w:r>
      <w:r w:rsidRPr="00F0269A">
        <w:t>4; or</w:t>
      </w:r>
    </w:p>
    <w:p w:rsidR="00632062" w:rsidRPr="00F0269A" w:rsidRDefault="00632062">
      <w:pPr>
        <w:pStyle w:val="paragraph"/>
      </w:pPr>
      <w:r w:rsidRPr="00F0269A">
        <w:tab/>
        <w:t>(b)</w:t>
      </w:r>
      <w:r w:rsidRPr="00F0269A">
        <w:tab/>
        <w:t>a catch up vaccination schedule determined under section</w:t>
      </w:r>
      <w:r w:rsidR="00F0269A">
        <w:t> </w:t>
      </w:r>
      <w:r w:rsidRPr="00F0269A">
        <w:t>4.</w:t>
      </w:r>
    </w:p>
    <w:p w:rsidR="00AB6E7E" w:rsidRPr="00F0269A" w:rsidRDefault="00AB6E7E" w:rsidP="00AB6E7E">
      <w:pPr>
        <w:pStyle w:val="Definition"/>
      </w:pPr>
      <w:r w:rsidRPr="00F0269A">
        <w:rPr>
          <w:b/>
          <w:i/>
        </w:rPr>
        <w:t>income support supplement</w:t>
      </w:r>
      <w:r w:rsidRPr="00F0269A">
        <w:t xml:space="preserve"> has the same meaning as in the </w:t>
      </w:r>
      <w:r w:rsidRPr="00F0269A">
        <w:rPr>
          <w:i/>
        </w:rPr>
        <w:t>Social Security Act 1991</w:t>
      </w:r>
      <w:r w:rsidRPr="00F0269A">
        <w:t>.</w:t>
      </w:r>
    </w:p>
    <w:p w:rsidR="00632062" w:rsidRPr="00F0269A" w:rsidRDefault="00632062">
      <w:pPr>
        <w:pStyle w:val="Definition"/>
        <w:rPr>
          <w:b/>
        </w:rPr>
      </w:pPr>
      <w:r w:rsidRPr="00F0269A">
        <w:rPr>
          <w:b/>
          <w:i/>
        </w:rPr>
        <w:t>Income Tax Assessment Act</w:t>
      </w:r>
      <w:r w:rsidRPr="00F0269A">
        <w:t xml:space="preserve"> means the </w:t>
      </w:r>
      <w:r w:rsidRPr="00F0269A">
        <w:rPr>
          <w:i/>
        </w:rPr>
        <w:t>Income Tax Assessment Act 1997</w:t>
      </w:r>
      <w:r w:rsidRPr="00F0269A">
        <w:t>.</w:t>
      </w:r>
    </w:p>
    <w:p w:rsidR="00632062" w:rsidRPr="00F0269A" w:rsidRDefault="00632062">
      <w:pPr>
        <w:pStyle w:val="Definition"/>
      </w:pPr>
      <w:r w:rsidRPr="00F0269A">
        <w:rPr>
          <w:b/>
          <w:i/>
        </w:rPr>
        <w:t>income year</w:t>
      </w:r>
      <w:r w:rsidRPr="00F0269A">
        <w:t xml:space="preserve"> has the same meaning as in the Income Tax Assessment Act.</w:t>
      </w:r>
    </w:p>
    <w:p w:rsidR="00632062" w:rsidRPr="00F0269A" w:rsidRDefault="00632062">
      <w:pPr>
        <w:pStyle w:val="Definition"/>
      </w:pPr>
      <w:r w:rsidRPr="00F0269A">
        <w:rPr>
          <w:b/>
          <w:i/>
        </w:rPr>
        <w:t>index number</w:t>
      </w:r>
      <w:r w:rsidRPr="00F0269A">
        <w:t xml:space="preserve"> has the same meaning as in the </w:t>
      </w:r>
      <w:r w:rsidRPr="00F0269A">
        <w:rPr>
          <w:i/>
        </w:rPr>
        <w:t>Social Security Act 1991</w:t>
      </w:r>
      <w:r w:rsidRPr="00F0269A">
        <w:t>.</w:t>
      </w:r>
    </w:p>
    <w:p w:rsidR="00632062" w:rsidRPr="00F0269A" w:rsidRDefault="00632062">
      <w:pPr>
        <w:pStyle w:val="Definition"/>
      </w:pPr>
      <w:r w:rsidRPr="00F0269A">
        <w:rPr>
          <w:b/>
          <w:i/>
        </w:rPr>
        <w:t>ineligible homeowner</w:t>
      </w:r>
      <w:r w:rsidRPr="00F0269A">
        <w:t xml:space="preserve"> has the same meaning as in the </w:t>
      </w:r>
      <w:r w:rsidRPr="00F0269A">
        <w:rPr>
          <w:i/>
        </w:rPr>
        <w:t>Social Security Act 1991</w:t>
      </w:r>
      <w:r w:rsidRPr="00F0269A">
        <w:t>.</w:t>
      </w:r>
    </w:p>
    <w:p w:rsidR="00F739A9" w:rsidRPr="00F0269A" w:rsidRDefault="00F739A9" w:rsidP="00F739A9">
      <w:pPr>
        <w:pStyle w:val="Definition"/>
      </w:pPr>
      <w:r w:rsidRPr="00F0269A">
        <w:rPr>
          <w:b/>
          <w:i/>
        </w:rPr>
        <w:t>interim period</w:t>
      </w:r>
      <w:r w:rsidRPr="00F0269A">
        <w:t xml:space="preserve"> has the meaning given by subsection</w:t>
      </w:r>
      <w:r w:rsidR="00F0269A">
        <w:t> </w:t>
      </w:r>
      <w:r w:rsidRPr="00F0269A">
        <w:t>35L(2).</w:t>
      </w:r>
    </w:p>
    <w:p w:rsidR="00632062" w:rsidRPr="00F0269A" w:rsidRDefault="00632062">
      <w:pPr>
        <w:pStyle w:val="Definition"/>
      </w:pPr>
      <w:r w:rsidRPr="00F0269A">
        <w:rPr>
          <w:b/>
          <w:i/>
        </w:rPr>
        <w:t>lower income threshold</w:t>
      </w:r>
      <w:r w:rsidRPr="00F0269A">
        <w:t xml:space="preserve"> for child care benefit has the meaning given by subclause</w:t>
      </w:r>
      <w:r w:rsidR="00F0269A">
        <w:t> </w:t>
      </w:r>
      <w:r w:rsidRPr="00F0269A">
        <w:t>6(2) of Schedule</w:t>
      </w:r>
      <w:r w:rsidR="00F0269A">
        <w:t> </w:t>
      </w:r>
      <w:r w:rsidRPr="00F0269A">
        <w:t>2.</w:t>
      </w:r>
    </w:p>
    <w:p w:rsidR="00632062" w:rsidRPr="00F0269A" w:rsidRDefault="00632062">
      <w:pPr>
        <w:pStyle w:val="Definition"/>
      </w:pPr>
      <w:r w:rsidRPr="00F0269A">
        <w:rPr>
          <w:b/>
          <w:i/>
        </w:rPr>
        <w:t>maintenance</w:t>
      </w:r>
      <w:r w:rsidRPr="00F0269A">
        <w:t xml:space="preserve"> includes child support.</w:t>
      </w:r>
    </w:p>
    <w:p w:rsidR="00632062" w:rsidRPr="00F0269A" w:rsidRDefault="00632062">
      <w:pPr>
        <w:pStyle w:val="Definition"/>
      </w:pPr>
      <w:r w:rsidRPr="00F0269A">
        <w:rPr>
          <w:b/>
          <w:i/>
        </w:rPr>
        <w:t>maintenance agreement</w:t>
      </w:r>
      <w:r w:rsidRPr="00F0269A">
        <w:t xml:space="preserve"> means a written agreement (whether made within or outside Australia) that provides for the maintenance of a person (whether or not it also makes provision in relation to other matters), and includes such an agreement that varies an earlier maintenance agreement.</w:t>
      </w:r>
    </w:p>
    <w:p w:rsidR="00632062" w:rsidRPr="00F0269A" w:rsidRDefault="00632062">
      <w:pPr>
        <w:pStyle w:val="Definition"/>
      </w:pPr>
      <w:r w:rsidRPr="00F0269A">
        <w:rPr>
          <w:b/>
          <w:i/>
        </w:rPr>
        <w:t>maintenance income</w:t>
      </w:r>
      <w:r w:rsidRPr="00F0269A">
        <w:t>, in relation to an individual, means:</w:t>
      </w:r>
    </w:p>
    <w:p w:rsidR="00494823" w:rsidRPr="00F0269A" w:rsidRDefault="00494823" w:rsidP="00494823">
      <w:pPr>
        <w:pStyle w:val="paragraph"/>
      </w:pPr>
      <w:r w:rsidRPr="00F0269A">
        <w:lastRenderedPageBreak/>
        <w:tab/>
        <w:t>(a)</w:t>
      </w:r>
      <w:r w:rsidRPr="00F0269A">
        <w:tab/>
        <w:t>child maintenance—any one or more of the following amounts:</w:t>
      </w:r>
    </w:p>
    <w:p w:rsidR="00494823" w:rsidRPr="00F0269A" w:rsidRDefault="00494823" w:rsidP="00494823">
      <w:pPr>
        <w:pStyle w:val="paragraphsub"/>
      </w:pPr>
      <w:r w:rsidRPr="00F0269A">
        <w:tab/>
        <w:t>(i)</w:t>
      </w:r>
      <w:r w:rsidRPr="00F0269A">
        <w:tab/>
        <w:t>if clause</w:t>
      </w:r>
      <w:r w:rsidR="00F0269A">
        <w:t> </w:t>
      </w:r>
      <w:r w:rsidRPr="00F0269A">
        <w:t>20B of Schedule</w:t>
      </w:r>
      <w:r w:rsidR="00F0269A">
        <w:t> </w:t>
      </w:r>
      <w:r w:rsidRPr="00F0269A">
        <w:t>1 applies (notional assessments for child support agreements)—the amount worked out under that clause;</w:t>
      </w:r>
    </w:p>
    <w:p w:rsidR="00494823" w:rsidRPr="00F0269A" w:rsidRDefault="00494823" w:rsidP="00494823">
      <w:pPr>
        <w:pStyle w:val="paragraphsub"/>
      </w:pPr>
      <w:r w:rsidRPr="00F0269A">
        <w:tab/>
        <w:t>(ii)</w:t>
      </w:r>
      <w:r w:rsidRPr="00F0269A">
        <w:tab/>
        <w:t>if clause</w:t>
      </w:r>
      <w:r w:rsidR="00F0269A">
        <w:t> </w:t>
      </w:r>
      <w:r w:rsidRPr="00F0269A">
        <w:t>20C of Schedule</w:t>
      </w:r>
      <w:r w:rsidR="00F0269A">
        <w:t> </w:t>
      </w:r>
      <w:r w:rsidRPr="00F0269A">
        <w:t>1 applies (lump sum payments)—the amount worked out under that clause;</w:t>
      </w:r>
    </w:p>
    <w:p w:rsidR="004F2AA7" w:rsidRPr="00F0269A" w:rsidRDefault="004F2AA7" w:rsidP="004F2AA7">
      <w:pPr>
        <w:pStyle w:val="paragraphsub"/>
      </w:pPr>
      <w:r w:rsidRPr="00F0269A">
        <w:tab/>
        <w:t>(iia)</w:t>
      </w:r>
      <w:r w:rsidRPr="00F0269A">
        <w:tab/>
        <w:t>if clause</w:t>
      </w:r>
      <w:r w:rsidR="00F0269A">
        <w:t> </w:t>
      </w:r>
      <w:r w:rsidRPr="00F0269A">
        <w:t>20D of Schedule</w:t>
      </w:r>
      <w:r w:rsidR="00F0269A">
        <w:t> </w:t>
      </w:r>
      <w:r w:rsidRPr="00F0269A">
        <w:t>1 applies (deemed receipt for administrative assessments privately collected)—the amount worked out under that clause;</w:t>
      </w:r>
    </w:p>
    <w:p w:rsidR="00494823" w:rsidRPr="00F0269A" w:rsidRDefault="00494823" w:rsidP="00494823">
      <w:pPr>
        <w:pStyle w:val="paragraphsub"/>
      </w:pPr>
      <w:r w:rsidRPr="00F0269A">
        <w:tab/>
        <w:t>(iii)</w:t>
      </w:r>
      <w:r w:rsidRPr="00F0269A">
        <w:tab/>
        <w:t xml:space="preserve">otherwise—the amount of a payment or the value of a benefit that is received by the individual for the maintenance of an FTB child of the individual and is received from </w:t>
      </w:r>
      <w:r w:rsidR="006465F2" w:rsidRPr="00F0269A">
        <w:t>a parent or relationship parent of the child, or the former partner of a parent or relationship parent of the child</w:t>
      </w:r>
      <w:r w:rsidRPr="00F0269A">
        <w:t>; or</w:t>
      </w:r>
    </w:p>
    <w:p w:rsidR="00632062" w:rsidRPr="00F0269A" w:rsidRDefault="00632062">
      <w:pPr>
        <w:pStyle w:val="paragraph"/>
      </w:pPr>
      <w:r w:rsidRPr="00F0269A">
        <w:tab/>
        <w:t>(b)</w:t>
      </w:r>
      <w:r w:rsidRPr="00F0269A">
        <w:tab/>
        <w:t xml:space="preserve">partner maintenance—that is, the amount of a payment or the value of a benefit that is received by the individual for the individual’s own maintenance and is received from the </w:t>
      </w:r>
      <w:r w:rsidR="006465F2" w:rsidRPr="00F0269A">
        <w:t>individual’s former partner</w:t>
      </w:r>
      <w:r w:rsidRPr="00F0269A">
        <w:t>; or</w:t>
      </w:r>
    </w:p>
    <w:p w:rsidR="00632062" w:rsidRPr="00F0269A" w:rsidRDefault="00632062">
      <w:pPr>
        <w:pStyle w:val="paragraph"/>
      </w:pPr>
      <w:r w:rsidRPr="00F0269A">
        <w:tab/>
        <w:t>(c)</w:t>
      </w:r>
      <w:r w:rsidRPr="00F0269A">
        <w:tab/>
        <w:t>direct child maintenance—that is, the amount of a payment or the value of a benefit that is received by an FTB child of the individual for the child’s own maintenance and is received from:</w:t>
      </w:r>
    </w:p>
    <w:p w:rsidR="006465F2" w:rsidRPr="00F0269A" w:rsidRDefault="006465F2" w:rsidP="006465F2">
      <w:pPr>
        <w:pStyle w:val="paragraphsub"/>
      </w:pPr>
      <w:r w:rsidRPr="00F0269A">
        <w:tab/>
        <w:t>(i)</w:t>
      </w:r>
      <w:r w:rsidRPr="00F0269A">
        <w:tab/>
        <w:t>a parent or relationship parent of the child; or</w:t>
      </w:r>
    </w:p>
    <w:p w:rsidR="006465F2" w:rsidRPr="00F0269A" w:rsidRDefault="006465F2" w:rsidP="006465F2">
      <w:pPr>
        <w:pStyle w:val="paragraphsub"/>
      </w:pPr>
      <w:r w:rsidRPr="00F0269A">
        <w:tab/>
        <w:t>(ii)</w:t>
      </w:r>
      <w:r w:rsidRPr="00F0269A">
        <w:tab/>
        <w:t>the former partner of a parent or relationship parent of the child;</w:t>
      </w:r>
    </w:p>
    <w:p w:rsidR="00632062" w:rsidRPr="00F0269A" w:rsidRDefault="00632062">
      <w:pPr>
        <w:pStyle w:val="subsection2"/>
        <w:rPr>
          <w:b/>
          <w:i/>
        </w:rPr>
      </w:pPr>
      <w:r w:rsidRPr="00F0269A">
        <w:t>but does not include disability expenses maintenance.</w:t>
      </w:r>
    </w:p>
    <w:p w:rsidR="00CD5649" w:rsidRPr="00F0269A" w:rsidRDefault="00CD5649" w:rsidP="00CD5649">
      <w:pPr>
        <w:pStyle w:val="notetext"/>
      </w:pPr>
      <w:r w:rsidRPr="00F0269A">
        <w:t>Note:</w:t>
      </w:r>
      <w:r w:rsidRPr="00F0269A">
        <w:tab/>
        <w:t>This definition is affected by section</w:t>
      </w:r>
      <w:r w:rsidR="00F0269A">
        <w:t> </w:t>
      </w:r>
      <w:r w:rsidRPr="00F0269A">
        <w:t>19.</w:t>
      </w:r>
    </w:p>
    <w:p w:rsidR="002E5B37" w:rsidRPr="00F0269A" w:rsidRDefault="002E5B37" w:rsidP="002E5B37">
      <w:pPr>
        <w:pStyle w:val="Definition"/>
      </w:pPr>
      <w:r w:rsidRPr="00F0269A">
        <w:rPr>
          <w:b/>
          <w:i/>
        </w:rPr>
        <w:t>maintenance income credit balance</w:t>
      </w:r>
      <w:r w:rsidRPr="00F0269A">
        <w:t xml:space="preserve"> has the meaning given by clause</w:t>
      </w:r>
      <w:r w:rsidR="00F0269A">
        <w:t> </w:t>
      </w:r>
      <w:r w:rsidRPr="00F0269A">
        <w:t>24A of Schedule</w:t>
      </w:r>
      <w:r w:rsidR="00F0269A">
        <w:t> </w:t>
      </w:r>
      <w:r w:rsidRPr="00F0269A">
        <w:t>1.</w:t>
      </w:r>
    </w:p>
    <w:p w:rsidR="00632062" w:rsidRPr="00F0269A" w:rsidRDefault="00632062">
      <w:pPr>
        <w:pStyle w:val="Definition"/>
      </w:pPr>
      <w:r w:rsidRPr="00F0269A">
        <w:rPr>
          <w:b/>
          <w:i/>
        </w:rPr>
        <w:t>medical practitioner</w:t>
      </w:r>
      <w:r w:rsidRPr="00F0269A">
        <w:t xml:space="preserve"> means a person registered or licensed as a medical practitioner under a State or Territory law that provides for the registration or licensing of medical practitioners.</w:t>
      </w:r>
    </w:p>
    <w:p w:rsidR="00632062" w:rsidRPr="00F0269A" w:rsidRDefault="00632062">
      <w:pPr>
        <w:pStyle w:val="Definition"/>
      </w:pPr>
      <w:r w:rsidRPr="00F0269A">
        <w:rPr>
          <w:b/>
          <w:i/>
        </w:rPr>
        <w:lastRenderedPageBreak/>
        <w:t>meets the immunisation requirements</w:t>
      </w:r>
      <w:r w:rsidRPr="00F0269A">
        <w:t xml:space="preserve"> has the meaning given by section</w:t>
      </w:r>
      <w:r w:rsidR="00F0269A">
        <w:t> </w:t>
      </w:r>
      <w:r w:rsidRPr="00F0269A">
        <w:t>6.</w:t>
      </w:r>
    </w:p>
    <w:p w:rsidR="00632062" w:rsidRPr="00F0269A" w:rsidRDefault="00632062">
      <w:pPr>
        <w:pStyle w:val="Definition"/>
      </w:pPr>
      <w:r w:rsidRPr="00F0269A">
        <w:rPr>
          <w:b/>
          <w:i/>
        </w:rPr>
        <w:t>member of a couple</w:t>
      </w:r>
      <w:r w:rsidRPr="00F0269A">
        <w:t xml:space="preserve"> has the same meaning as in the </w:t>
      </w:r>
      <w:r w:rsidRPr="00F0269A">
        <w:rPr>
          <w:i/>
        </w:rPr>
        <w:t>Social Security Act 1991</w:t>
      </w:r>
      <w:r w:rsidRPr="00F0269A">
        <w:t>.</w:t>
      </w:r>
    </w:p>
    <w:p w:rsidR="00C55372" w:rsidRPr="00F0269A" w:rsidRDefault="00C55372" w:rsidP="00C55372">
      <w:pPr>
        <w:pStyle w:val="Definition"/>
      </w:pPr>
      <w:r w:rsidRPr="00F0269A">
        <w:rPr>
          <w:b/>
          <w:i/>
        </w:rPr>
        <w:t>member of the same couple</w:t>
      </w:r>
      <w:r w:rsidRPr="00F0269A">
        <w:t xml:space="preserve"> has the same meaning as </w:t>
      </w:r>
      <w:r w:rsidRPr="00F0269A">
        <w:rPr>
          <w:b/>
          <w:i/>
        </w:rPr>
        <w:t xml:space="preserve">member of a couple </w:t>
      </w:r>
      <w:r w:rsidRPr="00F0269A">
        <w:t>has</w:t>
      </w:r>
      <w:r w:rsidRPr="00F0269A">
        <w:rPr>
          <w:i/>
        </w:rPr>
        <w:t>.</w:t>
      </w:r>
    </w:p>
    <w:p w:rsidR="005B1C9D" w:rsidRPr="00F0269A" w:rsidRDefault="005B1C9D" w:rsidP="005B1C9D">
      <w:pPr>
        <w:pStyle w:val="Definition"/>
      </w:pPr>
      <w:r w:rsidRPr="00F0269A">
        <w:rPr>
          <w:b/>
          <w:i/>
        </w:rPr>
        <w:t>Military Rehabilitation and Compensation Act Education and Training Scheme</w:t>
      </w:r>
      <w:r w:rsidRPr="00F0269A">
        <w:t xml:space="preserve"> means the scheme determined under section</w:t>
      </w:r>
      <w:r w:rsidR="00F0269A">
        <w:t> </w:t>
      </w:r>
      <w:r w:rsidRPr="00F0269A">
        <w:t xml:space="preserve">258 of the </w:t>
      </w:r>
      <w:r w:rsidRPr="00F0269A">
        <w:rPr>
          <w:i/>
        </w:rPr>
        <w:t>Military Rehabilitation and Compensation Act 2004</w:t>
      </w:r>
      <w:r w:rsidRPr="00F0269A">
        <w:t xml:space="preserve"> (as the scheme is in force at the commencement of this definition).</w:t>
      </w:r>
    </w:p>
    <w:p w:rsidR="0045484A" w:rsidRPr="00F0269A" w:rsidRDefault="0045484A" w:rsidP="0045484A">
      <w:pPr>
        <w:pStyle w:val="Definition"/>
      </w:pPr>
      <w:r w:rsidRPr="00F0269A">
        <w:rPr>
          <w:b/>
          <w:i/>
        </w:rPr>
        <w:t>non</w:t>
      </w:r>
      <w:r w:rsidR="00F0269A">
        <w:rPr>
          <w:b/>
          <w:i/>
        </w:rPr>
        <w:noBreakHyphen/>
      </w:r>
      <w:r w:rsidRPr="00F0269A">
        <w:rPr>
          <w:b/>
          <w:i/>
        </w:rPr>
        <w:t>standard hours family day care</w:t>
      </w:r>
      <w:r w:rsidRPr="00F0269A">
        <w:t xml:space="preserve"> means hours of care provided by an approved family day care service at times that are identified by the service in accordance with eligibility rules applicable to the service under paragraph</w:t>
      </w:r>
      <w:r w:rsidR="00F0269A">
        <w:t> </w:t>
      </w:r>
      <w:r w:rsidRPr="00F0269A">
        <w:t>205(1)(b) of the Family Assistance Administration Act as the service’s non</w:t>
      </w:r>
      <w:r w:rsidR="00F0269A">
        <w:noBreakHyphen/>
      </w:r>
      <w:r w:rsidRPr="00F0269A">
        <w:t>standard hours of care.</w:t>
      </w:r>
    </w:p>
    <w:p w:rsidR="00837BEC" w:rsidRPr="00F0269A" w:rsidRDefault="00837BEC" w:rsidP="00837BEC">
      <w:pPr>
        <w:pStyle w:val="Definition"/>
      </w:pPr>
      <w:r w:rsidRPr="00F0269A">
        <w:rPr>
          <w:b/>
          <w:i/>
        </w:rPr>
        <w:t>non</w:t>
      </w:r>
      <w:r w:rsidR="00F0269A">
        <w:rPr>
          <w:b/>
          <w:i/>
        </w:rPr>
        <w:noBreakHyphen/>
      </w:r>
      <w:r w:rsidRPr="00F0269A">
        <w:rPr>
          <w:b/>
          <w:i/>
        </w:rPr>
        <w:t>standard hours in</w:t>
      </w:r>
      <w:r w:rsidR="00F0269A">
        <w:rPr>
          <w:b/>
          <w:i/>
        </w:rPr>
        <w:noBreakHyphen/>
      </w:r>
      <w:r w:rsidRPr="00F0269A">
        <w:rPr>
          <w:b/>
          <w:i/>
        </w:rPr>
        <w:t>home care</w:t>
      </w:r>
      <w:r w:rsidRPr="00F0269A">
        <w:t xml:space="preserve"> means hours of care provided by an approved in</w:t>
      </w:r>
      <w:r w:rsidR="00F0269A">
        <w:noBreakHyphen/>
      </w:r>
      <w:r w:rsidRPr="00F0269A">
        <w:t>home care service at times that are identified by the service in accordance with eligibility rules applicable to the service under paragraph</w:t>
      </w:r>
      <w:r w:rsidR="00F0269A">
        <w:t> </w:t>
      </w:r>
      <w:r w:rsidRPr="00F0269A">
        <w:t>205(1)(b) of the Family Assistance Administration Act as the service’s non</w:t>
      </w:r>
      <w:r w:rsidR="00F0269A">
        <w:noBreakHyphen/>
      </w:r>
      <w:r w:rsidRPr="00F0269A">
        <w:t>standard hours of care.</w:t>
      </w:r>
    </w:p>
    <w:p w:rsidR="00B21902" w:rsidRPr="00F0269A" w:rsidRDefault="00B21902" w:rsidP="00B21902">
      <w:pPr>
        <w:pStyle w:val="Definition"/>
      </w:pPr>
      <w:r w:rsidRPr="00F0269A">
        <w:rPr>
          <w:b/>
          <w:i/>
        </w:rPr>
        <w:t>notional assessment</w:t>
      </w:r>
      <w:r w:rsidRPr="00F0269A">
        <w:t xml:space="preserve"> has the meaning given by section</w:t>
      </w:r>
      <w:r w:rsidR="00F0269A">
        <w:t> </w:t>
      </w:r>
      <w:r w:rsidRPr="00F0269A">
        <w:t xml:space="preserve">146E of the </w:t>
      </w:r>
      <w:r w:rsidRPr="00F0269A">
        <w:rPr>
          <w:i/>
        </w:rPr>
        <w:t>Child Support (Assessment) Act 1989.</w:t>
      </w:r>
    </w:p>
    <w:p w:rsidR="00C221E1" w:rsidRPr="00F0269A" w:rsidRDefault="00C221E1" w:rsidP="00C221E1">
      <w:pPr>
        <w:pStyle w:val="Definition"/>
      </w:pPr>
      <w:r w:rsidRPr="00F0269A">
        <w:rPr>
          <w:b/>
          <w:i/>
        </w:rPr>
        <w:t>one</w:t>
      </w:r>
      <w:r w:rsidR="00F0269A">
        <w:rPr>
          <w:b/>
          <w:i/>
        </w:rPr>
        <w:noBreakHyphen/>
      </w:r>
      <w:r w:rsidRPr="00F0269A">
        <w:rPr>
          <w:b/>
          <w:i/>
        </w:rPr>
        <w:t xml:space="preserve">off payment to families </w:t>
      </w:r>
      <w:r w:rsidRPr="00F0269A">
        <w:t>means a payment to which an individual is entitled under section</w:t>
      </w:r>
      <w:r w:rsidR="00F0269A">
        <w:t> </w:t>
      </w:r>
      <w:r w:rsidRPr="00F0269A">
        <w:t>86.</w:t>
      </w:r>
    </w:p>
    <w:p w:rsidR="0038206E" w:rsidRPr="00F0269A" w:rsidRDefault="0038206E" w:rsidP="0038206E">
      <w:pPr>
        <w:pStyle w:val="Definition"/>
      </w:pPr>
      <w:r w:rsidRPr="00F0269A">
        <w:rPr>
          <w:b/>
          <w:i/>
        </w:rPr>
        <w:t>paid work</w:t>
      </w:r>
      <w:r w:rsidRPr="00F0269A">
        <w:t xml:space="preserve"> (other than in paragraph</w:t>
      </w:r>
      <w:r w:rsidR="00F0269A">
        <w:t> </w:t>
      </w:r>
      <w:r w:rsidRPr="00F0269A">
        <w:t>15(1)(a)</w:t>
      </w:r>
      <w:r w:rsidR="00981138" w:rsidRPr="00F0269A">
        <w:t xml:space="preserve"> or section</w:t>
      </w:r>
      <w:r w:rsidR="00F0269A">
        <w:t> </w:t>
      </w:r>
      <w:r w:rsidR="00981138" w:rsidRPr="00F0269A">
        <w:t>17A</w:t>
      </w:r>
      <w:r w:rsidRPr="00F0269A">
        <w:t>) has the meaning given by section</w:t>
      </w:r>
      <w:r w:rsidR="00F0269A">
        <w:t> </w:t>
      </w:r>
      <w:r w:rsidRPr="00F0269A">
        <w:t>3B.</w:t>
      </w:r>
    </w:p>
    <w:p w:rsidR="002E3B56" w:rsidRPr="00F0269A" w:rsidRDefault="002E3B56" w:rsidP="002E3B56">
      <w:pPr>
        <w:pStyle w:val="Definition"/>
      </w:pPr>
      <w:r w:rsidRPr="00F0269A">
        <w:rPr>
          <w:b/>
          <w:i/>
        </w:rPr>
        <w:t>parenting plan</w:t>
      </w:r>
      <w:r w:rsidRPr="00F0269A">
        <w:t xml:space="preserve"> has the meaning given by the </w:t>
      </w:r>
      <w:r w:rsidRPr="00F0269A">
        <w:rPr>
          <w:i/>
        </w:rPr>
        <w:t>Family Law Act 1975</w:t>
      </w:r>
      <w:r w:rsidRPr="00F0269A">
        <w:t>.</w:t>
      </w:r>
    </w:p>
    <w:p w:rsidR="00632062" w:rsidRPr="00F0269A" w:rsidRDefault="00632062">
      <w:pPr>
        <w:pStyle w:val="Definition"/>
      </w:pPr>
      <w:r w:rsidRPr="00F0269A">
        <w:rPr>
          <w:b/>
          <w:i/>
        </w:rPr>
        <w:t xml:space="preserve">partner </w:t>
      </w:r>
      <w:r w:rsidRPr="00F0269A">
        <w:t xml:space="preserve">has the same meaning as in the </w:t>
      </w:r>
      <w:r w:rsidRPr="00F0269A">
        <w:rPr>
          <w:i/>
        </w:rPr>
        <w:t>Social Security Act 1991</w:t>
      </w:r>
      <w:r w:rsidRPr="00F0269A">
        <w:t>.</w:t>
      </w:r>
    </w:p>
    <w:p w:rsidR="00632062" w:rsidRPr="00F0269A" w:rsidRDefault="00632062">
      <w:pPr>
        <w:pStyle w:val="Definition"/>
      </w:pPr>
      <w:r w:rsidRPr="00F0269A">
        <w:rPr>
          <w:b/>
          <w:i/>
        </w:rPr>
        <w:lastRenderedPageBreak/>
        <w:t>partnered (partner in gaol)</w:t>
      </w:r>
      <w:r w:rsidRPr="00F0269A">
        <w:t xml:space="preserve"> has the same meaning as in the </w:t>
      </w:r>
      <w:r w:rsidRPr="00F0269A">
        <w:rPr>
          <w:i/>
        </w:rPr>
        <w:t>Social Security Act 1991</w:t>
      </w:r>
      <w:r w:rsidRPr="00F0269A">
        <w:t>.</w:t>
      </w:r>
    </w:p>
    <w:p w:rsidR="00632062" w:rsidRPr="00F0269A" w:rsidRDefault="00632062" w:rsidP="006D1E8C">
      <w:pPr>
        <w:pStyle w:val="Definition"/>
        <w:keepNext/>
        <w:keepLines/>
      </w:pPr>
      <w:r w:rsidRPr="00F0269A">
        <w:rPr>
          <w:b/>
          <w:i/>
        </w:rPr>
        <w:t>part</w:t>
      </w:r>
      <w:r w:rsidR="00F0269A">
        <w:rPr>
          <w:b/>
          <w:i/>
        </w:rPr>
        <w:noBreakHyphen/>
      </w:r>
      <w:r w:rsidRPr="00F0269A">
        <w:rPr>
          <w:b/>
          <w:i/>
        </w:rPr>
        <w:t>time family day care</w:t>
      </w:r>
      <w:r w:rsidRPr="00F0269A">
        <w:t xml:space="preserve"> means standard hours family day care provided by an approved family day care service for a child in a week during which the service provides a total of less than 50 hours of standard hours family day care for the child.</w:t>
      </w:r>
    </w:p>
    <w:p w:rsidR="00632062" w:rsidRPr="00F0269A" w:rsidRDefault="00632062">
      <w:pPr>
        <w:pStyle w:val="Definition"/>
      </w:pPr>
      <w:r w:rsidRPr="00F0269A">
        <w:rPr>
          <w:b/>
          <w:i/>
        </w:rPr>
        <w:t>part</w:t>
      </w:r>
      <w:r w:rsidR="00F0269A">
        <w:rPr>
          <w:b/>
          <w:i/>
        </w:rPr>
        <w:noBreakHyphen/>
      </w:r>
      <w:r w:rsidRPr="00F0269A">
        <w:rPr>
          <w:b/>
          <w:i/>
        </w:rPr>
        <w:t>time in</w:t>
      </w:r>
      <w:r w:rsidR="00F0269A">
        <w:rPr>
          <w:b/>
          <w:i/>
        </w:rPr>
        <w:noBreakHyphen/>
      </w:r>
      <w:r w:rsidRPr="00F0269A">
        <w:rPr>
          <w:b/>
          <w:i/>
        </w:rPr>
        <w:t>home care</w:t>
      </w:r>
      <w:r w:rsidRPr="00F0269A">
        <w:t xml:space="preserve"> means standard hours in</w:t>
      </w:r>
      <w:r w:rsidR="00F0269A">
        <w:noBreakHyphen/>
      </w:r>
      <w:r w:rsidRPr="00F0269A">
        <w:t>home care provided by an in</w:t>
      </w:r>
      <w:r w:rsidR="00F0269A">
        <w:noBreakHyphen/>
      </w:r>
      <w:r w:rsidRPr="00F0269A">
        <w:t>home care service for a child in a week during which the service provides a total of less than 50 hours of standard hours in</w:t>
      </w:r>
      <w:r w:rsidR="00F0269A">
        <w:noBreakHyphen/>
      </w:r>
      <w:r w:rsidRPr="00F0269A">
        <w:t>home care for the child.</w:t>
      </w:r>
    </w:p>
    <w:p w:rsidR="0038206E" w:rsidRPr="00F0269A" w:rsidRDefault="0038206E" w:rsidP="0038206E">
      <w:pPr>
        <w:pStyle w:val="Definition"/>
      </w:pPr>
      <w:r w:rsidRPr="00F0269A">
        <w:rPr>
          <w:b/>
          <w:i/>
        </w:rPr>
        <w:t>passive employment income</w:t>
      </w:r>
      <w:r w:rsidRPr="00F0269A">
        <w:t xml:space="preserve"> of an individual, in respect of a period, means:</w:t>
      </w:r>
    </w:p>
    <w:p w:rsidR="0038206E" w:rsidRPr="00F0269A" w:rsidRDefault="0038206E" w:rsidP="0038206E">
      <w:pPr>
        <w:pStyle w:val="paragraph"/>
      </w:pPr>
      <w:r w:rsidRPr="00F0269A">
        <w:tab/>
        <w:t>(a)</w:t>
      </w:r>
      <w:r w:rsidRPr="00F0269A">
        <w:tab/>
        <w:t>income that is earned by the individual in respect of the period as a result of the individual being on paid leave for the period; or</w:t>
      </w:r>
    </w:p>
    <w:p w:rsidR="0038206E" w:rsidRPr="00F0269A" w:rsidRDefault="0038206E" w:rsidP="0038206E">
      <w:pPr>
        <w:pStyle w:val="paragraph"/>
      </w:pPr>
      <w:r w:rsidRPr="00F0269A">
        <w:tab/>
        <w:t>(b)</w:t>
      </w:r>
      <w:r w:rsidRPr="00F0269A">
        <w:tab/>
        <w:t>a payment of compensation, or a payment under an insurance scheme, in respect of the individual’s inability to earn, derive or receive income from paid work during the period; or</w:t>
      </w:r>
    </w:p>
    <w:p w:rsidR="0038206E" w:rsidRPr="00F0269A" w:rsidRDefault="0038206E" w:rsidP="0038206E">
      <w:pPr>
        <w:pStyle w:val="paragraph"/>
      </w:pPr>
      <w:r w:rsidRPr="00F0269A">
        <w:tab/>
        <w:t>(c)</w:t>
      </w:r>
      <w:r w:rsidRPr="00F0269A">
        <w:tab/>
        <w:t>if the individual stops paid work as a self</w:t>
      </w:r>
      <w:r w:rsidR="00F0269A">
        <w:noBreakHyphen/>
      </w:r>
      <w:r w:rsidRPr="00F0269A">
        <w:t>employed individual—income that is derived by the individual in respect of the period from an interest, or from investments, held in connection with the individual’s previous self</w:t>
      </w:r>
      <w:r w:rsidR="00F0269A">
        <w:noBreakHyphen/>
      </w:r>
      <w:r w:rsidRPr="00F0269A">
        <w:t>employment.</w:t>
      </w:r>
    </w:p>
    <w:p w:rsidR="00632062" w:rsidRPr="00F0269A" w:rsidRDefault="00632062">
      <w:pPr>
        <w:pStyle w:val="Definition"/>
      </w:pPr>
      <w:r w:rsidRPr="00F0269A">
        <w:rPr>
          <w:b/>
          <w:i/>
        </w:rPr>
        <w:t>payment or benefit received from an individual</w:t>
      </w:r>
      <w:r w:rsidRPr="00F0269A">
        <w:t xml:space="preserve"> has a meaning affected by paragraph</w:t>
      </w:r>
      <w:r w:rsidR="00F0269A">
        <w:t> </w:t>
      </w:r>
      <w:r w:rsidRPr="00F0269A">
        <w:t>19(2)(c).</w:t>
      </w:r>
    </w:p>
    <w:p w:rsidR="00F739A9" w:rsidRPr="00F0269A" w:rsidRDefault="00F739A9" w:rsidP="00F739A9">
      <w:pPr>
        <w:pStyle w:val="Definition"/>
      </w:pPr>
      <w:r w:rsidRPr="00F0269A">
        <w:rPr>
          <w:b/>
          <w:i/>
        </w:rPr>
        <w:t>percentage of care</w:t>
      </w:r>
      <w:r w:rsidRPr="00F0269A">
        <w:t>, in relation to an individual who cares for a child, means the individual’s percentage of care for the child that is determined by the Secretary under Subdivision D of Division</w:t>
      </w:r>
      <w:r w:rsidR="00F0269A">
        <w:t> </w:t>
      </w:r>
      <w:r w:rsidRPr="00F0269A">
        <w:t>1 of Part</w:t>
      </w:r>
      <w:r w:rsidR="00F0269A">
        <w:t> </w:t>
      </w:r>
      <w:r w:rsidRPr="00F0269A">
        <w:t>3.</w:t>
      </w:r>
    </w:p>
    <w:p w:rsidR="00F739A9" w:rsidRPr="00F0269A" w:rsidRDefault="00F739A9" w:rsidP="00F739A9">
      <w:pPr>
        <w:pStyle w:val="Definition"/>
      </w:pPr>
      <w:r w:rsidRPr="00F0269A">
        <w:rPr>
          <w:b/>
          <w:i/>
        </w:rPr>
        <w:t>percentage range</w:t>
      </w:r>
      <w:r w:rsidRPr="00F0269A">
        <w:t xml:space="preserve"> has the meaning given by subsection</w:t>
      </w:r>
      <w:r w:rsidR="00F0269A">
        <w:t> </w:t>
      </w:r>
      <w:r w:rsidRPr="00F0269A">
        <w:t>35P(2).</w:t>
      </w:r>
    </w:p>
    <w:p w:rsidR="00CB17EA" w:rsidRPr="00F0269A" w:rsidRDefault="00CB17EA" w:rsidP="00CB17EA">
      <w:pPr>
        <w:pStyle w:val="Definition"/>
      </w:pPr>
      <w:r w:rsidRPr="00F0269A">
        <w:rPr>
          <w:b/>
          <w:i/>
        </w:rPr>
        <w:t>PPL period</w:t>
      </w:r>
      <w:r w:rsidRPr="00F0269A">
        <w:t xml:space="preserve"> has the same meaning as in the </w:t>
      </w:r>
      <w:r w:rsidRPr="00F0269A">
        <w:rPr>
          <w:i/>
        </w:rPr>
        <w:t>Paid Parental Leave Act 2010</w:t>
      </w:r>
      <w:r w:rsidRPr="00F0269A">
        <w:t>.</w:t>
      </w:r>
    </w:p>
    <w:p w:rsidR="00632062" w:rsidRPr="00F0269A" w:rsidRDefault="00632062">
      <w:pPr>
        <w:pStyle w:val="Definition"/>
      </w:pPr>
      <w:r w:rsidRPr="00F0269A">
        <w:rPr>
          <w:b/>
          <w:i/>
        </w:rPr>
        <w:lastRenderedPageBreak/>
        <w:t xml:space="preserve">prescribed educational scheme </w:t>
      </w:r>
      <w:r w:rsidRPr="00F0269A">
        <w:t xml:space="preserve">has the same meaning as in the </w:t>
      </w:r>
      <w:r w:rsidRPr="00F0269A">
        <w:rPr>
          <w:i/>
        </w:rPr>
        <w:t>Social Security Act 1991</w:t>
      </w:r>
      <w:r w:rsidRPr="00F0269A">
        <w:t>.</w:t>
      </w:r>
    </w:p>
    <w:p w:rsidR="00A47FC6" w:rsidRPr="00F0269A" w:rsidRDefault="00A47FC6" w:rsidP="00A47FC6">
      <w:pPr>
        <w:pStyle w:val="Definition"/>
      </w:pPr>
      <w:r w:rsidRPr="00F0269A">
        <w:rPr>
          <w:b/>
          <w:i/>
        </w:rPr>
        <w:t>previous education period</w:t>
      </w:r>
      <w:r w:rsidRPr="00F0269A">
        <w:t>:</w:t>
      </w:r>
    </w:p>
    <w:p w:rsidR="00A47FC6" w:rsidRPr="00F0269A" w:rsidRDefault="00A47FC6" w:rsidP="00A47FC6">
      <w:pPr>
        <w:pStyle w:val="paragraph"/>
      </w:pPr>
      <w:r w:rsidRPr="00F0269A">
        <w:tab/>
        <w:t>(a)</w:t>
      </w:r>
      <w:r w:rsidRPr="00F0269A">
        <w:tab/>
        <w:t>for a bonus test day that is a 1</w:t>
      </w:r>
      <w:r w:rsidR="00F0269A">
        <w:t> </w:t>
      </w:r>
      <w:r w:rsidRPr="00F0269A">
        <w:t>January—means the period beginning on the previous 1</w:t>
      </w:r>
      <w:r w:rsidR="00F0269A">
        <w:t> </w:t>
      </w:r>
      <w:r w:rsidRPr="00F0269A">
        <w:t>July and ending on the day before the bonus test day; and</w:t>
      </w:r>
    </w:p>
    <w:p w:rsidR="00A47FC6" w:rsidRPr="00F0269A" w:rsidRDefault="00A47FC6" w:rsidP="00A47FC6">
      <w:pPr>
        <w:pStyle w:val="paragraph"/>
      </w:pPr>
      <w:r w:rsidRPr="00F0269A">
        <w:tab/>
        <w:t>(b)</w:t>
      </w:r>
      <w:r w:rsidRPr="00F0269A">
        <w:tab/>
        <w:t>for a bonus test day that is a 30</w:t>
      </w:r>
      <w:r w:rsidR="00F0269A">
        <w:t> </w:t>
      </w:r>
      <w:r w:rsidRPr="00F0269A">
        <w:t>June—means the period beginning on the previous 1</w:t>
      </w:r>
      <w:r w:rsidR="00F0269A">
        <w:t> </w:t>
      </w:r>
      <w:r w:rsidRPr="00F0269A">
        <w:t>January and ending on the bonus test day.</w:t>
      </w:r>
    </w:p>
    <w:p w:rsidR="007E2BDB" w:rsidRPr="00F0269A" w:rsidRDefault="007E2BDB" w:rsidP="007E2BDB">
      <w:pPr>
        <w:pStyle w:val="Definition"/>
      </w:pPr>
      <w:r w:rsidRPr="00F0269A">
        <w:rPr>
          <w:b/>
          <w:i/>
        </w:rPr>
        <w:t>primary school amount</w:t>
      </w:r>
      <w:r w:rsidRPr="00F0269A">
        <w:t xml:space="preserve"> has the meaning given by subsection</w:t>
      </w:r>
      <w:r w:rsidR="00F0269A">
        <w:t> </w:t>
      </w:r>
      <w:r w:rsidRPr="00F0269A">
        <w:t>65A(1).</w:t>
      </w:r>
    </w:p>
    <w:p w:rsidR="00632062" w:rsidRPr="00F0269A" w:rsidRDefault="00632062">
      <w:pPr>
        <w:pStyle w:val="Definition"/>
      </w:pPr>
      <w:r w:rsidRPr="00F0269A">
        <w:rPr>
          <w:b/>
          <w:i/>
        </w:rPr>
        <w:t>principal home</w:t>
      </w:r>
      <w:r w:rsidRPr="00F0269A">
        <w:t xml:space="preserve"> has the same meaning as in the </w:t>
      </w:r>
      <w:r w:rsidRPr="00F0269A">
        <w:rPr>
          <w:i/>
        </w:rPr>
        <w:t>Social Security Act 1991</w:t>
      </w:r>
      <w:r w:rsidRPr="00F0269A">
        <w:t>.</w:t>
      </w:r>
    </w:p>
    <w:p w:rsidR="00632062" w:rsidRPr="00F0269A" w:rsidRDefault="00632062">
      <w:pPr>
        <w:pStyle w:val="Definition"/>
        <w:rPr>
          <w:b/>
          <w:i/>
        </w:rPr>
      </w:pPr>
      <w:r w:rsidRPr="00F0269A">
        <w:rPr>
          <w:b/>
          <w:i/>
        </w:rPr>
        <w:t>received from</w:t>
      </w:r>
      <w:r w:rsidRPr="00F0269A">
        <w:t xml:space="preserve"> has a meaning affected by paragraph</w:t>
      </w:r>
      <w:r w:rsidR="00F0269A">
        <w:t> </w:t>
      </w:r>
      <w:r w:rsidRPr="00F0269A">
        <w:t>19(2)(a).</w:t>
      </w:r>
    </w:p>
    <w:p w:rsidR="005D1B46" w:rsidRPr="00F0269A" w:rsidRDefault="005D1B46" w:rsidP="00977E1E">
      <w:pPr>
        <w:pStyle w:val="Definition"/>
        <w:keepNext/>
      </w:pPr>
      <w:r w:rsidRPr="00F0269A">
        <w:rPr>
          <w:b/>
          <w:i/>
        </w:rPr>
        <w:t>receiving</w:t>
      </w:r>
      <w:r w:rsidRPr="00F0269A">
        <w:t>:</w:t>
      </w:r>
    </w:p>
    <w:p w:rsidR="005D1B46" w:rsidRPr="00F0269A" w:rsidRDefault="005D1B46" w:rsidP="005D1B46">
      <w:pPr>
        <w:pStyle w:val="paragraph"/>
      </w:pPr>
      <w:r w:rsidRPr="00F0269A">
        <w:tab/>
        <w:t>(a)</w:t>
      </w:r>
      <w:r w:rsidRPr="00F0269A">
        <w:tab/>
        <w:t>in relation to a social security payment—has the same meaning as in subsections</w:t>
      </w:r>
      <w:r w:rsidR="00F0269A">
        <w:t> </w:t>
      </w:r>
      <w:r w:rsidR="00F8525B" w:rsidRPr="00F0269A">
        <w:t>23(1D),</w:t>
      </w:r>
      <w:r w:rsidRPr="00F0269A">
        <w:t xml:space="preserve"> 23(2) and (4) of the </w:t>
      </w:r>
      <w:r w:rsidRPr="00F0269A">
        <w:rPr>
          <w:i/>
        </w:rPr>
        <w:t>Social Security Act 1991</w:t>
      </w:r>
      <w:r w:rsidRPr="00F0269A">
        <w:t>; and</w:t>
      </w:r>
    </w:p>
    <w:p w:rsidR="003B6900" w:rsidRPr="00F0269A" w:rsidRDefault="003B6900" w:rsidP="003B6900">
      <w:pPr>
        <w:pStyle w:val="paragraph"/>
      </w:pPr>
      <w:r w:rsidRPr="00F0269A">
        <w:tab/>
        <w:t>(b)</w:t>
      </w:r>
      <w:r w:rsidRPr="00F0269A">
        <w:tab/>
        <w:t>for the purpose of construing references to a person receiving a social security pension or social security benefit that are references in sections</w:t>
      </w:r>
      <w:r w:rsidR="00F0269A">
        <w:t> </w:t>
      </w:r>
      <w:r w:rsidR="008D7D8C" w:rsidRPr="00F0269A">
        <w:t>32AI,</w:t>
      </w:r>
      <w:r w:rsidR="00255942" w:rsidRPr="00F0269A">
        <w:t xml:space="preserve"> </w:t>
      </w:r>
      <w:r w:rsidRPr="00F0269A">
        <w:t>50S and 50T of the Family Assistance Administration Act</w:t>
      </w:r>
      <w:r w:rsidR="00D44062" w:rsidRPr="00F0269A">
        <w:t>, section</w:t>
      </w:r>
      <w:r w:rsidR="00F0269A">
        <w:t> </w:t>
      </w:r>
      <w:r w:rsidR="00D44062" w:rsidRPr="00F0269A">
        <w:t xml:space="preserve">61A of this Act </w:t>
      </w:r>
      <w:r w:rsidRPr="00F0269A">
        <w:t>and clauses</w:t>
      </w:r>
      <w:r w:rsidR="00F0269A">
        <w:t> </w:t>
      </w:r>
      <w:r w:rsidRPr="00F0269A">
        <w:t>1</w:t>
      </w:r>
      <w:r w:rsidR="006465F2" w:rsidRPr="00F0269A">
        <w:t>, 28B</w:t>
      </w:r>
      <w:r w:rsidRPr="00F0269A">
        <w:t xml:space="preserve"> </w:t>
      </w:r>
      <w:r w:rsidR="004B4768" w:rsidRPr="00F0269A">
        <w:t>and 38L</w:t>
      </w:r>
      <w:r w:rsidRPr="00F0269A">
        <w:t xml:space="preserve"> of Schedule</w:t>
      </w:r>
      <w:r w:rsidR="00F0269A">
        <w:t> </w:t>
      </w:r>
      <w:r w:rsidRPr="00F0269A">
        <w:t>1, and in clause</w:t>
      </w:r>
      <w:r w:rsidR="00F0269A">
        <w:t> </w:t>
      </w:r>
      <w:r w:rsidRPr="00F0269A">
        <w:t>7 of Schedule</w:t>
      </w:r>
      <w:r w:rsidR="00F0269A">
        <w:t> </w:t>
      </w:r>
      <w:r w:rsidRPr="00F0269A">
        <w:t>2, to this Act:</w:t>
      </w:r>
    </w:p>
    <w:p w:rsidR="003B6900" w:rsidRPr="00F0269A" w:rsidRDefault="003B6900" w:rsidP="003B6900">
      <w:pPr>
        <w:pStyle w:val="paragraphsub"/>
      </w:pPr>
      <w:r w:rsidRPr="00F0269A">
        <w:tab/>
        <w:t>(i)</w:t>
      </w:r>
      <w:r w:rsidRPr="00F0269A">
        <w:tab/>
        <w:t>is taken to include the meaning provided in subsection</w:t>
      </w:r>
      <w:r w:rsidR="00F0269A">
        <w:t> </w:t>
      </w:r>
      <w:r w:rsidRPr="00F0269A">
        <w:t xml:space="preserve">23(4A) of the </w:t>
      </w:r>
      <w:r w:rsidRPr="00F0269A">
        <w:rPr>
          <w:i/>
        </w:rPr>
        <w:t>Social Security Act 1991</w:t>
      </w:r>
      <w:r w:rsidRPr="00F0269A">
        <w:t xml:space="preserve"> as if those </w:t>
      </w:r>
      <w:r w:rsidR="00D44062" w:rsidRPr="00F0269A">
        <w:t xml:space="preserve">sections and </w:t>
      </w:r>
      <w:r w:rsidRPr="00F0269A">
        <w:t>clauses were specified in provisions of that Act referred to in subsection</w:t>
      </w:r>
      <w:r w:rsidR="00F0269A">
        <w:t> </w:t>
      </w:r>
      <w:r w:rsidRPr="00F0269A">
        <w:t>23(4AA) of that Act; and</w:t>
      </w:r>
    </w:p>
    <w:p w:rsidR="003B6900" w:rsidRPr="00F0269A" w:rsidRDefault="003B6900" w:rsidP="003B6900">
      <w:pPr>
        <w:pStyle w:val="paragraphsub"/>
      </w:pPr>
      <w:r w:rsidRPr="00F0269A">
        <w:tab/>
        <w:t>(ii)</w:t>
      </w:r>
      <w:r w:rsidRPr="00F0269A">
        <w:tab/>
        <w:t xml:space="preserve">subject to </w:t>
      </w:r>
      <w:r w:rsidR="00F0269A">
        <w:t>subsection (</w:t>
      </w:r>
      <w:r w:rsidRPr="00F0269A">
        <w:t>8) of this section, is taken to include a reference to a person being prevented from receiving a social security pension or social security benefit because of the application of a compliance penalty period</w:t>
      </w:r>
      <w:r w:rsidR="00F71C4D" w:rsidRPr="00F0269A">
        <w:t>; and</w:t>
      </w:r>
    </w:p>
    <w:p w:rsidR="00F71C4D" w:rsidRPr="00F0269A" w:rsidRDefault="00F71C4D" w:rsidP="00F71C4D">
      <w:pPr>
        <w:pStyle w:val="paragraph"/>
      </w:pPr>
      <w:r w:rsidRPr="00F0269A">
        <w:lastRenderedPageBreak/>
        <w:tab/>
        <w:t>(c)</w:t>
      </w:r>
      <w:r w:rsidRPr="00F0269A">
        <w:tab/>
        <w:t>in relation to a social security pension, a social security benefit, a service pension or income support supplement—has a meaning affected by section</w:t>
      </w:r>
      <w:r w:rsidR="00F0269A">
        <w:t> </w:t>
      </w:r>
      <w:r w:rsidRPr="00F0269A">
        <w:t>3AA (which deals with the suspension of payments under Part</w:t>
      </w:r>
      <w:r w:rsidR="00F0269A">
        <w:t> </w:t>
      </w:r>
      <w:r w:rsidRPr="00F0269A">
        <w:t xml:space="preserve">3C (schooling requirements) of the </w:t>
      </w:r>
      <w:r w:rsidRPr="00F0269A">
        <w:rPr>
          <w:i/>
        </w:rPr>
        <w:t>Social Security (Administration) Act 1999</w:t>
      </w:r>
      <w:r w:rsidRPr="00F0269A">
        <w:t>).</w:t>
      </w:r>
    </w:p>
    <w:p w:rsidR="00632062" w:rsidRPr="00F0269A" w:rsidRDefault="00632062">
      <w:pPr>
        <w:pStyle w:val="Definition"/>
      </w:pPr>
      <w:r w:rsidRPr="00F0269A">
        <w:rPr>
          <w:b/>
          <w:i/>
        </w:rPr>
        <w:t>recognised immunisation provider</w:t>
      </w:r>
      <w:r w:rsidRPr="00F0269A">
        <w:t xml:space="preserve"> has the same meaning as in section</w:t>
      </w:r>
      <w:r w:rsidR="00F0269A">
        <w:t> </w:t>
      </w:r>
      <w:r w:rsidRPr="00F0269A">
        <w:t xml:space="preserve">46A of the </w:t>
      </w:r>
      <w:r w:rsidRPr="00F0269A">
        <w:rPr>
          <w:i/>
        </w:rPr>
        <w:t>Health Insurance Act 1973</w:t>
      </w:r>
      <w:r w:rsidRPr="00F0269A">
        <w:t>.</w:t>
      </w:r>
    </w:p>
    <w:p w:rsidR="00632062" w:rsidRPr="00F0269A" w:rsidRDefault="00632062">
      <w:pPr>
        <w:pStyle w:val="Definition"/>
        <w:rPr>
          <w:b/>
          <w:i/>
        </w:rPr>
      </w:pPr>
      <w:r w:rsidRPr="00F0269A">
        <w:rPr>
          <w:b/>
          <w:i/>
        </w:rPr>
        <w:t xml:space="preserve">recognised study commitments </w:t>
      </w:r>
      <w:r w:rsidRPr="00F0269A">
        <w:t>has the meaning given by section</w:t>
      </w:r>
      <w:r w:rsidR="00F0269A">
        <w:t> </w:t>
      </w:r>
      <w:r w:rsidRPr="00F0269A">
        <w:t>17.</w:t>
      </w:r>
    </w:p>
    <w:p w:rsidR="00632062" w:rsidRPr="00F0269A" w:rsidRDefault="00632062">
      <w:pPr>
        <w:pStyle w:val="Definition"/>
        <w:rPr>
          <w:b/>
          <w:i/>
        </w:rPr>
      </w:pPr>
      <w:r w:rsidRPr="00F0269A">
        <w:rPr>
          <w:b/>
          <w:i/>
        </w:rPr>
        <w:t xml:space="preserve">recognised training commitments </w:t>
      </w:r>
      <w:r w:rsidRPr="00F0269A">
        <w:t>has the meaning given by section</w:t>
      </w:r>
      <w:r w:rsidR="00F0269A">
        <w:t> </w:t>
      </w:r>
      <w:r w:rsidRPr="00F0269A">
        <w:t>16.</w:t>
      </w:r>
    </w:p>
    <w:p w:rsidR="00632062" w:rsidRPr="00F0269A" w:rsidRDefault="00632062">
      <w:pPr>
        <w:pStyle w:val="Definition"/>
      </w:pPr>
      <w:r w:rsidRPr="00F0269A">
        <w:rPr>
          <w:b/>
          <w:i/>
        </w:rPr>
        <w:t xml:space="preserve">recognised work or work related commitments </w:t>
      </w:r>
      <w:r w:rsidRPr="00F0269A">
        <w:t>has the meaning given by section</w:t>
      </w:r>
      <w:r w:rsidR="00F0269A">
        <w:t> </w:t>
      </w:r>
      <w:r w:rsidRPr="00F0269A">
        <w:t>15.</w:t>
      </w:r>
    </w:p>
    <w:p w:rsidR="007445E9" w:rsidRPr="00F0269A" w:rsidRDefault="007445E9" w:rsidP="007445E9">
      <w:pPr>
        <w:pStyle w:val="Definition"/>
      </w:pPr>
      <w:r w:rsidRPr="00F0269A">
        <w:rPr>
          <w:b/>
          <w:i/>
        </w:rPr>
        <w:t>reduced care of a child</w:t>
      </w:r>
      <w:r w:rsidRPr="00F0269A">
        <w:t xml:space="preserve"> has the meaning given by section</w:t>
      </w:r>
      <w:r w:rsidR="00F0269A">
        <w:t> </w:t>
      </w:r>
      <w:r w:rsidRPr="00F0269A">
        <w:t>35H.</w:t>
      </w:r>
    </w:p>
    <w:p w:rsidR="00C03FF7" w:rsidRPr="00F0269A" w:rsidRDefault="00C03FF7" w:rsidP="00C03FF7">
      <w:pPr>
        <w:pStyle w:val="Definition"/>
      </w:pPr>
      <w:r w:rsidRPr="00F0269A">
        <w:rPr>
          <w:b/>
          <w:i/>
        </w:rPr>
        <w:t>registered entitlement</w:t>
      </w:r>
      <w:r w:rsidRPr="00F0269A">
        <w:t xml:space="preserve">, of an individual, means the individual’s entitlement to receive maintenance income from a particular payer, if the payer’s liability to pay that maintenance income is an enforceable maintenance liability within the meaning of the </w:t>
      </w:r>
      <w:r w:rsidRPr="00F0269A">
        <w:rPr>
          <w:i/>
        </w:rPr>
        <w:t>Child Support (Registration and Collection) Act 1988</w:t>
      </w:r>
      <w:r w:rsidRPr="00F0269A">
        <w:t>.</w:t>
      </w:r>
    </w:p>
    <w:p w:rsidR="00632062" w:rsidRPr="00F0269A" w:rsidRDefault="00632062">
      <w:pPr>
        <w:pStyle w:val="Definition"/>
      </w:pPr>
      <w:r w:rsidRPr="00F0269A">
        <w:rPr>
          <w:b/>
          <w:i/>
        </w:rPr>
        <w:t xml:space="preserve">registered parenting plan </w:t>
      </w:r>
      <w:r w:rsidRPr="00F0269A">
        <w:t>means a parenting plan registered under section</w:t>
      </w:r>
      <w:r w:rsidR="00F0269A">
        <w:t> </w:t>
      </w:r>
      <w:r w:rsidRPr="00F0269A">
        <w:t xml:space="preserve">63E of the </w:t>
      </w:r>
      <w:r w:rsidRPr="00F0269A">
        <w:rPr>
          <w:i/>
        </w:rPr>
        <w:t>Family Law Act 1975</w:t>
      </w:r>
      <w:r w:rsidRPr="00F0269A">
        <w:t>.</w:t>
      </w:r>
    </w:p>
    <w:p w:rsidR="004B4768" w:rsidRPr="00F0269A" w:rsidRDefault="004B4768" w:rsidP="006D1E8C">
      <w:pPr>
        <w:pStyle w:val="Definition"/>
        <w:keepNext/>
        <w:keepLines/>
      </w:pPr>
      <w:r w:rsidRPr="00F0269A">
        <w:rPr>
          <w:b/>
          <w:i/>
        </w:rPr>
        <w:t>regular care child</w:t>
      </w:r>
      <w:r w:rsidRPr="00F0269A">
        <w:t xml:space="preserve"> of an individual (the </w:t>
      </w:r>
      <w:r w:rsidRPr="00F0269A">
        <w:rPr>
          <w:b/>
          <w:i/>
        </w:rPr>
        <w:t>adult</w:t>
      </w:r>
      <w:r w:rsidRPr="00F0269A">
        <w:t>):</w:t>
      </w:r>
    </w:p>
    <w:p w:rsidR="009D07A8" w:rsidRPr="00F0269A" w:rsidRDefault="009D07A8" w:rsidP="009D07A8">
      <w:pPr>
        <w:pStyle w:val="paragraph"/>
      </w:pPr>
      <w:r w:rsidRPr="00F0269A">
        <w:tab/>
        <w:t>(a)</w:t>
      </w:r>
      <w:r w:rsidRPr="00F0269A">
        <w:tab/>
        <w:t>means an individual:</w:t>
      </w:r>
    </w:p>
    <w:p w:rsidR="009D07A8" w:rsidRPr="00F0269A" w:rsidRDefault="009D07A8" w:rsidP="009D07A8">
      <w:pPr>
        <w:pStyle w:val="paragraphsub"/>
      </w:pPr>
      <w:r w:rsidRPr="00F0269A">
        <w:tab/>
        <w:t>(i)</w:t>
      </w:r>
      <w:r w:rsidRPr="00F0269A">
        <w:tab/>
        <w:t>who would be an FTB child of the adult but for the operation of section</w:t>
      </w:r>
      <w:r w:rsidR="00F0269A">
        <w:t> </w:t>
      </w:r>
      <w:r w:rsidRPr="00F0269A">
        <w:t>25 (adult’s percentage of care for the child during a care period is less than 35%); and</w:t>
      </w:r>
    </w:p>
    <w:p w:rsidR="009D07A8" w:rsidRPr="00F0269A" w:rsidRDefault="009D07A8" w:rsidP="009D07A8">
      <w:pPr>
        <w:pStyle w:val="paragraphsub"/>
      </w:pPr>
      <w:r w:rsidRPr="00F0269A">
        <w:tab/>
        <w:t>(ii)</w:t>
      </w:r>
      <w:r w:rsidRPr="00F0269A">
        <w:tab/>
        <w:t>for whom the adult has a percentage of care during a care period that is at least 14%; and</w:t>
      </w:r>
    </w:p>
    <w:p w:rsidR="004B4768" w:rsidRPr="00F0269A" w:rsidRDefault="004B4768" w:rsidP="004B4768">
      <w:pPr>
        <w:pStyle w:val="paragraph"/>
      </w:pPr>
      <w:r w:rsidRPr="00F0269A">
        <w:tab/>
        <w:t>(b)</w:t>
      </w:r>
      <w:r w:rsidRPr="00F0269A">
        <w:tab/>
        <w:t xml:space="preserve">in relation to child care benefit—also means </w:t>
      </w:r>
      <w:r w:rsidR="006F3A18" w:rsidRPr="00F0269A">
        <w:t>an individual</w:t>
      </w:r>
      <w:r w:rsidRPr="00F0269A">
        <w:t xml:space="preserve"> determined by the Secretary under subsection</w:t>
      </w:r>
      <w:r w:rsidR="00F0269A">
        <w:t> </w:t>
      </w:r>
      <w:r w:rsidRPr="00F0269A">
        <w:t>42(2), 44(3) or 45(3) to be a regular care child of the adult.</w:t>
      </w:r>
    </w:p>
    <w:p w:rsidR="009424A6" w:rsidRPr="00F0269A" w:rsidRDefault="009424A6" w:rsidP="009424A6">
      <w:pPr>
        <w:pStyle w:val="notetext"/>
      </w:pPr>
      <w:r w:rsidRPr="00F0269A">
        <w:lastRenderedPageBreak/>
        <w:t>Note:</w:t>
      </w:r>
      <w:r w:rsidRPr="00F0269A">
        <w:tab/>
        <w:t>See also section</w:t>
      </w:r>
      <w:r w:rsidR="00F0269A">
        <w:t> </w:t>
      </w:r>
      <w:r w:rsidRPr="00F0269A">
        <w:t>25A.</w:t>
      </w:r>
    </w:p>
    <w:p w:rsidR="00B524AA" w:rsidRPr="00F0269A" w:rsidRDefault="00B524AA" w:rsidP="00B524AA">
      <w:pPr>
        <w:pStyle w:val="Definition"/>
      </w:pPr>
      <w:r w:rsidRPr="00F0269A">
        <w:rPr>
          <w:b/>
          <w:i/>
        </w:rPr>
        <w:t>relationship child</w:t>
      </w:r>
      <w:r w:rsidRPr="00F0269A">
        <w:t xml:space="preserve"> has the same meaning as in the </w:t>
      </w:r>
      <w:r w:rsidRPr="00F0269A">
        <w:rPr>
          <w:i/>
        </w:rPr>
        <w:t>Social Security Act 1991</w:t>
      </w:r>
      <w:r w:rsidRPr="00F0269A">
        <w:t>.</w:t>
      </w:r>
    </w:p>
    <w:p w:rsidR="00B524AA" w:rsidRPr="00F0269A" w:rsidRDefault="00B524AA" w:rsidP="00B524AA">
      <w:pPr>
        <w:pStyle w:val="Definition"/>
      </w:pPr>
      <w:r w:rsidRPr="00F0269A">
        <w:rPr>
          <w:b/>
          <w:i/>
        </w:rPr>
        <w:t>relationship parent</w:t>
      </w:r>
      <w:r w:rsidRPr="00F0269A">
        <w:t xml:space="preserve"> has the same meaning as in the </w:t>
      </w:r>
      <w:r w:rsidRPr="00F0269A">
        <w:rPr>
          <w:i/>
        </w:rPr>
        <w:t>Social Security Act 1991</w:t>
      </w:r>
      <w:r w:rsidRPr="00F0269A">
        <w:t>.</w:t>
      </w:r>
    </w:p>
    <w:p w:rsidR="007E2BDB" w:rsidRPr="00F0269A" w:rsidRDefault="007E2BDB" w:rsidP="007E2BDB">
      <w:pPr>
        <w:pStyle w:val="Definition"/>
      </w:pPr>
      <w:r w:rsidRPr="00F0269A">
        <w:rPr>
          <w:b/>
          <w:i/>
        </w:rPr>
        <w:t>relevant schoolkids bonus child</w:t>
      </w:r>
      <w:r w:rsidRPr="00F0269A">
        <w:t xml:space="preserve"> has the meaning given by section</w:t>
      </w:r>
      <w:r w:rsidR="00F0269A">
        <w:t> </w:t>
      </w:r>
      <w:r w:rsidRPr="00F0269A">
        <w:t>35UB.</w:t>
      </w:r>
    </w:p>
    <w:p w:rsidR="004B4768" w:rsidRPr="00F0269A" w:rsidRDefault="004B4768" w:rsidP="004B4768">
      <w:pPr>
        <w:pStyle w:val="Definition"/>
      </w:pPr>
      <w:r w:rsidRPr="00F0269A">
        <w:rPr>
          <w:b/>
          <w:i/>
        </w:rPr>
        <w:t xml:space="preserve">relevant shared carer </w:t>
      </w:r>
      <w:r w:rsidRPr="00F0269A">
        <w:t>means an individual who has a shared care percentage for each of his or her FTB children.</w:t>
      </w:r>
    </w:p>
    <w:p w:rsidR="00632062" w:rsidRPr="00F0269A" w:rsidRDefault="00632062">
      <w:pPr>
        <w:pStyle w:val="Definition"/>
      </w:pPr>
      <w:r w:rsidRPr="00F0269A">
        <w:rPr>
          <w:b/>
          <w:i/>
        </w:rPr>
        <w:t>rent</w:t>
      </w:r>
      <w:r w:rsidRPr="00F0269A">
        <w:t xml:space="preserve"> has the same meaning as in the </w:t>
      </w:r>
      <w:r w:rsidRPr="00F0269A">
        <w:rPr>
          <w:i/>
        </w:rPr>
        <w:t>Social Security Act 1991</w:t>
      </w:r>
      <w:r w:rsidRPr="00F0269A">
        <w:t>.</w:t>
      </w:r>
    </w:p>
    <w:p w:rsidR="00632062" w:rsidRPr="00F0269A" w:rsidRDefault="00632062">
      <w:pPr>
        <w:pStyle w:val="Definition"/>
      </w:pPr>
      <w:r w:rsidRPr="00F0269A">
        <w:rPr>
          <w:b/>
          <w:i/>
        </w:rPr>
        <w:t>rent assistance child</w:t>
      </w:r>
      <w:r w:rsidRPr="00F0269A">
        <w:t xml:space="preserve"> has the meaning given by </w:t>
      </w:r>
      <w:r w:rsidR="00CD7CD2" w:rsidRPr="00F0269A">
        <w:t>clause</w:t>
      </w:r>
      <w:r w:rsidR="00F0269A">
        <w:t> </w:t>
      </w:r>
      <w:r w:rsidR="00CD7CD2" w:rsidRPr="00F0269A">
        <w:t>38B</w:t>
      </w:r>
      <w:r w:rsidRPr="00F0269A">
        <w:t xml:space="preserve"> of Schedule</w:t>
      </w:r>
      <w:r w:rsidR="00F0269A">
        <w:t> </w:t>
      </w:r>
      <w:r w:rsidRPr="00F0269A">
        <w:t>1.</w:t>
      </w:r>
    </w:p>
    <w:p w:rsidR="00B565B3" w:rsidRPr="00F0269A" w:rsidRDefault="00B565B3" w:rsidP="00B565B3">
      <w:pPr>
        <w:pStyle w:val="Definition"/>
      </w:pPr>
      <w:r w:rsidRPr="00F0269A">
        <w:rPr>
          <w:b/>
          <w:i/>
        </w:rPr>
        <w:t>repayment period</w:t>
      </w:r>
      <w:r w:rsidRPr="00F0269A">
        <w:t>, in relation to a family tax benefit advance that is paid to an individual, has the meaning given by subclause</w:t>
      </w:r>
      <w:r w:rsidR="00F0269A">
        <w:t> </w:t>
      </w:r>
      <w:r w:rsidRPr="00F0269A">
        <w:t>40(3) of Schedule</w:t>
      </w:r>
      <w:r w:rsidR="00F0269A">
        <w:t> </w:t>
      </w:r>
      <w:r w:rsidRPr="00F0269A">
        <w:t>1.</w:t>
      </w:r>
    </w:p>
    <w:p w:rsidR="00632062" w:rsidRPr="00F0269A" w:rsidRDefault="00632062">
      <w:pPr>
        <w:pStyle w:val="Definition"/>
      </w:pPr>
      <w:r w:rsidRPr="00F0269A">
        <w:rPr>
          <w:b/>
          <w:i/>
        </w:rPr>
        <w:t>resides in Australia</w:t>
      </w:r>
      <w:r w:rsidRPr="00F0269A">
        <w:t xml:space="preserve"> has the same meaning as in the </w:t>
      </w:r>
      <w:r w:rsidRPr="00F0269A">
        <w:rPr>
          <w:i/>
        </w:rPr>
        <w:t>Social Security Act 1991</w:t>
      </w:r>
      <w:r w:rsidRPr="00F0269A">
        <w:t>.</w:t>
      </w:r>
    </w:p>
    <w:p w:rsidR="00632062" w:rsidRPr="00F0269A" w:rsidRDefault="00632062">
      <w:pPr>
        <w:pStyle w:val="Definition"/>
      </w:pPr>
      <w:r w:rsidRPr="00F0269A">
        <w:rPr>
          <w:b/>
          <w:i/>
        </w:rPr>
        <w:t>respite care couple</w:t>
      </w:r>
      <w:r w:rsidRPr="00F0269A">
        <w:t xml:space="preserve"> has the same meaning as in the </w:t>
      </w:r>
      <w:r w:rsidRPr="00F0269A">
        <w:rPr>
          <w:i/>
        </w:rPr>
        <w:t>Social Security Act 1991</w:t>
      </w:r>
      <w:r w:rsidRPr="00F0269A">
        <w:t>.</w:t>
      </w:r>
    </w:p>
    <w:p w:rsidR="00203C00" w:rsidRPr="00F0269A" w:rsidRDefault="00203C00" w:rsidP="00203C00">
      <w:pPr>
        <w:pStyle w:val="Definition"/>
      </w:pPr>
      <w:r w:rsidRPr="00F0269A">
        <w:rPr>
          <w:b/>
          <w:i/>
        </w:rPr>
        <w:t xml:space="preserve">returns to paid work </w:t>
      </w:r>
      <w:r w:rsidRPr="00F0269A">
        <w:t>has the meaning given by section</w:t>
      </w:r>
      <w:r w:rsidR="00F0269A">
        <w:t> </w:t>
      </w:r>
      <w:r w:rsidRPr="00F0269A">
        <w:t>3B.</w:t>
      </w:r>
    </w:p>
    <w:p w:rsidR="00632062" w:rsidRPr="00F0269A" w:rsidRDefault="00632062">
      <w:pPr>
        <w:pStyle w:val="Definition"/>
      </w:pPr>
      <w:r w:rsidRPr="00F0269A">
        <w:rPr>
          <w:b/>
          <w:i/>
        </w:rPr>
        <w:t>satisfies the work/training/study test</w:t>
      </w:r>
      <w:r w:rsidRPr="00F0269A">
        <w:t xml:space="preserve"> has the meaning given by section</w:t>
      </w:r>
      <w:r w:rsidR="00F0269A">
        <w:t> </w:t>
      </w:r>
      <w:r w:rsidRPr="00F0269A">
        <w:t>14.</w:t>
      </w:r>
    </w:p>
    <w:p w:rsidR="00632062" w:rsidRPr="00F0269A" w:rsidRDefault="00632062">
      <w:pPr>
        <w:pStyle w:val="Definition"/>
      </w:pPr>
      <w:r w:rsidRPr="00F0269A">
        <w:rPr>
          <w:b/>
          <w:i/>
        </w:rPr>
        <w:t>school child</w:t>
      </w:r>
      <w:r w:rsidRPr="00F0269A">
        <w:t xml:space="preserve"> has the meaning given by section</w:t>
      </w:r>
      <w:r w:rsidR="00F0269A">
        <w:t> </w:t>
      </w:r>
      <w:r w:rsidRPr="00F0269A">
        <w:t>18.</w:t>
      </w:r>
    </w:p>
    <w:p w:rsidR="00632062" w:rsidRPr="00F0269A" w:rsidRDefault="00632062">
      <w:pPr>
        <w:pStyle w:val="Definition"/>
      </w:pPr>
      <w:r w:rsidRPr="00F0269A">
        <w:rPr>
          <w:b/>
          <w:i/>
        </w:rPr>
        <w:t xml:space="preserve">school holiday session </w:t>
      </w:r>
      <w:r w:rsidRPr="00F0269A">
        <w:t>means a session of care provided by an approved outside school hours care service during school holidays.</w:t>
      </w:r>
    </w:p>
    <w:p w:rsidR="007E2BDB" w:rsidRPr="00F0269A" w:rsidRDefault="007E2BDB" w:rsidP="007E2BDB">
      <w:pPr>
        <w:pStyle w:val="Definition"/>
      </w:pPr>
      <w:r w:rsidRPr="00F0269A">
        <w:rPr>
          <w:b/>
          <w:i/>
        </w:rPr>
        <w:t>schoolkids bonus</w:t>
      </w:r>
      <w:r w:rsidRPr="00F0269A">
        <w:t xml:space="preserve"> means the payment for which an individual is eligible under Division</w:t>
      </w:r>
      <w:r w:rsidR="00F0269A">
        <w:t> </w:t>
      </w:r>
      <w:r w:rsidRPr="00F0269A">
        <w:t>1A of Part</w:t>
      </w:r>
      <w:r w:rsidR="00F0269A">
        <w:t> </w:t>
      </w:r>
      <w:r w:rsidRPr="00F0269A">
        <w:t>3.</w:t>
      </w:r>
    </w:p>
    <w:p w:rsidR="00574B14" w:rsidRPr="00F0269A" w:rsidRDefault="00574B14" w:rsidP="006D1E8C">
      <w:pPr>
        <w:pStyle w:val="Definition"/>
        <w:keepNext/>
        <w:keepLines/>
      </w:pPr>
      <w:r w:rsidRPr="00F0269A">
        <w:rPr>
          <w:b/>
          <w:i/>
        </w:rPr>
        <w:lastRenderedPageBreak/>
        <w:t>secondary earner</w:t>
      </w:r>
      <w:r w:rsidRPr="00F0269A">
        <w:t xml:space="preserve"> of a couple, in respect of an income year, means:</w:t>
      </w:r>
    </w:p>
    <w:p w:rsidR="00574B14" w:rsidRPr="00F0269A" w:rsidRDefault="00574B14" w:rsidP="006D1E8C">
      <w:pPr>
        <w:pStyle w:val="paragraph"/>
        <w:keepNext/>
        <w:keepLines/>
      </w:pPr>
      <w:r w:rsidRPr="00F0269A">
        <w:tab/>
        <w:t>(a)</w:t>
      </w:r>
      <w:r w:rsidRPr="00F0269A">
        <w:tab/>
        <w:t xml:space="preserve">unless </w:t>
      </w:r>
      <w:r w:rsidR="00F0269A">
        <w:t>paragraph (</w:t>
      </w:r>
      <w:r w:rsidRPr="00F0269A">
        <w:t>b) applies:</w:t>
      </w:r>
    </w:p>
    <w:p w:rsidR="00574B14" w:rsidRPr="00F0269A" w:rsidRDefault="00574B14" w:rsidP="00574B14">
      <w:pPr>
        <w:pStyle w:val="paragraphsub"/>
      </w:pPr>
      <w:r w:rsidRPr="00F0269A">
        <w:tab/>
        <w:t>(i)</w:t>
      </w:r>
      <w:r w:rsidRPr="00F0269A">
        <w:tab/>
        <w:t>the member of the couple who has the lower adjusted taxable income for the year; or</w:t>
      </w:r>
    </w:p>
    <w:p w:rsidR="00574B14" w:rsidRPr="00F0269A" w:rsidRDefault="00574B14" w:rsidP="00574B14">
      <w:pPr>
        <w:pStyle w:val="paragraphsub"/>
      </w:pPr>
      <w:r w:rsidRPr="00F0269A">
        <w:tab/>
        <w:t>(ii)</w:t>
      </w:r>
      <w:r w:rsidRPr="00F0269A">
        <w:tab/>
        <w:t>if both members of the couple have the same adjusted taxable income for the year—the member of the couple who returns to paid work first during the year; or</w:t>
      </w:r>
    </w:p>
    <w:p w:rsidR="00574B14" w:rsidRPr="00F0269A" w:rsidRDefault="00574B14" w:rsidP="00574B14">
      <w:pPr>
        <w:pStyle w:val="paragraph"/>
      </w:pPr>
      <w:r w:rsidRPr="00F0269A">
        <w:tab/>
        <w:t>(b)</w:t>
      </w:r>
      <w:r w:rsidRPr="00F0269A">
        <w:tab/>
        <w:t>if the rate of family tax benefit for a member of the couple is determined on the basis of an estimate of adjusted taxable income for the year, and only one member of the couple returns to paid work during the year—the member of the couple whose original estimate of adjusted taxable income is the lower estimate for the couple for the year (disregarding subclause</w:t>
      </w:r>
      <w:r w:rsidR="00F0269A">
        <w:t> </w:t>
      </w:r>
      <w:r w:rsidRPr="00F0269A">
        <w:t>3(2) of Schedule</w:t>
      </w:r>
      <w:r w:rsidR="00F0269A">
        <w:t> </w:t>
      </w:r>
      <w:r w:rsidRPr="00F0269A">
        <w:t>3).</w:t>
      </w:r>
    </w:p>
    <w:p w:rsidR="006229C9" w:rsidRPr="00F0269A" w:rsidRDefault="006229C9" w:rsidP="006229C9">
      <w:pPr>
        <w:pStyle w:val="Definition"/>
      </w:pPr>
      <w:r w:rsidRPr="00F0269A">
        <w:rPr>
          <w:b/>
          <w:i/>
        </w:rPr>
        <w:t>secondary school amount</w:t>
      </w:r>
      <w:r w:rsidRPr="00F0269A">
        <w:t xml:space="preserve"> has the meaning given by subsection</w:t>
      </w:r>
      <w:r w:rsidR="00F0269A">
        <w:t> </w:t>
      </w:r>
      <w:r w:rsidRPr="00F0269A">
        <w:t>65A(2).</w:t>
      </w:r>
    </w:p>
    <w:p w:rsidR="00033570" w:rsidRPr="00F0269A" w:rsidRDefault="00033570" w:rsidP="00033570">
      <w:pPr>
        <w:pStyle w:val="Definition"/>
      </w:pPr>
      <w:r w:rsidRPr="00F0269A">
        <w:rPr>
          <w:b/>
          <w:i/>
        </w:rPr>
        <w:t>security notice</w:t>
      </w:r>
      <w:r w:rsidRPr="00F0269A">
        <w:t xml:space="preserve"> means a notice under section</w:t>
      </w:r>
      <w:r w:rsidR="00F0269A">
        <w:t> </w:t>
      </w:r>
      <w:r w:rsidRPr="00F0269A">
        <w:t>57GJ.</w:t>
      </w:r>
    </w:p>
    <w:p w:rsidR="00BB2EBF" w:rsidRPr="00F0269A" w:rsidRDefault="00BB2EBF" w:rsidP="00BB2EBF">
      <w:pPr>
        <w:pStyle w:val="Definition"/>
      </w:pPr>
      <w:r w:rsidRPr="00F0269A">
        <w:rPr>
          <w:b/>
          <w:i/>
        </w:rPr>
        <w:t xml:space="preserve">senior secondary school child </w:t>
      </w:r>
      <w:r w:rsidRPr="00F0269A">
        <w:t>has the meaning given by section</w:t>
      </w:r>
      <w:r w:rsidR="00F0269A">
        <w:t> </w:t>
      </w:r>
      <w:r w:rsidRPr="00F0269A">
        <w:t>22B.</w:t>
      </w:r>
    </w:p>
    <w:p w:rsidR="00632062" w:rsidRPr="00F0269A" w:rsidRDefault="00632062">
      <w:pPr>
        <w:pStyle w:val="Definition"/>
      </w:pPr>
      <w:r w:rsidRPr="00F0269A">
        <w:rPr>
          <w:b/>
          <w:i/>
        </w:rPr>
        <w:t>service pension</w:t>
      </w:r>
      <w:r w:rsidRPr="00F0269A">
        <w:t xml:space="preserve"> has the same meaning as in the </w:t>
      </w:r>
      <w:r w:rsidRPr="00F0269A">
        <w:rPr>
          <w:i/>
        </w:rPr>
        <w:t>Social Security Act 1991</w:t>
      </w:r>
      <w:r w:rsidRPr="00F0269A">
        <w:t>.</w:t>
      </w:r>
    </w:p>
    <w:p w:rsidR="00632062" w:rsidRPr="00F0269A" w:rsidRDefault="00632062">
      <w:pPr>
        <w:pStyle w:val="Definition"/>
      </w:pPr>
      <w:r w:rsidRPr="00F0269A">
        <w:rPr>
          <w:b/>
          <w:i/>
        </w:rPr>
        <w:t>session of care</w:t>
      </w:r>
      <w:r w:rsidRPr="00F0269A">
        <w:t xml:space="preserve"> has the meaning given by a determination in force under section</w:t>
      </w:r>
      <w:r w:rsidR="00F0269A">
        <w:t> </w:t>
      </w:r>
      <w:r w:rsidRPr="00F0269A">
        <w:t>9.</w:t>
      </w:r>
    </w:p>
    <w:p w:rsidR="00CD7CD2" w:rsidRPr="00F0269A" w:rsidRDefault="00CD7CD2" w:rsidP="00CD7CD2">
      <w:pPr>
        <w:pStyle w:val="Definition"/>
      </w:pPr>
      <w:r w:rsidRPr="00F0269A">
        <w:rPr>
          <w:b/>
          <w:i/>
        </w:rPr>
        <w:t>shared care percentage</w:t>
      </w:r>
      <w:r w:rsidRPr="00F0269A">
        <w:t xml:space="preserve"> for an individual for an FTB child has the meaning given by section</w:t>
      </w:r>
      <w:r w:rsidR="00F0269A">
        <w:t> </w:t>
      </w:r>
      <w:r w:rsidRPr="00F0269A">
        <w:t>59.</w:t>
      </w:r>
    </w:p>
    <w:p w:rsidR="002049DD" w:rsidRPr="00F0269A" w:rsidRDefault="002049DD" w:rsidP="002049DD">
      <w:pPr>
        <w:pStyle w:val="Definition"/>
      </w:pPr>
      <w:r w:rsidRPr="00F0269A">
        <w:rPr>
          <w:b/>
          <w:i/>
        </w:rPr>
        <w:t>single income family bonus</w:t>
      </w:r>
      <w:r w:rsidRPr="00F0269A">
        <w:t xml:space="preserve"> means a payment to which an individual is entitled under section</w:t>
      </w:r>
      <w:r w:rsidR="00F0269A">
        <w:t> </w:t>
      </w:r>
      <w:r w:rsidRPr="00F0269A">
        <w:t>101.</w:t>
      </w:r>
    </w:p>
    <w:p w:rsidR="001D4AAC" w:rsidRPr="00F0269A" w:rsidRDefault="001D4AAC" w:rsidP="001D4AAC">
      <w:pPr>
        <w:pStyle w:val="Definition"/>
      </w:pPr>
      <w:r w:rsidRPr="00F0269A">
        <w:rPr>
          <w:b/>
          <w:i/>
        </w:rPr>
        <w:t>single income family supplement</w:t>
      </w:r>
      <w:r w:rsidRPr="00F0269A">
        <w:t xml:space="preserve"> means the supplement for which an individual is eligible under Division</w:t>
      </w:r>
      <w:r w:rsidR="00F0269A">
        <w:t> </w:t>
      </w:r>
      <w:r w:rsidRPr="00F0269A">
        <w:t>6 of Part</w:t>
      </w:r>
      <w:r w:rsidR="00F0269A">
        <w:t> </w:t>
      </w:r>
      <w:r w:rsidRPr="00F0269A">
        <w:t>3.</w:t>
      </w:r>
    </w:p>
    <w:p w:rsidR="00632062" w:rsidRPr="00F0269A" w:rsidRDefault="00632062">
      <w:pPr>
        <w:pStyle w:val="Definition"/>
      </w:pPr>
      <w:r w:rsidRPr="00F0269A">
        <w:rPr>
          <w:b/>
          <w:i/>
        </w:rPr>
        <w:t>social security benefit</w:t>
      </w:r>
      <w:r w:rsidRPr="00F0269A">
        <w:rPr>
          <w:b/>
        </w:rPr>
        <w:t xml:space="preserve"> </w:t>
      </w:r>
      <w:r w:rsidRPr="00F0269A">
        <w:t xml:space="preserve">has the same meaning as in the </w:t>
      </w:r>
      <w:r w:rsidRPr="00F0269A">
        <w:rPr>
          <w:i/>
        </w:rPr>
        <w:t>Social Security Act 1991</w:t>
      </w:r>
      <w:r w:rsidRPr="00F0269A">
        <w:t>.</w:t>
      </w:r>
    </w:p>
    <w:p w:rsidR="00632062" w:rsidRPr="00F0269A" w:rsidRDefault="00632062">
      <w:pPr>
        <w:pStyle w:val="Definition"/>
      </w:pPr>
      <w:r w:rsidRPr="00F0269A">
        <w:rPr>
          <w:b/>
          <w:i/>
        </w:rPr>
        <w:lastRenderedPageBreak/>
        <w:t>social security payment</w:t>
      </w:r>
      <w:r w:rsidRPr="00F0269A">
        <w:rPr>
          <w:b/>
        </w:rPr>
        <w:t xml:space="preserve"> </w:t>
      </w:r>
      <w:r w:rsidRPr="00F0269A">
        <w:t xml:space="preserve">has the same meaning as in the </w:t>
      </w:r>
      <w:r w:rsidRPr="00F0269A">
        <w:rPr>
          <w:i/>
        </w:rPr>
        <w:t>Social Security Act 1991</w:t>
      </w:r>
      <w:r w:rsidRPr="00F0269A">
        <w:t>.</w:t>
      </w:r>
    </w:p>
    <w:p w:rsidR="00632062" w:rsidRPr="00F0269A" w:rsidRDefault="00632062">
      <w:pPr>
        <w:pStyle w:val="Definition"/>
      </w:pPr>
      <w:r w:rsidRPr="00F0269A">
        <w:rPr>
          <w:b/>
          <w:i/>
        </w:rPr>
        <w:t>social security pension</w:t>
      </w:r>
      <w:r w:rsidRPr="00F0269A">
        <w:rPr>
          <w:b/>
        </w:rPr>
        <w:t xml:space="preserve"> </w:t>
      </w:r>
      <w:r w:rsidRPr="00F0269A">
        <w:t xml:space="preserve">has the same meaning as in the </w:t>
      </w:r>
      <w:r w:rsidRPr="00F0269A">
        <w:rPr>
          <w:i/>
        </w:rPr>
        <w:t>Social Security Act 1991</w:t>
      </w:r>
      <w:r w:rsidRPr="00F0269A">
        <w:t>.</w:t>
      </w:r>
    </w:p>
    <w:p w:rsidR="00632062" w:rsidRPr="00F0269A" w:rsidRDefault="00632062">
      <w:pPr>
        <w:pStyle w:val="Definition"/>
      </w:pPr>
      <w:r w:rsidRPr="00F0269A">
        <w:rPr>
          <w:b/>
          <w:i/>
        </w:rPr>
        <w:t>special category visa</w:t>
      </w:r>
      <w:r w:rsidRPr="00F0269A">
        <w:t xml:space="preserve"> has the same meaning as in the </w:t>
      </w:r>
      <w:r w:rsidRPr="00F0269A">
        <w:rPr>
          <w:i/>
        </w:rPr>
        <w:t>Migration Act</w:t>
      </w:r>
      <w:r w:rsidR="00AB5198" w:rsidRPr="00F0269A">
        <w:rPr>
          <w:i/>
        </w:rPr>
        <w:t xml:space="preserve"> </w:t>
      </w:r>
      <w:r w:rsidRPr="00F0269A">
        <w:rPr>
          <w:i/>
        </w:rPr>
        <w:t>1958</w:t>
      </w:r>
      <w:r w:rsidRPr="00F0269A">
        <w:t>.</w:t>
      </w:r>
    </w:p>
    <w:p w:rsidR="00BC0019" w:rsidRPr="00F0269A" w:rsidRDefault="00BC0019" w:rsidP="00BC0019">
      <w:pPr>
        <w:pStyle w:val="Definition"/>
      </w:pPr>
      <w:r w:rsidRPr="00F0269A">
        <w:rPr>
          <w:b/>
          <w:i/>
        </w:rPr>
        <w:t>standard hours family day care</w:t>
      </w:r>
      <w:r w:rsidRPr="00F0269A">
        <w:t xml:space="preserve"> means hours of care provided by an approved family day care service at times that are identified by the service in accordance with eligibility rules applicable to the service under paragraph</w:t>
      </w:r>
      <w:r w:rsidR="00F0269A">
        <w:t> </w:t>
      </w:r>
      <w:r w:rsidRPr="00F0269A">
        <w:t>205(1)(b) of the Family Assistance Administration Act as the service’s standard hours of care.</w:t>
      </w:r>
    </w:p>
    <w:p w:rsidR="00A1249D" w:rsidRPr="00F0269A" w:rsidRDefault="00A1249D" w:rsidP="00A1249D">
      <w:pPr>
        <w:pStyle w:val="Definition"/>
      </w:pPr>
      <w:r w:rsidRPr="00F0269A">
        <w:rPr>
          <w:b/>
          <w:i/>
        </w:rPr>
        <w:t>standard hours in</w:t>
      </w:r>
      <w:r w:rsidR="00F0269A">
        <w:rPr>
          <w:b/>
          <w:i/>
        </w:rPr>
        <w:noBreakHyphen/>
      </w:r>
      <w:r w:rsidRPr="00F0269A">
        <w:rPr>
          <w:b/>
          <w:i/>
        </w:rPr>
        <w:t>home care</w:t>
      </w:r>
      <w:r w:rsidRPr="00F0269A">
        <w:t xml:space="preserve"> means hours of care provided by an approved in</w:t>
      </w:r>
      <w:r w:rsidR="00F0269A">
        <w:noBreakHyphen/>
      </w:r>
      <w:r w:rsidRPr="00F0269A">
        <w:t>home care service at times that are identified by the service in accordance with eligibility rules applicable to the service under paragraph</w:t>
      </w:r>
      <w:r w:rsidR="00F0269A">
        <w:t> </w:t>
      </w:r>
      <w:r w:rsidRPr="00F0269A">
        <w:t>205(1)(b) of the Family Assistance Administration Act as the service’s standard hours of care.</w:t>
      </w:r>
    </w:p>
    <w:p w:rsidR="00B565B3" w:rsidRPr="00F0269A" w:rsidRDefault="00B565B3" w:rsidP="00B565B3">
      <w:pPr>
        <w:pStyle w:val="Definition"/>
        <w:rPr>
          <w:position w:val="-32"/>
        </w:rPr>
      </w:pPr>
      <w:r w:rsidRPr="00F0269A">
        <w:rPr>
          <w:b/>
          <w:i/>
        </w:rPr>
        <w:t>standard reduction</w:t>
      </w:r>
      <w:r w:rsidRPr="00F0269A">
        <w:t>, in relation to a family tax benefit advance, has the meaning given by clause</w:t>
      </w:r>
      <w:r w:rsidR="00F0269A">
        <w:t> </w:t>
      </w:r>
      <w:r w:rsidRPr="00F0269A">
        <w:t>41 of Schedule</w:t>
      </w:r>
      <w:r w:rsidR="00F0269A">
        <w:t> </w:t>
      </w:r>
      <w:r w:rsidRPr="00F0269A">
        <w:t>1.</w:t>
      </w:r>
    </w:p>
    <w:p w:rsidR="004C561E" w:rsidRPr="00F0269A" w:rsidRDefault="004C561E" w:rsidP="004C561E">
      <w:pPr>
        <w:pStyle w:val="Definition"/>
      </w:pPr>
      <w:r w:rsidRPr="00F0269A">
        <w:rPr>
          <w:b/>
          <w:i/>
        </w:rPr>
        <w:t>stillborn baby payment</w:t>
      </w:r>
      <w:r w:rsidRPr="00F0269A">
        <w:t xml:space="preserve"> means the payment for which an individual is eligible under Division</w:t>
      </w:r>
      <w:r w:rsidR="00F0269A">
        <w:t> </w:t>
      </w:r>
      <w:r w:rsidRPr="00F0269A">
        <w:t>2 of Part</w:t>
      </w:r>
      <w:r w:rsidR="00F0269A">
        <w:t> </w:t>
      </w:r>
      <w:r w:rsidRPr="00F0269A">
        <w:t>3.</w:t>
      </w:r>
    </w:p>
    <w:p w:rsidR="00632062" w:rsidRPr="00F0269A" w:rsidRDefault="00632062">
      <w:pPr>
        <w:pStyle w:val="Definition"/>
      </w:pPr>
      <w:r w:rsidRPr="00F0269A">
        <w:rPr>
          <w:b/>
          <w:i/>
        </w:rPr>
        <w:t xml:space="preserve">stillborn child </w:t>
      </w:r>
      <w:r w:rsidRPr="00F0269A">
        <w:t>means a child:</w:t>
      </w:r>
    </w:p>
    <w:p w:rsidR="00632062" w:rsidRPr="00F0269A" w:rsidRDefault="00632062">
      <w:pPr>
        <w:pStyle w:val="paragraph"/>
      </w:pPr>
      <w:r w:rsidRPr="00F0269A">
        <w:tab/>
        <w:t>(a)</w:t>
      </w:r>
      <w:r w:rsidRPr="00F0269A">
        <w:tab/>
        <w:t>who weighs at least 400 grams at delivery or whose period of gestation was at least 20 weeks; and</w:t>
      </w:r>
    </w:p>
    <w:p w:rsidR="00632062" w:rsidRPr="00F0269A" w:rsidRDefault="00632062">
      <w:pPr>
        <w:pStyle w:val="paragraph"/>
      </w:pPr>
      <w:r w:rsidRPr="00F0269A">
        <w:tab/>
        <w:t>(b)</w:t>
      </w:r>
      <w:r w:rsidRPr="00F0269A">
        <w:tab/>
        <w:t>who has not breathed since delivery; and</w:t>
      </w:r>
    </w:p>
    <w:p w:rsidR="00632062" w:rsidRPr="00F0269A" w:rsidRDefault="00632062">
      <w:pPr>
        <w:pStyle w:val="paragraph"/>
      </w:pPr>
      <w:r w:rsidRPr="00F0269A">
        <w:tab/>
        <w:t>(c)</w:t>
      </w:r>
      <w:r w:rsidRPr="00F0269A">
        <w:tab/>
        <w:t>whose heart has not beaten since delivery.</w:t>
      </w:r>
    </w:p>
    <w:p w:rsidR="002875B0" w:rsidRPr="00F0269A" w:rsidRDefault="002875B0" w:rsidP="002875B0">
      <w:pPr>
        <w:pStyle w:val="Definition"/>
      </w:pPr>
      <w:r w:rsidRPr="00F0269A">
        <w:rPr>
          <w:b/>
          <w:i/>
        </w:rPr>
        <w:t>studying overseas full</w:t>
      </w:r>
      <w:r w:rsidR="00F0269A">
        <w:rPr>
          <w:b/>
          <w:i/>
        </w:rPr>
        <w:noBreakHyphen/>
      </w:r>
      <w:r w:rsidRPr="00F0269A">
        <w:rPr>
          <w:b/>
          <w:i/>
        </w:rPr>
        <w:t>time</w:t>
      </w:r>
      <w:r w:rsidRPr="00F0269A">
        <w:t>: see section</w:t>
      </w:r>
      <w:r w:rsidR="00F0269A">
        <w:t> </w:t>
      </w:r>
      <w:r w:rsidRPr="00F0269A">
        <w:t>3C.</w:t>
      </w:r>
    </w:p>
    <w:p w:rsidR="00632062" w:rsidRPr="00F0269A" w:rsidRDefault="00632062">
      <w:pPr>
        <w:pStyle w:val="Definition"/>
        <w:shd w:val="clear" w:color="auto" w:fill="FFFFFF"/>
      </w:pPr>
      <w:r w:rsidRPr="00F0269A">
        <w:rPr>
          <w:b/>
          <w:i/>
        </w:rPr>
        <w:t>taxable income</w:t>
      </w:r>
      <w:r w:rsidRPr="00F0269A">
        <w:t xml:space="preserve"> has the same meaning as in the Income Tax Assessment Act.</w:t>
      </w:r>
    </w:p>
    <w:p w:rsidR="00632062" w:rsidRPr="00F0269A" w:rsidRDefault="00632062">
      <w:pPr>
        <w:pStyle w:val="Definition"/>
      </w:pPr>
      <w:r w:rsidRPr="00F0269A">
        <w:rPr>
          <w:b/>
          <w:i/>
        </w:rPr>
        <w:t>temporarily separated couple</w:t>
      </w:r>
      <w:r w:rsidRPr="00F0269A">
        <w:t xml:space="preserve"> has the same meaning as in the </w:t>
      </w:r>
      <w:r w:rsidRPr="00F0269A">
        <w:rPr>
          <w:i/>
        </w:rPr>
        <w:t>Social Security Act 1991</w:t>
      </w:r>
      <w:r w:rsidRPr="00F0269A">
        <w:t>.</w:t>
      </w:r>
    </w:p>
    <w:p w:rsidR="00632062" w:rsidRPr="00F0269A" w:rsidRDefault="00632062">
      <w:pPr>
        <w:pStyle w:val="Definition"/>
      </w:pPr>
      <w:r w:rsidRPr="00F0269A">
        <w:rPr>
          <w:b/>
          <w:i/>
        </w:rPr>
        <w:lastRenderedPageBreak/>
        <w:t>undertaking full</w:t>
      </w:r>
      <w:r w:rsidR="00F0269A">
        <w:rPr>
          <w:b/>
          <w:i/>
        </w:rPr>
        <w:noBreakHyphen/>
      </w:r>
      <w:r w:rsidRPr="00F0269A">
        <w:rPr>
          <w:b/>
          <w:i/>
        </w:rPr>
        <w:t>time study</w:t>
      </w:r>
      <w:r w:rsidRPr="00F0269A">
        <w:t xml:space="preserve"> has the same meaning as in the </w:t>
      </w:r>
      <w:r w:rsidRPr="00F0269A">
        <w:rPr>
          <w:i/>
        </w:rPr>
        <w:t>Social Security Act 1991</w:t>
      </w:r>
      <w:r w:rsidRPr="00F0269A">
        <w:t>.</w:t>
      </w:r>
    </w:p>
    <w:p w:rsidR="00632062" w:rsidRPr="00F0269A" w:rsidRDefault="00632062">
      <w:pPr>
        <w:pStyle w:val="Definition"/>
      </w:pPr>
      <w:r w:rsidRPr="00F0269A">
        <w:rPr>
          <w:b/>
          <w:i/>
        </w:rPr>
        <w:t xml:space="preserve">upper income threshold </w:t>
      </w:r>
      <w:r w:rsidRPr="00F0269A">
        <w:t>for child care benefit has the meaning given by subclause</w:t>
      </w:r>
      <w:r w:rsidR="00F0269A">
        <w:t> </w:t>
      </w:r>
      <w:r w:rsidRPr="00F0269A">
        <w:t>6(3) of Schedule</w:t>
      </w:r>
      <w:r w:rsidR="00F0269A">
        <w:t> </w:t>
      </w:r>
      <w:r w:rsidRPr="00F0269A">
        <w:t>2.</w:t>
      </w:r>
    </w:p>
    <w:p w:rsidR="005B1C9D" w:rsidRPr="00F0269A" w:rsidRDefault="005B1C9D" w:rsidP="005B1C9D">
      <w:pPr>
        <w:pStyle w:val="Definition"/>
      </w:pPr>
      <w:r w:rsidRPr="00F0269A">
        <w:rPr>
          <w:b/>
          <w:i/>
        </w:rPr>
        <w:t>Veterans’ Children Education Scheme</w:t>
      </w:r>
      <w:r w:rsidRPr="00F0269A">
        <w:t xml:space="preserve"> means the scheme prepared under section</w:t>
      </w:r>
      <w:r w:rsidR="00F0269A">
        <w:t> </w:t>
      </w:r>
      <w:r w:rsidRPr="00F0269A">
        <w:t xml:space="preserve">117 of the </w:t>
      </w:r>
      <w:r w:rsidRPr="00F0269A">
        <w:rPr>
          <w:i/>
        </w:rPr>
        <w:t>Veterans’ Entitlements Act 1986</w:t>
      </w:r>
      <w:r w:rsidRPr="00F0269A">
        <w:t xml:space="preserve"> (as the scheme is in force at the commencement of this definition).</w:t>
      </w:r>
    </w:p>
    <w:p w:rsidR="00632062" w:rsidRPr="00F0269A" w:rsidRDefault="00632062">
      <w:pPr>
        <w:pStyle w:val="Definition"/>
      </w:pPr>
      <w:r w:rsidRPr="00F0269A">
        <w:rPr>
          <w:b/>
          <w:i/>
        </w:rPr>
        <w:t>week</w:t>
      </w:r>
      <w:r w:rsidRPr="00F0269A">
        <w:t>, in relation to child care benefit</w:t>
      </w:r>
      <w:r w:rsidR="00CE20D3" w:rsidRPr="00F0269A">
        <w:t xml:space="preserve"> and </w:t>
      </w:r>
      <w:r w:rsidR="00116464" w:rsidRPr="00F0269A">
        <w:t>child care rebate</w:t>
      </w:r>
      <w:r w:rsidRPr="00F0269A">
        <w:t xml:space="preserve">, has the meaning given in </w:t>
      </w:r>
      <w:r w:rsidR="00F0269A">
        <w:t>subsection (</w:t>
      </w:r>
      <w:r w:rsidRPr="00F0269A">
        <w:t>6).</w:t>
      </w:r>
    </w:p>
    <w:p w:rsidR="00632062" w:rsidRPr="00F0269A" w:rsidRDefault="00632062">
      <w:pPr>
        <w:pStyle w:val="Definition"/>
        <w:rPr>
          <w:i/>
        </w:rPr>
      </w:pPr>
      <w:r w:rsidRPr="00F0269A">
        <w:rPr>
          <w:b/>
          <w:i/>
        </w:rPr>
        <w:t>week concerned</w:t>
      </w:r>
      <w:r w:rsidRPr="00F0269A">
        <w:rPr>
          <w:i/>
        </w:rPr>
        <w:t xml:space="preserve"> </w:t>
      </w:r>
      <w:r w:rsidRPr="00F0269A">
        <w:t>for an hour of care is the week (beginning on a Monday) in which the hour occurs</w:t>
      </w:r>
      <w:r w:rsidRPr="00F0269A">
        <w:rPr>
          <w:i/>
        </w:rPr>
        <w:t>.</w:t>
      </w:r>
    </w:p>
    <w:p w:rsidR="00632062" w:rsidRPr="00F0269A" w:rsidRDefault="00632062">
      <w:pPr>
        <w:pStyle w:val="Definition"/>
      </w:pPr>
      <w:r w:rsidRPr="00F0269A">
        <w:rPr>
          <w:b/>
          <w:i/>
        </w:rPr>
        <w:t>youth allowance</w:t>
      </w:r>
      <w:r w:rsidRPr="00F0269A">
        <w:t xml:space="preserve"> means a payment under Part</w:t>
      </w:r>
      <w:r w:rsidR="00F0269A">
        <w:t> </w:t>
      </w:r>
      <w:r w:rsidRPr="00F0269A">
        <w:t xml:space="preserve">2.11 of the </w:t>
      </w:r>
      <w:r w:rsidRPr="00F0269A">
        <w:rPr>
          <w:i/>
        </w:rPr>
        <w:t>Social Security Act 1991</w:t>
      </w:r>
      <w:r w:rsidRPr="00F0269A">
        <w:t>.</w:t>
      </w:r>
    </w:p>
    <w:p w:rsidR="00632062" w:rsidRPr="00F0269A" w:rsidRDefault="00632062">
      <w:pPr>
        <w:pStyle w:val="subsection"/>
      </w:pPr>
      <w:r w:rsidRPr="00F0269A">
        <w:tab/>
        <w:t>(2)</w:t>
      </w:r>
      <w:r w:rsidRPr="00F0269A">
        <w:tab/>
        <w:t xml:space="preserve">Expressions used in this Act that are defined in the </w:t>
      </w:r>
      <w:r w:rsidRPr="00F0269A">
        <w:rPr>
          <w:i/>
        </w:rPr>
        <w:t>A New Tax System (Family Assistance) (Administration) Act 1999</w:t>
      </w:r>
      <w:r w:rsidRPr="00F0269A">
        <w:t xml:space="preserve"> have the same meaning as in that Act.</w:t>
      </w:r>
    </w:p>
    <w:p w:rsidR="00632062" w:rsidRPr="00F0269A" w:rsidRDefault="00632062">
      <w:pPr>
        <w:pStyle w:val="subsection"/>
      </w:pPr>
      <w:r w:rsidRPr="00F0269A">
        <w:tab/>
        <w:t>(3)</w:t>
      </w:r>
      <w:r w:rsidRPr="00F0269A">
        <w:tab/>
        <w:t xml:space="preserve">For the purposes of </w:t>
      </w:r>
      <w:r w:rsidR="00F0269A">
        <w:t>paragraph (</w:t>
      </w:r>
      <w:r w:rsidRPr="00F0269A">
        <w:t xml:space="preserve">d) of the definition of </w:t>
      </w:r>
      <w:r w:rsidRPr="00F0269A">
        <w:rPr>
          <w:b/>
          <w:i/>
        </w:rPr>
        <w:t>disabled person</w:t>
      </w:r>
      <w:r w:rsidRPr="00F0269A">
        <w:t>, the reference to a psychologist is a reference to a psychologist who:</w:t>
      </w:r>
    </w:p>
    <w:p w:rsidR="00632062" w:rsidRPr="00F0269A" w:rsidRDefault="00632062">
      <w:pPr>
        <w:pStyle w:val="paragraph"/>
      </w:pPr>
      <w:r w:rsidRPr="00F0269A">
        <w:tab/>
        <w:t>(a)</w:t>
      </w:r>
      <w:r w:rsidRPr="00F0269A">
        <w:tab/>
        <w:t>is registered with a Board established under a law of a State or Territory that registers psychologists in that State or Territory; and</w:t>
      </w:r>
    </w:p>
    <w:p w:rsidR="00632062" w:rsidRPr="00F0269A" w:rsidRDefault="00632062">
      <w:pPr>
        <w:pStyle w:val="paragraph"/>
      </w:pPr>
      <w:r w:rsidRPr="00F0269A">
        <w:tab/>
        <w:t>(b)</w:t>
      </w:r>
      <w:r w:rsidRPr="00F0269A">
        <w:tab/>
        <w:t>has qualifications or experience in assessing impairment in adults.</w:t>
      </w:r>
    </w:p>
    <w:p w:rsidR="00632062" w:rsidRPr="00F0269A" w:rsidRDefault="00632062">
      <w:pPr>
        <w:pStyle w:val="subsection"/>
      </w:pPr>
      <w:r w:rsidRPr="00F0269A">
        <w:tab/>
        <w:t>(5)</w:t>
      </w:r>
      <w:r w:rsidRPr="00F0269A">
        <w:tab/>
        <w:t>If, in relation to a 24 hour care period and a child:</w:t>
      </w:r>
    </w:p>
    <w:p w:rsidR="00632062" w:rsidRPr="00F0269A" w:rsidRDefault="00632062">
      <w:pPr>
        <w:pStyle w:val="paragraph"/>
      </w:pPr>
      <w:r w:rsidRPr="00F0269A">
        <w:tab/>
        <w:t>(a)</w:t>
      </w:r>
      <w:r w:rsidRPr="00F0269A">
        <w:tab/>
        <w:t>an approved child care service provides care to the child during the whole of the period; or</w:t>
      </w:r>
    </w:p>
    <w:p w:rsidR="00632062" w:rsidRPr="00F0269A" w:rsidRDefault="00632062">
      <w:pPr>
        <w:pStyle w:val="paragraph"/>
      </w:pPr>
      <w:r w:rsidRPr="00F0269A">
        <w:tab/>
        <w:t>(b)</w:t>
      </w:r>
      <w:r w:rsidRPr="00F0269A">
        <w:tab/>
        <w:t>an approved child care service:</w:t>
      </w:r>
    </w:p>
    <w:p w:rsidR="00632062" w:rsidRPr="00F0269A" w:rsidRDefault="00632062">
      <w:pPr>
        <w:pStyle w:val="paragraphsub"/>
      </w:pPr>
      <w:r w:rsidRPr="00F0269A">
        <w:tab/>
        <w:t>(i)</w:t>
      </w:r>
      <w:r w:rsidRPr="00F0269A">
        <w:tab/>
        <w:t>provides care to the child during more than half of the period; and</w:t>
      </w:r>
    </w:p>
    <w:p w:rsidR="00632062" w:rsidRPr="00F0269A" w:rsidRDefault="00632062">
      <w:pPr>
        <w:pStyle w:val="paragraphsub"/>
      </w:pPr>
      <w:r w:rsidRPr="00F0269A">
        <w:lastRenderedPageBreak/>
        <w:tab/>
        <w:t>(ii)</w:t>
      </w:r>
      <w:r w:rsidRPr="00F0269A">
        <w:tab/>
        <w:t>during the remaining part of the period, when the service is not providing care to the child, has responsibility for the child;</w:t>
      </w:r>
    </w:p>
    <w:p w:rsidR="00632062" w:rsidRPr="00F0269A" w:rsidRDefault="00632062">
      <w:pPr>
        <w:pStyle w:val="subsection2"/>
      </w:pPr>
      <w:r w:rsidRPr="00F0269A">
        <w:t xml:space="preserve">the service providing the care, or providing the care and having the responsibility, is providing </w:t>
      </w:r>
      <w:r w:rsidRPr="00F0269A">
        <w:rPr>
          <w:b/>
          <w:i/>
        </w:rPr>
        <w:t>24 hour care</w:t>
      </w:r>
      <w:r w:rsidRPr="00F0269A">
        <w:t xml:space="preserve"> to the child.</w:t>
      </w:r>
    </w:p>
    <w:p w:rsidR="00632062" w:rsidRPr="00F0269A" w:rsidRDefault="00632062">
      <w:pPr>
        <w:pStyle w:val="subsection"/>
      </w:pPr>
      <w:r w:rsidRPr="00F0269A">
        <w:tab/>
        <w:t>(6)</w:t>
      </w:r>
      <w:r w:rsidRPr="00F0269A">
        <w:tab/>
        <w:t xml:space="preserve">A </w:t>
      </w:r>
      <w:r w:rsidRPr="00F0269A">
        <w:rPr>
          <w:b/>
          <w:i/>
        </w:rPr>
        <w:t>week</w:t>
      </w:r>
      <w:r w:rsidRPr="00F0269A">
        <w:t>, for the purposes of child care benefit</w:t>
      </w:r>
      <w:r w:rsidR="00CE20D3" w:rsidRPr="00F0269A">
        <w:t xml:space="preserve"> and </w:t>
      </w:r>
      <w:r w:rsidR="00116464" w:rsidRPr="00F0269A">
        <w:t>child care rebate</w:t>
      </w:r>
      <w:r w:rsidRPr="00F0269A">
        <w:t>, commences on a Monday.</w:t>
      </w:r>
    </w:p>
    <w:p w:rsidR="002B10E0" w:rsidRPr="00F0269A" w:rsidRDefault="002B10E0" w:rsidP="002B10E0">
      <w:pPr>
        <w:pStyle w:val="subsection"/>
      </w:pPr>
      <w:r w:rsidRPr="00F0269A">
        <w:tab/>
        <w:t>(8)</w:t>
      </w:r>
      <w:r w:rsidRPr="00F0269A">
        <w:tab/>
      </w:r>
      <w:r w:rsidR="00F0269A">
        <w:t>Subparagraph (</w:t>
      </w:r>
      <w:r w:rsidRPr="00F0269A">
        <w:t xml:space="preserve">b)(ii) of the definition of </w:t>
      </w:r>
      <w:r w:rsidRPr="00F0269A">
        <w:rPr>
          <w:b/>
          <w:i/>
        </w:rPr>
        <w:t>receiving</w:t>
      </w:r>
      <w:r w:rsidRPr="00F0269A">
        <w:t xml:space="preserve"> in </w:t>
      </w:r>
      <w:r w:rsidR="00F0269A">
        <w:t>subsection (</w:t>
      </w:r>
      <w:r w:rsidRPr="00F0269A">
        <w:t>1) does not apply in relation to a compliance penalty period if:</w:t>
      </w:r>
    </w:p>
    <w:p w:rsidR="002B10E0" w:rsidRPr="00F0269A" w:rsidRDefault="002B10E0" w:rsidP="002B10E0">
      <w:pPr>
        <w:pStyle w:val="paragraph"/>
      </w:pPr>
      <w:r w:rsidRPr="00F0269A">
        <w:tab/>
        <w:t>(a)</w:t>
      </w:r>
      <w:r w:rsidRPr="00F0269A">
        <w:tab/>
        <w:t>the duration of the period is more than 8 weeks; or</w:t>
      </w:r>
    </w:p>
    <w:p w:rsidR="002B10E0" w:rsidRPr="00F0269A" w:rsidRDefault="002B10E0" w:rsidP="002B10E0">
      <w:pPr>
        <w:pStyle w:val="paragraph"/>
      </w:pPr>
      <w:r w:rsidRPr="00F0269A">
        <w:tab/>
        <w:t>(b)</w:t>
      </w:r>
      <w:r w:rsidRPr="00F0269A">
        <w:tab/>
        <w:t>in a case where the compliance penalty period immediately succeeded another compliance penalty period—it has been more than 8 weeks since any compliance penalty period did not apply to the person.</w:t>
      </w:r>
    </w:p>
    <w:p w:rsidR="002B10E0" w:rsidRPr="00F0269A" w:rsidRDefault="002B10E0" w:rsidP="002B10E0">
      <w:pPr>
        <w:pStyle w:val="subsection"/>
      </w:pPr>
      <w:r w:rsidRPr="00F0269A">
        <w:tab/>
        <w:t>(9)</w:t>
      </w:r>
      <w:r w:rsidRPr="00F0269A">
        <w:tab/>
        <w:t>However, if:</w:t>
      </w:r>
    </w:p>
    <w:p w:rsidR="002B10E0" w:rsidRPr="00F0269A" w:rsidRDefault="002B10E0" w:rsidP="002B10E0">
      <w:pPr>
        <w:pStyle w:val="paragraph"/>
      </w:pPr>
      <w:r w:rsidRPr="00F0269A">
        <w:tab/>
        <w:t>(a)</w:t>
      </w:r>
      <w:r w:rsidRPr="00F0269A">
        <w:tab/>
        <w:t>the compliance penalty period; or</w:t>
      </w:r>
    </w:p>
    <w:p w:rsidR="002B10E0" w:rsidRPr="00F0269A" w:rsidRDefault="002B10E0" w:rsidP="002B10E0">
      <w:pPr>
        <w:pStyle w:val="paragraph"/>
      </w:pPr>
      <w:r w:rsidRPr="00F0269A">
        <w:tab/>
        <w:t>(b)</w:t>
      </w:r>
      <w:r w:rsidRPr="00F0269A">
        <w:tab/>
        <w:t>in a case where the compliance penalty period immediately succeeded another compliance penalty period—the period since any compliance penalty period did not apply to the person;</w:t>
      </w:r>
    </w:p>
    <w:p w:rsidR="002B10E0" w:rsidRPr="00F0269A" w:rsidRDefault="002B10E0" w:rsidP="002B10E0">
      <w:pPr>
        <w:pStyle w:val="subsection2"/>
      </w:pPr>
      <w:r w:rsidRPr="00F0269A">
        <w:t xml:space="preserve">started in the income year preceding the income year in which the 8 weeks referred to in </w:t>
      </w:r>
      <w:r w:rsidR="00F0269A">
        <w:t>subsection (</w:t>
      </w:r>
      <w:r w:rsidRPr="00F0269A">
        <w:t>8) elapsed, that subsection does not apply in relation to the compliance penalty period until the start of the later income year.</w:t>
      </w:r>
    </w:p>
    <w:p w:rsidR="00F71C4D" w:rsidRPr="00F0269A" w:rsidRDefault="00F71C4D" w:rsidP="00F71C4D">
      <w:pPr>
        <w:pStyle w:val="ActHead5"/>
      </w:pPr>
      <w:bookmarkStart w:id="7" w:name="_Toc431977075"/>
      <w:r w:rsidRPr="00F0269A">
        <w:rPr>
          <w:rStyle w:val="CharSectno"/>
        </w:rPr>
        <w:t>3AA</w:t>
      </w:r>
      <w:r w:rsidRPr="00F0269A">
        <w:t xml:space="preserve">  Meaning of </w:t>
      </w:r>
      <w:r w:rsidRPr="00F0269A">
        <w:rPr>
          <w:i/>
        </w:rPr>
        <w:t xml:space="preserve">receiving </w:t>
      </w:r>
      <w:r w:rsidRPr="00F0269A">
        <w:t>affected by suspension of certain schooling requirement payments</w:t>
      </w:r>
      <w:bookmarkEnd w:id="7"/>
    </w:p>
    <w:p w:rsidR="00F71C4D" w:rsidRPr="00F0269A" w:rsidRDefault="00F71C4D" w:rsidP="00F71C4D">
      <w:pPr>
        <w:pStyle w:val="SubsectionHead"/>
      </w:pPr>
      <w:r w:rsidRPr="00F0269A">
        <w:t>Scope</w:t>
      </w:r>
    </w:p>
    <w:p w:rsidR="00F71C4D" w:rsidRPr="00F0269A" w:rsidRDefault="00F71C4D" w:rsidP="00F71C4D">
      <w:pPr>
        <w:pStyle w:val="subsection"/>
      </w:pPr>
      <w:r w:rsidRPr="00F0269A">
        <w:tab/>
        <w:t>(1)</w:t>
      </w:r>
      <w:r w:rsidRPr="00F0269A">
        <w:tab/>
        <w:t>This section applies for the purpose of construing references to a person receiving payments (</w:t>
      </w:r>
      <w:r w:rsidRPr="00F0269A">
        <w:rPr>
          <w:b/>
          <w:i/>
        </w:rPr>
        <w:t>affected schooling requirement payments</w:t>
      </w:r>
      <w:r w:rsidRPr="00F0269A">
        <w:t xml:space="preserve">) covered by </w:t>
      </w:r>
      <w:r w:rsidR="00F0269A">
        <w:t>subsection (</w:t>
      </w:r>
      <w:r w:rsidRPr="00F0269A">
        <w:t>2), if the references are in the following provisions:</w:t>
      </w:r>
    </w:p>
    <w:p w:rsidR="00F71C4D" w:rsidRPr="00F0269A" w:rsidRDefault="00F71C4D" w:rsidP="00F71C4D">
      <w:pPr>
        <w:pStyle w:val="paragraph"/>
      </w:pPr>
      <w:r w:rsidRPr="00F0269A">
        <w:tab/>
        <w:t>(a)</w:t>
      </w:r>
      <w:r w:rsidRPr="00F0269A">
        <w:tab/>
        <w:t>section</w:t>
      </w:r>
      <w:r w:rsidR="00F0269A">
        <w:t> </w:t>
      </w:r>
      <w:r w:rsidRPr="00F0269A">
        <w:t>50S of the Family Assistance Administration Act;</w:t>
      </w:r>
    </w:p>
    <w:p w:rsidR="00F71C4D" w:rsidRPr="00F0269A" w:rsidRDefault="00F71C4D" w:rsidP="00F71C4D">
      <w:pPr>
        <w:pStyle w:val="paragraph"/>
      </w:pPr>
      <w:r w:rsidRPr="00F0269A">
        <w:lastRenderedPageBreak/>
        <w:tab/>
        <w:t>(b)</w:t>
      </w:r>
      <w:r w:rsidRPr="00F0269A">
        <w:tab/>
        <w:t>clauses</w:t>
      </w:r>
      <w:r w:rsidR="00F0269A">
        <w:t> </w:t>
      </w:r>
      <w:r w:rsidRPr="00F0269A">
        <w:t>1</w:t>
      </w:r>
      <w:r w:rsidR="006465F2" w:rsidRPr="00F0269A">
        <w:t>, 28B</w:t>
      </w:r>
      <w:r w:rsidRPr="00F0269A">
        <w:t xml:space="preserve"> and 38L of Schedule</w:t>
      </w:r>
      <w:r w:rsidR="00F0269A">
        <w:t> </w:t>
      </w:r>
      <w:r w:rsidRPr="00F0269A">
        <w:t>1 to this Act;</w:t>
      </w:r>
    </w:p>
    <w:p w:rsidR="00F71C4D" w:rsidRPr="00F0269A" w:rsidRDefault="00F71C4D" w:rsidP="00F71C4D">
      <w:pPr>
        <w:pStyle w:val="paragraph"/>
      </w:pPr>
      <w:r w:rsidRPr="00F0269A">
        <w:tab/>
        <w:t>(c)</w:t>
      </w:r>
      <w:r w:rsidRPr="00F0269A">
        <w:tab/>
        <w:t>clause</w:t>
      </w:r>
      <w:r w:rsidR="00F0269A">
        <w:t> </w:t>
      </w:r>
      <w:r w:rsidRPr="00F0269A">
        <w:t>7 of Schedule</w:t>
      </w:r>
      <w:r w:rsidR="00F0269A">
        <w:t> </w:t>
      </w:r>
      <w:r w:rsidRPr="00F0269A">
        <w:t>2 to this Act.</w:t>
      </w:r>
    </w:p>
    <w:p w:rsidR="00F71C4D" w:rsidRPr="00F0269A" w:rsidRDefault="00F71C4D" w:rsidP="00F71C4D">
      <w:pPr>
        <w:pStyle w:val="subsection"/>
      </w:pPr>
      <w:r w:rsidRPr="00F0269A">
        <w:tab/>
        <w:t>(2)</w:t>
      </w:r>
      <w:r w:rsidRPr="00F0269A">
        <w:tab/>
        <w:t>The affected schooling requirement payments are the following:</w:t>
      </w:r>
    </w:p>
    <w:p w:rsidR="00F71C4D" w:rsidRPr="00F0269A" w:rsidRDefault="00F71C4D" w:rsidP="00F71C4D">
      <w:pPr>
        <w:pStyle w:val="paragraph"/>
      </w:pPr>
      <w:r w:rsidRPr="00F0269A">
        <w:tab/>
        <w:t>(a)</w:t>
      </w:r>
      <w:r w:rsidRPr="00F0269A">
        <w:tab/>
        <w:t>a social security pension;</w:t>
      </w:r>
    </w:p>
    <w:p w:rsidR="00F71C4D" w:rsidRPr="00F0269A" w:rsidRDefault="00F71C4D" w:rsidP="00F71C4D">
      <w:pPr>
        <w:pStyle w:val="paragraph"/>
      </w:pPr>
      <w:r w:rsidRPr="00F0269A">
        <w:tab/>
        <w:t>(b)</w:t>
      </w:r>
      <w:r w:rsidRPr="00F0269A">
        <w:tab/>
        <w:t>a social security benefit;</w:t>
      </w:r>
    </w:p>
    <w:p w:rsidR="00F71C4D" w:rsidRPr="00F0269A" w:rsidRDefault="00F71C4D" w:rsidP="00F71C4D">
      <w:pPr>
        <w:pStyle w:val="paragraph"/>
      </w:pPr>
      <w:r w:rsidRPr="00F0269A">
        <w:tab/>
        <w:t>(c)</w:t>
      </w:r>
      <w:r w:rsidRPr="00F0269A">
        <w:tab/>
        <w:t>a service pension;</w:t>
      </w:r>
    </w:p>
    <w:p w:rsidR="00F71C4D" w:rsidRPr="00F0269A" w:rsidRDefault="00F71C4D" w:rsidP="00F71C4D">
      <w:pPr>
        <w:pStyle w:val="paragraph"/>
      </w:pPr>
      <w:r w:rsidRPr="00F0269A">
        <w:tab/>
        <w:t>(d)</w:t>
      </w:r>
      <w:r w:rsidRPr="00F0269A">
        <w:tab/>
        <w:t>income support supplement.</w:t>
      </w:r>
    </w:p>
    <w:p w:rsidR="00F71C4D" w:rsidRPr="00F0269A" w:rsidRDefault="00F71C4D" w:rsidP="00F71C4D">
      <w:pPr>
        <w:pStyle w:val="notetext"/>
      </w:pPr>
      <w:r w:rsidRPr="00F0269A">
        <w:t>Note:</w:t>
      </w:r>
      <w:r w:rsidRPr="00F0269A">
        <w:tab/>
        <w:t xml:space="preserve">These payments are </w:t>
      </w:r>
      <w:r w:rsidRPr="00F0269A">
        <w:rPr>
          <w:b/>
          <w:i/>
        </w:rPr>
        <w:t xml:space="preserve">schooling requirement payments </w:t>
      </w:r>
      <w:r w:rsidRPr="00F0269A">
        <w:t xml:space="preserve">within the meaning of the </w:t>
      </w:r>
      <w:r w:rsidRPr="00F0269A">
        <w:rPr>
          <w:i/>
        </w:rPr>
        <w:t>Social Security (Administration) Act 1999</w:t>
      </w:r>
      <w:r w:rsidRPr="00F0269A">
        <w:t xml:space="preserve"> (see section</w:t>
      </w:r>
      <w:r w:rsidR="00F0269A">
        <w:t> </w:t>
      </w:r>
      <w:r w:rsidRPr="00F0269A">
        <w:t>124D of that Act).</w:t>
      </w:r>
    </w:p>
    <w:p w:rsidR="00F71C4D" w:rsidRPr="00F0269A" w:rsidRDefault="00F71C4D" w:rsidP="00F71C4D">
      <w:pPr>
        <w:pStyle w:val="SubsectionHead"/>
        <w:rPr>
          <w:i w:val="0"/>
        </w:rPr>
      </w:pPr>
      <w:r w:rsidRPr="00F0269A">
        <w:t>General rule—person taken to receive payment during suspension</w:t>
      </w:r>
    </w:p>
    <w:p w:rsidR="00F71C4D" w:rsidRPr="00F0269A" w:rsidRDefault="00F71C4D" w:rsidP="00F71C4D">
      <w:pPr>
        <w:pStyle w:val="subsection"/>
      </w:pPr>
      <w:r w:rsidRPr="00F0269A">
        <w:tab/>
        <w:t>(3)</w:t>
      </w:r>
      <w:r w:rsidRPr="00F0269A">
        <w:tab/>
        <w:t xml:space="preserve">In this Act, subject to </w:t>
      </w:r>
      <w:r w:rsidR="00F0269A">
        <w:t>subsections (</w:t>
      </w:r>
      <w:r w:rsidRPr="00F0269A">
        <w:t>4) and (5):</w:t>
      </w:r>
    </w:p>
    <w:p w:rsidR="00F71C4D" w:rsidRPr="00F0269A" w:rsidRDefault="00F71C4D" w:rsidP="00F71C4D">
      <w:pPr>
        <w:pStyle w:val="Definition"/>
      </w:pPr>
      <w:r w:rsidRPr="00F0269A">
        <w:rPr>
          <w:b/>
          <w:i/>
        </w:rPr>
        <w:t>receiving</w:t>
      </w:r>
      <w:r w:rsidRPr="00F0269A">
        <w:t xml:space="preserve"> is taken to include a reference to a person being prevented from receiving an affected schooling requirement payment because the payment is suspended under Part</w:t>
      </w:r>
      <w:r w:rsidR="00F0269A">
        <w:t> </w:t>
      </w:r>
      <w:r w:rsidRPr="00F0269A">
        <w:t xml:space="preserve">3C (schooling requirements) of the </w:t>
      </w:r>
      <w:r w:rsidRPr="00F0269A">
        <w:rPr>
          <w:i/>
        </w:rPr>
        <w:t>Social Security (Administration) Act 1999</w:t>
      </w:r>
      <w:r w:rsidRPr="00F0269A">
        <w:t>.</w:t>
      </w:r>
    </w:p>
    <w:p w:rsidR="00F71C4D" w:rsidRPr="00F0269A" w:rsidRDefault="00F71C4D" w:rsidP="00F71C4D">
      <w:pPr>
        <w:pStyle w:val="notetext"/>
      </w:pPr>
      <w:r w:rsidRPr="00F0269A">
        <w:t>Note:</w:t>
      </w:r>
      <w:r w:rsidRPr="00F0269A">
        <w:tab/>
        <w:t xml:space="preserve">See also the definition of </w:t>
      </w:r>
      <w:r w:rsidRPr="00F0269A">
        <w:rPr>
          <w:b/>
          <w:i/>
        </w:rPr>
        <w:t>receiving</w:t>
      </w:r>
      <w:r w:rsidRPr="00F0269A">
        <w:t xml:space="preserve"> in subsection</w:t>
      </w:r>
      <w:r w:rsidR="00F0269A">
        <w:t> </w:t>
      </w:r>
      <w:r w:rsidRPr="00F0269A">
        <w:t>3(1), and subsections</w:t>
      </w:r>
      <w:r w:rsidR="00F0269A">
        <w:t> </w:t>
      </w:r>
      <w:r w:rsidRPr="00F0269A">
        <w:t>3(8) and (9).</w:t>
      </w:r>
    </w:p>
    <w:p w:rsidR="00F71C4D" w:rsidRPr="00F0269A" w:rsidRDefault="00F71C4D" w:rsidP="00F71C4D">
      <w:pPr>
        <w:pStyle w:val="SubsectionHead"/>
      </w:pPr>
      <w:r w:rsidRPr="00F0269A">
        <w:t>Exception—more than 13 weeks continuous suspension</w:t>
      </w:r>
    </w:p>
    <w:p w:rsidR="00F71C4D" w:rsidRPr="00F0269A" w:rsidRDefault="00F71C4D" w:rsidP="00F71C4D">
      <w:pPr>
        <w:pStyle w:val="subsection"/>
      </w:pPr>
      <w:r w:rsidRPr="00F0269A">
        <w:tab/>
        <w:t>(4)</w:t>
      </w:r>
      <w:r w:rsidRPr="00F0269A">
        <w:tab/>
      </w:r>
      <w:r w:rsidR="00F0269A">
        <w:t>Subsection (</w:t>
      </w:r>
      <w:r w:rsidRPr="00F0269A">
        <w:t>3) does not apply in relation to the suspension of an affected schooling requirement payment if the payment has been suspended for a continuous period of more than 13 weeks.</w:t>
      </w:r>
    </w:p>
    <w:p w:rsidR="00F71C4D" w:rsidRPr="00F0269A" w:rsidRDefault="00F71C4D" w:rsidP="00F71C4D">
      <w:pPr>
        <w:pStyle w:val="subsection"/>
      </w:pPr>
      <w:r w:rsidRPr="00F0269A">
        <w:tab/>
        <w:t>(5)</w:t>
      </w:r>
      <w:r w:rsidRPr="00F0269A">
        <w:tab/>
        <w:t xml:space="preserve">However, if the period of suspension referred to in </w:t>
      </w:r>
      <w:r w:rsidR="00F0269A">
        <w:t>subsection (</w:t>
      </w:r>
      <w:r w:rsidRPr="00F0269A">
        <w:t>4) started in the income year preceding the income year in which the 13 weeks referred to in that subsection elapsed, that subsection does not apply in relation to the suspension until the start of the later income year.</w:t>
      </w:r>
    </w:p>
    <w:p w:rsidR="00632062" w:rsidRPr="00F0269A" w:rsidRDefault="00632062" w:rsidP="0022492B">
      <w:pPr>
        <w:pStyle w:val="ActHead5"/>
      </w:pPr>
      <w:bookmarkStart w:id="8" w:name="_Toc431977076"/>
      <w:r w:rsidRPr="00F0269A">
        <w:rPr>
          <w:rStyle w:val="CharSectno"/>
        </w:rPr>
        <w:lastRenderedPageBreak/>
        <w:t>3A</w:t>
      </w:r>
      <w:r w:rsidRPr="00F0269A">
        <w:t xml:space="preserve">  An individual may be in the care of 2 or more other individuals at the same time</w:t>
      </w:r>
      <w:bookmarkEnd w:id="8"/>
    </w:p>
    <w:p w:rsidR="00632062" w:rsidRPr="00F0269A" w:rsidRDefault="00632062">
      <w:pPr>
        <w:pStyle w:val="subsection"/>
      </w:pPr>
      <w:r w:rsidRPr="00F0269A">
        <w:tab/>
      </w:r>
      <w:r w:rsidRPr="00F0269A">
        <w:tab/>
        <w:t>For the avoidance of doubt, except where express provision is made to the contrary, an individual may be taken, for the purposes of this Act, to be in the care of 2 or more other individuals at the same time.</w:t>
      </w:r>
    </w:p>
    <w:p w:rsidR="00CB2A0C" w:rsidRPr="00F0269A" w:rsidRDefault="00CB2A0C" w:rsidP="00CB2A0C">
      <w:pPr>
        <w:pStyle w:val="ActHead5"/>
        <w:rPr>
          <w:i/>
        </w:rPr>
      </w:pPr>
      <w:bookmarkStart w:id="9" w:name="_Toc431977077"/>
      <w:r w:rsidRPr="00F0269A">
        <w:rPr>
          <w:rStyle w:val="CharSectno"/>
        </w:rPr>
        <w:t>3B</w:t>
      </w:r>
      <w:r w:rsidRPr="00F0269A">
        <w:t xml:space="preserve">  Meaning of </w:t>
      </w:r>
      <w:r w:rsidRPr="00F0269A">
        <w:rPr>
          <w:i/>
        </w:rPr>
        <w:t xml:space="preserve">paid work </w:t>
      </w:r>
      <w:r w:rsidRPr="00F0269A">
        <w:t xml:space="preserve">and </w:t>
      </w:r>
      <w:r w:rsidRPr="00F0269A">
        <w:rPr>
          <w:i/>
        </w:rPr>
        <w:t>returns to paid work</w:t>
      </w:r>
      <w:bookmarkEnd w:id="9"/>
    </w:p>
    <w:p w:rsidR="00CB2A0C" w:rsidRPr="00F0269A" w:rsidRDefault="00CB2A0C" w:rsidP="00CB2A0C">
      <w:pPr>
        <w:pStyle w:val="SubsectionHead"/>
      </w:pPr>
      <w:r w:rsidRPr="00F0269A">
        <w:t xml:space="preserve">Meaning of </w:t>
      </w:r>
      <w:r w:rsidRPr="00F0269A">
        <w:rPr>
          <w:b/>
        </w:rPr>
        <w:t>paid work</w:t>
      </w:r>
    </w:p>
    <w:p w:rsidR="00CB2A0C" w:rsidRPr="00F0269A" w:rsidRDefault="00CB2A0C" w:rsidP="00CB2A0C">
      <w:pPr>
        <w:pStyle w:val="subsection"/>
      </w:pPr>
      <w:r w:rsidRPr="00F0269A">
        <w:tab/>
        <w:t>(1)</w:t>
      </w:r>
      <w:r w:rsidRPr="00F0269A">
        <w:tab/>
      </w:r>
      <w:r w:rsidRPr="00F0269A">
        <w:rPr>
          <w:b/>
          <w:i/>
        </w:rPr>
        <w:t xml:space="preserve">Paid work </w:t>
      </w:r>
      <w:r w:rsidRPr="00F0269A">
        <w:t>(other than in paragraph</w:t>
      </w:r>
      <w:r w:rsidR="00F0269A">
        <w:t> </w:t>
      </w:r>
      <w:r w:rsidRPr="00F0269A">
        <w:t>15(1)(a)</w:t>
      </w:r>
      <w:r w:rsidR="00F534A9" w:rsidRPr="00F0269A">
        <w:t xml:space="preserve"> or section</w:t>
      </w:r>
      <w:r w:rsidR="00F0269A">
        <w:t> </w:t>
      </w:r>
      <w:r w:rsidR="00F534A9" w:rsidRPr="00F0269A">
        <w:t>17A</w:t>
      </w:r>
      <w:r w:rsidRPr="00F0269A">
        <w:t>) means any work for financial gain or any other reward (whether as an employee, a self</w:t>
      </w:r>
      <w:r w:rsidR="00F0269A">
        <w:noBreakHyphen/>
      </w:r>
      <w:r w:rsidRPr="00F0269A">
        <w:t>employed individual or otherwise) that involves a substantial degree of personal exertion on the part of the individual concerned.</w:t>
      </w:r>
    </w:p>
    <w:p w:rsidR="00CB2A0C" w:rsidRPr="00F0269A" w:rsidRDefault="00CB2A0C" w:rsidP="00CB2A0C">
      <w:pPr>
        <w:pStyle w:val="notetext"/>
      </w:pPr>
      <w:r w:rsidRPr="00F0269A">
        <w:t>Note:</w:t>
      </w:r>
      <w:r w:rsidRPr="00F0269A">
        <w:tab/>
        <w:t xml:space="preserve">The ordinary meaning of </w:t>
      </w:r>
      <w:r w:rsidRPr="00F0269A">
        <w:rPr>
          <w:b/>
          <w:i/>
        </w:rPr>
        <w:t xml:space="preserve">paid work </w:t>
      </w:r>
      <w:r w:rsidRPr="00F0269A">
        <w:t>applies to paragraph</w:t>
      </w:r>
      <w:r w:rsidR="00F0269A">
        <w:t> </w:t>
      </w:r>
      <w:r w:rsidRPr="00F0269A">
        <w:t>15(1)(a)</w:t>
      </w:r>
      <w:r w:rsidR="00E25D26" w:rsidRPr="00F0269A">
        <w:t xml:space="preserve"> and section</w:t>
      </w:r>
      <w:r w:rsidR="00F0269A">
        <w:t> </w:t>
      </w:r>
      <w:r w:rsidR="00E25D26" w:rsidRPr="00F0269A">
        <w:t>17A</w:t>
      </w:r>
      <w:r w:rsidRPr="00F0269A">
        <w:t>.</w:t>
      </w:r>
    </w:p>
    <w:p w:rsidR="00CB2A0C" w:rsidRPr="00F0269A" w:rsidRDefault="00CB2A0C" w:rsidP="00CB2A0C">
      <w:pPr>
        <w:pStyle w:val="SubsectionHead"/>
      </w:pPr>
      <w:r w:rsidRPr="00F0269A">
        <w:t xml:space="preserve">Meaning of </w:t>
      </w:r>
      <w:r w:rsidRPr="00F0269A">
        <w:rPr>
          <w:b/>
        </w:rPr>
        <w:t>returns to paid work</w:t>
      </w:r>
    </w:p>
    <w:p w:rsidR="00CB2A0C" w:rsidRPr="00F0269A" w:rsidRDefault="00CB2A0C" w:rsidP="00CB2A0C">
      <w:pPr>
        <w:pStyle w:val="subsection"/>
      </w:pPr>
      <w:r w:rsidRPr="00F0269A">
        <w:tab/>
        <w:t>(2)</w:t>
      </w:r>
      <w:r w:rsidRPr="00F0269A">
        <w:tab/>
        <w:t xml:space="preserve">An individual </w:t>
      </w:r>
      <w:r w:rsidRPr="00F0269A">
        <w:rPr>
          <w:b/>
          <w:i/>
        </w:rPr>
        <w:t xml:space="preserve">returns to paid work </w:t>
      </w:r>
      <w:r w:rsidRPr="00F0269A">
        <w:t>during an income year if:</w:t>
      </w:r>
    </w:p>
    <w:p w:rsidR="00CB2A0C" w:rsidRPr="00F0269A" w:rsidRDefault="00CB2A0C" w:rsidP="00CB2A0C">
      <w:pPr>
        <w:pStyle w:val="paragraph"/>
      </w:pPr>
      <w:r w:rsidRPr="00F0269A">
        <w:tab/>
        <w:t>(a)</w:t>
      </w:r>
      <w:r w:rsidRPr="00F0269A">
        <w:tab/>
        <w:t xml:space="preserve">the individual is </w:t>
      </w:r>
      <w:r w:rsidR="00A94851" w:rsidRPr="00F0269A">
        <w:t>not engaging in paid work</w:t>
      </w:r>
      <w:r w:rsidRPr="00F0269A">
        <w:t xml:space="preserve"> during that year; and</w:t>
      </w:r>
    </w:p>
    <w:p w:rsidR="00CB2A0C" w:rsidRPr="00F0269A" w:rsidRDefault="00CB2A0C" w:rsidP="00CB2A0C">
      <w:pPr>
        <w:pStyle w:val="paragraph"/>
      </w:pPr>
      <w:r w:rsidRPr="00F0269A">
        <w:tab/>
        <w:t>(b)</w:t>
      </w:r>
      <w:r w:rsidRPr="00F0269A">
        <w:tab/>
        <w:t>the individual later engages in paid work for an average of at least 10 hours per week for 4 consecutive weeks that start during that year.</w:t>
      </w:r>
    </w:p>
    <w:p w:rsidR="00CB2A0C" w:rsidRPr="00F0269A" w:rsidRDefault="00CB2A0C" w:rsidP="00CB2A0C">
      <w:pPr>
        <w:pStyle w:val="subsection"/>
      </w:pPr>
      <w:r w:rsidRPr="00F0269A">
        <w:tab/>
        <w:t>(3)</w:t>
      </w:r>
      <w:r w:rsidRPr="00F0269A">
        <w:tab/>
        <w:t xml:space="preserve">An individual </w:t>
      </w:r>
      <w:r w:rsidRPr="00F0269A">
        <w:rPr>
          <w:b/>
          <w:i/>
        </w:rPr>
        <w:t xml:space="preserve">returns to paid work </w:t>
      </w:r>
      <w:r w:rsidRPr="00F0269A">
        <w:t>during an income year if:</w:t>
      </w:r>
    </w:p>
    <w:p w:rsidR="00CB2A0C" w:rsidRPr="00F0269A" w:rsidRDefault="00CB2A0C" w:rsidP="00CB2A0C">
      <w:pPr>
        <w:pStyle w:val="paragraph"/>
      </w:pPr>
      <w:r w:rsidRPr="00F0269A">
        <w:tab/>
        <w:t>(a)</w:t>
      </w:r>
      <w:r w:rsidRPr="00F0269A">
        <w:tab/>
        <w:t xml:space="preserve">the individual is </w:t>
      </w:r>
      <w:r w:rsidR="007D2125" w:rsidRPr="00F0269A">
        <w:t>not engaging in paid work</w:t>
      </w:r>
      <w:r w:rsidRPr="00F0269A">
        <w:t xml:space="preserve"> during that year; and</w:t>
      </w:r>
    </w:p>
    <w:p w:rsidR="00CB2A0C" w:rsidRPr="00F0269A" w:rsidRDefault="00CB2A0C" w:rsidP="00CB2A0C">
      <w:pPr>
        <w:pStyle w:val="paragraph"/>
      </w:pPr>
      <w:r w:rsidRPr="00F0269A">
        <w:tab/>
        <w:t>(b)</w:t>
      </w:r>
      <w:r w:rsidRPr="00F0269A">
        <w:tab/>
        <w:t>the individual later engages in paid work during that year, but not for an average of at least 10 hours per week for 4 consecutive weeks that start during that year; and</w:t>
      </w:r>
    </w:p>
    <w:p w:rsidR="000A62EC" w:rsidRPr="00F0269A" w:rsidRDefault="000A62EC" w:rsidP="000A62EC">
      <w:pPr>
        <w:pStyle w:val="paragraph"/>
      </w:pPr>
      <w:r w:rsidRPr="00F0269A">
        <w:tab/>
        <w:t>(c)</w:t>
      </w:r>
      <w:r w:rsidRPr="00F0269A">
        <w:tab/>
        <w:t>the Secretary is notified in writing that the individual returned to paid work during that year:</w:t>
      </w:r>
    </w:p>
    <w:p w:rsidR="000A62EC" w:rsidRPr="00F0269A" w:rsidRDefault="000A62EC" w:rsidP="000A62EC">
      <w:pPr>
        <w:pStyle w:val="paragraphsub"/>
      </w:pPr>
      <w:r w:rsidRPr="00F0269A">
        <w:lastRenderedPageBreak/>
        <w:tab/>
        <w:t>(i)</w:t>
      </w:r>
      <w:r w:rsidRPr="00F0269A">
        <w:tab/>
        <w:t xml:space="preserve">during the income year following that year and in accordance with </w:t>
      </w:r>
      <w:r w:rsidR="00F0269A">
        <w:t>subsection (</w:t>
      </w:r>
      <w:r w:rsidRPr="00F0269A">
        <w:t>4); or</w:t>
      </w:r>
    </w:p>
    <w:p w:rsidR="000A62EC" w:rsidRPr="00F0269A" w:rsidRDefault="000A62EC" w:rsidP="000A62EC">
      <w:pPr>
        <w:pStyle w:val="paragraphsub"/>
      </w:pPr>
      <w:r w:rsidRPr="00F0269A">
        <w:tab/>
        <w:t>(ii)</w:t>
      </w:r>
      <w:r w:rsidRPr="00F0269A">
        <w:tab/>
        <w:t xml:space="preserve">if a claim is made under the Family Assistance Administration Act for payment of family tax benefit for a past period that occurs in that year and the claim is made during the second income year following that year—in accordance with </w:t>
      </w:r>
      <w:r w:rsidR="00F0269A">
        <w:t>subsection (</w:t>
      </w:r>
      <w:r w:rsidRPr="00F0269A">
        <w:t>5).</w:t>
      </w:r>
    </w:p>
    <w:p w:rsidR="00CB2A0C" w:rsidRPr="00F0269A" w:rsidRDefault="00CB2A0C" w:rsidP="00BF15AB">
      <w:pPr>
        <w:pStyle w:val="subsection"/>
        <w:keepNext/>
      </w:pPr>
      <w:r w:rsidRPr="00F0269A">
        <w:tab/>
        <w:t>(4)</w:t>
      </w:r>
      <w:r w:rsidRPr="00F0269A">
        <w:tab/>
        <w:t xml:space="preserve">For the purposes of </w:t>
      </w:r>
      <w:r w:rsidR="00F0269A">
        <w:t>subparagraph (</w:t>
      </w:r>
      <w:r w:rsidR="001D4410" w:rsidRPr="00F0269A">
        <w:t>3)(c)(i)</w:t>
      </w:r>
      <w:r w:rsidRPr="00F0269A">
        <w:t xml:space="preserve">, if the individual is a member of a couple at any time, during the income year, before the individual engages in paid work as mentioned in </w:t>
      </w:r>
      <w:r w:rsidR="00F0269A">
        <w:t>paragraph (</w:t>
      </w:r>
      <w:r w:rsidRPr="00F0269A">
        <w:t>3)(b), the Secretary is notified in accordance with this subsection if the Secretary is notified by:</w:t>
      </w:r>
    </w:p>
    <w:p w:rsidR="00CB2A0C" w:rsidRPr="00F0269A" w:rsidRDefault="00CB2A0C" w:rsidP="00CB2A0C">
      <w:pPr>
        <w:pStyle w:val="paragraph"/>
      </w:pPr>
      <w:r w:rsidRPr="00F0269A">
        <w:tab/>
        <w:t>(a)</w:t>
      </w:r>
      <w:r w:rsidRPr="00F0269A">
        <w:tab/>
        <w:t>if:</w:t>
      </w:r>
    </w:p>
    <w:p w:rsidR="00CB2A0C" w:rsidRPr="00F0269A" w:rsidRDefault="00CB2A0C" w:rsidP="00CB2A0C">
      <w:pPr>
        <w:pStyle w:val="paragraphsub"/>
      </w:pPr>
      <w:r w:rsidRPr="00F0269A">
        <w:tab/>
        <w:t>(i)</w:t>
      </w:r>
      <w:r w:rsidRPr="00F0269A">
        <w:tab/>
        <w:t>both members of the couple are eligible for family tax benefit at any time, during that income year, before the individual engages in paid work (whether the members of the couple are eligible at the same time or at different times); and</w:t>
      </w:r>
    </w:p>
    <w:p w:rsidR="00CB2A0C" w:rsidRPr="00F0269A" w:rsidRDefault="00CB2A0C" w:rsidP="00CB2A0C">
      <w:pPr>
        <w:pStyle w:val="paragraphsub"/>
      </w:pPr>
      <w:r w:rsidRPr="00F0269A">
        <w:tab/>
        <w:t>(ii)</w:t>
      </w:r>
      <w:r w:rsidRPr="00F0269A">
        <w:tab/>
        <w:t>the individual is a member of the same couple at the time of the notification;</w:t>
      </w:r>
    </w:p>
    <w:p w:rsidR="00CB2A0C" w:rsidRPr="00F0269A" w:rsidRDefault="00CB2A0C" w:rsidP="00CB2A0C">
      <w:pPr>
        <w:pStyle w:val="paragraph"/>
      </w:pPr>
      <w:r w:rsidRPr="00F0269A">
        <w:tab/>
      </w:r>
      <w:r w:rsidRPr="00F0269A">
        <w:tab/>
        <w:t>both members of the couple; and</w:t>
      </w:r>
    </w:p>
    <w:p w:rsidR="00CB2A0C" w:rsidRPr="00F0269A" w:rsidRDefault="00CB2A0C" w:rsidP="005E0ADD">
      <w:pPr>
        <w:pStyle w:val="paragraph"/>
        <w:keepNext/>
      </w:pPr>
      <w:r w:rsidRPr="00F0269A">
        <w:tab/>
        <w:t>(b)</w:t>
      </w:r>
      <w:r w:rsidRPr="00F0269A">
        <w:tab/>
        <w:t>if:</w:t>
      </w:r>
    </w:p>
    <w:p w:rsidR="00CB2A0C" w:rsidRPr="00F0269A" w:rsidRDefault="00CB2A0C" w:rsidP="005E0ADD">
      <w:pPr>
        <w:pStyle w:val="paragraphsub"/>
        <w:keepNext/>
      </w:pPr>
      <w:r w:rsidRPr="00F0269A">
        <w:tab/>
        <w:t>(i)</w:t>
      </w:r>
      <w:r w:rsidRPr="00F0269A">
        <w:tab/>
        <w:t>both members of the couple are eligible for family tax benefit at any time, during that income year, before the individual engages in paid work (whether the members of the couple are eligible at the same time or at different times); and</w:t>
      </w:r>
    </w:p>
    <w:p w:rsidR="00CB2A0C" w:rsidRPr="00F0269A" w:rsidRDefault="00CB2A0C" w:rsidP="00CB2A0C">
      <w:pPr>
        <w:pStyle w:val="paragraphsub"/>
      </w:pPr>
      <w:r w:rsidRPr="00F0269A">
        <w:tab/>
        <w:t>(ii)</w:t>
      </w:r>
      <w:r w:rsidRPr="00F0269A">
        <w:tab/>
        <w:t>the individual is no longer a member of the same couple at the time of the notification;</w:t>
      </w:r>
    </w:p>
    <w:p w:rsidR="00CB2A0C" w:rsidRPr="00F0269A" w:rsidRDefault="00CB2A0C" w:rsidP="00CB2A0C">
      <w:pPr>
        <w:pStyle w:val="paragraph"/>
      </w:pPr>
      <w:r w:rsidRPr="00F0269A">
        <w:tab/>
      </w:r>
      <w:r w:rsidRPr="00F0269A">
        <w:tab/>
        <w:t>the individual who engages in the paid work; and</w:t>
      </w:r>
    </w:p>
    <w:p w:rsidR="00CB2A0C" w:rsidRPr="00F0269A" w:rsidRDefault="00CB2A0C" w:rsidP="00CB2A0C">
      <w:pPr>
        <w:pStyle w:val="paragraph"/>
      </w:pPr>
      <w:r w:rsidRPr="00F0269A">
        <w:tab/>
        <w:t>(c)</w:t>
      </w:r>
      <w:r w:rsidRPr="00F0269A">
        <w:tab/>
        <w:t>if at all times, during that income year, before the individual engages in paid work, only one member of the couple is eligible for family tax benefit—the member of the couple who is eligible for family tax benefit.</w:t>
      </w:r>
    </w:p>
    <w:p w:rsidR="00353EDA" w:rsidRPr="00F0269A" w:rsidRDefault="00353EDA" w:rsidP="00353EDA">
      <w:pPr>
        <w:pStyle w:val="subsection"/>
      </w:pPr>
      <w:r w:rsidRPr="00F0269A">
        <w:lastRenderedPageBreak/>
        <w:tab/>
        <w:t>(5)</w:t>
      </w:r>
      <w:r w:rsidRPr="00F0269A">
        <w:tab/>
        <w:t xml:space="preserve">For the purposes of </w:t>
      </w:r>
      <w:r w:rsidR="00F0269A">
        <w:t>subparagraph (</w:t>
      </w:r>
      <w:r w:rsidRPr="00F0269A">
        <w:t>3)(c)(ii), the Secretary is notified in accordance with this subsection if the Secretary is notified in the claim that the individual returned to paid work during that year.</w:t>
      </w:r>
    </w:p>
    <w:p w:rsidR="00956C61" w:rsidRPr="00F0269A" w:rsidRDefault="00956C61" w:rsidP="00956C61">
      <w:pPr>
        <w:pStyle w:val="ActHead5"/>
      </w:pPr>
      <w:bookmarkStart w:id="10" w:name="_Toc431977078"/>
      <w:r w:rsidRPr="00F0269A">
        <w:rPr>
          <w:rStyle w:val="CharSectno"/>
        </w:rPr>
        <w:t>3C</w:t>
      </w:r>
      <w:r w:rsidRPr="00F0269A">
        <w:t xml:space="preserve">  Meaning of </w:t>
      </w:r>
      <w:r w:rsidRPr="00F0269A">
        <w:rPr>
          <w:i/>
        </w:rPr>
        <w:t>studying overseas full</w:t>
      </w:r>
      <w:r w:rsidR="00F0269A">
        <w:rPr>
          <w:i/>
        </w:rPr>
        <w:noBreakHyphen/>
      </w:r>
      <w:r w:rsidRPr="00F0269A">
        <w:rPr>
          <w:i/>
        </w:rPr>
        <w:t>time</w:t>
      </w:r>
      <w:bookmarkEnd w:id="10"/>
    </w:p>
    <w:p w:rsidR="00956C61" w:rsidRPr="00F0269A" w:rsidRDefault="00956C61" w:rsidP="00956C61">
      <w:pPr>
        <w:pStyle w:val="subsection"/>
      </w:pPr>
      <w:r w:rsidRPr="00F0269A">
        <w:tab/>
      </w:r>
      <w:r w:rsidRPr="00F0269A">
        <w:tab/>
        <w:t xml:space="preserve">For the purposes of this Act, </w:t>
      </w:r>
      <w:r w:rsidRPr="00F0269A">
        <w:rPr>
          <w:b/>
          <w:i/>
        </w:rPr>
        <w:t>studying overseas full</w:t>
      </w:r>
      <w:r w:rsidR="00F0269A">
        <w:rPr>
          <w:b/>
          <w:i/>
        </w:rPr>
        <w:noBreakHyphen/>
      </w:r>
      <w:r w:rsidRPr="00F0269A">
        <w:rPr>
          <w:b/>
          <w:i/>
        </w:rPr>
        <w:t>time</w:t>
      </w:r>
      <w:r w:rsidRPr="00F0269A">
        <w:t xml:space="preserve"> has the meaning given by a legislative instrument made by the Minister for the purposes of this section.</w:t>
      </w:r>
    </w:p>
    <w:p w:rsidR="00632062" w:rsidRPr="00F0269A" w:rsidRDefault="00632062" w:rsidP="003D7FE2">
      <w:pPr>
        <w:pStyle w:val="ActHead3"/>
        <w:pageBreakBefore/>
      </w:pPr>
      <w:bookmarkStart w:id="11" w:name="_Toc431977079"/>
      <w:r w:rsidRPr="00F0269A">
        <w:rPr>
          <w:rStyle w:val="CharDivNo"/>
        </w:rPr>
        <w:lastRenderedPageBreak/>
        <w:t>Division</w:t>
      </w:r>
      <w:r w:rsidR="00F0269A" w:rsidRPr="00F0269A">
        <w:rPr>
          <w:rStyle w:val="CharDivNo"/>
        </w:rPr>
        <w:t> </w:t>
      </w:r>
      <w:r w:rsidRPr="00F0269A">
        <w:rPr>
          <w:rStyle w:val="CharDivNo"/>
        </w:rPr>
        <w:t>2</w:t>
      </w:r>
      <w:r w:rsidRPr="00F0269A">
        <w:t>—</w:t>
      </w:r>
      <w:r w:rsidRPr="00F0269A">
        <w:rPr>
          <w:rStyle w:val="CharDivText"/>
        </w:rPr>
        <w:t>Immunisation rules</w:t>
      </w:r>
      <w:bookmarkEnd w:id="11"/>
    </w:p>
    <w:p w:rsidR="00632062" w:rsidRPr="00F0269A" w:rsidRDefault="00632062" w:rsidP="0022492B">
      <w:pPr>
        <w:pStyle w:val="ActHead5"/>
      </w:pPr>
      <w:bookmarkStart w:id="12" w:name="_Toc431977080"/>
      <w:r w:rsidRPr="00F0269A">
        <w:rPr>
          <w:rStyle w:val="CharSectno"/>
        </w:rPr>
        <w:t>4</w:t>
      </w:r>
      <w:r w:rsidRPr="00F0269A">
        <w:t xml:space="preserve">  Minister’s power to make determinations for the purposes of the definition of </w:t>
      </w:r>
      <w:r w:rsidRPr="00F0269A">
        <w:rPr>
          <w:i/>
        </w:rPr>
        <w:t>immunised</w:t>
      </w:r>
      <w:bookmarkEnd w:id="12"/>
    </w:p>
    <w:p w:rsidR="00632062" w:rsidRPr="00F0269A" w:rsidRDefault="00632062">
      <w:pPr>
        <w:pStyle w:val="subsection"/>
      </w:pPr>
      <w:r w:rsidRPr="00F0269A">
        <w:tab/>
      </w:r>
      <w:r w:rsidRPr="00F0269A">
        <w:tab/>
        <w:t xml:space="preserve">The Minister must, for the purpose of the definition of </w:t>
      </w:r>
      <w:r w:rsidRPr="00F0269A">
        <w:rPr>
          <w:b/>
          <w:i/>
        </w:rPr>
        <w:t>immunised</w:t>
      </w:r>
      <w:r w:rsidRPr="00F0269A">
        <w:t xml:space="preserve"> in section</w:t>
      </w:r>
      <w:r w:rsidR="00F0269A">
        <w:t> </w:t>
      </w:r>
      <w:r w:rsidRPr="00F0269A">
        <w:t xml:space="preserve">3, </w:t>
      </w:r>
      <w:r w:rsidR="00EE6DAF" w:rsidRPr="00F0269A">
        <w:t xml:space="preserve">by legislative instrument, </w:t>
      </w:r>
      <w:r w:rsidRPr="00F0269A">
        <w:t>determine:</w:t>
      </w:r>
    </w:p>
    <w:p w:rsidR="00632062" w:rsidRPr="00F0269A" w:rsidRDefault="00632062">
      <w:pPr>
        <w:pStyle w:val="paragraph"/>
      </w:pPr>
      <w:r w:rsidRPr="00F0269A">
        <w:tab/>
        <w:t>(a)</w:t>
      </w:r>
      <w:r w:rsidRPr="00F0269A">
        <w:tab/>
        <w:t>one or more standard vaccination schedules for the immunisation of children; and</w:t>
      </w:r>
    </w:p>
    <w:p w:rsidR="00632062" w:rsidRPr="00F0269A" w:rsidRDefault="00632062">
      <w:pPr>
        <w:pStyle w:val="paragraph"/>
      </w:pPr>
      <w:r w:rsidRPr="00F0269A">
        <w:tab/>
        <w:t>(b)</w:t>
      </w:r>
      <w:r w:rsidRPr="00F0269A">
        <w:tab/>
        <w:t>one or more catch up vaccination schedules for the immunisation of children who have not been immunised in accordance with a standard vaccination schedule.</w:t>
      </w:r>
    </w:p>
    <w:p w:rsidR="00632062" w:rsidRPr="00F0269A" w:rsidRDefault="00632062" w:rsidP="0022492B">
      <w:pPr>
        <w:pStyle w:val="ActHead5"/>
      </w:pPr>
      <w:bookmarkStart w:id="13" w:name="_Toc431977081"/>
      <w:r w:rsidRPr="00F0269A">
        <w:rPr>
          <w:rStyle w:val="CharSectno"/>
        </w:rPr>
        <w:t>5</w:t>
      </w:r>
      <w:r w:rsidRPr="00F0269A">
        <w:t xml:space="preserve">  Meaning of </w:t>
      </w:r>
      <w:r w:rsidRPr="00F0269A">
        <w:rPr>
          <w:i/>
        </w:rPr>
        <w:t>conscientious objection</w:t>
      </w:r>
      <w:bookmarkEnd w:id="13"/>
    </w:p>
    <w:p w:rsidR="00632062" w:rsidRPr="00F0269A" w:rsidRDefault="00632062">
      <w:pPr>
        <w:pStyle w:val="subsection"/>
      </w:pPr>
      <w:r w:rsidRPr="00F0269A">
        <w:tab/>
      </w:r>
      <w:r w:rsidRPr="00F0269A">
        <w:tab/>
        <w:t xml:space="preserve">An individual has a </w:t>
      </w:r>
      <w:r w:rsidRPr="00F0269A">
        <w:rPr>
          <w:b/>
          <w:i/>
        </w:rPr>
        <w:t>conscientious objection</w:t>
      </w:r>
      <w:r w:rsidRPr="00F0269A">
        <w:t xml:space="preserve"> to a child being immunised if the individual’s objection is based on a personal, philosophical, religious or medical belief involving a conviction that vaccination under the latest edition of the standard vaccination schedule should not take place.</w:t>
      </w:r>
    </w:p>
    <w:p w:rsidR="00632062" w:rsidRPr="00F0269A" w:rsidRDefault="00632062" w:rsidP="0022492B">
      <w:pPr>
        <w:pStyle w:val="ActHead5"/>
      </w:pPr>
      <w:bookmarkStart w:id="14" w:name="_Toc431977082"/>
      <w:r w:rsidRPr="00F0269A">
        <w:rPr>
          <w:rStyle w:val="CharSectno"/>
        </w:rPr>
        <w:t>6</w:t>
      </w:r>
      <w:r w:rsidRPr="00F0269A">
        <w:t xml:space="preserve">  Immunisation requirements</w:t>
      </w:r>
      <w:bookmarkEnd w:id="14"/>
    </w:p>
    <w:p w:rsidR="006D4D41" w:rsidRPr="00F0269A" w:rsidRDefault="006D4D41" w:rsidP="006D4D41">
      <w:pPr>
        <w:pStyle w:val="subsection"/>
      </w:pPr>
      <w:r w:rsidRPr="00F0269A">
        <w:tab/>
        <w:t>(1)</w:t>
      </w:r>
      <w:r w:rsidRPr="00F0269A">
        <w:tab/>
        <w:t xml:space="preserve">This section states when the child of an individual (the </w:t>
      </w:r>
      <w:r w:rsidRPr="00F0269A">
        <w:rPr>
          <w:b/>
          <w:i/>
        </w:rPr>
        <w:t>adult</w:t>
      </w:r>
      <w:r w:rsidRPr="00F0269A">
        <w:t>) meets the immunisation requirements for the purposes of determining whether:</w:t>
      </w:r>
    </w:p>
    <w:p w:rsidR="006D4D41" w:rsidRPr="00F0269A" w:rsidRDefault="006D4D41" w:rsidP="006D4D41">
      <w:pPr>
        <w:pStyle w:val="paragraph"/>
      </w:pPr>
      <w:r w:rsidRPr="00F0269A">
        <w:tab/>
        <w:t>(a)</w:t>
      </w:r>
      <w:r w:rsidRPr="00F0269A">
        <w:tab/>
        <w:t>the adult is eligible for child care benefit under Division</w:t>
      </w:r>
      <w:r w:rsidR="00F0269A">
        <w:t> </w:t>
      </w:r>
      <w:r w:rsidRPr="00F0269A">
        <w:t>4 of Part</w:t>
      </w:r>
      <w:r w:rsidR="00F0269A">
        <w:t> </w:t>
      </w:r>
      <w:r w:rsidRPr="00F0269A">
        <w:t>3; or</w:t>
      </w:r>
    </w:p>
    <w:p w:rsidR="006D4D41" w:rsidRPr="00F0269A" w:rsidRDefault="006D4D41" w:rsidP="006D4D41">
      <w:pPr>
        <w:pStyle w:val="paragraph"/>
      </w:pPr>
      <w:r w:rsidRPr="00F0269A">
        <w:tab/>
        <w:t>(b)</w:t>
      </w:r>
      <w:r w:rsidRPr="00F0269A">
        <w:tab/>
        <w:t>FTB Part A supplement is to be added in working out the adult’s maximum Part A rate of family tax benefit.</w:t>
      </w:r>
    </w:p>
    <w:p w:rsidR="00632062" w:rsidRPr="00F0269A" w:rsidRDefault="00632062">
      <w:pPr>
        <w:pStyle w:val="SubsectionHead"/>
      </w:pPr>
      <w:r w:rsidRPr="00F0269A">
        <w:t>Child immunised</w:t>
      </w:r>
    </w:p>
    <w:p w:rsidR="00632062" w:rsidRPr="00F0269A" w:rsidRDefault="00632062">
      <w:pPr>
        <w:pStyle w:val="subsection"/>
      </w:pPr>
      <w:r w:rsidRPr="00F0269A">
        <w:tab/>
        <w:t>(2)</w:t>
      </w:r>
      <w:r w:rsidRPr="00F0269A">
        <w:tab/>
        <w:t>The child meets the immunisation requirements if the child has been immunised.</w:t>
      </w:r>
    </w:p>
    <w:p w:rsidR="00632062" w:rsidRPr="00F0269A" w:rsidRDefault="00632062">
      <w:pPr>
        <w:pStyle w:val="SubsectionHead"/>
      </w:pPr>
      <w:r w:rsidRPr="00F0269A">
        <w:lastRenderedPageBreak/>
        <w:t>Conscientious objection</w:t>
      </w:r>
    </w:p>
    <w:p w:rsidR="00632062" w:rsidRPr="00F0269A" w:rsidRDefault="00632062">
      <w:pPr>
        <w:pStyle w:val="subsection"/>
      </w:pPr>
      <w:r w:rsidRPr="00F0269A">
        <w:tab/>
        <w:t>(3)</w:t>
      </w:r>
      <w:r w:rsidRPr="00F0269A">
        <w:tab/>
        <w:t>The child meets the immunisation requirements if a recognised immunisation provider has certified in writing that he or she has discussed with the adult the benefits and risks of immunising the child and the adult has declared in writing that he or she has a conscientious objection to the child being immunised.</w:t>
      </w:r>
    </w:p>
    <w:p w:rsidR="00632062" w:rsidRPr="00F0269A" w:rsidRDefault="00632062">
      <w:pPr>
        <w:pStyle w:val="subsection"/>
      </w:pPr>
      <w:r w:rsidRPr="00F0269A">
        <w:tab/>
        <w:t>(4)</w:t>
      </w:r>
      <w:r w:rsidRPr="00F0269A">
        <w:tab/>
        <w:t>The child meets the immunisation requirements if:</w:t>
      </w:r>
    </w:p>
    <w:p w:rsidR="00632062" w:rsidRPr="00F0269A" w:rsidRDefault="00632062">
      <w:pPr>
        <w:pStyle w:val="paragraph"/>
      </w:pPr>
      <w:r w:rsidRPr="00F0269A">
        <w:tab/>
        <w:t>(a)</w:t>
      </w:r>
      <w:r w:rsidRPr="00F0269A">
        <w:tab/>
        <w:t>the child is an FTB child</w:t>
      </w:r>
      <w:r w:rsidR="000E6046" w:rsidRPr="00F0269A">
        <w:t>, or a regular care child,</w:t>
      </w:r>
      <w:r w:rsidRPr="00F0269A">
        <w:t xml:space="preserve"> of another individual (whether or not the child is also an FTB child</w:t>
      </w:r>
      <w:r w:rsidR="000E6046" w:rsidRPr="00F0269A">
        <w:t>, or a regular care child,</w:t>
      </w:r>
      <w:r w:rsidRPr="00F0269A">
        <w:t xml:space="preserve"> of the adult); and</w:t>
      </w:r>
    </w:p>
    <w:p w:rsidR="00632062" w:rsidRPr="00F0269A" w:rsidRDefault="00632062">
      <w:pPr>
        <w:pStyle w:val="paragraph"/>
      </w:pPr>
      <w:r w:rsidRPr="00F0269A">
        <w:tab/>
        <w:t>(b)</w:t>
      </w:r>
      <w:r w:rsidRPr="00F0269A">
        <w:tab/>
        <w:t>a recognised immunisation provider has certified in writing that he or she has discussed with the other individual the benefits and risks of immunising the child and the other individual has declared in writing that he or she has a conscientious objection to the child being immunised.</w:t>
      </w:r>
    </w:p>
    <w:p w:rsidR="00632062" w:rsidRPr="00F0269A" w:rsidRDefault="00632062">
      <w:pPr>
        <w:pStyle w:val="SubsectionHead"/>
      </w:pPr>
      <w:r w:rsidRPr="00F0269A">
        <w:t>Medical contraindication</w:t>
      </w:r>
    </w:p>
    <w:p w:rsidR="00632062" w:rsidRPr="00F0269A" w:rsidRDefault="00632062">
      <w:pPr>
        <w:pStyle w:val="subsection"/>
      </w:pPr>
      <w:r w:rsidRPr="00F0269A">
        <w:tab/>
        <w:t>(5)</w:t>
      </w:r>
      <w:r w:rsidRPr="00F0269A">
        <w:tab/>
        <w:t>The child meets the immunisation requirements if a recognised immunisation provider has certified in writing that the immunisation of the child would be medically contraindicated under the specifications set out in the Australian Immunisation Handbook.</w:t>
      </w:r>
    </w:p>
    <w:p w:rsidR="00632062" w:rsidRPr="00F0269A" w:rsidRDefault="00632062">
      <w:pPr>
        <w:pStyle w:val="SubsectionHead"/>
      </w:pPr>
      <w:r w:rsidRPr="00F0269A">
        <w:t>Natural immunity</w:t>
      </w:r>
    </w:p>
    <w:p w:rsidR="00632062" w:rsidRPr="00F0269A" w:rsidRDefault="00632062">
      <w:pPr>
        <w:pStyle w:val="subsection"/>
      </w:pPr>
      <w:r w:rsidRPr="00F0269A">
        <w:tab/>
        <w:t>(6)</w:t>
      </w:r>
      <w:r w:rsidRPr="00F0269A">
        <w:tab/>
        <w:t>The child meets the immunisation requirements if a medical practitioner has certified in writing that the child does not require immunisation because the child has contracted a disease or diseases and as a result has developed a natural immunity.</w:t>
      </w:r>
    </w:p>
    <w:p w:rsidR="00632062" w:rsidRPr="00F0269A" w:rsidRDefault="00632062">
      <w:pPr>
        <w:pStyle w:val="SubsectionHead"/>
      </w:pPr>
      <w:r w:rsidRPr="00F0269A">
        <w:t>Child is in an exempt class of children</w:t>
      </w:r>
    </w:p>
    <w:p w:rsidR="00632062" w:rsidRPr="00F0269A" w:rsidRDefault="00632062">
      <w:pPr>
        <w:pStyle w:val="subsection"/>
      </w:pPr>
      <w:r w:rsidRPr="00F0269A">
        <w:tab/>
        <w:t>(7)</w:t>
      </w:r>
      <w:r w:rsidRPr="00F0269A">
        <w:tab/>
        <w:t>The child meets the immunisation requirements if the child is in a class exempted from the requirement to be immunised by a determination under subsection</w:t>
      </w:r>
      <w:r w:rsidR="00F0269A">
        <w:t> </w:t>
      </w:r>
      <w:r w:rsidRPr="00F0269A">
        <w:t>7(1).</w:t>
      </w:r>
    </w:p>
    <w:p w:rsidR="00632062" w:rsidRPr="00F0269A" w:rsidRDefault="00632062">
      <w:pPr>
        <w:pStyle w:val="SubsectionHead"/>
      </w:pPr>
      <w:r w:rsidRPr="00F0269A">
        <w:lastRenderedPageBreak/>
        <w:t>Other circumstances</w:t>
      </w:r>
    </w:p>
    <w:p w:rsidR="00632062" w:rsidRPr="00F0269A" w:rsidRDefault="00632062">
      <w:pPr>
        <w:pStyle w:val="subsection"/>
      </w:pPr>
      <w:r w:rsidRPr="00F0269A">
        <w:tab/>
        <w:t>(8)</w:t>
      </w:r>
      <w:r w:rsidRPr="00F0269A">
        <w:tab/>
        <w:t>The child meets the immunisation requirements if a determination in force under subsection</w:t>
      </w:r>
      <w:r w:rsidR="00F0269A">
        <w:t> </w:t>
      </w:r>
      <w:r w:rsidRPr="00F0269A">
        <w:t>7(2) provides that the child meets the immunisation requirements.</w:t>
      </w:r>
    </w:p>
    <w:p w:rsidR="00632062" w:rsidRPr="00F0269A" w:rsidRDefault="00632062" w:rsidP="0022492B">
      <w:pPr>
        <w:pStyle w:val="ActHead5"/>
      </w:pPr>
      <w:bookmarkStart w:id="15" w:name="_Toc431977083"/>
      <w:r w:rsidRPr="00F0269A">
        <w:rPr>
          <w:rStyle w:val="CharSectno"/>
        </w:rPr>
        <w:t>7</w:t>
      </w:r>
      <w:r w:rsidRPr="00F0269A">
        <w:t xml:space="preserve">  Minister may make determinations in relation to the immunisation requirements</w:t>
      </w:r>
      <w:bookmarkEnd w:id="15"/>
    </w:p>
    <w:p w:rsidR="00632062" w:rsidRPr="00F0269A" w:rsidRDefault="00632062">
      <w:pPr>
        <w:pStyle w:val="SubsectionHead"/>
      </w:pPr>
      <w:r w:rsidRPr="00F0269A">
        <w:t>Exemption from immunisation requirements</w:t>
      </w:r>
    </w:p>
    <w:p w:rsidR="00632062" w:rsidRPr="00F0269A" w:rsidRDefault="00632062">
      <w:pPr>
        <w:pStyle w:val="subsection"/>
      </w:pPr>
      <w:r w:rsidRPr="00F0269A">
        <w:tab/>
        <w:t>(1)</w:t>
      </w:r>
      <w:r w:rsidRPr="00F0269A">
        <w:tab/>
        <w:t>The Minister may</w:t>
      </w:r>
      <w:r w:rsidR="00F27B18" w:rsidRPr="00F0269A">
        <w:t>, by legislative instrument,</w:t>
      </w:r>
      <w:r w:rsidR="00E858A8" w:rsidRPr="00F0269A">
        <w:t xml:space="preserve"> </w:t>
      </w:r>
      <w:r w:rsidRPr="00F0269A">
        <w:t>determine that children included in a specified class are exempt from the requirement to be immunised.</w:t>
      </w:r>
    </w:p>
    <w:p w:rsidR="00632062" w:rsidRPr="00F0269A" w:rsidRDefault="00632062">
      <w:pPr>
        <w:pStyle w:val="SubsectionHead"/>
      </w:pPr>
      <w:r w:rsidRPr="00F0269A">
        <w:t>Meeting the immunisation requirements</w:t>
      </w:r>
    </w:p>
    <w:p w:rsidR="00632062" w:rsidRPr="00F0269A" w:rsidRDefault="00632062">
      <w:pPr>
        <w:pStyle w:val="subsection"/>
      </w:pPr>
      <w:r w:rsidRPr="00F0269A">
        <w:tab/>
        <w:t>(2)</w:t>
      </w:r>
      <w:r w:rsidRPr="00F0269A">
        <w:tab/>
        <w:t>The Minister may</w:t>
      </w:r>
      <w:r w:rsidR="00224279" w:rsidRPr="00F0269A">
        <w:t>, by legislative instrument,</w:t>
      </w:r>
      <w:r w:rsidR="00F80218" w:rsidRPr="00F0269A">
        <w:t xml:space="preserve"> </w:t>
      </w:r>
      <w:r w:rsidRPr="00F0269A">
        <w:t>determine that children included in a specified class meet the immunisation requirements in circumstances specified in the determination.</w:t>
      </w:r>
    </w:p>
    <w:p w:rsidR="00632062" w:rsidRPr="00F0269A" w:rsidRDefault="00632062" w:rsidP="003D7FE2">
      <w:pPr>
        <w:pStyle w:val="ActHead3"/>
        <w:pageBreakBefore/>
      </w:pPr>
      <w:bookmarkStart w:id="16" w:name="_Toc431977084"/>
      <w:r w:rsidRPr="00F0269A">
        <w:rPr>
          <w:rStyle w:val="CharDivNo"/>
        </w:rPr>
        <w:lastRenderedPageBreak/>
        <w:t>Division</w:t>
      </w:r>
      <w:r w:rsidR="00F0269A" w:rsidRPr="00F0269A">
        <w:rPr>
          <w:rStyle w:val="CharDivNo"/>
        </w:rPr>
        <w:t> </w:t>
      </w:r>
      <w:r w:rsidRPr="00F0269A">
        <w:rPr>
          <w:rStyle w:val="CharDivNo"/>
        </w:rPr>
        <w:t>3</w:t>
      </w:r>
      <w:r w:rsidRPr="00F0269A">
        <w:t>—</w:t>
      </w:r>
      <w:r w:rsidRPr="00F0269A">
        <w:rPr>
          <w:rStyle w:val="CharDivText"/>
        </w:rPr>
        <w:t>Various interpretative provisions</w:t>
      </w:r>
      <w:bookmarkEnd w:id="16"/>
    </w:p>
    <w:p w:rsidR="00632062" w:rsidRPr="00F0269A" w:rsidRDefault="00632062" w:rsidP="0022492B">
      <w:pPr>
        <w:pStyle w:val="ActHead5"/>
      </w:pPr>
      <w:bookmarkStart w:id="17" w:name="_Toc431977085"/>
      <w:r w:rsidRPr="00F0269A">
        <w:rPr>
          <w:rStyle w:val="CharSectno"/>
        </w:rPr>
        <w:t>8</w:t>
      </w:r>
      <w:r w:rsidRPr="00F0269A">
        <w:t xml:space="preserve">  Extended meaning of </w:t>
      </w:r>
      <w:r w:rsidRPr="00F0269A">
        <w:rPr>
          <w:i/>
        </w:rPr>
        <w:t>Australian resident</w:t>
      </w:r>
      <w:r w:rsidRPr="00F0269A">
        <w:t>—hardship and special circumstances</w:t>
      </w:r>
      <w:bookmarkEnd w:id="17"/>
    </w:p>
    <w:p w:rsidR="00632062" w:rsidRPr="00F0269A" w:rsidRDefault="00632062">
      <w:pPr>
        <w:pStyle w:val="subsection"/>
      </w:pPr>
      <w:r w:rsidRPr="00F0269A">
        <w:tab/>
        <w:t>(1)</w:t>
      </w:r>
      <w:r w:rsidRPr="00F0269A">
        <w:tab/>
        <w:t>The Secretary may determine:</w:t>
      </w:r>
    </w:p>
    <w:p w:rsidR="00632062" w:rsidRPr="00F0269A" w:rsidRDefault="00632062">
      <w:pPr>
        <w:pStyle w:val="paragraph"/>
      </w:pPr>
      <w:r w:rsidRPr="00F0269A">
        <w:tab/>
        <w:t>(a)</w:t>
      </w:r>
      <w:r w:rsidRPr="00F0269A">
        <w:tab/>
        <w:t xml:space="preserve">that an individual who is not an Australian resident is to be taken to be an </w:t>
      </w:r>
      <w:r w:rsidRPr="00F0269A">
        <w:rPr>
          <w:b/>
          <w:i/>
        </w:rPr>
        <w:t xml:space="preserve">Australian resident </w:t>
      </w:r>
      <w:r w:rsidRPr="00F0269A">
        <w:t>for the purposes of Division</w:t>
      </w:r>
      <w:r w:rsidR="00F0269A">
        <w:t> </w:t>
      </w:r>
      <w:r w:rsidRPr="00F0269A">
        <w:t>4 of Part</w:t>
      </w:r>
      <w:r w:rsidR="00F0269A">
        <w:t> </w:t>
      </w:r>
      <w:r w:rsidRPr="00F0269A">
        <w:t>3 (eligibility for child care benefit) for a period or indefinitely; and</w:t>
      </w:r>
    </w:p>
    <w:p w:rsidR="00632062" w:rsidRPr="00F0269A" w:rsidRDefault="00632062">
      <w:pPr>
        <w:pStyle w:val="paragraph"/>
      </w:pPr>
      <w:r w:rsidRPr="00F0269A">
        <w:tab/>
        <w:t>(b)</w:t>
      </w:r>
      <w:r w:rsidRPr="00F0269A">
        <w:tab/>
        <w:t>if the determination is for a period—the period in respect of which the individual is to be taken to be an Australian resident.</w:t>
      </w:r>
    </w:p>
    <w:p w:rsidR="00632062" w:rsidRPr="00F0269A" w:rsidRDefault="00632062">
      <w:pPr>
        <w:pStyle w:val="subsection"/>
      </w:pPr>
      <w:r w:rsidRPr="00F0269A">
        <w:tab/>
        <w:t>(2)</w:t>
      </w:r>
      <w:r w:rsidRPr="00F0269A">
        <w:tab/>
        <w:t xml:space="preserve">The Secretary may make a determination under </w:t>
      </w:r>
      <w:r w:rsidR="00F0269A">
        <w:t>subsection (</w:t>
      </w:r>
      <w:r w:rsidRPr="00F0269A">
        <w:t>1) if the Secretary is satisfied that:</w:t>
      </w:r>
    </w:p>
    <w:p w:rsidR="00632062" w:rsidRPr="00F0269A" w:rsidRDefault="00632062">
      <w:pPr>
        <w:pStyle w:val="paragraph"/>
      </w:pPr>
      <w:r w:rsidRPr="00F0269A">
        <w:tab/>
        <w:t>(a)</w:t>
      </w:r>
      <w:r w:rsidRPr="00F0269A">
        <w:tab/>
        <w:t>hardship would be caused to the individual if the individual were not treated as an Australian resident for a period or indefinitely; or</w:t>
      </w:r>
    </w:p>
    <w:p w:rsidR="00632062" w:rsidRPr="00F0269A" w:rsidRDefault="00632062">
      <w:pPr>
        <w:pStyle w:val="paragraph"/>
      </w:pPr>
      <w:r w:rsidRPr="00F0269A">
        <w:tab/>
        <w:t>(b)</w:t>
      </w:r>
      <w:r w:rsidRPr="00F0269A">
        <w:tab/>
        <w:t>because of the special circumstances of the particular case, the individual should be treated as an Australian resident for a period or indefinitely.</w:t>
      </w:r>
    </w:p>
    <w:p w:rsidR="00632062" w:rsidRPr="00F0269A" w:rsidRDefault="00632062">
      <w:pPr>
        <w:pStyle w:val="subsection"/>
      </w:pPr>
      <w:r w:rsidRPr="00F0269A">
        <w:tab/>
        <w:t>(3)</w:t>
      </w:r>
      <w:r w:rsidRPr="00F0269A">
        <w:tab/>
        <w:t xml:space="preserve">In making a determination under </w:t>
      </w:r>
      <w:r w:rsidR="00F0269A">
        <w:t>subsection (</w:t>
      </w:r>
      <w:r w:rsidRPr="00F0269A">
        <w:t xml:space="preserve">1), the Secretary must comply with any guidelines in force under </w:t>
      </w:r>
      <w:r w:rsidR="00F0269A">
        <w:t>subsection (</w:t>
      </w:r>
      <w:r w:rsidRPr="00F0269A">
        <w:t>4) in relation to the making of such determinations.</w:t>
      </w:r>
    </w:p>
    <w:p w:rsidR="00632062" w:rsidRPr="00F0269A" w:rsidRDefault="00632062">
      <w:pPr>
        <w:pStyle w:val="subsection"/>
      </w:pPr>
      <w:r w:rsidRPr="00F0269A">
        <w:tab/>
        <w:t>(4)</w:t>
      </w:r>
      <w:r w:rsidRPr="00F0269A">
        <w:tab/>
        <w:t>The Minister may</w:t>
      </w:r>
      <w:r w:rsidR="00770579" w:rsidRPr="00F0269A">
        <w:t>, by legislative instrument,</w:t>
      </w:r>
      <w:r w:rsidR="00F07FB2" w:rsidRPr="00F0269A">
        <w:t xml:space="preserve"> </w:t>
      </w:r>
      <w:r w:rsidRPr="00F0269A">
        <w:t>make guidelines:</w:t>
      </w:r>
    </w:p>
    <w:p w:rsidR="00632062" w:rsidRPr="00F0269A" w:rsidRDefault="00632062">
      <w:pPr>
        <w:pStyle w:val="paragraph"/>
      </w:pPr>
      <w:r w:rsidRPr="00F0269A">
        <w:tab/>
        <w:t>(a)</w:t>
      </w:r>
      <w:r w:rsidRPr="00F0269A">
        <w:tab/>
        <w:t xml:space="preserve">relating to the making of determinations under </w:t>
      </w:r>
      <w:r w:rsidR="00F0269A">
        <w:t>subsection (</w:t>
      </w:r>
      <w:r w:rsidRPr="00F0269A">
        <w:t>1); and</w:t>
      </w:r>
    </w:p>
    <w:p w:rsidR="00632062" w:rsidRPr="00F0269A" w:rsidRDefault="00632062">
      <w:pPr>
        <w:pStyle w:val="paragraph"/>
      </w:pPr>
      <w:r w:rsidRPr="00F0269A">
        <w:tab/>
        <w:t>(b)</w:t>
      </w:r>
      <w:r w:rsidRPr="00F0269A">
        <w:tab/>
        <w:t xml:space="preserve">in particular, setting time limits applicable to the determining of periods under </w:t>
      </w:r>
      <w:r w:rsidR="00F0269A">
        <w:t>paragraph (</w:t>
      </w:r>
      <w:r w:rsidRPr="00F0269A">
        <w:t>1)(b).</w:t>
      </w:r>
    </w:p>
    <w:p w:rsidR="00632062" w:rsidRPr="00F0269A" w:rsidRDefault="00632062" w:rsidP="0022492B">
      <w:pPr>
        <w:pStyle w:val="ActHead5"/>
      </w:pPr>
      <w:bookmarkStart w:id="18" w:name="_Toc431977086"/>
      <w:r w:rsidRPr="00F0269A">
        <w:rPr>
          <w:rStyle w:val="CharSectno"/>
        </w:rPr>
        <w:t>9</w:t>
      </w:r>
      <w:r w:rsidRPr="00F0269A">
        <w:t xml:space="preserve">  Session of care</w:t>
      </w:r>
      <w:bookmarkEnd w:id="18"/>
    </w:p>
    <w:p w:rsidR="00632062" w:rsidRPr="00F0269A" w:rsidRDefault="00632062">
      <w:pPr>
        <w:pStyle w:val="subsection"/>
      </w:pPr>
      <w:r w:rsidRPr="00F0269A">
        <w:tab/>
        <w:t>(1)</w:t>
      </w:r>
      <w:r w:rsidRPr="00F0269A">
        <w:tab/>
        <w:t>The Minister must</w:t>
      </w:r>
      <w:r w:rsidR="00173B85" w:rsidRPr="00F0269A">
        <w:t>, by legislative instrument,</w:t>
      </w:r>
      <w:r w:rsidRPr="00F0269A">
        <w:t xml:space="preserve"> determine what constitutes a </w:t>
      </w:r>
      <w:r w:rsidRPr="00F0269A">
        <w:rPr>
          <w:b/>
          <w:i/>
        </w:rPr>
        <w:t>session of care</w:t>
      </w:r>
      <w:r w:rsidRPr="00F0269A">
        <w:t xml:space="preserve"> for the purposes of this Act.</w:t>
      </w:r>
    </w:p>
    <w:p w:rsidR="00632062" w:rsidRPr="00F0269A" w:rsidRDefault="00632062">
      <w:pPr>
        <w:pStyle w:val="subsection"/>
      </w:pPr>
      <w:r w:rsidRPr="00F0269A">
        <w:lastRenderedPageBreak/>
        <w:tab/>
        <w:t>(2)</w:t>
      </w:r>
      <w:r w:rsidRPr="00F0269A">
        <w:tab/>
        <w:t xml:space="preserve">A determination under </w:t>
      </w:r>
      <w:r w:rsidR="00F0269A">
        <w:t>subsection (</w:t>
      </w:r>
      <w:r w:rsidRPr="00F0269A">
        <w:t>1) may also deal with how a session of care that starts on one day and ends on another day is to be treated for the purposes of this Act.</w:t>
      </w:r>
    </w:p>
    <w:p w:rsidR="00632062" w:rsidRPr="00F0269A" w:rsidRDefault="00632062" w:rsidP="0022492B">
      <w:pPr>
        <w:pStyle w:val="ActHead5"/>
        <w:rPr>
          <w:snapToGrid w:val="0"/>
          <w:lang w:eastAsia="en-US"/>
        </w:rPr>
      </w:pPr>
      <w:bookmarkStart w:id="19" w:name="_Toc431977087"/>
      <w:r w:rsidRPr="00F0269A">
        <w:rPr>
          <w:rStyle w:val="CharSectno"/>
        </w:rPr>
        <w:t>10</w:t>
      </w:r>
      <w:r w:rsidRPr="00F0269A">
        <w:rPr>
          <w:snapToGrid w:val="0"/>
          <w:lang w:eastAsia="en-US"/>
        </w:rPr>
        <w:t xml:space="preserve">  Effect of absence of child from care of approved child care service other than an approved occasional care service</w:t>
      </w:r>
      <w:bookmarkEnd w:id="19"/>
    </w:p>
    <w:p w:rsidR="00632062" w:rsidRPr="00F0269A" w:rsidRDefault="00632062">
      <w:pPr>
        <w:pStyle w:val="SubsectionHead"/>
        <w:rPr>
          <w:snapToGrid w:val="0"/>
          <w:lang w:eastAsia="en-US"/>
        </w:rPr>
      </w:pPr>
      <w:r w:rsidRPr="00F0269A">
        <w:rPr>
          <w:snapToGrid w:val="0"/>
          <w:lang w:eastAsia="en-US"/>
        </w:rPr>
        <w:t>Absence from part of a session</w:t>
      </w:r>
    </w:p>
    <w:p w:rsidR="00632062" w:rsidRPr="00F0269A" w:rsidRDefault="00632062">
      <w:pPr>
        <w:pStyle w:val="subsection"/>
        <w:rPr>
          <w:snapToGrid w:val="0"/>
          <w:lang w:eastAsia="en-US"/>
        </w:rPr>
      </w:pPr>
      <w:r w:rsidRPr="00F0269A">
        <w:rPr>
          <w:snapToGrid w:val="0"/>
          <w:lang w:eastAsia="en-US"/>
        </w:rPr>
        <w:tab/>
        <w:t>(1)</w:t>
      </w:r>
      <w:r w:rsidRPr="00F0269A">
        <w:rPr>
          <w:snapToGrid w:val="0"/>
          <w:lang w:eastAsia="en-US"/>
        </w:rPr>
        <w:tab/>
        <w:t>For the purposes of this Act, if a child is absent from part only of a session of care provided by an approved child care service (other than an approved occasional care service) the service is taken to have provided that part of the session of care to the child.</w:t>
      </w:r>
    </w:p>
    <w:p w:rsidR="00235298" w:rsidRPr="00F0269A" w:rsidRDefault="00235298" w:rsidP="00235298">
      <w:pPr>
        <w:pStyle w:val="SubsectionHead"/>
      </w:pPr>
      <w:r w:rsidRPr="00F0269A">
        <w:t>Initial 42 days absence</w:t>
      </w:r>
    </w:p>
    <w:p w:rsidR="00235298" w:rsidRPr="00F0269A" w:rsidRDefault="00235298" w:rsidP="00235298">
      <w:pPr>
        <w:pStyle w:val="subsection"/>
      </w:pPr>
      <w:r w:rsidRPr="00F0269A">
        <w:tab/>
        <w:t>(2)</w:t>
      </w:r>
      <w:r w:rsidRPr="00F0269A">
        <w:tab/>
        <w:t>For the purposes of this Act, if:</w:t>
      </w:r>
    </w:p>
    <w:p w:rsidR="00235298" w:rsidRPr="00F0269A" w:rsidRDefault="00235298" w:rsidP="00235298">
      <w:pPr>
        <w:pStyle w:val="paragraph"/>
      </w:pPr>
      <w:r w:rsidRPr="00F0269A">
        <w:tab/>
        <w:t>(a)</w:t>
      </w:r>
      <w:r w:rsidRPr="00F0269A">
        <w:tab/>
        <w:t>a child is absent from all of one or more sessions of care that would otherwise have been provided to the child by an approved child care service (other than an approved occasional care service) on a day (even if the child is not absent from some or all of another session or sessions of care provided by the service or another service on the day); and</w:t>
      </w:r>
    </w:p>
    <w:p w:rsidR="00235298" w:rsidRPr="00F0269A" w:rsidRDefault="00235298" w:rsidP="00235298">
      <w:pPr>
        <w:pStyle w:val="paragraph"/>
      </w:pPr>
      <w:r w:rsidRPr="00F0269A">
        <w:tab/>
        <w:t>(b)</w:t>
      </w:r>
      <w:r w:rsidRPr="00F0269A">
        <w:tab/>
        <w:t>the day does not fall:</w:t>
      </w:r>
    </w:p>
    <w:p w:rsidR="00235298" w:rsidRPr="00F0269A" w:rsidRDefault="00235298" w:rsidP="00235298">
      <w:pPr>
        <w:pStyle w:val="paragraphsub"/>
      </w:pPr>
      <w:r w:rsidRPr="00F0269A">
        <w:tab/>
        <w:t>(i)</w:t>
      </w:r>
      <w:r w:rsidRPr="00F0269A">
        <w:tab/>
        <w:t>before the day the service has started providing care for the child; or</w:t>
      </w:r>
    </w:p>
    <w:p w:rsidR="00235298" w:rsidRPr="00F0269A" w:rsidRDefault="00235298" w:rsidP="00235298">
      <w:pPr>
        <w:pStyle w:val="paragraphsub"/>
      </w:pPr>
      <w:r w:rsidRPr="00F0269A">
        <w:tab/>
        <w:t>(ii)</w:t>
      </w:r>
      <w:r w:rsidRPr="00F0269A">
        <w:tab/>
        <w:t xml:space="preserve">after the day the service has </w:t>
      </w:r>
      <w:r w:rsidR="00933F0A" w:rsidRPr="00F0269A">
        <w:t>permanently ceased providing care for the child</w:t>
      </w:r>
      <w:r w:rsidRPr="00F0269A">
        <w:t>; and</w:t>
      </w:r>
    </w:p>
    <w:p w:rsidR="00235298" w:rsidRPr="00F0269A" w:rsidRDefault="00235298" w:rsidP="00235298">
      <w:pPr>
        <w:pStyle w:val="paragraph"/>
      </w:pPr>
      <w:r w:rsidRPr="00F0269A">
        <w:tab/>
        <w:t>(c)</w:t>
      </w:r>
      <w:r w:rsidRPr="00F0269A">
        <w:tab/>
        <w:t>one or more of the hours in the session of care would, if the session were taken to have been provided to the child, count towards the weekly limit of hours for which an individual or an approved child care service is eligible for child care benefit in respect of the care of the child; and</w:t>
      </w:r>
    </w:p>
    <w:p w:rsidR="00235298" w:rsidRPr="00F0269A" w:rsidRDefault="00235298" w:rsidP="00235298">
      <w:pPr>
        <w:pStyle w:val="paragraph"/>
      </w:pPr>
      <w:r w:rsidRPr="00F0269A">
        <w:tab/>
        <w:t>(d)</w:t>
      </w:r>
      <w:r w:rsidRPr="00F0269A">
        <w:tab/>
        <w:t>before the day, not more than 41 days have elapsed in the same financial year on which a session of care is taken to have been provided under this subsection to the child;</w:t>
      </w:r>
    </w:p>
    <w:p w:rsidR="00235298" w:rsidRPr="00F0269A" w:rsidRDefault="00235298" w:rsidP="00235298">
      <w:pPr>
        <w:pStyle w:val="subsection2"/>
      </w:pPr>
      <w:r w:rsidRPr="00F0269A">
        <w:lastRenderedPageBreak/>
        <w:t>the service is taken to have provided the session of care to the child.</w:t>
      </w:r>
    </w:p>
    <w:p w:rsidR="00902E07" w:rsidRPr="00F0269A" w:rsidRDefault="00902E07" w:rsidP="00902E07">
      <w:pPr>
        <w:pStyle w:val="subsection"/>
      </w:pPr>
      <w:r w:rsidRPr="00F0269A">
        <w:tab/>
        <w:t>(2A)</w:t>
      </w:r>
      <w:r w:rsidRPr="00F0269A">
        <w:tab/>
        <w:t xml:space="preserve">Without limiting </w:t>
      </w:r>
      <w:r w:rsidR="00F0269A">
        <w:t>subparagraph (</w:t>
      </w:r>
      <w:r w:rsidRPr="00F0269A">
        <w:t xml:space="preserve">2)(b)(ii), an approved child care service is taken to have permanently ceased providing care for a child in the circumstances specified in an instrument under </w:t>
      </w:r>
      <w:r w:rsidR="00F0269A">
        <w:t>subsection (</w:t>
      </w:r>
      <w:r w:rsidRPr="00F0269A">
        <w:t>2B).</w:t>
      </w:r>
    </w:p>
    <w:p w:rsidR="00902E07" w:rsidRPr="00F0269A" w:rsidRDefault="00902E07" w:rsidP="00902E07">
      <w:pPr>
        <w:pStyle w:val="subsection"/>
      </w:pPr>
      <w:r w:rsidRPr="00F0269A">
        <w:tab/>
        <w:t>(2B)</w:t>
      </w:r>
      <w:r w:rsidRPr="00F0269A">
        <w:tab/>
        <w:t xml:space="preserve">The Minister may, by legislative instrument, specify circumstances for the purposes of </w:t>
      </w:r>
      <w:r w:rsidR="00F0269A">
        <w:t>subsection (</w:t>
      </w:r>
      <w:r w:rsidRPr="00F0269A">
        <w:t>2A).</w:t>
      </w:r>
    </w:p>
    <w:p w:rsidR="00902E07" w:rsidRPr="00F0269A" w:rsidRDefault="00902E07" w:rsidP="00902E07">
      <w:pPr>
        <w:pStyle w:val="subsection"/>
      </w:pPr>
      <w:r w:rsidRPr="00F0269A">
        <w:tab/>
        <w:t>(2C)</w:t>
      </w:r>
      <w:r w:rsidRPr="00F0269A">
        <w:tab/>
        <w:t xml:space="preserve">If an approved child care service has permanently ceased providing care for a child (including because of </w:t>
      </w:r>
      <w:r w:rsidR="00F0269A">
        <w:t>subsection (</w:t>
      </w:r>
      <w:r w:rsidRPr="00F0269A">
        <w:t xml:space="preserve">2A)), then, for the purposes of </w:t>
      </w:r>
      <w:r w:rsidR="00F0269A">
        <w:t>subparagraph (</w:t>
      </w:r>
      <w:r w:rsidRPr="00F0269A">
        <w:t>2)(b)(ii), the service is taken to have done so on the day the child last physically attended a session of care provided by the service.</w:t>
      </w:r>
    </w:p>
    <w:p w:rsidR="00235298" w:rsidRPr="00F0269A" w:rsidRDefault="00235298" w:rsidP="00235298">
      <w:pPr>
        <w:pStyle w:val="SubsectionHead"/>
      </w:pPr>
      <w:r w:rsidRPr="00F0269A">
        <w:t>Additional absence days permitted</w:t>
      </w:r>
    </w:p>
    <w:p w:rsidR="00235298" w:rsidRPr="00F0269A" w:rsidRDefault="00235298" w:rsidP="00235298">
      <w:pPr>
        <w:pStyle w:val="subsection"/>
      </w:pPr>
      <w:r w:rsidRPr="00F0269A">
        <w:tab/>
        <w:t>(3)</w:t>
      </w:r>
      <w:r w:rsidRPr="00F0269A">
        <w:tab/>
        <w:t>For the purposes of this Act, if:</w:t>
      </w:r>
    </w:p>
    <w:p w:rsidR="00235298" w:rsidRPr="00F0269A" w:rsidRDefault="00235298" w:rsidP="00235298">
      <w:pPr>
        <w:pStyle w:val="paragraph"/>
      </w:pPr>
      <w:r w:rsidRPr="00F0269A">
        <w:tab/>
        <w:t>(a)</w:t>
      </w:r>
      <w:r w:rsidRPr="00F0269A">
        <w:tab/>
        <w:t>a child is absent from all of a session of care that would otherwise have been provided to the child by an approved child care service (other than an approved occasional care service); and</w:t>
      </w:r>
    </w:p>
    <w:p w:rsidR="00235298" w:rsidRPr="00F0269A" w:rsidRDefault="00235298" w:rsidP="00235298">
      <w:pPr>
        <w:pStyle w:val="paragraph"/>
      </w:pPr>
      <w:r w:rsidRPr="00F0269A">
        <w:tab/>
        <w:t>(b)</w:t>
      </w:r>
      <w:r w:rsidRPr="00F0269A">
        <w:tab/>
        <w:t xml:space="preserve">more than 42 days have elapsed in the same financial year on which a session of care is taken to have been provided under </w:t>
      </w:r>
      <w:r w:rsidR="00F0269A">
        <w:t>subsection (</w:t>
      </w:r>
      <w:r w:rsidRPr="00F0269A">
        <w:t>2) to the child; and</w:t>
      </w:r>
    </w:p>
    <w:p w:rsidR="00235298" w:rsidRPr="00F0269A" w:rsidRDefault="00235298" w:rsidP="00235298">
      <w:pPr>
        <w:pStyle w:val="paragraph"/>
      </w:pPr>
      <w:r w:rsidRPr="00F0269A">
        <w:tab/>
        <w:t>(c)</w:t>
      </w:r>
      <w:r w:rsidRPr="00F0269A">
        <w:tab/>
        <w:t>one of the following applies:</w:t>
      </w:r>
    </w:p>
    <w:p w:rsidR="00235298" w:rsidRPr="00F0269A" w:rsidRDefault="00235298" w:rsidP="00235298">
      <w:pPr>
        <w:pStyle w:val="paragraphsub"/>
      </w:pPr>
      <w:r w:rsidRPr="00F0269A">
        <w:tab/>
        <w:t>(i)</w:t>
      </w:r>
      <w:r w:rsidRPr="00F0269A">
        <w:tab/>
        <w:t>the absence is due to the illness of the child, the individual in whose care the child is, that individual’s partner, or another individual with whom the child lives, and a medical certificate covering that illness is obtained from a medical practitioner and given to the service;</w:t>
      </w:r>
    </w:p>
    <w:p w:rsidR="00235298" w:rsidRPr="00F0269A" w:rsidRDefault="00235298" w:rsidP="00235298">
      <w:pPr>
        <w:pStyle w:val="paragraphsub"/>
      </w:pPr>
      <w:r w:rsidRPr="00F0269A">
        <w:tab/>
        <w:t>(ii)</w:t>
      </w:r>
      <w:r w:rsidRPr="00F0269A">
        <w:tab/>
        <w:t>the absence is due to the child’s attendance at a pre</w:t>
      </w:r>
      <w:r w:rsidR="00F0269A">
        <w:noBreakHyphen/>
      </w:r>
      <w:r w:rsidRPr="00F0269A">
        <w:t>school;</w:t>
      </w:r>
    </w:p>
    <w:p w:rsidR="00235298" w:rsidRPr="00F0269A" w:rsidRDefault="00235298" w:rsidP="00235298">
      <w:pPr>
        <w:pStyle w:val="paragraphsub"/>
      </w:pPr>
      <w:r w:rsidRPr="00F0269A">
        <w:lastRenderedPageBreak/>
        <w:tab/>
        <w:t>(iii)</w:t>
      </w:r>
      <w:r w:rsidRPr="00F0269A">
        <w:tab/>
        <w:t>the absence is due to alternative care arrangements being made for the child because the child does not have to be at school on a pupil</w:t>
      </w:r>
      <w:r w:rsidR="00F0269A">
        <w:noBreakHyphen/>
      </w:r>
      <w:r w:rsidRPr="00F0269A">
        <w:t>free day;</w:t>
      </w:r>
    </w:p>
    <w:p w:rsidR="00235298" w:rsidRPr="00F0269A" w:rsidRDefault="00235298" w:rsidP="00235298">
      <w:pPr>
        <w:pStyle w:val="paragraphsub"/>
      </w:pPr>
      <w:r w:rsidRPr="00F0269A">
        <w:tab/>
        <w:t>(iv)</w:t>
      </w:r>
      <w:r w:rsidRPr="00F0269A">
        <w:tab/>
        <w:t>the absence occurs in circumstances specified in a determination under section</w:t>
      </w:r>
      <w:r w:rsidR="00F0269A">
        <w:t> </w:t>
      </w:r>
      <w:r w:rsidRPr="00F0269A">
        <w:t>11 as permitted circumstances for the purpose of this subparagraph; and</w:t>
      </w:r>
    </w:p>
    <w:p w:rsidR="00235298" w:rsidRPr="00F0269A" w:rsidRDefault="00235298" w:rsidP="00235298">
      <w:pPr>
        <w:pStyle w:val="paragraph"/>
      </w:pPr>
      <w:r w:rsidRPr="00F0269A">
        <w:tab/>
        <w:t>(d)</w:t>
      </w:r>
      <w:r w:rsidRPr="00F0269A">
        <w:tab/>
        <w:t>one or more of the hours in the session of care would, if the session were taken to have been provided to the child, count towards the weekly limit of hours for which an individual or an approved child care service is eligible for child care benefit in respect of the care of the child;</w:t>
      </w:r>
    </w:p>
    <w:p w:rsidR="00235298" w:rsidRPr="00F0269A" w:rsidRDefault="00235298" w:rsidP="00235298">
      <w:pPr>
        <w:pStyle w:val="subsection2"/>
      </w:pPr>
      <w:r w:rsidRPr="00F0269A">
        <w:t>the service is taken to have provided the session of care to the child.</w:t>
      </w:r>
    </w:p>
    <w:p w:rsidR="00632062" w:rsidRPr="00F0269A" w:rsidRDefault="00632062" w:rsidP="0022492B">
      <w:pPr>
        <w:pStyle w:val="ActHead5"/>
        <w:rPr>
          <w:snapToGrid w:val="0"/>
          <w:lang w:eastAsia="en-US"/>
        </w:rPr>
      </w:pPr>
      <w:bookmarkStart w:id="20" w:name="_Toc431977088"/>
      <w:r w:rsidRPr="00F0269A">
        <w:rPr>
          <w:rStyle w:val="CharSectno"/>
        </w:rPr>
        <w:t>10A</w:t>
      </w:r>
      <w:r w:rsidRPr="00F0269A">
        <w:rPr>
          <w:snapToGrid w:val="0"/>
          <w:lang w:eastAsia="en-US"/>
        </w:rPr>
        <w:t xml:space="preserve">  Effect of absence of child from care of approved child care service that is an approved occasional care service</w:t>
      </w:r>
      <w:bookmarkEnd w:id="20"/>
    </w:p>
    <w:p w:rsidR="00632062" w:rsidRPr="00F0269A" w:rsidRDefault="00632062">
      <w:pPr>
        <w:pStyle w:val="SubsectionHead"/>
        <w:rPr>
          <w:snapToGrid w:val="0"/>
          <w:lang w:eastAsia="en-US"/>
        </w:rPr>
      </w:pPr>
      <w:r w:rsidRPr="00F0269A">
        <w:rPr>
          <w:snapToGrid w:val="0"/>
          <w:lang w:eastAsia="en-US"/>
        </w:rPr>
        <w:t xml:space="preserve"> Absence from part of a session</w:t>
      </w:r>
    </w:p>
    <w:p w:rsidR="00632062" w:rsidRPr="00F0269A" w:rsidRDefault="00632062">
      <w:pPr>
        <w:pStyle w:val="subsection"/>
        <w:rPr>
          <w:snapToGrid w:val="0"/>
          <w:lang w:eastAsia="en-US"/>
        </w:rPr>
      </w:pPr>
      <w:r w:rsidRPr="00F0269A">
        <w:rPr>
          <w:snapToGrid w:val="0"/>
          <w:lang w:eastAsia="en-US"/>
        </w:rPr>
        <w:tab/>
        <w:t>(1)</w:t>
      </w:r>
      <w:r w:rsidRPr="00F0269A">
        <w:rPr>
          <w:snapToGrid w:val="0"/>
          <w:lang w:eastAsia="en-US"/>
        </w:rPr>
        <w:tab/>
        <w:t>For the purposes of this Act, if a child is absent from part only of a session of care provided by an approved child care service that is an approved occasional care service, the service is taken to have provided that part of the session of care to the child.</w:t>
      </w:r>
    </w:p>
    <w:p w:rsidR="00632062" w:rsidRPr="00F0269A" w:rsidRDefault="00632062">
      <w:pPr>
        <w:pStyle w:val="SubsectionHead"/>
        <w:rPr>
          <w:snapToGrid w:val="0"/>
          <w:lang w:eastAsia="en-US"/>
        </w:rPr>
      </w:pPr>
      <w:r w:rsidRPr="00F0269A">
        <w:rPr>
          <w:snapToGrid w:val="0"/>
          <w:lang w:eastAsia="en-US"/>
        </w:rPr>
        <w:t xml:space="preserve">Absence from all of a session </w:t>
      </w:r>
    </w:p>
    <w:p w:rsidR="00632062" w:rsidRPr="00F0269A" w:rsidRDefault="00632062">
      <w:pPr>
        <w:pStyle w:val="subsection"/>
        <w:rPr>
          <w:snapToGrid w:val="0"/>
          <w:lang w:eastAsia="en-US"/>
        </w:rPr>
      </w:pPr>
      <w:r w:rsidRPr="00F0269A">
        <w:rPr>
          <w:snapToGrid w:val="0"/>
          <w:lang w:eastAsia="en-US"/>
        </w:rPr>
        <w:tab/>
        <w:t>(2)</w:t>
      </w:r>
      <w:r w:rsidRPr="00F0269A">
        <w:rPr>
          <w:snapToGrid w:val="0"/>
          <w:lang w:eastAsia="en-US"/>
        </w:rPr>
        <w:tab/>
        <w:t>For the purposes of this Act, if:</w:t>
      </w:r>
    </w:p>
    <w:p w:rsidR="00632062" w:rsidRPr="00F0269A" w:rsidRDefault="00632062">
      <w:pPr>
        <w:pStyle w:val="paragraph"/>
      </w:pPr>
      <w:r w:rsidRPr="00F0269A">
        <w:tab/>
        <w:t>(a)</w:t>
      </w:r>
      <w:r w:rsidRPr="00F0269A">
        <w:tab/>
        <w:t>a child is absent from all of a session of care that would otherwise have been provided to the child by an approved child care service that is an approved occasional care service; and</w:t>
      </w:r>
    </w:p>
    <w:p w:rsidR="00632062" w:rsidRPr="00F0269A" w:rsidRDefault="00632062">
      <w:pPr>
        <w:pStyle w:val="paragraph"/>
      </w:pPr>
      <w:r w:rsidRPr="00F0269A">
        <w:tab/>
        <w:t>(b)</w:t>
      </w:r>
      <w:r w:rsidRPr="00F0269A">
        <w:tab/>
        <w:t xml:space="preserve">the absence occurs in circumstances specified in a determination under </w:t>
      </w:r>
      <w:r w:rsidR="00243288" w:rsidRPr="00F0269A">
        <w:t>section</w:t>
      </w:r>
      <w:r w:rsidR="00F0269A">
        <w:t> </w:t>
      </w:r>
      <w:r w:rsidR="00243288" w:rsidRPr="00F0269A">
        <w:t>11</w:t>
      </w:r>
      <w:r w:rsidRPr="00F0269A">
        <w:t xml:space="preserve"> as permitted circumstances for the purpose of this paragraph;</w:t>
      </w:r>
    </w:p>
    <w:p w:rsidR="00632062" w:rsidRPr="00F0269A" w:rsidRDefault="00632062">
      <w:pPr>
        <w:pStyle w:val="subsection2"/>
        <w:rPr>
          <w:snapToGrid w:val="0"/>
          <w:lang w:eastAsia="en-US"/>
        </w:rPr>
      </w:pPr>
      <w:r w:rsidRPr="00F0269A">
        <w:rPr>
          <w:snapToGrid w:val="0"/>
          <w:lang w:eastAsia="en-US"/>
        </w:rPr>
        <w:t>the service is taken to have provided the session of care to the child.</w:t>
      </w:r>
    </w:p>
    <w:p w:rsidR="00632062" w:rsidRPr="00F0269A" w:rsidRDefault="00632062" w:rsidP="0022492B">
      <w:pPr>
        <w:pStyle w:val="ActHead5"/>
      </w:pPr>
      <w:bookmarkStart w:id="21" w:name="_Toc431977089"/>
      <w:r w:rsidRPr="00F0269A">
        <w:rPr>
          <w:rStyle w:val="CharSectno"/>
        </w:rPr>
        <w:lastRenderedPageBreak/>
        <w:t>11</w:t>
      </w:r>
      <w:r w:rsidRPr="00F0269A">
        <w:t xml:space="preserve">  Minister may make determinations in relation to the absence of child from child care</w:t>
      </w:r>
      <w:bookmarkEnd w:id="21"/>
    </w:p>
    <w:p w:rsidR="00632062" w:rsidRPr="00F0269A" w:rsidRDefault="00632062">
      <w:pPr>
        <w:pStyle w:val="SubsectionHead"/>
      </w:pPr>
      <w:r w:rsidRPr="00F0269A">
        <w:t>Absences from care in permitted circumstances</w:t>
      </w:r>
    </w:p>
    <w:p w:rsidR="00632062" w:rsidRPr="00F0269A" w:rsidRDefault="00632062">
      <w:pPr>
        <w:pStyle w:val="subsection"/>
      </w:pPr>
      <w:r w:rsidRPr="00F0269A">
        <w:tab/>
      </w:r>
      <w:r w:rsidR="00FE284D" w:rsidRPr="00F0269A">
        <w:tab/>
      </w:r>
      <w:r w:rsidR="00707CA9" w:rsidRPr="00F0269A">
        <w:t>The Minister may, by legislative instrument,</w:t>
      </w:r>
      <w:r w:rsidRPr="00F0269A">
        <w:t xml:space="preserve"> determine that specified circumstances are permitted circumstances for the purpose of subparagraph</w:t>
      </w:r>
      <w:r w:rsidR="00F0269A">
        <w:t> </w:t>
      </w:r>
      <w:r w:rsidR="00544896" w:rsidRPr="00F0269A">
        <w:t>10(3)(c)(iv)</w:t>
      </w:r>
      <w:r w:rsidRPr="00F0269A">
        <w:t xml:space="preserve"> or paragraph</w:t>
      </w:r>
      <w:r w:rsidR="00F0269A">
        <w:t> </w:t>
      </w:r>
      <w:r w:rsidRPr="00F0269A">
        <w:t>10A(2)(b).</w:t>
      </w:r>
    </w:p>
    <w:p w:rsidR="00632062" w:rsidRPr="00F0269A" w:rsidRDefault="00632062" w:rsidP="0022492B">
      <w:pPr>
        <w:pStyle w:val="ActHead5"/>
      </w:pPr>
      <w:bookmarkStart w:id="22" w:name="_Toc431977090"/>
      <w:r w:rsidRPr="00F0269A">
        <w:rPr>
          <w:rStyle w:val="CharSectno"/>
        </w:rPr>
        <w:t>12</w:t>
      </w:r>
      <w:r w:rsidRPr="00F0269A">
        <w:t xml:space="preserve">  Effect of absence of child from care of registered carer</w:t>
      </w:r>
      <w:bookmarkEnd w:id="22"/>
    </w:p>
    <w:p w:rsidR="00632062" w:rsidRPr="00F0269A" w:rsidRDefault="00632062">
      <w:pPr>
        <w:pStyle w:val="subsection"/>
      </w:pPr>
      <w:r w:rsidRPr="00F0269A">
        <w:tab/>
      </w:r>
      <w:r w:rsidRPr="00F0269A">
        <w:tab/>
        <w:t xml:space="preserve">For the purposes of </w:t>
      </w:r>
      <w:r w:rsidR="00306D4A" w:rsidRPr="00F0269A">
        <w:t>Subdivision C</w:t>
      </w:r>
      <w:r w:rsidRPr="00F0269A">
        <w:t xml:space="preserve"> of Division</w:t>
      </w:r>
      <w:r w:rsidR="00F0269A">
        <w:t> </w:t>
      </w:r>
      <w:r w:rsidRPr="00F0269A">
        <w:t>4 of Part</w:t>
      </w:r>
      <w:r w:rsidR="00F0269A">
        <w:t> </w:t>
      </w:r>
      <w:r w:rsidRPr="00F0269A">
        <w:t xml:space="preserve">3, and of the application of </w:t>
      </w:r>
      <w:r w:rsidR="00306D4A" w:rsidRPr="00F0269A">
        <w:t>Subdivision D</w:t>
      </w:r>
      <w:r w:rsidRPr="00F0269A">
        <w:t xml:space="preserve"> of Division</w:t>
      </w:r>
      <w:r w:rsidR="00F0269A">
        <w:t> </w:t>
      </w:r>
      <w:r w:rsidRPr="00F0269A">
        <w:t>4 of Part</w:t>
      </w:r>
      <w:r w:rsidR="00F0269A">
        <w:t> </w:t>
      </w:r>
      <w:r w:rsidRPr="00F0269A">
        <w:t>4 in relation to that Subdivision, if a child is absent from all or part of a period of care that would otherwise have been provided to the child by a registered carer, the carer is taken to have provided care to the child during the period of absence.</w:t>
      </w:r>
    </w:p>
    <w:p w:rsidR="00632062" w:rsidRPr="00F0269A" w:rsidRDefault="00632062" w:rsidP="0022492B">
      <w:pPr>
        <w:pStyle w:val="ActHead5"/>
      </w:pPr>
      <w:bookmarkStart w:id="23" w:name="_Toc431977091"/>
      <w:r w:rsidRPr="00F0269A">
        <w:rPr>
          <w:rStyle w:val="CharSectno"/>
        </w:rPr>
        <w:t>13</w:t>
      </w:r>
      <w:r w:rsidRPr="00F0269A">
        <w:t xml:space="preserve">  School holidays</w:t>
      </w:r>
      <w:bookmarkEnd w:id="23"/>
    </w:p>
    <w:p w:rsidR="00632062" w:rsidRPr="00F0269A" w:rsidRDefault="00632062">
      <w:pPr>
        <w:pStyle w:val="subsection"/>
      </w:pPr>
      <w:r w:rsidRPr="00F0269A">
        <w:tab/>
      </w:r>
      <w:r w:rsidRPr="00F0269A">
        <w:tab/>
        <w:t xml:space="preserve">The Secretary may, by notice given to an approved outside school hours care service, determine that a specified day or days that are not school holidays in the State or Territory in which the service is located are taken to be school holidays for the purposes of the definition of </w:t>
      </w:r>
      <w:r w:rsidRPr="00F0269A">
        <w:rPr>
          <w:b/>
          <w:i/>
        </w:rPr>
        <w:t>school holiday session</w:t>
      </w:r>
      <w:r w:rsidRPr="00F0269A">
        <w:t xml:space="preserve"> in section</w:t>
      </w:r>
      <w:r w:rsidR="00F0269A">
        <w:t> </w:t>
      </w:r>
      <w:r w:rsidRPr="00F0269A">
        <w:t>3.</w:t>
      </w:r>
    </w:p>
    <w:p w:rsidR="00632062" w:rsidRPr="00F0269A" w:rsidRDefault="00632062" w:rsidP="0022492B">
      <w:pPr>
        <w:pStyle w:val="ActHead5"/>
      </w:pPr>
      <w:bookmarkStart w:id="24" w:name="_Toc431977092"/>
      <w:r w:rsidRPr="00F0269A">
        <w:rPr>
          <w:rStyle w:val="CharSectno"/>
        </w:rPr>
        <w:t>14</w:t>
      </w:r>
      <w:r w:rsidRPr="00F0269A">
        <w:t xml:space="preserve">  Meaning of </w:t>
      </w:r>
      <w:r w:rsidRPr="00F0269A">
        <w:rPr>
          <w:i/>
        </w:rPr>
        <w:t>satisfies the work/training/study test</w:t>
      </w:r>
      <w:bookmarkEnd w:id="24"/>
    </w:p>
    <w:p w:rsidR="00632062" w:rsidRPr="00F0269A" w:rsidRDefault="00632062">
      <w:pPr>
        <w:pStyle w:val="subsection"/>
      </w:pPr>
      <w:r w:rsidRPr="00F0269A">
        <w:tab/>
        <w:t>(1)</w:t>
      </w:r>
      <w:r w:rsidRPr="00F0269A">
        <w:tab/>
        <w:t xml:space="preserve">An individual </w:t>
      </w:r>
      <w:r w:rsidRPr="00F0269A">
        <w:rPr>
          <w:b/>
          <w:i/>
        </w:rPr>
        <w:t>satisfies the work/training/study test</w:t>
      </w:r>
      <w:r w:rsidRPr="00F0269A">
        <w:t xml:space="preserve"> if:</w:t>
      </w:r>
    </w:p>
    <w:p w:rsidR="00632062" w:rsidRPr="00F0269A" w:rsidRDefault="00632062">
      <w:pPr>
        <w:pStyle w:val="paragraph"/>
      </w:pPr>
      <w:r w:rsidRPr="00F0269A">
        <w:tab/>
        <w:t>(a)</w:t>
      </w:r>
      <w:r w:rsidRPr="00F0269A">
        <w:tab/>
        <w:t>the individual has recognised work or work related commitments; or</w:t>
      </w:r>
    </w:p>
    <w:p w:rsidR="00632062" w:rsidRPr="00F0269A" w:rsidRDefault="00632062">
      <w:pPr>
        <w:pStyle w:val="paragraph"/>
      </w:pPr>
      <w:r w:rsidRPr="00F0269A">
        <w:tab/>
        <w:t>(b)</w:t>
      </w:r>
      <w:r w:rsidRPr="00F0269A">
        <w:tab/>
        <w:t>the individual has recognised training commitments; or</w:t>
      </w:r>
    </w:p>
    <w:p w:rsidR="00632062" w:rsidRPr="00F0269A" w:rsidRDefault="00632062">
      <w:pPr>
        <w:pStyle w:val="paragraph"/>
      </w:pPr>
      <w:r w:rsidRPr="00F0269A">
        <w:tab/>
        <w:t>(c)</w:t>
      </w:r>
      <w:r w:rsidRPr="00F0269A">
        <w:tab/>
        <w:t>the individual has recognised study commitments.</w:t>
      </w:r>
    </w:p>
    <w:p w:rsidR="00F30FD2" w:rsidRPr="00F0269A" w:rsidRDefault="00F30FD2" w:rsidP="00F30FD2">
      <w:pPr>
        <w:pStyle w:val="subsection"/>
      </w:pPr>
      <w:r w:rsidRPr="00F0269A">
        <w:tab/>
        <w:t>(1A)</w:t>
      </w:r>
      <w:r w:rsidRPr="00F0269A">
        <w:tab/>
        <w:t>However, for the purposes of section</w:t>
      </w:r>
      <w:r w:rsidR="00F0269A">
        <w:t> </w:t>
      </w:r>
      <w:r w:rsidRPr="00F0269A">
        <w:t>54, the individual satisfies the work/training/study test only if:</w:t>
      </w:r>
    </w:p>
    <w:p w:rsidR="00F30FD2" w:rsidRPr="00F0269A" w:rsidRDefault="00F30FD2" w:rsidP="00F30FD2">
      <w:pPr>
        <w:pStyle w:val="paragraph"/>
      </w:pPr>
      <w:r w:rsidRPr="00F0269A">
        <w:tab/>
        <w:t>(a)</w:t>
      </w:r>
      <w:r w:rsidRPr="00F0269A">
        <w:tab/>
        <w:t>the individual meets the activity requirements under section</w:t>
      </w:r>
      <w:r w:rsidR="00F0269A">
        <w:t> </w:t>
      </w:r>
      <w:r w:rsidRPr="00F0269A">
        <w:t>17A for the week; or</w:t>
      </w:r>
    </w:p>
    <w:p w:rsidR="00F30FD2" w:rsidRPr="00F0269A" w:rsidRDefault="00F30FD2" w:rsidP="00F30FD2">
      <w:pPr>
        <w:pStyle w:val="paragraph"/>
      </w:pPr>
      <w:r w:rsidRPr="00F0269A">
        <w:lastRenderedPageBreak/>
        <w:tab/>
        <w:t>(b)</w:t>
      </w:r>
      <w:r w:rsidRPr="00F0269A">
        <w:tab/>
        <w:t xml:space="preserve">the individual is not included in a class of individuals specified in a determination under </w:t>
      </w:r>
      <w:r w:rsidR="00F0269A">
        <w:t>subsection (</w:t>
      </w:r>
      <w:r w:rsidRPr="00F0269A">
        <w:t>1C) and:</w:t>
      </w:r>
    </w:p>
    <w:p w:rsidR="00F30FD2" w:rsidRPr="00F0269A" w:rsidRDefault="00F30FD2" w:rsidP="00F30FD2">
      <w:pPr>
        <w:pStyle w:val="paragraphsub"/>
      </w:pPr>
      <w:r w:rsidRPr="00F0269A">
        <w:tab/>
        <w:t>(i)</w:t>
      </w:r>
      <w:r w:rsidRPr="00F0269A">
        <w:tab/>
        <w:t>paragraph</w:t>
      </w:r>
      <w:r w:rsidR="00F0269A">
        <w:t> </w:t>
      </w:r>
      <w:r w:rsidRPr="00F0269A">
        <w:t>15(1)(b), 15(1)(c), 17(1)(a), 17(1)(b), 17(1)(c) or 17(1)(d) applies to the person; or</w:t>
      </w:r>
    </w:p>
    <w:p w:rsidR="00F30FD2" w:rsidRPr="00F0269A" w:rsidRDefault="00F30FD2" w:rsidP="00F30FD2">
      <w:pPr>
        <w:pStyle w:val="paragraphsub"/>
      </w:pPr>
      <w:r w:rsidRPr="00F0269A">
        <w:tab/>
        <w:t>(ii)</w:t>
      </w:r>
      <w:r w:rsidRPr="00F0269A">
        <w:tab/>
        <w:t>the individual is an individual in a class of individuals specified in a determination under subsection</w:t>
      </w:r>
      <w:r w:rsidR="00F0269A">
        <w:t> </w:t>
      </w:r>
      <w:r w:rsidRPr="00F0269A">
        <w:t>15(2); or</w:t>
      </w:r>
    </w:p>
    <w:p w:rsidR="00F30FD2" w:rsidRPr="00F0269A" w:rsidRDefault="00F30FD2" w:rsidP="00F30FD2">
      <w:pPr>
        <w:pStyle w:val="paragraphsub"/>
      </w:pPr>
      <w:r w:rsidRPr="00F0269A">
        <w:rPr>
          <w:i/>
        </w:rPr>
        <w:tab/>
      </w:r>
      <w:r w:rsidRPr="00F0269A">
        <w:t>(iii)</w:t>
      </w:r>
      <w:r w:rsidRPr="00F0269A">
        <w:tab/>
        <w:t xml:space="preserve">the individual is covered by a determination under </w:t>
      </w:r>
      <w:r w:rsidR="00F0269A">
        <w:t>subsection (</w:t>
      </w:r>
      <w:r w:rsidRPr="00F0269A">
        <w:t>1B) or (2).</w:t>
      </w:r>
    </w:p>
    <w:p w:rsidR="00F30FD2" w:rsidRPr="00F0269A" w:rsidRDefault="00F30FD2" w:rsidP="00F30FD2">
      <w:pPr>
        <w:pStyle w:val="subsection"/>
      </w:pPr>
      <w:r w:rsidRPr="00F0269A">
        <w:tab/>
        <w:t>(1B)</w:t>
      </w:r>
      <w:r w:rsidRPr="00F0269A">
        <w:tab/>
        <w:t>The Minister may, by legislative instrument, determine circumstances in which individuals are not required to meet the activity requirements under section</w:t>
      </w:r>
      <w:r w:rsidR="00F0269A">
        <w:t> </w:t>
      </w:r>
      <w:r w:rsidRPr="00F0269A">
        <w:t>17A.</w:t>
      </w:r>
    </w:p>
    <w:p w:rsidR="00F30FD2" w:rsidRPr="00F0269A" w:rsidRDefault="00F30FD2" w:rsidP="00F30FD2">
      <w:pPr>
        <w:pStyle w:val="subsection"/>
        <w:rPr>
          <w:i/>
        </w:rPr>
      </w:pPr>
      <w:r w:rsidRPr="00F0269A">
        <w:tab/>
        <w:t>(1C)</w:t>
      </w:r>
      <w:r w:rsidRPr="00F0269A">
        <w:tab/>
        <w:t>The Minister may, by legislative instrument, determine that one or more of the classes of individuals specified in a determination under subsection</w:t>
      </w:r>
      <w:r w:rsidR="00F0269A">
        <w:t> </w:t>
      </w:r>
      <w:r w:rsidRPr="00F0269A">
        <w:t>15(2) are classes of individuals who must meet the activity requirements under section</w:t>
      </w:r>
      <w:r w:rsidR="00F0269A">
        <w:t> </w:t>
      </w:r>
      <w:r w:rsidRPr="00F0269A">
        <w:t>17A.</w:t>
      </w:r>
    </w:p>
    <w:p w:rsidR="00632062" w:rsidRPr="00F0269A" w:rsidRDefault="00632062">
      <w:pPr>
        <w:pStyle w:val="subsection"/>
      </w:pPr>
      <w:r w:rsidRPr="00F0269A">
        <w:tab/>
        <w:t>(2)</w:t>
      </w:r>
      <w:r w:rsidRPr="00F0269A">
        <w:tab/>
        <w:t>The Minister may</w:t>
      </w:r>
      <w:r w:rsidR="006B3A62" w:rsidRPr="00F0269A">
        <w:t>, by legislative instrument,</w:t>
      </w:r>
      <w:r w:rsidRPr="00F0269A">
        <w:t xml:space="preserve"> determine that individuals included in a specified class are exempt from the requirements of </w:t>
      </w:r>
      <w:r w:rsidR="00F0269A">
        <w:t>paragraphs (</w:t>
      </w:r>
      <w:r w:rsidRPr="00F0269A">
        <w:t>1)(a), (b) and (c).</w:t>
      </w:r>
    </w:p>
    <w:p w:rsidR="00632062" w:rsidRPr="00F0269A" w:rsidRDefault="00632062">
      <w:pPr>
        <w:pStyle w:val="subsection"/>
      </w:pPr>
      <w:r w:rsidRPr="00F0269A">
        <w:tab/>
        <w:t>(3)</w:t>
      </w:r>
      <w:r w:rsidRPr="00F0269A">
        <w:tab/>
        <w:t xml:space="preserve">An individual covered by a determination under </w:t>
      </w:r>
      <w:r w:rsidR="00F0269A">
        <w:t>subsection (</w:t>
      </w:r>
      <w:r w:rsidRPr="00F0269A">
        <w:t>2) is taken to satisfy the work/training/study test while the determination is in force.</w:t>
      </w:r>
    </w:p>
    <w:p w:rsidR="00632062" w:rsidRPr="00F0269A" w:rsidRDefault="00632062" w:rsidP="0022492B">
      <w:pPr>
        <w:pStyle w:val="ActHead5"/>
      </w:pPr>
      <w:bookmarkStart w:id="25" w:name="_Toc431977093"/>
      <w:r w:rsidRPr="00F0269A">
        <w:rPr>
          <w:rStyle w:val="CharSectno"/>
        </w:rPr>
        <w:t>15</w:t>
      </w:r>
      <w:r w:rsidRPr="00F0269A">
        <w:t xml:space="preserve">  Work/training/study test—recognised work or work related commitments</w:t>
      </w:r>
      <w:bookmarkEnd w:id="25"/>
    </w:p>
    <w:p w:rsidR="00632062" w:rsidRPr="00F0269A" w:rsidRDefault="00632062">
      <w:pPr>
        <w:pStyle w:val="subsection"/>
      </w:pPr>
      <w:r w:rsidRPr="00F0269A">
        <w:tab/>
        <w:t>(1)</w:t>
      </w:r>
      <w:r w:rsidRPr="00F0269A">
        <w:tab/>
        <w:t xml:space="preserve">An individual has </w:t>
      </w:r>
      <w:r w:rsidRPr="00F0269A">
        <w:rPr>
          <w:b/>
          <w:i/>
        </w:rPr>
        <w:t>recognised work or work related commitments</w:t>
      </w:r>
      <w:r w:rsidRPr="00F0269A">
        <w:t xml:space="preserve"> if the individual:</w:t>
      </w:r>
    </w:p>
    <w:p w:rsidR="00632062" w:rsidRPr="00F0269A" w:rsidRDefault="00632062">
      <w:pPr>
        <w:pStyle w:val="paragraph"/>
      </w:pPr>
      <w:r w:rsidRPr="00F0269A">
        <w:tab/>
        <w:t>(a)</w:t>
      </w:r>
      <w:r w:rsidRPr="00F0269A">
        <w:tab/>
        <w:t>is in paid work (whether or not the individual performs the work as an employee); or</w:t>
      </w:r>
    </w:p>
    <w:p w:rsidR="00632062" w:rsidRPr="00F0269A" w:rsidRDefault="00632062">
      <w:pPr>
        <w:pStyle w:val="paragraph"/>
      </w:pPr>
      <w:r w:rsidRPr="00F0269A">
        <w:tab/>
        <w:t>(b)</w:t>
      </w:r>
      <w:r w:rsidRPr="00F0269A">
        <w:tab/>
        <w:t>receives a carer payment under Part</w:t>
      </w:r>
      <w:r w:rsidR="00F0269A">
        <w:t> </w:t>
      </w:r>
      <w:r w:rsidRPr="00F0269A">
        <w:t xml:space="preserve">2.5 of the </w:t>
      </w:r>
      <w:r w:rsidRPr="00F0269A">
        <w:rPr>
          <w:i/>
        </w:rPr>
        <w:t>Social Security Act 1991</w:t>
      </w:r>
      <w:r w:rsidRPr="00F0269A">
        <w:t>; or</w:t>
      </w:r>
    </w:p>
    <w:p w:rsidR="00632062" w:rsidRPr="00F0269A" w:rsidRDefault="00632062">
      <w:pPr>
        <w:pStyle w:val="paragraph"/>
      </w:pPr>
      <w:r w:rsidRPr="00F0269A">
        <w:tab/>
        <w:t>(c)</w:t>
      </w:r>
      <w:r w:rsidRPr="00F0269A">
        <w:tab/>
        <w:t>receives carer allowance for a disabled adult (within the meaning of section</w:t>
      </w:r>
      <w:r w:rsidR="00F0269A">
        <w:t> </w:t>
      </w:r>
      <w:r w:rsidRPr="00F0269A">
        <w:t xml:space="preserve">952 of the </w:t>
      </w:r>
      <w:r w:rsidRPr="00F0269A">
        <w:rPr>
          <w:i/>
        </w:rPr>
        <w:t>Social Security Act 1991</w:t>
      </w:r>
      <w:r w:rsidRPr="00F0269A">
        <w:t>) under Part</w:t>
      </w:r>
      <w:r w:rsidR="00F0269A">
        <w:t> </w:t>
      </w:r>
      <w:r w:rsidRPr="00F0269A">
        <w:t>2.19 of that Act.</w:t>
      </w:r>
    </w:p>
    <w:p w:rsidR="00632062" w:rsidRPr="00F0269A" w:rsidRDefault="00632062">
      <w:pPr>
        <w:pStyle w:val="subsection"/>
      </w:pPr>
      <w:r w:rsidRPr="00F0269A">
        <w:lastRenderedPageBreak/>
        <w:tab/>
        <w:t>(2)</w:t>
      </w:r>
      <w:r w:rsidRPr="00F0269A">
        <w:tab/>
        <w:t>The Minister may</w:t>
      </w:r>
      <w:r w:rsidR="003D7B21" w:rsidRPr="00F0269A">
        <w:t>, by legislative instrument,</w:t>
      </w:r>
      <w:r w:rsidRPr="00F0269A">
        <w:t xml:space="preserve"> determine that individuals included in a specified class are individuals who are taken to have recognised work or work related commitments for the purposes of this section.</w:t>
      </w:r>
    </w:p>
    <w:p w:rsidR="00632062" w:rsidRPr="00F0269A" w:rsidRDefault="00632062" w:rsidP="0022492B">
      <w:pPr>
        <w:pStyle w:val="ActHead5"/>
      </w:pPr>
      <w:bookmarkStart w:id="26" w:name="_Toc431977094"/>
      <w:r w:rsidRPr="00F0269A">
        <w:rPr>
          <w:rStyle w:val="CharSectno"/>
        </w:rPr>
        <w:t>16</w:t>
      </w:r>
      <w:r w:rsidRPr="00F0269A">
        <w:t xml:space="preserve">  Work/training/study test—recognised training commitments</w:t>
      </w:r>
      <w:bookmarkEnd w:id="26"/>
    </w:p>
    <w:p w:rsidR="00632062" w:rsidRPr="00F0269A" w:rsidRDefault="00632062">
      <w:pPr>
        <w:pStyle w:val="subsection"/>
      </w:pPr>
      <w:r w:rsidRPr="00F0269A">
        <w:tab/>
      </w:r>
      <w:r w:rsidR="00894D97" w:rsidRPr="00F0269A">
        <w:t>(1)</w:t>
      </w:r>
      <w:r w:rsidRPr="00F0269A">
        <w:tab/>
        <w:t xml:space="preserve">An individual has </w:t>
      </w:r>
      <w:r w:rsidRPr="00F0269A">
        <w:rPr>
          <w:b/>
          <w:i/>
        </w:rPr>
        <w:t>recognised training commitments</w:t>
      </w:r>
      <w:r w:rsidRPr="00F0269A">
        <w:t xml:space="preserve"> if the individual is undertaking a training course for the purpose of improving his or her work skills and/or employment prospects.</w:t>
      </w:r>
    </w:p>
    <w:p w:rsidR="00894D97" w:rsidRPr="00F0269A" w:rsidRDefault="00894D97" w:rsidP="00894D97">
      <w:pPr>
        <w:pStyle w:val="subsection"/>
      </w:pPr>
      <w:r w:rsidRPr="00F0269A">
        <w:tab/>
        <w:t>(2)</w:t>
      </w:r>
      <w:r w:rsidRPr="00F0269A">
        <w:tab/>
        <w:t xml:space="preserve">For the purposes of </w:t>
      </w:r>
      <w:r w:rsidR="00F0269A">
        <w:t>subsection (</w:t>
      </w:r>
      <w:r w:rsidRPr="00F0269A">
        <w:t>1), if an individual is undertaking a training course then the individual is taken to be doing so even if the individual is not required to participate in any activity for the course (for example, because of a vacation break in the course).</w:t>
      </w:r>
    </w:p>
    <w:p w:rsidR="00CF218B" w:rsidRPr="00F0269A" w:rsidRDefault="00CF218B" w:rsidP="00CF218B">
      <w:pPr>
        <w:pStyle w:val="subsection"/>
      </w:pPr>
      <w:r w:rsidRPr="00F0269A">
        <w:tab/>
        <w:t>(3)</w:t>
      </w:r>
      <w:r w:rsidRPr="00F0269A">
        <w:tab/>
        <w:t>The Minister may, by legislative instrument, determine that individuals included in a specified class are individuals who are taken to have</w:t>
      </w:r>
      <w:r w:rsidRPr="00F0269A">
        <w:rPr>
          <w:b/>
          <w:i/>
        </w:rPr>
        <w:t xml:space="preserve"> </w:t>
      </w:r>
      <w:r w:rsidRPr="00F0269A">
        <w:t>recognised training commitments for the purposes of this section.</w:t>
      </w:r>
    </w:p>
    <w:p w:rsidR="00632062" w:rsidRPr="00F0269A" w:rsidRDefault="00632062" w:rsidP="0022492B">
      <w:pPr>
        <w:pStyle w:val="ActHead5"/>
      </w:pPr>
      <w:bookmarkStart w:id="27" w:name="_Toc431977095"/>
      <w:r w:rsidRPr="00F0269A">
        <w:rPr>
          <w:rStyle w:val="CharSectno"/>
        </w:rPr>
        <w:t>17</w:t>
      </w:r>
      <w:r w:rsidRPr="00F0269A">
        <w:t xml:space="preserve">  Work/training/study test—recognised study commitments</w:t>
      </w:r>
      <w:bookmarkEnd w:id="27"/>
    </w:p>
    <w:p w:rsidR="00632062" w:rsidRPr="00F0269A" w:rsidRDefault="00632062">
      <w:pPr>
        <w:pStyle w:val="subsection"/>
      </w:pPr>
      <w:r w:rsidRPr="00F0269A">
        <w:tab/>
      </w:r>
      <w:r w:rsidR="00894D97" w:rsidRPr="00F0269A">
        <w:t>(1)</w:t>
      </w:r>
      <w:r w:rsidRPr="00F0269A">
        <w:tab/>
        <w:t xml:space="preserve">An individual has </w:t>
      </w:r>
      <w:r w:rsidRPr="00F0269A">
        <w:rPr>
          <w:b/>
          <w:i/>
        </w:rPr>
        <w:t>recognised study commitments</w:t>
      </w:r>
      <w:r w:rsidRPr="00F0269A">
        <w:t xml:space="preserve"> if the individual:</w:t>
      </w:r>
    </w:p>
    <w:p w:rsidR="00632062" w:rsidRPr="00F0269A" w:rsidRDefault="00632062">
      <w:pPr>
        <w:pStyle w:val="paragraph"/>
      </w:pPr>
      <w:r w:rsidRPr="00F0269A">
        <w:tab/>
        <w:t>(a)</w:t>
      </w:r>
      <w:r w:rsidRPr="00F0269A">
        <w:tab/>
        <w:t>receives youth allowance and is undertaking full</w:t>
      </w:r>
      <w:r w:rsidR="00F0269A">
        <w:noBreakHyphen/>
      </w:r>
      <w:r w:rsidRPr="00F0269A">
        <w:t>time study; or</w:t>
      </w:r>
    </w:p>
    <w:p w:rsidR="00632062" w:rsidRPr="00F0269A" w:rsidRDefault="00632062">
      <w:pPr>
        <w:pStyle w:val="paragraph"/>
      </w:pPr>
      <w:r w:rsidRPr="00F0269A">
        <w:tab/>
        <w:t>(b)</w:t>
      </w:r>
      <w:r w:rsidRPr="00F0269A">
        <w:tab/>
        <w:t xml:space="preserve">receives austudy payment under the </w:t>
      </w:r>
      <w:r w:rsidRPr="00F0269A">
        <w:rPr>
          <w:i/>
        </w:rPr>
        <w:t>Social Security Act 1991</w:t>
      </w:r>
      <w:r w:rsidRPr="00F0269A">
        <w:t>; or</w:t>
      </w:r>
    </w:p>
    <w:p w:rsidR="00632062" w:rsidRPr="00F0269A" w:rsidRDefault="00632062">
      <w:pPr>
        <w:pStyle w:val="paragraph"/>
      </w:pPr>
      <w:r w:rsidRPr="00F0269A">
        <w:tab/>
        <w:t>(c)</w:t>
      </w:r>
      <w:r w:rsidRPr="00F0269A">
        <w:tab/>
        <w:t xml:space="preserve">receives a pensioner education supplement under the </w:t>
      </w:r>
      <w:r w:rsidRPr="00F0269A">
        <w:rPr>
          <w:i/>
        </w:rPr>
        <w:t>Social</w:t>
      </w:r>
      <w:r w:rsidRPr="00F0269A">
        <w:t xml:space="preserve"> </w:t>
      </w:r>
      <w:r w:rsidRPr="00F0269A">
        <w:rPr>
          <w:i/>
        </w:rPr>
        <w:t>Security Act 1991</w:t>
      </w:r>
      <w:r w:rsidRPr="00F0269A">
        <w:t>; or</w:t>
      </w:r>
    </w:p>
    <w:p w:rsidR="00632062" w:rsidRPr="00F0269A" w:rsidRDefault="00632062">
      <w:pPr>
        <w:pStyle w:val="paragraph"/>
      </w:pPr>
      <w:r w:rsidRPr="00F0269A">
        <w:tab/>
        <w:t>(d)</w:t>
      </w:r>
      <w:r w:rsidRPr="00F0269A">
        <w:tab/>
        <w:t>receives assistance under the scheme known as the ABSTUDY scheme; or</w:t>
      </w:r>
    </w:p>
    <w:p w:rsidR="00632062" w:rsidRPr="00F0269A" w:rsidRDefault="00632062">
      <w:pPr>
        <w:pStyle w:val="paragraph"/>
      </w:pPr>
      <w:r w:rsidRPr="00F0269A">
        <w:tab/>
        <w:t>(e)</w:t>
      </w:r>
      <w:r w:rsidRPr="00F0269A">
        <w:tab/>
        <w:t>is undertaking any other course of education for the purposes of improving his or her work skills and/or employment prospects.</w:t>
      </w:r>
    </w:p>
    <w:p w:rsidR="00665257" w:rsidRPr="00F0269A" w:rsidRDefault="00665257" w:rsidP="00A34C5A">
      <w:pPr>
        <w:pStyle w:val="subsection"/>
      </w:pPr>
      <w:r w:rsidRPr="00F0269A">
        <w:tab/>
        <w:t>(2)</w:t>
      </w:r>
      <w:r w:rsidRPr="00F0269A">
        <w:tab/>
        <w:t xml:space="preserve">For the purposes of </w:t>
      </w:r>
      <w:r w:rsidR="00F0269A">
        <w:t>subsection (</w:t>
      </w:r>
      <w:r w:rsidRPr="00F0269A">
        <w:t xml:space="preserve">1), if an individual is undertaking an education course then the individual is taken to be doing so even </w:t>
      </w:r>
      <w:r w:rsidRPr="00F0269A">
        <w:lastRenderedPageBreak/>
        <w:t>if the individual is not required to participate in any activity for the course (for example, because of a vacation break in the course).</w:t>
      </w:r>
    </w:p>
    <w:p w:rsidR="006B3898" w:rsidRPr="00F0269A" w:rsidRDefault="006B3898" w:rsidP="00BF15AB">
      <w:pPr>
        <w:pStyle w:val="subsection"/>
      </w:pPr>
      <w:r w:rsidRPr="00F0269A">
        <w:tab/>
        <w:t>(3)</w:t>
      </w:r>
      <w:r w:rsidRPr="00F0269A">
        <w:tab/>
        <w:t>The Minister may, by legislative instrument, determine that individuals included in a specified class are individuals who are taken to have recognised study commitments for the purposes of this section.</w:t>
      </w:r>
    </w:p>
    <w:p w:rsidR="00C524D5" w:rsidRPr="00F0269A" w:rsidRDefault="00C524D5" w:rsidP="00C524D5">
      <w:pPr>
        <w:pStyle w:val="ActHead5"/>
      </w:pPr>
      <w:bookmarkStart w:id="28" w:name="_Toc431977096"/>
      <w:r w:rsidRPr="00F0269A">
        <w:rPr>
          <w:rStyle w:val="CharSectno"/>
        </w:rPr>
        <w:t>17A</w:t>
      </w:r>
      <w:r w:rsidRPr="00F0269A">
        <w:t xml:space="preserve">  Activity requirements for claims for child care benefit for care provided by approved child care service</w:t>
      </w:r>
      <w:bookmarkEnd w:id="28"/>
    </w:p>
    <w:p w:rsidR="00C524D5" w:rsidRPr="00F0269A" w:rsidRDefault="00C524D5" w:rsidP="00C524D5">
      <w:pPr>
        <w:pStyle w:val="subsection"/>
      </w:pPr>
      <w:r w:rsidRPr="00F0269A">
        <w:tab/>
        <w:t>(1)</w:t>
      </w:r>
      <w:r w:rsidRPr="00F0269A">
        <w:tab/>
        <w:t>An individual who has claimed child care benefit for care provided by an approved child care service during a week meets the activity requirements for a week if:</w:t>
      </w:r>
    </w:p>
    <w:p w:rsidR="00C524D5" w:rsidRPr="00F0269A" w:rsidRDefault="00C524D5" w:rsidP="00C524D5">
      <w:pPr>
        <w:pStyle w:val="paragraph"/>
      </w:pPr>
      <w:r w:rsidRPr="00F0269A">
        <w:tab/>
        <w:t>(a)</w:t>
      </w:r>
      <w:r w:rsidRPr="00F0269A">
        <w:tab/>
        <w:t>during the week, the individual has engaged in one or more of the following activities:</w:t>
      </w:r>
    </w:p>
    <w:p w:rsidR="00C524D5" w:rsidRPr="00F0269A" w:rsidRDefault="00C524D5" w:rsidP="00C524D5">
      <w:pPr>
        <w:pStyle w:val="paragraphsub"/>
      </w:pPr>
      <w:r w:rsidRPr="00F0269A">
        <w:tab/>
        <w:t>(i)</w:t>
      </w:r>
      <w:r w:rsidRPr="00F0269A">
        <w:tab/>
        <w:t>paid work (whether or not the individual performs the work as an employee);</w:t>
      </w:r>
    </w:p>
    <w:p w:rsidR="00C524D5" w:rsidRPr="00F0269A" w:rsidRDefault="00C524D5" w:rsidP="00C524D5">
      <w:pPr>
        <w:pStyle w:val="paragraphsub"/>
      </w:pPr>
      <w:r w:rsidRPr="00F0269A">
        <w:tab/>
        <w:t>(ii)</w:t>
      </w:r>
      <w:r w:rsidRPr="00F0269A">
        <w:tab/>
        <w:t>a training course undertaken for the purpose of improving his or her work skills and/or employment prospects;</w:t>
      </w:r>
    </w:p>
    <w:p w:rsidR="00C524D5" w:rsidRPr="00F0269A" w:rsidRDefault="00C524D5" w:rsidP="00C524D5">
      <w:pPr>
        <w:pStyle w:val="paragraphsub"/>
      </w:pPr>
      <w:r w:rsidRPr="00F0269A">
        <w:tab/>
        <w:t>(iii)</w:t>
      </w:r>
      <w:r w:rsidRPr="00F0269A">
        <w:tab/>
        <w:t>a course of education undertaken for the purpose of improving his or her work skills and/or employment prospects;</w:t>
      </w:r>
    </w:p>
    <w:p w:rsidR="00C524D5" w:rsidRPr="00F0269A" w:rsidRDefault="00C524D5" w:rsidP="00C524D5">
      <w:pPr>
        <w:pStyle w:val="paragraphsub"/>
      </w:pPr>
      <w:r w:rsidRPr="00F0269A">
        <w:tab/>
        <w:t>(iv)</w:t>
      </w:r>
      <w:r w:rsidRPr="00F0269A">
        <w:tab/>
        <w:t xml:space="preserve">any other activity that the Minister determines under </w:t>
      </w:r>
      <w:r w:rsidR="00F0269A">
        <w:t>subsection (</w:t>
      </w:r>
      <w:r w:rsidRPr="00F0269A">
        <w:t>2); and</w:t>
      </w:r>
    </w:p>
    <w:p w:rsidR="00C524D5" w:rsidRPr="00F0269A" w:rsidRDefault="00C524D5" w:rsidP="00C524D5">
      <w:pPr>
        <w:pStyle w:val="paragraph"/>
      </w:pPr>
      <w:r w:rsidRPr="00F0269A">
        <w:tab/>
        <w:t>(b)</w:t>
      </w:r>
      <w:r w:rsidRPr="00F0269A">
        <w:tab/>
        <w:t>the sum of the number of hours that the individual spends during the week doing those activities:</w:t>
      </w:r>
    </w:p>
    <w:p w:rsidR="00C524D5" w:rsidRPr="00F0269A" w:rsidRDefault="00C524D5" w:rsidP="00C524D5">
      <w:pPr>
        <w:pStyle w:val="paragraphsub"/>
      </w:pPr>
      <w:r w:rsidRPr="00F0269A">
        <w:tab/>
        <w:t>(i)</w:t>
      </w:r>
      <w:r w:rsidRPr="00F0269A">
        <w:tab/>
        <w:t>is at least 15; or</w:t>
      </w:r>
    </w:p>
    <w:p w:rsidR="00C524D5" w:rsidRPr="00F0269A" w:rsidRDefault="00C524D5" w:rsidP="00C524D5">
      <w:pPr>
        <w:pStyle w:val="paragraphsub"/>
      </w:pPr>
      <w:r w:rsidRPr="00F0269A">
        <w:tab/>
        <w:t>(ii)</w:t>
      </w:r>
      <w:r w:rsidRPr="00F0269A">
        <w:tab/>
        <w:t xml:space="preserve">if </w:t>
      </w:r>
      <w:r w:rsidR="00F0269A">
        <w:t>subparagraph (</w:t>
      </w:r>
      <w:r w:rsidRPr="00F0269A">
        <w:t>i) does not apply—is, when added to the sum of the number of hours that the individual spends during the immediately preceding week doing those activities, at least 30; or</w:t>
      </w:r>
    </w:p>
    <w:p w:rsidR="00C524D5" w:rsidRPr="00F0269A" w:rsidRDefault="00C524D5" w:rsidP="00C524D5">
      <w:pPr>
        <w:pStyle w:val="paragraphsub"/>
      </w:pPr>
      <w:r w:rsidRPr="00F0269A">
        <w:tab/>
        <w:t>(iii)</w:t>
      </w:r>
      <w:r w:rsidRPr="00F0269A">
        <w:tab/>
        <w:t xml:space="preserve">if neither </w:t>
      </w:r>
      <w:r w:rsidR="00F0269A">
        <w:t>subparagraph (</w:t>
      </w:r>
      <w:r w:rsidRPr="00F0269A">
        <w:t>i) nor (ii) applies—is, when added to the sum of the number of hours that the individual spends during the immediately following week doing those activities, at least 30.</w:t>
      </w:r>
    </w:p>
    <w:p w:rsidR="00C524D5" w:rsidRPr="00F0269A" w:rsidRDefault="00C524D5" w:rsidP="00C524D5">
      <w:pPr>
        <w:pStyle w:val="subsection"/>
      </w:pPr>
      <w:r w:rsidRPr="00F0269A">
        <w:lastRenderedPageBreak/>
        <w:tab/>
        <w:t>(2)</w:t>
      </w:r>
      <w:r w:rsidRPr="00F0269A">
        <w:tab/>
        <w:t>The Minister may, by legislative instrument, determine activities that count towards meeting the activity requirements under this section.</w:t>
      </w:r>
    </w:p>
    <w:p w:rsidR="00C524D5" w:rsidRPr="00F0269A" w:rsidRDefault="00C524D5" w:rsidP="00C524D5">
      <w:pPr>
        <w:pStyle w:val="subsection"/>
      </w:pPr>
      <w:r w:rsidRPr="00F0269A">
        <w:tab/>
        <w:t>(3)</w:t>
      </w:r>
      <w:r w:rsidRPr="00F0269A">
        <w:tab/>
        <w:t xml:space="preserve">A determination under </w:t>
      </w:r>
      <w:r w:rsidR="00F0269A">
        <w:t>subsection (</w:t>
      </w:r>
      <w:r w:rsidRPr="00F0269A">
        <w:t>2) may determine that specified kinds of leave are activities that count towards meeting the activity requirements under this section.</w:t>
      </w:r>
    </w:p>
    <w:p w:rsidR="00C524D5" w:rsidRPr="00F0269A" w:rsidRDefault="00C524D5" w:rsidP="00C524D5">
      <w:pPr>
        <w:pStyle w:val="subsection"/>
      </w:pPr>
      <w:r w:rsidRPr="00F0269A">
        <w:tab/>
        <w:t>(4)</w:t>
      </w:r>
      <w:r w:rsidRPr="00F0269A">
        <w:tab/>
        <w:t xml:space="preserve">If, in determining whether an individual has met the activity requirements for a week, hours that the individual spends during another week doing the activities mentioned in </w:t>
      </w:r>
      <w:r w:rsidR="00F0269A">
        <w:t>paragraph (</w:t>
      </w:r>
      <w:r w:rsidRPr="00F0269A">
        <w:t>1)(a) are counted, then no hours spent during that other week are to be counted in determining whether the individual has met the activity requirements for a third week.</w:t>
      </w:r>
    </w:p>
    <w:p w:rsidR="00C524D5" w:rsidRPr="00F0269A" w:rsidRDefault="00C524D5" w:rsidP="00C524D5">
      <w:pPr>
        <w:pStyle w:val="subsection"/>
      </w:pPr>
      <w:r w:rsidRPr="00F0269A">
        <w:tab/>
        <w:t>(5)</w:t>
      </w:r>
      <w:r w:rsidRPr="00F0269A">
        <w:tab/>
        <w:t>If:</w:t>
      </w:r>
    </w:p>
    <w:p w:rsidR="00C524D5" w:rsidRPr="00F0269A" w:rsidRDefault="00C524D5" w:rsidP="00C524D5">
      <w:pPr>
        <w:pStyle w:val="paragraph"/>
      </w:pPr>
      <w:r w:rsidRPr="00F0269A">
        <w:tab/>
        <w:t>(a)</w:t>
      </w:r>
      <w:r w:rsidRPr="00F0269A">
        <w:tab/>
        <w:t>an individual is in paid work; and</w:t>
      </w:r>
    </w:p>
    <w:p w:rsidR="00C524D5" w:rsidRPr="00F0269A" w:rsidRDefault="00C524D5" w:rsidP="00C524D5">
      <w:pPr>
        <w:pStyle w:val="paragraph"/>
      </w:pPr>
      <w:r w:rsidRPr="00F0269A">
        <w:tab/>
        <w:t>(b)</w:t>
      </w:r>
      <w:r w:rsidRPr="00F0269A">
        <w:tab/>
        <w:t xml:space="preserve">the individual is taking leave of a kind specified in a determination under </w:t>
      </w:r>
      <w:r w:rsidR="00F0269A">
        <w:t>subsection (</w:t>
      </w:r>
      <w:r w:rsidRPr="00F0269A">
        <w:t>2);</w:t>
      </w:r>
    </w:p>
    <w:p w:rsidR="00C524D5" w:rsidRPr="00F0269A" w:rsidRDefault="00C524D5" w:rsidP="00C524D5">
      <w:pPr>
        <w:pStyle w:val="subsection2"/>
      </w:pPr>
      <w:r w:rsidRPr="00F0269A">
        <w:t>then, the individual is taken to have engaged in paid work for the number of hours that the individual would have spent doing the paid work if the individual did not take the leave.</w:t>
      </w:r>
    </w:p>
    <w:p w:rsidR="00632062" w:rsidRPr="00F0269A" w:rsidRDefault="00632062" w:rsidP="0022492B">
      <w:pPr>
        <w:pStyle w:val="ActHead5"/>
      </w:pPr>
      <w:bookmarkStart w:id="29" w:name="_Toc431977097"/>
      <w:r w:rsidRPr="00F0269A">
        <w:rPr>
          <w:rStyle w:val="CharSectno"/>
        </w:rPr>
        <w:t>18</w:t>
      </w:r>
      <w:r w:rsidRPr="00F0269A">
        <w:t xml:space="preserve">  Meaning of </w:t>
      </w:r>
      <w:r w:rsidRPr="00F0269A">
        <w:rPr>
          <w:i/>
        </w:rPr>
        <w:t>school child</w:t>
      </w:r>
      <w:bookmarkEnd w:id="29"/>
    </w:p>
    <w:p w:rsidR="00632062" w:rsidRPr="00F0269A" w:rsidRDefault="00632062">
      <w:pPr>
        <w:pStyle w:val="subsection"/>
      </w:pPr>
      <w:r w:rsidRPr="00F0269A">
        <w:tab/>
        <w:t>(1)</w:t>
      </w:r>
      <w:r w:rsidRPr="00F0269A">
        <w:tab/>
        <w:t xml:space="preserve">A child is a </w:t>
      </w:r>
      <w:r w:rsidRPr="00F0269A">
        <w:rPr>
          <w:b/>
          <w:i/>
        </w:rPr>
        <w:t>school child</w:t>
      </w:r>
      <w:r w:rsidRPr="00F0269A">
        <w:t xml:space="preserve"> for the purposes of this Act if the child is attending primary or secondary school, or is on a break from school (for example, school holidays) and will be attending primary or secondary school after that break.</w:t>
      </w:r>
    </w:p>
    <w:p w:rsidR="00D626ED" w:rsidRPr="00F0269A" w:rsidRDefault="00D626ED" w:rsidP="00D626ED">
      <w:pPr>
        <w:pStyle w:val="subsection"/>
      </w:pPr>
      <w:r w:rsidRPr="00F0269A">
        <w:tab/>
        <w:t>(1A)</w:t>
      </w:r>
      <w:r w:rsidRPr="00F0269A">
        <w:tab/>
        <w:t>A child is taken to be a</w:t>
      </w:r>
      <w:r w:rsidRPr="00F0269A">
        <w:rPr>
          <w:b/>
          <w:i/>
        </w:rPr>
        <w:t xml:space="preserve"> school child</w:t>
      </w:r>
      <w:r w:rsidRPr="00F0269A">
        <w:t xml:space="preserve"> for the purposes of the Act if the child has reached 6 years of age, unless an individual who is:</w:t>
      </w:r>
    </w:p>
    <w:p w:rsidR="00D626ED" w:rsidRPr="00F0269A" w:rsidRDefault="00D626ED" w:rsidP="00D626ED">
      <w:pPr>
        <w:pStyle w:val="paragraph"/>
      </w:pPr>
      <w:r w:rsidRPr="00F0269A">
        <w:tab/>
        <w:t>(a)</w:t>
      </w:r>
      <w:r w:rsidRPr="00F0269A">
        <w:tab/>
        <w:t>conditionally eligible under section</w:t>
      </w:r>
      <w:r w:rsidR="00F0269A">
        <w:t> </w:t>
      </w:r>
      <w:r w:rsidRPr="00F0269A">
        <w:t>42 for child care benefit by fee reduction for a session of care provided to the child; or</w:t>
      </w:r>
    </w:p>
    <w:p w:rsidR="00D626ED" w:rsidRPr="00F0269A" w:rsidRDefault="00D626ED" w:rsidP="00D626ED">
      <w:pPr>
        <w:pStyle w:val="paragraph"/>
      </w:pPr>
      <w:r w:rsidRPr="00F0269A">
        <w:tab/>
        <w:t>(b)</w:t>
      </w:r>
      <w:r w:rsidRPr="00F0269A">
        <w:tab/>
        <w:t>eligible for child care benefit (by fee reduction or otherwise) for a session of care provided to the child;</w:t>
      </w:r>
    </w:p>
    <w:p w:rsidR="00D626ED" w:rsidRPr="00F0269A" w:rsidRDefault="00D626ED" w:rsidP="00D626ED">
      <w:pPr>
        <w:pStyle w:val="subsection2"/>
      </w:pPr>
      <w:r w:rsidRPr="00F0269A">
        <w:t xml:space="preserve">notifies the Secretary in the manner required by the Secretary that the child does not satisfy the criterion in </w:t>
      </w:r>
      <w:r w:rsidR="00F0269A">
        <w:t>subsection (</w:t>
      </w:r>
      <w:r w:rsidRPr="00F0269A">
        <w:t>1).</w:t>
      </w:r>
    </w:p>
    <w:p w:rsidR="00632062" w:rsidRPr="00F0269A" w:rsidRDefault="00632062">
      <w:pPr>
        <w:pStyle w:val="subsection"/>
      </w:pPr>
      <w:r w:rsidRPr="00F0269A">
        <w:lastRenderedPageBreak/>
        <w:tab/>
        <w:t>(2)</w:t>
      </w:r>
      <w:r w:rsidRPr="00F0269A">
        <w:tab/>
        <w:t>The Minister may</w:t>
      </w:r>
      <w:r w:rsidR="00A1722A" w:rsidRPr="00F0269A">
        <w:t>, by legislative instrument,</w:t>
      </w:r>
      <w:r w:rsidRPr="00F0269A">
        <w:t xml:space="preserve"> determine that children in a specified class are to be treated as though they were attending primary or secondary school for the purposes of this Act.</w:t>
      </w:r>
    </w:p>
    <w:p w:rsidR="00632062" w:rsidRPr="00F0269A" w:rsidRDefault="00632062">
      <w:pPr>
        <w:pStyle w:val="subsection"/>
      </w:pPr>
      <w:r w:rsidRPr="00F0269A">
        <w:tab/>
        <w:t>(3)</w:t>
      </w:r>
      <w:r w:rsidRPr="00F0269A">
        <w:tab/>
        <w:t>The Minister may</w:t>
      </w:r>
      <w:r w:rsidR="00816C15" w:rsidRPr="00F0269A">
        <w:t>, by legislative instrument,</w:t>
      </w:r>
      <w:r w:rsidRPr="00F0269A">
        <w:t xml:space="preserve"> determine that children in a specified class are to be treated as though they were not attending primary or secondary school for the purposes of this Act.</w:t>
      </w:r>
    </w:p>
    <w:p w:rsidR="00632062" w:rsidRPr="00F0269A" w:rsidRDefault="00632062" w:rsidP="0022492B">
      <w:pPr>
        <w:pStyle w:val="ActHead5"/>
      </w:pPr>
      <w:bookmarkStart w:id="30" w:name="_Toc431977098"/>
      <w:r w:rsidRPr="00F0269A">
        <w:rPr>
          <w:rStyle w:val="CharSectno"/>
        </w:rPr>
        <w:t>19</w:t>
      </w:r>
      <w:r w:rsidRPr="00F0269A">
        <w:t xml:space="preserve">  Maintenance income</w:t>
      </w:r>
      <w:bookmarkEnd w:id="30"/>
    </w:p>
    <w:p w:rsidR="00632062" w:rsidRPr="00F0269A" w:rsidRDefault="00632062">
      <w:pPr>
        <w:pStyle w:val="subsection"/>
      </w:pPr>
      <w:r w:rsidRPr="00F0269A">
        <w:tab/>
        <w:t>(1)</w:t>
      </w:r>
      <w:r w:rsidRPr="00F0269A">
        <w:tab/>
        <w:t xml:space="preserve">For the purposes of the definition of </w:t>
      </w:r>
      <w:r w:rsidRPr="00F0269A">
        <w:rPr>
          <w:b/>
          <w:i/>
        </w:rPr>
        <w:t>capitalised maintenance income</w:t>
      </w:r>
      <w:r w:rsidRPr="00F0269A">
        <w:t xml:space="preserve"> in section</w:t>
      </w:r>
      <w:r w:rsidR="00F0269A">
        <w:t> </w:t>
      </w:r>
      <w:r w:rsidRPr="00F0269A">
        <w:t xml:space="preserve">3, an amount is a </w:t>
      </w:r>
      <w:r w:rsidRPr="00F0269A">
        <w:rPr>
          <w:b/>
          <w:i/>
        </w:rPr>
        <w:t>periodic amount</w:t>
      </w:r>
      <w:r w:rsidRPr="00F0269A">
        <w:t xml:space="preserve"> if it is:</w:t>
      </w:r>
    </w:p>
    <w:p w:rsidR="00632062" w:rsidRPr="00F0269A" w:rsidRDefault="00632062">
      <w:pPr>
        <w:pStyle w:val="paragraph"/>
      </w:pPr>
      <w:r w:rsidRPr="00F0269A">
        <w:tab/>
        <w:t>(a)</w:t>
      </w:r>
      <w:r w:rsidRPr="00F0269A">
        <w:tab/>
        <w:t>the amount of one payment in a series of related payments, even if the payments are irregular in time and amount; or</w:t>
      </w:r>
    </w:p>
    <w:p w:rsidR="00632062" w:rsidRPr="00F0269A" w:rsidRDefault="00632062">
      <w:pPr>
        <w:pStyle w:val="paragraph"/>
      </w:pPr>
      <w:r w:rsidRPr="00F0269A">
        <w:tab/>
        <w:t>(b)</w:t>
      </w:r>
      <w:r w:rsidRPr="00F0269A">
        <w:tab/>
        <w:t>the amount of a payment making up for arrears in such a series.</w:t>
      </w:r>
    </w:p>
    <w:p w:rsidR="00632062" w:rsidRPr="00F0269A" w:rsidRDefault="00632062">
      <w:pPr>
        <w:pStyle w:val="subsection"/>
      </w:pPr>
      <w:r w:rsidRPr="00F0269A">
        <w:tab/>
        <w:t>(2)</w:t>
      </w:r>
      <w:r w:rsidRPr="00F0269A">
        <w:tab/>
        <w:t xml:space="preserve">For the purposes of the definitions of </w:t>
      </w:r>
      <w:r w:rsidRPr="00F0269A">
        <w:rPr>
          <w:b/>
          <w:i/>
        </w:rPr>
        <w:t>maintenance income</w:t>
      </w:r>
      <w:r w:rsidRPr="00F0269A">
        <w:t xml:space="preserve"> and </w:t>
      </w:r>
      <w:r w:rsidRPr="00F0269A">
        <w:rPr>
          <w:b/>
          <w:i/>
        </w:rPr>
        <w:t>disability expenses maintenance</w:t>
      </w:r>
      <w:r w:rsidRPr="00F0269A">
        <w:t xml:space="preserve"> in section</w:t>
      </w:r>
      <w:r w:rsidR="00F0269A">
        <w:t> </w:t>
      </w:r>
      <w:r w:rsidRPr="00F0269A">
        <w:t>3:</w:t>
      </w:r>
    </w:p>
    <w:p w:rsidR="00632062" w:rsidRPr="00F0269A" w:rsidRDefault="00632062">
      <w:pPr>
        <w:pStyle w:val="paragraph"/>
      </w:pPr>
      <w:r w:rsidRPr="00F0269A">
        <w:tab/>
        <w:t>(a)</w:t>
      </w:r>
      <w:r w:rsidRPr="00F0269A">
        <w:tab/>
        <w:t>a payment received under subsection</w:t>
      </w:r>
      <w:r w:rsidR="00F0269A">
        <w:t> </w:t>
      </w:r>
      <w:r w:rsidRPr="00F0269A">
        <w:t xml:space="preserve">76(1) of the </w:t>
      </w:r>
      <w:r w:rsidRPr="00F0269A">
        <w:rPr>
          <w:i/>
        </w:rPr>
        <w:t xml:space="preserve">Child Support (Registration and Collection) Act 1988 </w:t>
      </w:r>
      <w:r w:rsidRPr="00F0269A">
        <w:t xml:space="preserve">in relation to a registered maintenance liability (within the meaning of that Act) is taken to be </w:t>
      </w:r>
      <w:r w:rsidRPr="00F0269A">
        <w:rPr>
          <w:b/>
          <w:i/>
        </w:rPr>
        <w:t>received from</w:t>
      </w:r>
      <w:r w:rsidRPr="00F0269A">
        <w:t xml:space="preserve"> the individual who is the payer (within the meaning of that Act) in relation to the liability; and</w:t>
      </w:r>
    </w:p>
    <w:p w:rsidR="00632062" w:rsidRPr="00F0269A" w:rsidRDefault="00632062">
      <w:pPr>
        <w:pStyle w:val="paragraph"/>
      </w:pPr>
      <w:r w:rsidRPr="00F0269A">
        <w:tab/>
        <w:t>(b)</w:t>
      </w:r>
      <w:r w:rsidRPr="00F0269A">
        <w:tab/>
        <w:t xml:space="preserve">a reference to a </w:t>
      </w:r>
      <w:r w:rsidRPr="00F0269A">
        <w:rPr>
          <w:b/>
          <w:i/>
        </w:rPr>
        <w:t>benefit received by an individual</w:t>
      </w:r>
      <w:r w:rsidRPr="00F0269A">
        <w:t xml:space="preserve"> includes a reference to a benefit received by the individual because of a payment made to, or a benefit conferred on, another individual (including a payment made or benefit conferred under a liability owed to the other individual); and</w:t>
      </w:r>
    </w:p>
    <w:p w:rsidR="00632062" w:rsidRPr="00F0269A" w:rsidRDefault="00632062">
      <w:pPr>
        <w:pStyle w:val="paragraph"/>
      </w:pPr>
      <w:r w:rsidRPr="00F0269A">
        <w:tab/>
        <w:t>(c)</w:t>
      </w:r>
      <w:r w:rsidRPr="00F0269A">
        <w:tab/>
        <w:t xml:space="preserve">a reference to a </w:t>
      </w:r>
      <w:r w:rsidRPr="00F0269A">
        <w:rPr>
          <w:b/>
          <w:i/>
        </w:rPr>
        <w:t>payment or benefit received from an individual</w:t>
      </w:r>
      <w:r w:rsidRPr="00F0269A">
        <w:t xml:space="preserve"> includes a reference to a payment or benefit received:</w:t>
      </w:r>
    </w:p>
    <w:p w:rsidR="00632062" w:rsidRPr="00F0269A" w:rsidRDefault="00632062">
      <w:pPr>
        <w:pStyle w:val="paragraphsub"/>
      </w:pPr>
      <w:r w:rsidRPr="00F0269A">
        <w:tab/>
        <w:t>(i)</w:t>
      </w:r>
      <w:r w:rsidRPr="00F0269A">
        <w:tab/>
        <w:t>directly or indirectly from the individual; and</w:t>
      </w:r>
    </w:p>
    <w:p w:rsidR="00632062" w:rsidRPr="00F0269A" w:rsidRDefault="00632062">
      <w:pPr>
        <w:pStyle w:val="paragraphsub"/>
      </w:pPr>
      <w:r w:rsidRPr="00F0269A">
        <w:tab/>
        <w:t>(ii)</w:t>
      </w:r>
      <w:r w:rsidRPr="00F0269A">
        <w:tab/>
        <w:t>out of any assets of, under the control of, or held for the benefit of, the individual; and</w:t>
      </w:r>
    </w:p>
    <w:p w:rsidR="00632062" w:rsidRPr="00F0269A" w:rsidRDefault="00632062" w:rsidP="00E44FA6">
      <w:pPr>
        <w:pStyle w:val="paragraphsub"/>
      </w:pPr>
      <w:r w:rsidRPr="00F0269A">
        <w:lastRenderedPageBreak/>
        <w:tab/>
        <w:t>(iii)</w:t>
      </w:r>
      <w:r w:rsidRPr="00F0269A">
        <w:tab/>
        <w:t>from the individual under or as a result of a court order, a court registered or approved maintenance agreement</w:t>
      </w:r>
      <w:r w:rsidR="009377A8" w:rsidRPr="00F0269A">
        <w:t xml:space="preserve">, a financial agreement (within the meaning of the </w:t>
      </w:r>
      <w:r w:rsidR="009377A8" w:rsidRPr="00F0269A">
        <w:rPr>
          <w:i/>
        </w:rPr>
        <w:t>Family Law Act 1975</w:t>
      </w:r>
      <w:r w:rsidR="009377A8" w:rsidRPr="00F0269A">
        <w:t>), a Part</w:t>
      </w:r>
      <w:r w:rsidR="003A46B8" w:rsidRPr="00F0269A">
        <w:t> </w:t>
      </w:r>
      <w:r w:rsidR="009377A8" w:rsidRPr="00F0269A">
        <w:t xml:space="preserve">VIIIAB financial agreement (within the meaning of that Act) </w:t>
      </w:r>
      <w:r w:rsidRPr="00F0269A">
        <w:t>or otherwise.</w:t>
      </w:r>
    </w:p>
    <w:p w:rsidR="00632062" w:rsidRPr="00F0269A" w:rsidRDefault="00632062">
      <w:pPr>
        <w:pStyle w:val="subsection"/>
      </w:pPr>
      <w:r w:rsidRPr="00F0269A">
        <w:tab/>
        <w:t>(3)</w:t>
      </w:r>
      <w:r w:rsidRPr="00F0269A">
        <w:tab/>
        <w:t xml:space="preserve">A payment or benefit is </w:t>
      </w:r>
      <w:r w:rsidRPr="00F0269A">
        <w:rPr>
          <w:b/>
          <w:i/>
        </w:rPr>
        <w:t>disability expenses maintenance</w:t>
      </w:r>
      <w:r w:rsidRPr="00F0269A">
        <w:t xml:space="preserve"> of an individual if:</w:t>
      </w:r>
    </w:p>
    <w:p w:rsidR="00632062" w:rsidRPr="00F0269A" w:rsidRDefault="00632062">
      <w:pPr>
        <w:pStyle w:val="paragraph"/>
      </w:pPr>
      <w:r w:rsidRPr="00F0269A">
        <w:tab/>
        <w:t>(a)</w:t>
      </w:r>
      <w:r w:rsidRPr="00F0269A">
        <w:tab/>
        <w:t>the payment or benefit is provided for expenses arising directly from:</w:t>
      </w:r>
    </w:p>
    <w:p w:rsidR="00632062" w:rsidRPr="00F0269A" w:rsidRDefault="00632062">
      <w:pPr>
        <w:pStyle w:val="paragraphsub"/>
      </w:pPr>
      <w:r w:rsidRPr="00F0269A">
        <w:tab/>
        <w:t>(i)</w:t>
      </w:r>
      <w:r w:rsidRPr="00F0269A">
        <w:tab/>
        <w:t>a physical, intellectual or psychiatric disability; or</w:t>
      </w:r>
    </w:p>
    <w:p w:rsidR="00632062" w:rsidRPr="00F0269A" w:rsidRDefault="00632062">
      <w:pPr>
        <w:pStyle w:val="paragraphsub"/>
        <w:keepNext/>
      </w:pPr>
      <w:r w:rsidRPr="00F0269A">
        <w:tab/>
        <w:t>(ii)</w:t>
      </w:r>
      <w:r w:rsidRPr="00F0269A">
        <w:tab/>
        <w:t>a learning difficulty;</w:t>
      </w:r>
    </w:p>
    <w:p w:rsidR="00632062" w:rsidRPr="00F0269A" w:rsidRDefault="00632062">
      <w:pPr>
        <w:pStyle w:val="paragraph"/>
      </w:pPr>
      <w:r w:rsidRPr="00F0269A">
        <w:tab/>
      </w:r>
      <w:r w:rsidRPr="00F0269A">
        <w:tab/>
        <w:t>of an FTB child of the individual; and</w:t>
      </w:r>
    </w:p>
    <w:p w:rsidR="00632062" w:rsidRPr="00F0269A" w:rsidRDefault="00632062">
      <w:pPr>
        <w:pStyle w:val="paragraph"/>
      </w:pPr>
      <w:r w:rsidRPr="00F0269A">
        <w:tab/>
        <w:t>(b)</w:t>
      </w:r>
      <w:r w:rsidRPr="00F0269A">
        <w:tab/>
        <w:t>the disability or difficulty is likely to be permanent or to last for an extended period; and</w:t>
      </w:r>
    </w:p>
    <w:p w:rsidR="00632062" w:rsidRPr="00F0269A" w:rsidRDefault="00632062">
      <w:pPr>
        <w:pStyle w:val="paragraph"/>
      </w:pPr>
      <w:r w:rsidRPr="00F0269A">
        <w:tab/>
        <w:t>(c)</w:t>
      </w:r>
      <w:r w:rsidRPr="00F0269A">
        <w:tab/>
        <w:t>the payment or benefit is received:</w:t>
      </w:r>
    </w:p>
    <w:p w:rsidR="00632062" w:rsidRPr="00F0269A" w:rsidRDefault="00632062">
      <w:pPr>
        <w:pStyle w:val="paragraphsub"/>
      </w:pPr>
      <w:r w:rsidRPr="00F0269A">
        <w:tab/>
        <w:t>(i)</w:t>
      </w:r>
      <w:r w:rsidRPr="00F0269A">
        <w:tab/>
        <w:t>by the individual for the maintenance of the FTB child; or</w:t>
      </w:r>
    </w:p>
    <w:p w:rsidR="00632062" w:rsidRPr="00F0269A" w:rsidRDefault="00632062">
      <w:pPr>
        <w:pStyle w:val="paragraphsub"/>
      </w:pPr>
      <w:r w:rsidRPr="00F0269A">
        <w:tab/>
        <w:t>(ii)</w:t>
      </w:r>
      <w:r w:rsidRPr="00F0269A">
        <w:tab/>
        <w:t>by the FTB child for the child’s own maintenance; and</w:t>
      </w:r>
    </w:p>
    <w:p w:rsidR="00632062" w:rsidRPr="00F0269A" w:rsidRDefault="00632062">
      <w:pPr>
        <w:pStyle w:val="paragraph"/>
        <w:keepNext/>
      </w:pPr>
      <w:r w:rsidRPr="00F0269A">
        <w:tab/>
        <w:t>(d)</w:t>
      </w:r>
      <w:r w:rsidRPr="00F0269A">
        <w:tab/>
        <w:t>the payment or benefit is received from:</w:t>
      </w:r>
    </w:p>
    <w:p w:rsidR="006465F2" w:rsidRPr="00F0269A" w:rsidRDefault="006465F2" w:rsidP="006465F2">
      <w:pPr>
        <w:pStyle w:val="paragraphsub"/>
      </w:pPr>
      <w:r w:rsidRPr="00F0269A">
        <w:tab/>
        <w:t>(i)</w:t>
      </w:r>
      <w:r w:rsidRPr="00F0269A">
        <w:tab/>
        <w:t>a parent or relationship parent of the child; or</w:t>
      </w:r>
    </w:p>
    <w:p w:rsidR="006465F2" w:rsidRPr="00F0269A" w:rsidRDefault="006465F2" w:rsidP="006465F2">
      <w:pPr>
        <w:pStyle w:val="paragraphsub"/>
      </w:pPr>
      <w:r w:rsidRPr="00F0269A">
        <w:tab/>
        <w:t>(ii)</w:t>
      </w:r>
      <w:r w:rsidRPr="00F0269A">
        <w:tab/>
        <w:t>the former partner of a parent or relationship parent of the child.</w:t>
      </w:r>
    </w:p>
    <w:p w:rsidR="00632062" w:rsidRPr="00F0269A" w:rsidRDefault="00632062" w:rsidP="003D7FE2">
      <w:pPr>
        <w:pStyle w:val="ActHead3"/>
        <w:pageBreakBefore/>
      </w:pPr>
      <w:bookmarkStart w:id="31" w:name="_Toc431977099"/>
      <w:r w:rsidRPr="00F0269A">
        <w:rPr>
          <w:rStyle w:val="CharDivNo"/>
        </w:rPr>
        <w:lastRenderedPageBreak/>
        <w:t>Division</w:t>
      </w:r>
      <w:r w:rsidR="00F0269A" w:rsidRPr="00F0269A">
        <w:rPr>
          <w:rStyle w:val="CharDivNo"/>
        </w:rPr>
        <w:t> </w:t>
      </w:r>
      <w:r w:rsidRPr="00F0269A">
        <w:rPr>
          <w:rStyle w:val="CharDivNo"/>
        </w:rPr>
        <w:t>4</w:t>
      </w:r>
      <w:r w:rsidRPr="00F0269A">
        <w:t>—</w:t>
      </w:r>
      <w:r w:rsidRPr="00F0269A">
        <w:rPr>
          <w:rStyle w:val="CharDivText"/>
        </w:rPr>
        <w:t>Approved care organisations</w:t>
      </w:r>
      <w:bookmarkEnd w:id="31"/>
    </w:p>
    <w:p w:rsidR="00632062" w:rsidRPr="00F0269A" w:rsidRDefault="00632062" w:rsidP="0022492B">
      <w:pPr>
        <w:pStyle w:val="ActHead5"/>
      </w:pPr>
      <w:bookmarkStart w:id="32" w:name="_Toc431977100"/>
      <w:r w:rsidRPr="00F0269A">
        <w:rPr>
          <w:rStyle w:val="CharSectno"/>
        </w:rPr>
        <w:t>20</w:t>
      </w:r>
      <w:r w:rsidRPr="00F0269A">
        <w:t xml:space="preserve">  Approval of organisations providing residential care services to young people</w:t>
      </w:r>
      <w:bookmarkEnd w:id="32"/>
    </w:p>
    <w:p w:rsidR="00632062" w:rsidRPr="00F0269A" w:rsidRDefault="00632062">
      <w:pPr>
        <w:pStyle w:val="subsection"/>
      </w:pPr>
      <w:r w:rsidRPr="00F0269A">
        <w:tab/>
        <w:t>(1)</w:t>
      </w:r>
      <w:r w:rsidRPr="00F0269A">
        <w:tab/>
        <w:t>The Secretary may approve an organisation that co</w:t>
      </w:r>
      <w:r w:rsidR="00F0269A">
        <w:noBreakHyphen/>
      </w:r>
      <w:r w:rsidRPr="00F0269A">
        <w:t>ordinates or provides residential care services to young people in Australia as an approved care organisation for the purposes of this Act.</w:t>
      </w:r>
    </w:p>
    <w:p w:rsidR="00632062" w:rsidRPr="00F0269A" w:rsidRDefault="00632062">
      <w:pPr>
        <w:pStyle w:val="SubsectionHead"/>
      </w:pPr>
      <w:r w:rsidRPr="00F0269A">
        <w:t>Revocation</w:t>
      </w:r>
    </w:p>
    <w:p w:rsidR="00632062" w:rsidRPr="00F0269A" w:rsidRDefault="00632062">
      <w:pPr>
        <w:pStyle w:val="subsection"/>
      </w:pPr>
      <w:r w:rsidRPr="00F0269A">
        <w:tab/>
        <w:t>(2)</w:t>
      </w:r>
      <w:r w:rsidRPr="00F0269A">
        <w:tab/>
        <w:t xml:space="preserve">The Secretary may revoke an approval under </w:t>
      </w:r>
      <w:r w:rsidR="00F0269A">
        <w:t>subsection (</w:t>
      </w:r>
      <w:r w:rsidRPr="00F0269A">
        <w:t>1).</w:t>
      </w:r>
    </w:p>
    <w:p w:rsidR="00632062" w:rsidRPr="00F0269A" w:rsidRDefault="00632062" w:rsidP="003D7FE2">
      <w:pPr>
        <w:pStyle w:val="ActHead2"/>
        <w:pageBreakBefore/>
      </w:pPr>
      <w:bookmarkStart w:id="33" w:name="_Toc431977101"/>
      <w:r w:rsidRPr="00F0269A">
        <w:rPr>
          <w:rStyle w:val="CharPartNo"/>
        </w:rPr>
        <w:lastRenderedPageBreak/>
        <w:t>Part</w:t>
      </w:r>
      <w:r w:rsidR="00F0269A" w:rsidRPr="00F0269A">
        <w:rPr>
          <w:rStyle w:val="CharPartNo"/>
        </w:rPr>
        <w:t> </w:t>
      </w:r>
      <w:r w:rsidRPr="00F0269A">
        <w:rPr>
          <w:rStyle w:val="CharPartNo"/>
        </w:rPr>
        <w:t>3</w:t>
      </w:r>
      <w:r w:rsidRPr="00F0269A">
        <w:t>—</w:t>
      </w:r>
      <w:r w:rsidRPr="00F0269A">
        <w:rPr>
          <w:rStyle w:val="CharPartText"/>
        </w:rPr>
        <w:t>Eligibility for family assistance</w:t>
      </w:r>
      <w:bookmarkEnd w:id="33"/>
    </w:p>
    <w:p w:rsidR="00632062" w:rsidRPr="00F0269A" w:rsidRDefault="00632062" w:rsidP="0022492B">
      <w:pPr>
        <w:pStyle w:val="ActHead3"/>
      </w:pPr>
      <w:bookmarkStart w:id="34" w:name="_Toc431977102"/>
      <w:r w:rsidRPr="00F0269A">
        <w:rPr>
          <w:rStyle w:val="CharDivNo"/>
        </w:rPr>
        <w:t>Division</w:t>
      </w:r>
      <w:r w:rsidR="00F0269A" w:rsidRPr="00F0269A">
        <w:rPr>
          <w:rStyle w:val="CharDivNo"/>
        </w:rPr>
        <w:t> </w:t>
      </w:r>
      <w:r w:rsidRPr="00F0269A">
        <w:rPr>
          <w:rStyle w:val="CharDivNo"/>
        </w:rPr>
        <w:t>1</w:t>
      </w:r>
      <w:r w:rsidRPr="00F0269A">
        <w:t>—</w:t>
      </w:r>
      <w:r w:rsidRPr="00F0269A">
        <w:rPr>
          <w:rStyle w:val="CharDivText"/>
        </w:rPr>
        <w:t>Eligibility for family tax benefit</w:t>
      </w:r>
      <w:bookmarkEnd w:id="34"/>
    </w:p>
    <w:p w:rsidR="00632062" w:rsidRPr="00F0269A" w:rsidRDefault="00632062" w:rsidP="0022492B">
      <w:pPr>
        <w:pStyle w:val="ActHead4"/>
      </w:pPr>
      <w:bookmarkStart w:id="35" w:name="_Toc431977103"/>
      <w:r w:rsidRPr="00F0269A">
        <w:rPr>
          <w:rStyle w:val="CharSubdNo"/>
        </w:rPr>
        <w:t>Subdivision A</w:t>
      </w:r>
      <w:r w:rsidRPr="00F0269A">
        <w:t>—</w:t>
      </w:r>
      <w:r w:rsidRPr="00F0269A">
        <w:rPr>
          <w:rStyle w:val="CharSubdText"/>
        </w:rPr>
        <w:t>Eligibility of individuals for family tax benefit in normal circumstances</w:t>
      </w:r>
      <w:bookmarkEnd w:id="35"/>
    </w:p>
    <w:p w:rsidR="00632062" w:rsidRPr="00F0269A" w:rsidRDefault="00632062" w:rsidP="0022492B">
      <w:pPr>
        <w:pStyle w:val="ActHead5"/>
      </w:pPr>
      <w:bookmarkStart w:id="36" w:name="_Toc431977104"/>
      <w:r w:rsidRPr="00F0269A">
        <w:rPr>
          <w:rStyle w:val="CharSectno"/>
        </w:rPr>
        <w:t>21</w:t>
      </w:r>
      <w:r w:rsidRPr="00F0269A">
        <w:t xml:space="preserve">  When an individual is eligible for family tax benefit in normal circumstances</w:t>
      </w:r>
      <w:bookmarkEnd w:id="36"/>
    </w:p>
    <w:p w:rsidR="00632062" w:rsidRPr="00F0269A" w:rsidRDefault="00632062">
      <w:pPr>
        <w:pStyle w:val="subsection"/>
      </w:pPr>
      <w:r w:rsidRPr="00F0269A">
        <w:tab/>
        <w:t>(1)</w:t>
      </w:r>
      <w:r w:rsidRPr="00F0269A">
        <w:tab/>
        <w:t>An individual is eligible for family tax benefit if:</w:t>
      </w:r>
    </w:p>
    <w:p w:rsidR="000E6046" w:rsidRPr="00F0269A" w:rsidRDefault="000E6046" w:rsidP="000E6046">
      <w:pPr>
        <w:pStyle w:val="paragraph"/>
      </w:pPr>
      <w:r w:rsidRPr="00F0269A">
        <w:tab/>
        <w:t>(a)</w:t>
      </w:r>
      <w:r w:rsidRPr="00F0269A">
        <w:tab/>
        <w:t>the individual:</w:t>
      </w:r>
    </w:p>
    <w:p w:rsidR="000E6046" w:rsidRPr="00F0269A" w:rsidRDefault="000E6046" w:rsidP="000E6046">
      <w:pPr>
        <w:pStyle w:val="paragraphsub"/>
      </w:pPr>
      <w:r w:rsidRPr="00F0269A">
        <w:tab/>
        <w:t>(i)</w:t>
      </w:r>
      <w:r w:rsidRPr="00F0269A">
        <w:tab/>
        <w:t>has at least one FTB child; or</w:t>
      </w:r>
    </w:p>
    <w:p w:rsidR="000E6046" w:rsidRPr="00F0269A" w:rsidRDefault="000E6046" w:rsidP="000E6046">
      <w:pPr>
        <w:pStyle w:val="paragraphsub"/>
      </w:pPr>
      <w:r w:rsidRPr="00F0269A">
        <w:tab/>
        <w:t>(ii)</w:t>
      </w:r>
      <w:r w:rsidRPr="00F0269A">
        <w:tab/>
        <w:t>is not an absent overseas recipient and has at least one regular care child who is also a rent assistance child; and</w:t>
      </w:r>
    </w:p>
    <w:p w:rsidR="00632062" w:rsidRPr="00F0269A" w:rsidRDefault="00632062">
      <w:pPr>
        <w:pStyle w:val="paragraph"/>
      </w:pPr>
      <w:r w:rsidRPr="00F0269A">
        <w:tab/>
        <w:t>(b)</w:t>
      </w:r>
      <w:r w:rsidRPr="00F0269A">
        <w:tab/>
        <w:t>the individual:</w:t>
      </w:r>
    </w:p>
    <w:p w:rsidR="00632062" w:rsidRPr="00F0269A" w:rsidRDefault="00632062">
      <w:pPr>
        <w:pStyle w:val="paragraphsub"/>
      </w:pPr>
      <w:r w:rsidRPr="00F0269A">
        <w:tab/>
        <w:t>(i)</w:t>
      </w:r>
      <w:r w:rsidRPr="00F0269A">
        <w:tab/>
        <w:t>is an Australian resident; or</w:t>
      </w:r>
    </w:p>
    <w:p w:rsidR="00632062" w:rsidRPr="00F0269A" w:rsidRDefault="00632062">
      <w:pPr>
        <w:pStyle w:val="paragraphsub"/>
      </w:pPr>
      <w:r w:rsidRPr="00F0269A">
        <w:tab/>
        <w:t>(ia)</w:t>
      </w:r>
      <w:r w:rsidRPr="00F0269A">
        <w:tab/>
        <w:t>is a special category visa holder residing in Australia; or</w:t>
      </w:r>
    </w:p>
    <w:p w:rsidR="00632062" w:rsidRPr="00F0269A" w:rsidRDefault="00632062">
      <w:pPr>
        <w:pStyle w:val="paragraphsub"/>
      </w:pPr>
      <w:r w:rsidRPr="00F0269A">
        <w:tab/>
        <w:t>(ii)</w:t>
      </w:r>
      <w:r w:rsidRPr="00F0269A">
        <w:tab/>
        <w:t xml:space="preserve">satisfies </w:t>
      </w:r>
      <w:r w:rsidR="00F0269A">
        <w:t>subsection (</w:t>
      </w:r>
      <w:r w:rsidRPr="00F0269A">
        <w:t>1A); and</w:t>
      </w:r>
    </w:p>
    <w:p w:rsidR="00632062" w:rsidRPr="00F0269A" w:rsidRDefault="00632062">
      <w:pPr>
        <w:pStyle w:val="paragraph"/>
      </w:pPr>
      <w:r w:rsidRPr="00F0269A">
        <w:tab/>
        <w:t>(c)</w:t>
      </w:r>
      <w:r w:rsidRPr="00F0269A">
        <w:tab/>
        <w:t>the individual’s rate of family tax benefit, worked out under Division</w:t>
      </w:r>
      <w:r w:rsidR="00F0269A">
        <w:t> </w:t>
      </w:r>
      <w:r w:rsidRPr="00F0269A">
        <w:t>1 of Part</w:t>
      </w:r>
      <w:r w:rsidR="00F0269A">
        <w:t> </w:t>
      </w:r>
      <w:r w:rsidRPr="00F0269A">
        <w:t>4</w:t>
      </w:r>
      <w:r w:rsidR="00B565B3" w:rsidRPr="00F0269A">
        <w:t xml:space="preserve"> but disregarding reductions (if any) under clause</w:t>
      </w:r>
      <w:r w:rsidR="00F0269A">
        <w:t> </w:t>
      </w:r>
      <w:r w:rsidR="00B565B3" w:rsidRPr="00F0269A">
        <w:t>5 or 25A of Schedule</w:t>
      </w:r>
      <w:r w:rsidR="00F0269A">
        <w:t> </w:t>
      </w:r>
      <w:r w:rsidR="00B565B3" w:rsidRPr="00F0269A">
        <w:t>1</w:t>
      </w:r>
      <w:r w:rsidR="00947F1B" w:rsidRPr="00F0269A">
        <w:t xml:space="preserve"> and disregarding section</w:t>
      </w:r>
      <w:r w:rsidR="00F0269A">
        <w:t> </w:t>
      </w:r>
      <w:r w:rsidR="00947F1B" w:rsidRPr="00F0269A">
        <w:t>58A and subclauses</w:t>
      </w:r>
      <w:r w:rsidR="00F0269A">
        <w:t> </w:t>
      </w:r>
      <w:r w:rsidR="00947F1B" w:rsidRPr="00F0269A">
        <w:t>31B(3), 38AA(3) and 38AF(3) of Schedule</w:t>
      </w:r>
      <w:r w:rsidR="00F0269A">
        <w:t> </w:t>
      </w:r>
      <w:r w:rsidR="00947F1B" w:rsidRPr="00F0269A">
        <w:t>1</w:t>
      </w:r>
      <w:r w:rsidRPr="00F0269A">
        <w:t>, is greater than nil.</w:t>
      </w:r>
    </w:p>
    <w:p w:rsidR="00A75DA5" w:rsidRPr="00F0269A" w:rsidRDefault="00A75DA5" w:rsidP="00A75DA5">
      <w:pPr>
        <w:pStyle w:val="SubsectionHead"/>
      </w:pPr>
      <w:r w:rsidRPr="00F0269A">
        <w:t>When individual satisfies this subsection</w:t>
      </w:r>
    </w:p>
    <w:p w:rsidR="00A75DA5" w:rsidRPr="00F0269A" w:rsidRDefault="00A75DA5" w:rsidP="00A75DA5">
      <w:pPr>
        <w:pStyle w:val="subsection"/>
      </w:pPr>
      <w:r w:rsidRPr="00F0269A">
        <w:tab/>
        <w:t>(1A)</w:t>
      </w:r>
      <w:r w:rsidRPr="00F0269A">
        <w:tab/>
        <w:t>An individual satisfies this subsection if:</w:t>
      </w:r>
    </w:p>
    <w:p w:rsidR="00A75DA5" w:rsidRPr="00F0269A" w:rsidRDefault="00A75DA5" w:rsidP="00A75DA5">
      <w:pPr>
        <w:pStyle w:val="paragraph"/>
      </w:pPr>
      <w:r w:rsidRPr="00F0269A">
        <w:tab/>
        <w:t>(a)</w:t>
      </w:r>
      <w:r w:rsidRPr="00F0269A">
        <w:tab/>
        <w:t>the individual is the holder of a visa determined by the Minister for the purposes of subparagraph</w:t>
      </w:r>
      <w:r w:rsidR="00F0269A">
        <w:t> </w:t>
      </w:r>
      <w:r w:rsidRPr="00F0269A">
        <w:t xml:space="preserve">729(2)(f)(v) of the </w:t>
      </w:r>
      <w:r w:rsidRPr="00F0269A">
        <w:rPr>
          <w:i/>
        </w:rPr>
        <w:t>Social Security Act 1991</w:t>
      </w:r>
      <w:r w:rsidRPr="00F0269A">
        <w:t>; and</w:t>
      </w:r>
    </w:p>
    <w:p w:rsidR="00A75DA5" w:rsidRPr="00F0269A" w:rsidRDefault="00A75DA5" w:rsidP="00A75DA5">
      <w:pPr>
        <w:pStyle w:val="paragraph"/>
      </w:pPr>
      <w:r w:rsidRPr="00F0269A">
        <w:tab/>
        <w:t>(b)</w:t>
      </w:r>
      <w:r w:rsidRPr="00F0269A">
        <w:tab/>
        <w:t>either:</w:t>
      </w:r>
    </w:p>
    <w:p w:rsidR="00A75DA5" w:rsidRPr="00F0269A" w:rsidRDefault="00A75DA5" w:rsidP="00A75DA5">
      <w:pPr>
        <w:pStyle w:val="paragraphsub"/>
      </w:pPr>
      <w:r w:rsidRPr="00F0269A">
        <w:tab/>
        <w:t>(i)</w:t>
      </w:r>
      <w:r w:rsidRPr="00F0269A">
        <w:tab/>
        <w:t>the individual is in Australia; or</w:t>
      </w:r>
    </w:p>
    <w:p w:rsidR="00A75DA5" w:rsidRPr="00F0269A" w:rsidRDefault="00A75DA5" w:rsidP="00A75DA5">
      <w:pPr>
        <w:pStyle w:val="paragraphsub"/>
      </w:pPr>
      <w:r w:rsidRPr="00F0269A">
        <w:lastRenderedPageBreak/>
        <w:tab/>
        <w:t>(ii)</w:t>
      </w:r>
      <w:r w:rsidRPr="00F0269A">
        <w:tab/>
        <w:t xml:space="preserve">the individual is temporarily absent from Australia for a period not exceeding </w:t>
      </w:r>
      <w:r w:rsidR="001E6458" w:rsidRPr="00F0269A">
        <w:t>6 weeks</w:t>
      </w:r>
      <w:r w:rsidRPr="00F0269A">
        <w:t xml:space="preserve"> and the absence is an allowable absence in relation to special benefit within the meaning of Part</w:t>
      </w:r>
      <w:r w:rsidR="00F0269A">
        <w:t> </w:t>
      </w:r>
      <w:r w:rsidRPr="00F0269A">
        <w:t>4.2 of that Act.</w:t>
      </w:r>
    </w:p>
    <w:p w:rsidR="00A75DA5" w:rsidRPr="00F0269A" w:rsidRDefault="00A75DA5" w:rsidP="00A75DA5">
      <w:pPr>
        <w:pStyle w:val="SubsectionHead"/>
      </w:pPr>
      <w:r w:rsidRPr="00F0269A">
        <w:t>Exception</w:t>
      </w:r>
    </w:p>
    <w:p w:rsidR="00632062" w:rsidRPr="00F0269A" w:rsidRDefault="00632062">
      <w:pPr>
        <w:pStyle w:val="subsection"/>
      </w:pPr>
      <w:r w:rsidRPr="00F0269A">
        <w:tab/>
        <w:t>(2)</w:t>
      </w:r>
      <w:r w:rsidRPr="00F0269A">
        <w:tab/>
        <w:t>However, the individual is not eligible for family tax benefit if another provision of this Subdivision so provides.</w:t>
      </w:r>
    </w:p>
    <w:p w:rsidR="00632062" w:rsidRPr="00F0269A" w:rsidRDefault="00632062" w:rsidP="0022492B">
      <w:pPr>
        <w:pStyle w:val="ActHead5"/>
      </w:pPr>
      <w:bookmarkStart w:id="37" w:name="_Toc431977105"/>
      <w:r w:rsidRPr="00F0269A">
        <w:rPr>
          <w:rStyle w:val="CharSectno"/>
        </w:rPr>
        <w:t>22</w:t>
      </w:r>
      <w:r w:rsidRPr="00F0269A">
        <w:t xml:space="preserve">  When an individual is an FTB child of another individual</w:t>
      </w:r>
      <w:bookmarkEnd w:id="37"/>
    </w:p>
    <w:p w:rsidR="00632062" w:rsidRPr="00F0269A" w:rsidRDefault="00632062">
      <w:pPr>
        <w:pStyle w:val="subsection"/>
      </w:pPr>
      <w:r w:rsidRPr="00F0269A">
        <w:tab/>
        <w:t>(1)</w:t>
      </w:r>
      <w:r w:rsidRPr="00F0269A">
        <w:tab/>
        <w:t xml:space="preserve">An individual is an </w:t>
      </w:r>
      <w:r w:rsidRPr="00F0269A">
        <w:rPr>
          <w:b/>
          <w:i/>
        </w:rPr>
        <w:t>FTB child</w:t>
      </w:r>
      <w:r w:rsidRPr="00F0269A">
        <w:t xml:space="preserve"> of another individual (the </w:t>
      </w:r>
      <w:r w:rsidRPr="00F0269A">
        <w:rPr>
          <w:b/>
          <w:i/>
        </w:rPr>
        <w:t>adult</w:t>
      </w:r>
      <w:r w:rsidRPr="00F0269A">
        <w:t>) in any of the cases set out in this section.</w:t>
      </w:r>
    </w:p>
    <w:p w:rsidR="00094032" w:rsidRPr="00F0269A" w:rsidRDefault="00094032" w:rsidP="00094032">
      <w:pPr>
        <w:pStyle w:val="SubsectionHead"/>
      </w:pPr>
      <w:r w:rsidRPr="00F0269A">
        <w:t>Individual aged under 16</w:t>
      </w:r>
    </w:p>
    <w:p w:rsidR="00094032" w:rsidRPr="00F0269A" w:rsidRDefault="00094032" w:rsidP="00094032">
      <w:pPr>
        <w:pStyle w:val="subsection"/>
      </w:pPr>
      <w:r w:rsidRPr="00F0269A">
        <w:tab/>
        <w:t>(2)</w:t>
      </w:r>
      <w:r w:rsidRPr="00F0269A">
        <w:tab/>
        <w:t xml:space="preserve">An individual is an </w:t>
      </w:r>
      <w:r w:rsidRPr="00F0269A">
        <w:rPr>
          <w:b/>
          <w:i/>
        </w:rPr>
        <w:t>FTB child</w:t>
      </w:r>
      <w:r w:rsidRPr="00F0269A">
        <w:rPr>
          <w:b/>
        </w:rPr>
        <w:t xml:space="preserve"> </w:t>
      </w:r>
      <w:r w:rsidRPr="00F0269A">
        <w:t>of the adult if:</w:t>
      </w:r>
    </w:p>
    <w:p w:rsidR="00094032" w:rsidRPr="00F0269A" w:rsidRDefault="00094032" w:rsidP="00094032">
      <w:pPr>
        <w:pStyle w:val="paragraph"/>
      </w:pPr>
      <w:r w:rsidRPr="00F0269A">
        <w:tab/>
        <w:t>(a)</w:t>
      </w:r>
      <w:r w:rsidRPr="00F0269A">
        <w:tab/>
        <w:t>the individual is aged under 16; and</w:t>
      </w:r>
    </w:p>
    <w:p w:rsidR="00094032" w:rsidRPr="00F0269A" w:rsidRDefault="00094032" w:rsidP="00094032">
      <w:pPr>
        <w:pStyle w:val="paragraph"/>
      </w:pPr>
      <w:r w:rsidRPr="00F0269A">
        <w:tab/>
        <w:t>(b)</w:t>
      </w:r>
      <w:r w:rsidRPr="00F0269A">
        <w:tab/>
        <w:t>the individual is in the adult’s care; and</w:t>
      </w:r>
    </w:p>
    <w:p w:rsidR="00094032" w:rsidRPr="00F0269A" w:rsidRDefault="00094032" w:rsidP="00094032">
      <w:pPr>
        <w:pStyle w:val="paragraph"/>
      </w:pPr>
      <w:r w:rsidRPr="00F0269A">
        <w:tab/>
        <w:t>(c)</w:t>
      </w:r>
      <w:r w:rsidRPr="00F0269A">
        <w:tab/>
        <w:t>the individual is an Australian resident, is a special category visa holder residing in Australia or is living with the adult; and</w:t>
      </w:r>
    </w:p>
    <w:p w:rsidR="00094032" w:rsidRPr="00F0269A" w:rsidRDefault="00094032" w:rsidP="00094032">
      <w:pPr>
        <w:pStyle w:val="paragraph"/>
      </w:pPr>
      <w:r w:rsidRPr="00F0269A">
        <w:tab/>
        <w:t>(d)</w:t>
      </w:r>
      <w:r w:rsidRPr="00F0269A">
        <w:tab/>
        <w:t xml:space="preserve">the circumstances surrounding legal responsibility for the care of the individual are those mentioned in </w:t>
      </w:r>
      <w:r w:rsidR="00F0269A">
        <w:t>paragraph (</w:t>
      </w:r>
      <w:r w:rsidRPr="00F0269A">
        <w:t>5)(a), (b) or (c).</w:t>
      </w:r>
    </w:p>
    <w:p w:rsidR="00094032" w:rsidRPr="00F0269A" w:rsidRDefault="00094032" w:rsidP="00094032">
      <w:pPr>
        <w:pStyle w:val="SubsectionHead"/>
      </w:pPr>
      <w:r w:rsidRPr="00F0269A">
        <w:t>Individual aged 16</w:t>
      </w:r>
      <w:r w:rsidR="00F0269A">
        <w:noBreakHyphen/>
      </w:r>
      <w:r w:rsidRPr="00F0269A">
        <w:t>17</w:t>
      </w:r>
    </w:p>
    <w:p w:rsidR="00094032" w:rsidRPr="00F0269A" w:rsidRDefault="00094032" w:rsidP="00094032">
      <w:pPr>
        <w:pStyle w:val="subsection"/>
      </w:pPr>
      <w:r w:rsidRPr="00F0269A">
        <w:tab/>
        <w:t>(3)</w:t>
      </w:r>
      <w:r w:rsidRPr="00F0269A">
        <w:tab/>
        <w:t xml:space="preserve">An individual is an </w:t>
      </w:r>
      <w:r w:rsidRPr="00F0269A">
        <w:rPr>
          <w:b/>
          <w:i/>
        </w:rPr>
        <w:t>FTB child</w:t>
      </w:r>
      <w:r w:rsidRPr="00F0269A">
        <w:t xml:space="preserve"> of the adult if:</w:t>
      </w:r>
    </w:p>
    <w:p w:rsidR="00094032" w:rsidRPr="00F0269A" w:rsidRDefault="00094032" w:rsidP="00094032">
      <w:pPr>
        <w:pStyle w:val="paragraph"/>
      </w:pPr>
      <w:r w:rsidRPr="00F0269A">
        <w:tab/>
        <w:t>(a)</w:t>
      </w:r>
      <w:r w:rsidRPr="00F0269A">
        <w:tab/>
        <w:t>the individual has turned 16 but is aged under 18; and</w:t>
      </w:r>
    </w:p>
    <w:p w:rsidR="00094032" w:rsidRPr="00F0269A" w:rsidRDefault="00094032" w:rsidP="00094032">
      <w:pPr>
        <w:pStyle w:val="paragraph"/>
      </w:pPr>
      <w:r w:rsidRPr="00F0269A">
        <w:tab/>
        <w:t>(b)</w:t>
      </w:r>
      <w:r w:rsidRPr="00F0269A">
        <w:tab/>
        <w:t>the individual is in the adult’s care; and</w:t>
      </w:r>
    </w:p>
    <w:p w:rsidR="00094032" w:rsidRPr="00F0269A" w:rsidRDefault="00094032" w:rsidP="00094032">
      <w:pPr>
        <w:pStyle w:val="paragraph"/>
      </w:pPr>
      <w:r w:rsidRPr="00F0269A">
        <w:tab/>
        <w:t>(c)</w:t>
      </w:r>
      <w:r w:rsidRPr="00F0269A">
        <w:tab/>
        <w:t>the individual is an Australian resident, is a special category visa holder residing in Australia or is living with the adult; and</w:t>
      </w:r>
    </w:p>
    <w:p w:rsidR="00094032" w:rsidRPr="00F0269A" w:rsidRDefault="00094032" w:rsidP="00094032">
      <w:pPr>
        <w:pStyle w:val="paragraph"/>
      </w:pPr>
      <w:r w:rsidRPr="00F0269A">
        <w:tab/>
        <w:t>(d)</w:t>
      </w:r>
      <w:r w:rsidRPr="00F0269A">
        <w:tab/>
        <w:t xml:space="preserve">the circumstances surrounding legal responsibility for the care of the individual are those mentioned in </w:t>
      </w:r>
      <w:r w:rsidR="00F0269A">
        <w:t>paragraph (</w:t>
      </w:r>
      <w:r w:rsidRPr="00F0269A">
        <w:t>5)(a), (b) or (c); and</w:t>
      </w:r>
    </w:p>
    <w:p w:rsidR="00B63CB1" w:rsidRPr="00F0269A" w:rsidRDefault="00B63CB1" w:rsidP="00B63CB1">
      <w:pPr>
        <w:pStyle w:val="paragraph"/>
      </w:pPr>
      <w:r w:rsidRPr="00F0269A">
        <w:lastRenderedPageBreak/>
        <w:tab/>
        <w:t>(e)</w:t>
      </w:r>
      <w:r w:rsidRPr="00F0269A">
        <w:tab/>
        <w:t>the individual is a senior secondary school child.</w:t>
      </w:r>
    </w:p>
    <w:p w:rsidR="00172D4C" w:rsidRPr="00F0269A" w:rsidRDefault="00172D4C" w:rsidP="00172D4C">
      <w:pPr>
        <w:pStyle w:val="SubsectionHead"/>
      </w:pPr>
      <w:r w:rsidRPr="00F0269A">
        <w:t>Individual aged 18</w:t>
      </w:r>
      <w:r w:rsidR="00F0269A">
        <w:noBreakHyphen/>
      </w:r>
      <w:r w:rsidRPr="00F0269A">
        <w:t>19</w:t>
      </w:r>
    </w:p>
    <w:p w:rsidR="00094032" w:rsidRPr="00F0269A" w:rsidRDefault="00094032" w:rsidP="00094032">
      <w:pPr>
        <w:pStyle w:val="subsection"/>
      </w:pPr>
      <w:r w:rsidRPr="00F0269A">
        <w:tab/>
        <w:t>(4)</w:t>
      </w:r>
      <w:r w:rsidRPr="00F0269A">
        <w:tab/>
        <w:t xml:space="preserve">An individual is an </w:t>
      </w:r>
      <w:r w:rsidRPr="00F0269A">
        <w:rPr>
          <w:b/>
          <w:i/>
        </w:rPr>
        <w:t xml:space="preserve">FTB child </w:t>
      </w:r>
      <w:r w:rsidRPr="00F0269A">
        <w:t>of the adult if:</w:t>
      </w:r>
    </w:p>
    <w:p w:rsidR="00172D4C" w:rsidRPr="00F0269A" w:rsidRDefault="00172D4C" w:rsidP="00172D4C">
      <w:pPr>
        <w:pStyle w:val="paragraph"/>
      </w:pPr>
      <w:r w:rsidRPr="00F0269A">
        <w:tab/>
        <w:t>(a)</w:t>
      </w:r>
      <w:r w:rsidRPr="00F0269A">
        <w:tab/>
        <w:t>the individual is aged 18 or is aged 19 and the calendar year in which the individual turned 19 has not ended; and</w:t>
      </w:r>
    </w:p>
    <w:p w:rsidR="00094032" w:rsidRPr="00F0269A" w:rsidRDefault="00094032" w:rsidP="00094032">
      <w:pPr>
        <w:pStyle w:val="paragraph"/>
      </w:pPr>
      <w:r w:rsidRPr="00F0269A">
        <w:tab/>
        <w:t>(b)</w:t>
      </w:r>
      <w:r w:rsidRPr="00F0269A">
        <w:tab/>
        <w:t>the individual is in the adult’s care; and</w:t>
      </w:r>
    </w:p>
    <w:p w:rsidR="00094032" w:rsidRPr="00F0269A" w:rsidRDefault="00094032" w:rsidP="00094032">
      <w:pPr>
        <w:pStyle w:val="paragraph"/>
      </w:pPr>
      <w:r w:rsidRPr="00F0269A">
        <w:tab/>
        <w:t>(c)</w:t>
      </w:r>
      <w:r w:rsidRPr="00F0269A">
        <w:tab/>
        <w:t>the individual is an Australian resident, is a special category visa holder residing in Australia or is living with the adult; and</w:t>
      </w:r>
    </w:p>
    <w:p w:rsidR="00571AFF" w:rsidRPr="00F0269A" w:rsidRDefault="00571AFF" w:rsidP="00571AFF">
      <w:pPr>
        <w:pStyle w:val="paragraph"/>
      </w:pPr>
      <w:r w:rsidRPr="00F0269A">
        <w:tab/>
        <w:t>(d)</w:t>
      </w:r>
      <w:r w:rsidRPr="00F0269A">
        <w:tab/>
        <w:t>the individual is a senior secondary school child.</w:t>
      </w:r>
    </w:p>
    <w:p w:rsidR="00094032" w:rsidRPr="00F0269A" w:rsidRDefault="00094032" w:rsidP="00094032">
      <w:pPr>
        <w:pStyle w:val="SubsectionHead"/>
        <w:jc w:val="both"/>
      </w:pPr>
      <w:r w:rsidRPr="00F0269A">
        <w:t>Legal responsibility for the individual</w:t>
      </w:r>
    </w:p>
    <w:p w:rsidR="00094032" w:rsidRPr="00F0269A" w:rsidRDefault="00094032" w:rsidP="00094032">
      <w:pPr>
        <w:pStyle w:val="subsection"/>
      </w:pPr>
      <w:r w:rsidRPr="00F0269A">
        <w:tab/>
        <w:t>(5)</w:t>
      </w:r>
      <w:r w:rsidRPr="00F0269A">
        <w:tab/>
        <w:t>The circumstances surrounding legal responsibility for the care of the individual are:</w:t>
      </w:r>
    </w:p>
    <w:p w:rsidR="00094032" w:rsidRPr="00F0269A" w:rsidRDefault="00094032" w:rsidP="00094032">
      <w:pPr>
        <w:pStyle w:val="paragraph"/>
      </w:pPr>
      <w:r w:rsidRPr="00F0269A">
        <w:tab/>
        <w:t>(a)</w:t>
      </w:r>
      <w:r w:rsidRPr="00F0269A">
        <w:tab/>
        <w:t>the adult is legally responsible (whether alone or jointly with someone else) for the day</w:t>
      </w:r>
      <w:r w:rsidR="00F0269A">
        <w:noBreakHyphen/>
      </w:r>
      <w:r w:rsidRPr="00F0269A">
        <w:t>to</w:t>
      </w:r>
      <w:r w:rsidR="00F0269A">
        <w:noBreakHyphen/>
      </w:r>
      <w:r w:rsidRPr="00F0269A">
        <w:t>day care, welfare and development of the individual; or</w:t>
      </w:r>
    </w:p>
    <w:p w:rsidR="00094032" w:rsidRPr="00F0269A" w:rsidRDefault="00094032" w:rsidP="00094032">
      <w:pPr>
        <w:pStyle w:val="paragraph"/>
      </w:pPr>
      <w:r w:rsidRPr="00F0269A">
        <w:tab/>
        <w:t>(b)</w:t>
      </w:r>
      <w:r w:rsidRPr="00F0269A">
        <w:tab/>
        <w:t>under a family law order, registered parenting plan or parenting plan in force in relation to the individual, the adult is someone with whom the individual is supposed to live or spend time; or</w:t>
      </w:r>
    </w:p>
    <w:p w:rsidR="00094032" w:rsidRPr="00F0269A" w:rsidRDefault="00094032" w:rsidP="00094032">
      <w:pPr>
        <w:pStyle w:val="paragraph"/>
      </w:pPr>
      <w:r w:rsidRPr="00F0269A">
        <w:tab/>
        <w:t>(c)</w:t>
      </w:r>
      <w:r w:rsidRPr="00F0269A">
        <w:tab/>
        <w:t>the individual is not in the care of anyone with the legal responsibility for the day</w:t>
      </w:r>
      <w:r w:rsidR="00F0269A">
        <w:noBreakHyphen/>
      </w:r>
      <w:r w:rsidRPr="00F0269A">
        <w:t>to</w:t>
      </w:r>
      <w:r w:rsidR="00F0269A">
        <w:noBreakHyphen/>
      </w:r>
      <w:r w:rsidRPr="00F0269A">
        <w:t>day care, welfare and development of the individual.</w:t>
      </w:r>
    </w:p>
    <w:p w:rsidR="00B84A4B" w:rsidRPr="00F0269A" w:rsidRDefault="00B84A4B" w:rsidP="00B84A4B">
      <w:pPr>
        <w:pStyle w:val="SubsectionHead"/>
      </w:pPr>
      <w:r w:rsidRPr="00F0269A">
        <w:t>Percentage of care at least 35%</w:t>
      </w:r>
    </w:p>
    <w:p w:rsidR="00B84A4B" w:rsidRPr="00F0269A" w:rsidRDefault="00B84A4B" w:rsidP="00B84A4B">
      <w:pPr>
        <w:pStyle w:val="subsection"/>
      </w:pPr>
      <w:r w:rsidRPr="00F0269A">
        <w:tab/>
        <w:t>(7)</w:t>
      </w:r>
      <w:r w:rsidRPr="00F0269A">
        <w:tab/>
      </w:r>
      <w:r w:rsidR="008F0B2C" w:rsidRPr="00F0269A">
        <w:t>If an individual’s percentage of care for a child during a care period is at least 35%</w:t>
      </w:r>
      <w:r w:rsidRPr="00F0269A">
        <w:t>, the child is taken to be an FTB child of that individual for the purposes of this section on each day in that period, whether or not the child was in that individual’s care on that day.</w:t>
      </w:r>
    </w:p>
    <w:p w:rsidR="00B84A4B" w:rsidRPr="00F0269A" w:rsidRDefault="00B84A4B" w:rsidP="00B84A4B">
      <w:pPr>
        <w:pStyle w:val="notetext"/>
      </w:pPr>
      <w:r w:rsidRPr="00F0269A">
        <w:t>Note:</w:t>
      </w:r>
      <w:r w:rsidRPr="00F0269A">
        <w:tab/>
      </w:r>
      <w:r w:rsidR="002552A5" w:rsidRPr="00F0269A">
        <w:t>If an individual’s percentage of care for a child during a care period is less than 35%</w:t>
      </w:r>
      <w:r w:rsidRPr="00F0269A">
        <w:t>, the child is taken not to be an FTB child (see section</w:t>
      </w:r>
      <w:r w:rsidR="00F0269A">
        <w:t> </w:t>
      </w:r>
      <w:r w:rsidRPr="00F0269A">
        <w:t>25).</w:t>
      </w:r>
    </w:p>
    <w:p w:rsidR="00632062" w:rsidRPr="00F0269A" w:rsidRDefault="00632062" w:rsidP="0022492B">
      <w:pPr>
        <w:pStyle w:val="ActHead5"/>
      </w:pPr>
      <w:bookmarkStart w:id="38" w:name="_Toc431977106"/>
      <w:r w:rsidRPr="00F0269A">
        <w:rPr>
          <w:rStyle w:val="CharSectno"/>
        </w:rPr>
        <w:lastRenderedPageBreak/>
        <w:t>22A</w:t>
      </w:r>
      <w:r w:rsidRPr="00F0269A">
        <w:t xml:space="preserve">  Exceptions to the operation of section</w:t>
      </w:r>
      <w:r w:rsidR="00F0269A">
        <w:t> </w:t>
      </w:r>
      <w:r w:rsidRPr="00F0269A">
        <w:t>22</w:t>
      </w:r>
      <w:bookmarkEnd w:id="38"/>
    </w:p>
    <w:p w:rsidR="00632062" w:rsidRPr="00F0269A" w:rsidRDefault="00632062">
      <w:pPr>
        <w:pStyle w:val="SubsectionHead"/>
      </w:pPr>
      <w:r w:rsidRPr="00F0269A">
        <w:t>Exceptions</w:t>
      </w:r>
    </w:p>
    <w:p w:rsidR="00632062" w:rsidRPr="00F0269A" w:rsidRDefault="00632062">
      <w:pPr>
        <w:pStyle w:val="subsection"/>
      </w:pPr>
      <w:r w:rsidRPr="00F0269A">
        <w:tab/>
      </w:r>
      <w:r w:rsidRPr="00F0269A">
        <w:tab/>
        <w:t>Despite section</w:t>
      </w:r>
      <w:r w:rsidR="00F0269A">
        <w:t> </w:t>
      </w:r>
      <w:r w:rsidRPr="00F0269A">
        <w:t xml:space="preserve">22, an individual cannot be an FTB child of another individual (an </w:t>
      </w:r>
      <w:r w:rsidRPr="00F0269A">
        <w:rPr>
          <w:b/>
          <w:i/>
        </w:rPr>
        <w:t>adult</w:t>
      </w:r>
      <w:r w:rsidRPr="00F0269A">
        <w:t>) in the cases set out in this table:</w:t>
      </w:r>
    </w:p>
    <w:p w:rsidR="00632062" w:rsidRPr="00F0269A" w:rsidRDefault="00632062" w:rsidP="00486B15">
      <w:pPr>
        <w:pStyle w:val="Tabletext"/>
      </w:pPr>
    </w:p>
    <w:tbl>
      <w:tblPr>
        <w:tblW w:w="6521" w:type="dxa"/>
        <w:tblInd w:w="817" w:type="dxa"/>
        <w:tblBorders>
          <w:top w:val="single" w:sz="4" w:space="0" w:color="auto"/>
          <w:bottom w:val="single" w:sz="2" w:space="0" w:color="auto"/>
          <w:insideH w:val="single" w:sz="4" w:space="0" w:color="auto"/>
        </w:tblBorders>
        <w:tblLayout w:type="fixed"/>
        <w:tblLook w:val="0020" w:firstRow="1" w:lastRow="0" w:firstColumn="0" w:lastColumn="0" w:noHBand="0" w:noVBand="0"/>
      </w:tblPr>
      <w:tblGrid>
        <w:gridCol w:w="567"/>
        <w:gridCol w:w="2410"/>
        <w:gridCol w:w="3544"/>
      </w:tblGrid>
      <w:tr w:rsidR="00632062" w:rsidRPr="00F0269A" w:rsidTr="00486B15">
        <w:trPr>
          <w:tblHeader/>
        </w:trPr>
        <w:tc>
          <w:tcPr>
            <w:tcW w:w="6521" w:type="dxa"/>
            <w:gridSpan w:val="3"/>
            <w:tcBorders>
              <w:top w:val="single" w:sz="12" w:space="0" w:color="auto"/>
              <w:bottom w:val="single" w:sz="6" w:space="0" w:color="auto"/>
            </w:tcBorders>
            <w:shd w:val="clear" w:color="auto" w:fill="auto"/>
          </w:tcPr>
          <w:p w:rsidR="00632062" w:rsidRPr="00F0269A" w:rsidRDefault="00632062" w:rsidP="00486B15">
            <w:pPr>
              <w:pStyle w:val="TableHeading"/>
            </w:pPr>
            <w:r w:rsidRPr="00F0269A">
              <w:t>When the individual is not an FTB child of the adult at a particular time</w:t>
            </w:r>
          </w:p>
        </w:tc>
      </w:tr>
      <w:tr w:rsidR="00632062" w:rsidRPr="00F0269A" w:rsidTr="00486B15">
        <w:trPr>
          <w:tblHeader/>
        </w:trPr>
        <w:tc>
          <w:tcPr>
            <w:tcW w:w="567" w:type="dxa"/>
            <w:tcBorders>
              <w:top w:val="single" w:sz="6" w:space="0" w:color="auto"/>
              <w:bottom w:val="single" w:sz="12" w:space="0" w:color="auto"/>
            </w:tcBorders>
            <w:shd w:val="clear" w:color="auto" w:fill="auto"/>
          </w:tcPr>
          <w:p w:rsidR="00632062" w:rsidRPr="00F0269A" w:rsidRDefault="00632062" w:rsidP="00895A97">
            <w:pPr>
              <w:pStyle w:val="Tabletext"/>
              <w:keepNext/>
              <w:rPr>
                <w:b/>
              </w:rPr>
            </w:pPr>
          </w:p>
        </w:tc>
        <w:tc>
          <w:tcPr>
            <w:tcW w:w="2410" w:type="dxa"/>
            <w:tcBorders>
              <w:top w:val="single" w:sz="6" w:space="0" w:color="auto"/>
              <w:bottom w:val="single" w:sz="12" w:space="0" w:color="auto"/>
            </w:tcBorders>
            <w:shd w:val="clear" w:color="auto" w:fill="auto"/>
          </w:tcPr>
          <w:p w:rsidR="00632062" w:rsidRPr="00F0269A" w:rsidRDefault="00632062" w:rsidP="00895A97">
            <w:pPr>
              <w:pStyle w:val="Tabletext"/>
              <w:keepNext/>
              <w:keepLines/>
              <w:rPr>
                <w:b/>
              </w:rPr>
            </w:pPr>
            <w:r w:rsidRPr="00F0269A">
              <w:rPr>
                <w:b/>
              </w:rPr>
              <w:t>If the individual is aged:</w:t>
            </w:r>
          </w:p>
        </w:tc>
        <w:tc>
          <w:tcPr>
            <w:tcW w:w="3544" w:type="dxa"/>
            <w:tcBorders>
              <w:top w:val="single" w:sz="6" w:space="0" w:color="auto"/>
              <w:bottom w:val="single" w:sz="12" w:space="0" w:color="auto"/>
            </w:tcBorders>
            <w:shd w:val="clear" w:color="auto" w:fill="auto"/>
          </w:tcPr>
          <w:p w:rsidR="00632062" w:rsidRPr="00F0269A" w:rsidRDefault="00632062" w:rsidP="00895A97">
            <w:pPr>
              <w:pStyle w:val="Tabletext"/>
              <w:keepNext/>
              <w:keepLines/>
              <w:rPr>
                <w:b/>
              </w:rPr>
            </w:pPr>
            <w:r w:rsidRPr="00F0269A">
              <w:rPr>
                <w:b/>
              </w:rPr>
              <w:t>then the individual cannot be an FTB child of the adult if:</w:t>
            </w:r>
          </w:p>
        </w:tc>
      </w:tr>
      <w:tr w:rsidR="00632062" w:rsidRPr="00F0269A" w:rsidTr="00486B15">
        <w:tc>
          <w:tcPr>
            <w:tcW w:w="567" w:type="dxa"/>
            <w:tcBorders>
              <w:top w:val="single" w:sz="12" w:space="0" w:color="auto"/>
            </w:tcBorders>
            <w:shd w:val="clear" w:color="auto" w:fill="auto"/>
          </w:tcPr>
          <w:p w:rsidR="00632062" w:rsidRPr="00F0269A" w:rsidRDefault="00632062" w:rsidP="004346AE">
            <w:pPr>
              <w:pStyle w:val="Tabletext"/>
            </w:pPr>
            <w:r w:rsidRPr="00F0269A">
              <w:t>1</w:t>
            </w:r>
          </w:p>
        </w:tc>
        <w:tc>
          <w:tcPr>
            <w:tcW w:w="2410" w:type="dxa"/>
            <w:tcBorders>
              <w:top w:val="single" w:sz="12" w:space="0" w:color="auto"/>
            </w:tcBorders>
            <w:shd w:val="clear" w:color="auto" w:fill="auto"/>
          </w:tcPr>
          <w:p w:rsidR="00632062" w:rsidRPr="00F0269A" w:rsidRDefault="00632062" w:rsidP="004346AE">
            <w:pPr>
              <w:pStyle w:val="Tabletext"/>
            </w:pPr>
            <w:r w:rsidRPr="00F0269A">
              <w:t>5 or more and less than 16</w:t>
            </w:r>
          </w:p>
        </w:tc>
        <w:tc>
          <w:tcPr>
            <w:tcW w:w="3544" w:type="dxa"/>
            <w:tcBorders>
              <w:top w:val="single" w:sz="12" w:space="0" w:color="auto"/>
            </w:tcBorders>
            <w:shd w:val="clear" w:color="auto" w:fill="auto"/>
          </w:tcPr>
          <w:p w:rsidR="0060500B" w:rsidRPr="00F0269A" w:rsidRDefault="00335208" w:rsidP="00FF67AB">
            <w:pPr>
              <w:pStyle w:val="Tabletext"/>
              <w:rPr>
                <w:b/>
                <w:kern w:val="28"/>
              </w:rPr>
            </w:pPr>
            <w:r w:rsidRPr="00F0269A">
              <w:t>the adult is the individual’s partner, or would be if the individual were over the age of consent applicable in the State or Territory in which the individual lives.</w:t>
            </w:r>
          </w:p>
        </w:tc>
      </w:tr>
      <w:tr w:rsidR="00632062" w:rsidRPr="00F0269A" w:rsidTr="00486B15">
        <w:tc>
          <w:tcPr>
            <w:tcW w:w="567" w:type="dxa"/>
            <w:tcBorders>
              <w:bottom w:val="single" w:sz="4" w:space="0" w:color="auto"/>
            </w:tcBorders>
            <w:shd w:val="clear" w:color="auto" w:fill="auto"/>
          </w:tcPr>
          <w:p w:rsidR="00632062" w:rsidRPr="00F0269A" w:rsidRDefault="00632062" w:rsidP="004346AE">
            <w:pPr>
              <w:pStyle w:val="Tabletext"/>
            </w:pPr>
            <w:r w:rsidRPr="00F0269A">
              <w:t>2</w:t>
            </w:r>
          </w:p>
        </w:tc>
        <w:tc>
          <w:tcPr>
            <w:tcW w:w="2410" w:type="dxa"/>
            <w:tcBorders>
              <w:bottom w:val="single" w:sz="4" w:space="0" w:color="auto"/>
            </w:tcBorders>
            <w:shd w:val="clear" w:color="auto" w:fill="auto"/>
          </w:tcPr>
          <w:p w:rsidR="00632062" w:rsidRPr="00F0269A" w:rsidRDefault="00632062" w:rsidP="004346AE">
            <w:pPr>
              <w:pStyle w:val="Tabletext"/>
            </w:pPr>
            <w:r w:rsidRPr="00F0269A">
              <w:t>16 or more</w:t>
            </w:r>
          </w:p>
        </w:tc>
        <w:tc>
          <w:tcPr>
            <w:tcW w:w="3544" w:type="dxa"/>
            <w:tcBorders>
              <w:bottom w:val="single" w:sz="4" w:space="0" w:color="auto"/>
            </w:tcBorders>
            <w:shd w:val="clear" w:color="auto" w:fill="auto"/>
          </w:tcPr>
          <w:p w:rsidR="00632062" w:rsidRPr="00F0269A" w:rsidRDefault="00632062">
            <w:pPr>
              <w:pStyle w:val="Tablea"/>
            </w:pPr>
            <w:r w:rsidRPr="00F0269A">
              <w:t>(b) the adult is the individual’s partner; or</w:t>
            </w:r>
          </w:p>
          <w:p w:rsidR="00632062" w:rsidRPr="00F0269A" w:rsidRDefault="00632062">
            <w:pPr>
              <w:pStyle w:val="Tablea"/>
            </w:pPr>
            <w:r w:rsidRPr="00F0269A">
              <w:t>(c) the individual, or someone on behalf of the individual, is, at the particular time, receiving payments under a prescribed educational scheme.</w:t>
            </w:r>
          </w:p>
        </w:tc>
      </w:tr>
      <w:tr w:rsidR="00632062" w:rsidRPr="00F0269A" w:rsidTr="00486B15">
        <w:tc>
          <w:tcPr>
            <w:tcW w:w="567" w:type="dxa"/>
            <w:tcBorders>
              <w:bottom w:val="single" w:sz="12" w:space="0" w:color="auto"/>
            </w:tcBorders>
            <w:shd w:val="clear" w:color="auto" w:fill="auto"/>
          </w:tcPr>
          <w:p w:rsidR="00632062" w:rsidRPr="00F0269A" w:rsidRDefault="00632062" w:rsidP="004346AE">
            <w:pPr>
              <w:pStyle w:val="Tabletext"/>
            </w:pPr>
            <w:r w:rsidRPr="00F0269A">
              <w:t>3</w:t>
            </w:r>
          </w:p>
        </w:tc>
        <w:tc>
          <w:tcPr>
            <w:tcW w:w="2410" w:type="dxa"/>
            <w:tcBorders>
              <w:bottom w:val="single" w:sz="12" w:space="0" w:color="auto"/>
            </w:tcBorders>
            <w:shd w:val="clear" w:color="auto" w:fill="auto"/>
          </w:tcPr>
          <w:p w:rsidR="00632062" w:rsidRPr="00F0269A" w:rsidRDefault="00632062" w:rsidP="004346AE">
            <w:pPr>
              <w:pStyle w:val="Tabletext"/>
            </w:pPr>
            <w:r w:rsidRPr="00F0269A">
              <w:t>any age</w:t>
            </w:r>
          </w:p>
        </w:tc>
        <w:tc>
          <w:tcPr>
            <w:tcW w:w="3544" w:type="dxa"/>
            <w:tcBorders>
              <w:bottom w:val="single" w:sz="12" w:space="0" w:color="auto"/>
            </w:tcBorders>
            <w:shd w:val="clear" w:color="auto" w:fill="auto"/>
          </w:tcPr>
          <w:p w:rsidR="00632062" w:rsidRPr="00F0269A" w:rsidRDefault="00632062" w:rsidP="004346AE">
            <w:pPr>
              <w:pStyle w:val="Tabletext"/>
            </w:pPr>
            <w:r w:rsidRPr="00F0269A">
              <w:t>the individual, or someone on behalf of the individual, is, at the particular time, receiving:</w:t>
            </w:r>
          </w:p>
          <w:p w:rsidR="00632062" w:rsidRPr="00F0269A" w:rsidRDefault="00632062">
            <w:pPr>
              <w:pStyle w:val="Tablea"/>
            </w:pPr>
            <w:r w:rsidRPr="00F0269A">
              <w:t>(a) a social security pension; or</w:t>
            </w:r>
          </w:p>
          <w:p w:rsidR="00632062" w:rsidRPr="00F0269A" w:rsidRDefault="00632062">
            <w:pPr>
              <w:pStyle w:val="Tablea"/>
            </w:pPr>
            <w:r w:rsidRPr="00F0269A">
              <w:t>(b) a social security benefit; or</w:t>
            </w:r>
          </w:p>
          <w:p w:rsidR="00632062" w:rsidRPr="00F0269A" w:rsidRDefault="00632062">
            <w:pPr>
              <w:pStyle w:val="Tablea"/>
            </w:pPr>
            <w:r w:rsidRPr="00F0269A">
              <w:t>(c) payments under a program included in the programs known as Labour Market Programs.</w:t>
            </w:r>
          </w:p>
        </w:tc>
      </w:tr>
    </w:tbl>
    <w:p w:rsidR="00E806C2" w:rsidRPr="00F0269A" w:rsidRDefault="00E806C2" w:rsidP="00E806C2">
      <w:pPr>
        <w:pStyle w:val="ActHead5"/>
      </w:pPr>
      <w:bookmarkStart w:id="39" w:name="_Toc431977107"/>
      <w:r w:rsidRPr="00F0269A">
        <w:rPr>
          <w:rStyle w:val="CharSectno"/>
        </w:rPr>
        <w:t>22B</w:t>
      </w:r>
      <w:r w:rsidRPr="00F0269A">
        <w:t xml:space="preserve">  Meaning of </w:t>
      </w:r>
      <w:r w:rsidRPr="00F0269A">
        <w:rPr>
          <w:i/>
        </w:rPr>
        <w:t>senior secondary school child</w:t>
      </w:r>
      <w:bookmarkEnd w:id="39"/>
    </w:p>
    <w:p w:rsidR="00E806C2" w:rsidRPr="00F0269A" w:rsidRDefault="00E806C2" w:rsidP="00E806C2">
      <w:pPr>
        <w:pStyle w:val="subsection"/>
      </w:pPr>
      <w:r w:rsidRPr="00F0269A">
        <w:tab/>
        <w:t>(1)</w:t>
      </w:r>
      <w:r w:rsidRPr="00F0269A">
        <w:tab/>
        <w:t xml:space="preserve">An individual is a </w:t>
      </w:r>
      <w:r w:rsidRPr="00F0269A">
        <w:rPr>
          <w:b/>
          <w:i/>
        </w:rPr>
        <w:t>senior secondary school child</w:t>
      </w:r>
      <w:r w:rsidRPr="00F0269A">
        <w:t xml:space="preserve"> if:</w:t>
      </w:r>
    </w:p>
    <w:p w:rsidR="00E806C2" w:rsidRPr="00F0269A" w:rsidRDefault="00E806C2" w:rsidP="00E806C2">
      <w:pPr>
        <w:pStyle w:val="paragraph"/>
      </w:pPr>
      <w:r w:rsidRPr="00F0269A">
        <w:tab/>
        <w:t>(a)</w:t>
      </w:r>
      <w:r w:rsidRPr="00F0269A">
        <w:tab/>
        <w:t>the following requirement is satisfied:</w:t>
      </w:r>
    </w:p>
    <w:p w:rsidR="00E806C2" w:rsidRPr="00F0269A" w:rsidRDefault="00E806C2" w:rsidP="00E806C2">
      <w:pPr>
        <w:pStyle w:val="paragraphsub"/>
      </w:pPr>
      <w:r w:rsidRPr="00F0269A">
        <w:tab/>
        <w:t>(i)</w:t>
      </w:r>
      <w:r w:rsidRPr="00F0269A">
        <w:tab/>
        <w:t>for the purposes of subclause</w:t>
      </w:r>
      <w:r w:rsidR="00F0269A">
        <w:t> </w:t>
      </w:r>
      <w:r w:rsidRPr="00F0269A">
        <w:t>29(3) or 36(2) of Schedule</w:t>
      </w:r>
      <w:r w:rsidR="00F0269A">
        <w:t> </w:t>
      </w:r>
      <w:r w:rsidRPr="00F0269A">
        <w:t>1—the individual is aged 16 or 17 or is aged 18 and the calendar year in which the individual turned 18 has not ended;</w:t>
      </w:r>
    </w:p>
    <w:p w:rsidR="00E806C2" w:rsidRPr="00F0269A" w:rsidRDefault="00E806C2" w:rsidP="00E806C2">
      <w:pPr>
        <w:pStyle w:val="paragraphsub"/>
      </w:pPr>
      <w:r w:rsidRPr="00F0269A">
        <w:lastRenderedPageBreak/>
        <w:tab/>
        <w:t>(ii)</w:t>
      </w:r>
      <w:r w:rsidRPr="00F0269A">
        <w:tab/>
        <w:t>for the purposes of any other provision of this Act—the individual is aged 16, 17 or 18 or is aged 19 and the calendar year in which the individual turned 19 has not ended; and</w:t>
      </w:r>
    </w:p>
    <w:p w:rsidR="00E806C2" w:rsidRPr="00F0269A" w:rsidRDefault="00E806C2" w:rsidP="00E806C2">
      <w:pPr>
        <w:pStyle w:val="paragraph"/>
      </w:pPr>
      <w:r w:rsidRPr="00F0269A">
        <w:tab/>
        <w:t>(b)</w:t>
      </w:r>
      <w:r w:rsidRPr="00F0269A">
        <w:tab/>
        <w:t>one of the following applies:</w:t>
      </w:r>
    </w:p>
    <w:p w:rsidR="00E806C2" w:rsidRPr="00F0269A" w:rsidRDefault="00E806C2" w:rsidP="00E806C2">
      <w:pPr>
        <w:pStyle w:val="paragraphsub"/>
      </w:pPr>
      <w:r w:rsidRPr="00F0269A">
        <w:tab/>
        <w:t>(i)</w:t>
      </w:r>
      <w:r w:rsidRPr="00F0269A">
        <w:tab/>
        <w:t>the individual is undertaking full</w:t>
      </w:r>
      <w:r w:rsidR="00F0269A">
        <w:noBreakHyphen/>
      </w:r>
      <w:r w:rsidRPr="00F0269A">
        <w:t>time study in an approved course of education or study that would, in the Secretary’s opinion, assist or allow the individual to complete the final year of secondary school or an equivalent level of education;</w:t>
      </w:r>
    </w:p>
    <w:p w:rsidR="003C3AEA" w:rsidRPr="00F0269A" w:rsidRDefault="003C3AEA" w:rsidP="003C3AEA">
      <w:pPr>
        <w:pStyle w:val="paragraphsub"/>
      </w:pPr>
      <w:r w:rsidRPr="00F0269A">
        <w:tab/>
        <w:t>(ia)</w:t>
      </w:r>
      <w:r w:rsidRPr="00F0269A">
        <w:tab/>
        <w:t>the individual is studying overseas full</w:t>
      </w:r>
      <w:r w:rsidR="00F0269A">
        <w:noBreakHyphen/>
      </w:r>
      <w:r w:rsidRPr="00F0269A">
        <w:t>time in a way that would, in the Secretary’s opinion, assist or allow the individual to complete the final year of secondary school or an equivalent level of education;</w:t>
      </w:r>
    </w:p>
    <w:p w:rsidR="0003189B" w:rsidRPr="00F0269A" w:rsidRDefault="0003189B" w:rsidP="0003189B">
      <w:pPr>
        <w:pStyle w:val="paragraphsub"/>
      </w:pPr>
      <w:r w:rsidRPr="00F0269A">
        <w:tab/>
        <w:t>(ii)</w:t>
      </w:r>
      <w:r w:rsidRPr="00F0269A">
        <w:tab/>
      </w:r>
      <w:r w:rsidR="00F0269A">
        <w:t>subsection (</w:t>
      </w:r>
      <w:r w:rsidRPr="00F0269A">
        <w:t>2) applies in relation to the individual.</w:t>
      </w:r>
    </w:p>
    <w:p w:rsidR="003B2F6B" w:rsidRPr="00F0269A" w:rsidRDefault="003B2F6B" w:rsidP="003B2F6B">
      <w:pPr>
        <w:pStyle w:val="SubsectionHead"/>
      </w:pPr>
      <w:r w:rsidRPr="00F0269A">
        <w:t>Exemption from full</w:t>
      </w:r>
      <w:r w:rsidR="00F0269A">
        <w:noBreakHyphen/>
      </w:r>
      <w:r w:rsidRPr="00F0269A">
        <w:t>time study requirement</w:t>
      </w:r>
    </w:p>
    <w:p w:rsidR="003B2F6B" w:rsidRPr="00F0269A" w:rsidRDefault="003B2F6B" w:rsidP="003B2F6B">
      <w:pPr>
        <w:pStyle w:val="subsection"/>
      </w:pPr>
      <w:r w:rsidRPr="00F0269A">
        <w:tab/>
        <w:t>(2)</w:t>
      </w:r>
      <w:r w:rsidRPr="00F0269A">
        <w:tab/>
        <w:t>This subsection applies in relation to the individual if:</w:t>
      </w:r>
    </w:p>
    <w:p w:rsidR="003B2F6B" w:rsidRPr="00F0269A" w:rsidRDefault="003B2F6B" w:rsidP="003B2F6B">
      <w:pPr>
        <w:pStyle w:val="paragraph"/>
      </w:pPr>
      <w:r w:rsidRPr="00F0269A">
        <w:tab/>
        <w:t>(a)</w:t>
      </w:r>
      <w:r w:rsidRPr="00F0269A">
        <w:tab/>
        <w:t>there is no locally accessible approved course of education or study (including any such course available by distance education); or</w:t>
      </w:r>
    </w:p>
    <w:p w:rsidR="003B2F6B" w:rsidRPr="00F0269A" w:rsidRDefault="003B2F6B" w:rsidP="003B2F6B">
      <w:pPr>
        <w:pStyle w:val="paragraph"/>
      </w:pPr>
      <w:r w:rsidRPr="00F0269A">
        <w:tab/>
        <w:t>(b)</w:t>
      </w:r>
      <w:r w:rsidRPr="00F0269A">
        <w:tab/>
        <w:t>where there is such a course:</w:t>
      </w:r>
    </w:p>
    <w:p w:rsidR="003B2F6B" w:rsidRPr="00F0269A" w:rsidRDefault="003B2F6B" w:rsidP="003B2F6B">
      <w:pPr>
        <w:pStyle w:val="paragraphsub"/>
      </w:pPr>
      <w:r w:rsidRPr="00F0269A">
        <w:tab/>
        <w:t>(i)</w:t>
      </w:r>
      <w:r w:rsidRPr="00F0269A">
        <w:tab/>
        <w:t>there is no place available on the course for the individual; or</w:t>
      </w:r>
    </w:p>
    <w:p w:rsidR="003B2F6B" w:rsidRPr="00F0269A" w:rsidRDefault="003B2F6B" w:rsidP="003B2F6B">
      <w:pPr>
        <w:pStyle w:val="paragraphsub"/>
      </w:pPr>
      <w:r w:rsidRPr="00F0269A">
        <w:tab/>
        <w:t>(ii)</w:t>
      </w:r>
      <w:r w:rsidRPr="00F0269A">
        <w:tab/>
        <w:t>the individual is not qualified to undertake the course; or</w:t>
      </w:r>
    </w:p>
    <w:p w:rsidR="003B2F6B" w:rsidRPr="00F0269A" w:rsidRDefault="003B2F6B" w:rsidP="003B2F6B">
      <w:pPr>
        <w:pStyle w:val="paragraphsub"/>
      </w:pPr>
      <w:r w:rsidRPr="00F0269A">
        <w:tab/>
        <w:t>(iii)</w:t>
      </w:r>
      <w:r w:rsidRPr="00F0269A">
        <w:tab/>
        <w:t>the individual lacks capacity to undertake the course because the individual has a physical, psychiatric or intellectual disability or a learning disability such as attention deficit disorder; or</w:t>
      </w:r>
    </w:p>
    <w:p w:rsidR="003B2F6B" w:rsidRPr="00F0269A" w:rsidRDefault="003B2F6B" w:rsidP="003B2F6B">
      <w:pPr>
        <w:pStyle w:val="paragraph"/>
      </w:pPr>
      <w:r w:rsidRPr="00F0269A">
        <w:tab/>
        <w:t>(c)</w:t>
      </w:r>
      <w:r w:rsidRPr="00F0269A">
        <w:tab/>
        <w:t>in the Secretary’s opinion, special circumstances exist that make it unreasonable to require the individual to undertake an approved course of education or study.</w:t>
      </w:r>
    </w:p>
    <w:p w:rsidR="003B2F6B" w:rsidRPr="00F0269A" w:rsidRDefault="003B2F6B" w:rsidP="003B2F6B">
      <w:pPr>
        <w:pStyle w:val="SubsectionHead"/>
      </w:pPr>
      <w:r w:rsidRPr="00F0269A">
        <w:lastRenderedPageBreak/>
        <w:t>Determination of full</w:t>
      </w:r>
      <w:r w:rsidR="00F0269A">
        <w:noBreakHyphen/>
      </w:r>
      <w:r w:rsidRPr="00F0269A">
        <w:t>time study hours</w:t>
      </w:r>
    </w:p>
    <w:p w:rsidR="003B2F6B" w:rsidRPr="00F0269A" w:rsidRDefault="003B2F6B" w:rsidP="003B2F6B">
      <w:pPr>
        <w:pStyle w:val="subsection"/>
      </w:pPr>
      <w:r w:rsidRPr="00F0269A">
        <w:tab/>
        <w:t>(2A)</w:t>
      </w:r>
      <w:r w:rsidRPr="00F0269A">
        <w:tab/>
        <w:t xml:space="preserve">For the purposes of </w:t>
      </w:r>
      <w:r w:rsidR="00F0269A">
        <w:t>subparagraph (</w:t>
      </w:r>
      <w:r w:rsidRPr="00F0269A">
        <w:t>1)(b)(i) or (ia), if the Secretary determines that it is appropriate to do so having regard to an individual’s circumstances, the Secretary may determine that the normal amount of full</w:t>
      </w:r>
      <w:r w:rsidR="00F0269A">
        <w:noBreakHyphen/>
      </w:r>
      <w:r w:rsidRPr="00F0269A">
        <w:t>time study for the individual in respect of a course is to be a number of hours per week specified in the determination, averaged over the duration of the period for which the individual is enrolled in the course.</w:t>
      </w:r>
    </w:p>
    <w:p w:rsidR="007A744F" w:rsidRPr="00F0269A" w:rsidRDefault="007A744F" w:rsidP="007A744F">
      <w:pPr>
        <w:pStyle w:val="SubsectionHead"/>
      </w:pPr>
      <w:r w:rsidRPr="00F0269A">
        <w:t>Continued status of senior secondary school child</w:t>
      </w:r>
    </w:p>
    <w:p w:rsidR="00E806C2" w:rsidRPr="00F0269A" w:rsidRDefault="00E806C2" w:rsidP="00E806C2">
      <w:pPr>
        <w:pStyle w:val="subsection"/>
      </w:pPr>
      <w:r w:rsidRPr="00F0269A">
        <w:tab/>
        <w:t>(3)</w:t>
      </w:r>
      <w:r w:rsidRPr="00F0269A">
        <w:tab/>
        <w:t>If, apart from this subsection, an individual would cease to be a senior secondary school child</w:t>
      </w:r>
      <w:r w:rsidRPr="00F0269A">
        <w:rPr>
          <w:b/>
          <w:i/>
        </w:rPr>
        <w:t xml:space="preserve"> </w:t>
      </w:r>
      <w:r w:rsidRPr="00F0269A">
        <w:t>because the individual completes the final year of secondary school or an equivalent level of education, then the individual is taken to be a senior secondary school child until the end of:</w:t>
      </w:r>
    </w:p>
    <w:p w:rsidR="00E806C2" w:rsidRPr="00F0269A" w:rsidRDefault="00E806C2" w:rsidP="00E806C2">
      <w:pPr>
        <w:pStyle w:val="paragraph"/>
      </w:pPr>
      <w:r w:rsidRPr="00F0269A">
        <w:tab/>
        <w:t>(a)</w:t>
      </w:r>
      <w:r w:rsidRPr="00F0269A">
        <w:tab/>
        <w:t xml:space="preserve">if the day the individual completes that final year of secondary school or equivalent level of education is in </w:t>
      </w:r>
      <w:r w:rsidR="00CF5E98" w:rsidRPr="00F0269A">
        <w:t xml:space="preserve">November or </w:t>
      </w:r>
      <w:r w:rsidRPr="00F0269A">
        <w:t>December in a calendar year—31</w:t>
      </w:r>
      <w:r w:rsidR="00F0269A">
        <w:t> </w:t>
      </w:r>
      <w:r w:rsidRPr="00F0269A">
        <w:t>December of that year; or</w:t>
      </w:r>
    </w:p>
    <w:p w:rsidR="00E806C2" w:rsidRPr="00F0269A" w:rsidRDefault="00E806C2" w:rsidP="00E806C2">
      <w:pPr>
        <w:pStyle w:val="paragraph"/>
      </w:pPr>
      <w:r w:rsidRPr="00F0269A">
        <w:tab/>
        <w:t>(b)</w:t>
      </w:r>
      <w:r w:rsidRPr="00F0269A">
        <w:tab/>
        <w:t xml:space="preserve">if the day the individual completes that final year of secondary school or equivalent level of education is before </w:t>
      </w:r>
      <w:r w:rsidR="007A1B3A" w:rsidRPr="00F0269A">
        <w:t>November</w:t>
      </w:r>
      <w:r w:rsidRPr="00F0269A">
        <w:t>—the period of 28 days beginning on the day after that day.</w:t>
      </w:r>
    </w:p>
    <w:p w:rsidR="007A744F" w:rsidRPr="00F0269A" w:rsidRDefault="007A744F" w:rsidP="007A744F">
      <w:pPr>
        <w:pStyle w:val="SubsectionHead"/>
      </w:pPr>
      <w:r w:rsidRPr="00F0269A">
        <w:t>Interpretation</w:t>
      </w:r>
    </w:p>
    <w:p w:rsidR="00E806C2" w:rsidRPr="00F0269A" w:rsidRDefault="00E806C2" w:rsidP="00E806C2">
      <w:pPr>
        <w:pStyle w:val="subsection"/>
      </w:pPr>
      <w:r w:rsidRPr="00F0269A">
        <w:tab/>
        <w:t>(4)</w:t>
      </w:r>
      <w:r w:rsidRPr="00F0269A">
        <w:tab/>
        <w:t xml:space="preserve">An individual </w:t>
      </w:r>
      <w:r w:rsidRPr="00F0269A">
        <w:rPr>
          <w:b/>
          <w:i/>
        </w:rPr>
        <w:t>completes</w:t>
      </w:r>
      <w:r w:rsidRPr="00F0269A">
        <w:t xml:space="preserve"> the final year of secondary school or an equivalent level of education on the day worked out in accordance with the following table:</w:t>
      </w:r>
    </w:p>
    <w:p w:rsidR="00E806C2" w:rsidRPr="00F0269A" w:rsidRDefault="00E806C2" w:rsidP="00D96D4E">
      <w:pPr>
        <w:pStyle w:val="Tabletext"/>
        <w:keepNext/>
      </w:pPr>
    </w:p>
    <w:tbl>
      <w:tblPr>
        <w:tblW w:w="6610" w:type="dxa"/>
        <w:tblInd w:w="87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48"/>
        <w:gridCol w:w="2268"/>
        <w:gridCol w:w="3684"/>
        <w:gridCol w:w="10"/>
      </w:tblGrid>
      <w:tr w:rsidR="00E806C2" w:rsidRPr="00F0269A" w:rsidTr="00486B15">
        <w:trPr>
          <w:gridAfter w:val="1"/>
          <w:wAfter w:w="10" w:type="dxa"/>
          <w:tblHeader/>
        </w:trPr>
        <w:tc>
          <w:tcPr>
            <w:tcW w:w="6600" w:type="dxa"/>
            <w:gridSpan w:val="3"/>
            <w:tcBorders>
              <w:top w:val="single" w:sz="12" w:space="0" w:color="auto"/>
              <w:bottom w:val="single" w:sz="6" w:space="0" w:color="auto"/>
            </w:tcBorders>
            <w:shd w:val="clear" w:color="auto" w:fill="auto"/>
          </w:tcPr>
          <w:p w:rsidR="00E806C2" w:rsidRPr="00F0269A" w:rsidRDefault="00E806C2" w:rsidP="00D96D4E">
            <w:pPr>
              <w:pStyle w:val="TableHeading"/>
            </w:pPr>
            <w:r w:rsidRPr="00F0269A">
              <w:t>Completion day</w:t>
            </w:r>
          </w:p>
        </w:tc>
      </w:tr>
      <w:tr w:rsidR="00E806C2" w:rsidRPr="00F0269A" w:rsidTr="00486B15">
        <w:trPr>
          <w:tblHeader/>
        </w:trPr>
        <w:tc>
          <w:tcPr>
            <w:tcW w:w="648" w:type="dxa"/>
            <w:tcBorders>
              <w:bottom w:val="single" w:sz="12" w:space="0" w:color="auto"/>
            </w:tcBorders>
            <w:shd w:val="clear" w:color="auto" w:fill="auto"/>
          </w:tcPr>
          <w:p w:rsidR="00E806C2" w:rsidRPr="00F0269A" w:rsidRDefault="00E806C2" w:rsidP="00D96D4E">
            <w:pPr>
              <w:pStyle w:val="Tabletext"/>
              <w:keepNext/>
              <w:rPr>
                <w:b/>
              </w:rPr>
            </w:pPr>
            <w:r w:rsidRPr="00F0269A">
              <w:rPr>
                <w:b/>
              </w:rPr>
              <w:t>Item</w:t>
            </w:r>
          </w:p>
        </w:tc>
        <w:tc>
          <w:tcPr>
            <w:tcW w:w="2268" w:type="dxa"/>
            <w:tcBorders>
              <w:bottom w:val="single" w:sz="12" w:space="0" w:color="auto"/>
            </w:tcBorders>
            <w:shd w:val="clear" w:color="auto" w:fill="auto"/>
          </w:tcPr>
          <w:p w:rsidR="00E806C2" w:rsidRPr="00F0269A" w:rsidRDefault="00E806C2" w:rsidP="00D96D4E">
            <w:pPr>
              <w:pStyle w:val="Tabletext"/>
              <w:keepNext/>
              <w:rPr>
                <w:b/>
              </w:rPr>
            </w:pPr>
            <w:r w:rsidRPr="00F0269A">
              <w:rPr>
                <w:b/>
              </w:rPr>
              <w:t>In this situation:</w:t>
            </w:r>
          </w:p>
        </w:tc>
        <w:tc>
          <w:tcPr>
            <w:tcW w:w="3694" w:type="dxa"/>
            <w:gridSpan w:val="2"/>
            <w:tcBorders>
              <w:bottom w:val="single" w:sz="12" w:space="0" w:color="auto"/>
            </w:tcBorders>
            <w:shd w:val="clear" w:color="auto" w:fill="auto"/>
          </w:tcPr>
          <w:p w:rsidR="00E806C2" w:rsidRPr="00F0269A" w:rsidRDefault="00E806C2" w:rsidP="00D96D4E">
            <w:pPr>
              <w:pStyle w:val="Tabletext"/>
              <w:keepNext/>
              <w:rPr>
                <w:b/>
              </w:rPr>
            </w:pPr>
            <w:r w:rsidRPr="00F0269A">
              <w:rPr>
                <w:b/>
              </w:rPr>
              <w:t>The day is:</w:t>
            </w:r>
          </w:p>
        </w:tc>
      </w:tr>
      <w:tr w:rsidR="00E806C2" w:rsidRPr="00F0269A" w:rsidTr="00486B15">
        <w:tc>
          <w:tcPr>
            <w:tcW w:w="648" w:type="dxa"/>
            <w:tcBorders>
              <w:top w:val="single" w:sz="12" w:space="0" w:color="auto"/>
              <w:bottom w:val="single" w:sz="4" w:space="0" w:color="auto"/>
            </w:tcBorders>
            <w:shd w:val="clear" w:color="auto" w:fill="auto"/>
          </w:tcPr>
          <w:p w:rsidR="00E806C2" w:rsidRPr="00F0269A" w:rsidRDefault="00E806C2" w:rsidP="00D96D4E">
            <w:pPr>
              <w:pStyle w:val="Tabletext"/>
              <w:keepNext/>
            </w:pPr>
            <w:r w:rsidRPr="00F0269A">
              <w:t>1</w:t>
            </w:r>
          </w:p>
        </w:tc>
        <w:tc>
          <w:tcPr>
            <w:tcW w:w="2268" w:type="dxa"/>
            <w:tcBorders>
              <w:top w:val="single" w:sz="12" w:space="0" w:color="auto"/>
              <w:bottom w:val="single" w:sz="4" w:space="0" w:color="auto"/>
            </w:tcBorders>
            <w:shd w:val="clear" w:color="auto" w:fill="auto"/>
          </w:tcPr>
          <w:p w:rsidR="00E806C2" w:rsidRPr="00F0269A" w:rsidRDefault="00E806C2" w:rsidP="00D96D4E">
            <w:pPr>
              <w:pStyle w:val="Tabletext"/>
              <w:keepNext/>
            </w:pPr>
            <w:r w:rsidRPr="00F0269A">
              <w:t>The individual was not required to sit an examination in relation to that final year or that equivalent level of education</w:t>
            </w:r>
          </w:p>
        </w:tc>
        <w:tc>
          <w:tcPr>
            <w:tcW w:w="3694" w:type="dxa"/>
            <w:gridSpan w:val="2"/>
            <w:tcBorders>
              <w:top w:val="single" w:sz="12" w:space="0" w:color="auto"/>
              <w:bottom w:val="single" w:sz="4" w:space="0" w:color="auto"/>
            </w:tcBorders>
            <w:shd w:val="clear" w:color="auto" w:fill="auto"/>
          </w:tcPr>
          <w:p w:rsidR="00E806C2" w:rsidRPr="00F0269A" w:rsidRDefault="00E806C2" w:rsidP="00D96D4E">
            <w:pPr>
              <w:pStyle w:val="Tabletext"/>
              <w:keepNext/>
            </w:pPr>
            <w:r w:rsidRPr="00F0269A">
              <w:t>The day determined by the secondary school to be the last day of classes for that year or by the provider of that education to be the last day of classes for that level of education (as the case may be)</w:t>
            </w:r>
          </w:p>
        </w:tc>
      </w:tr>
      <w:tr w:rsidR="00E806C2" w:rsidRPr="00F0269A" w:rsidTr="00486B15">
        <w:tc>
          <w:tcPr>
            <w:tcW w:w="648" w:type="dxa"/>
            <w:tcBorders>
              <w:bottom w:val="single" w:sz="12" w:space="0" w:color="auto"/>
            </w:tcBorders>
            <w:shd w:val="clear" w:color="auto" w:fill="auto"/>
          </w:tcPr>
          <w:p w:rsidR="00E806C2" w:rsidRPr="00F0269A" w:rsidRDefault="00E806C2" w:rsidP="00E806C2">
            <w:pPr>
              <w:pStyle w:val="Tabletext"/>
              <w:keepNext/>
            </w:pPr>
            <w:r w:rsidRPr="00F0269A">
              <w:t>2</w:t>
            </w:r>
          </w:p>
        </w:tc>
        <w:tc>
          <w:tcPr>
            <w:tcW w:w="2268" w:type="dxa"/>
            <w:tcBorders>
              <w:bottom w:val="single" w:sz="12" w:space="0" w:color="auto"/>
            </w:tcBorders>
            <w:shd w:val="clear" w:color="auto" w:fill="auto"/>
          </w:tcPr>
          <w:p w:rsidR="00E806C2" w:rsidRPr="00F0269A" w:rsidRDefault="00E806C2" w:rsidP="00E806C2">
            <w:pPr>
              <w:pStyle w:val="Tabletext"/>
              <w:keepNext/>
            </w:pPr>
            <w:r w:rsidRPr="00F0269A">
              <w:t>The individual was required to sit an examination in relation to that final year or that equivalent level of education</w:t>
            </w:r>
          </w:p>
        </w:tc>
        <w:tc>
          <w:tcPr>
            <w:tcW w:w="3694" w:type="dxa"/>
            <w:gridSpan w:val="2"/>
            <w:tcBorders>
              <w:bottom w:val="single" w:sz="12" w:space="0" w:color="auto"/>
            </w:tcBorders>
            <w:shd w:val="clear" w:color="auto" w:fill="auto"/>
          </w:tcPr>
          <w:p w:rsidR="00E806C2" w:rsidRPr="00F0269A" w:rsidRDefault="00E806C2" w:rsidP="00E806C2">
            <w:pPr>
              <w:pStyle w:val="Tabletext"/>
              <w:keepNext/>
            </w:pPr>
            <w:r w:rsidRPr="00F0269A">
              <w:t>The later of:</w:t>
            </w:r>
          </w:p>
          <w:p w:rsidR="00E806C2" w:rsidRPr="00F0269A" w:rsidRDefault="00E806C2" w:rsidP="00E806C2">
            <w:pPr>
              <w:pStyle w:val="Tablea"/>
              <w:keepNext/>
            </w:pPr>
            <w:r w:rsidRPr="00F0269A">
              <w:t>(a) the day determined by the secondary school to be the last day of the period of examinations for that final year or by the provider of that education to be the last day of the period of examinations for that level of education (as the case may be); and</w:t>
            </w:r>
          </w:p>
          <w:p w:rsidR="00E806C2" w:rsidRPr="00F0269A" w:rsidRDefault="00E806C2" w:rsidP="00E806C2">
            <w:pPr>
              <w:pStyle w:val="Tablea"/>
              <w:keepNext/>
            </w:pPr>
            <w:r w:rsidRPr="00F0269A">
              <w:t>(b) the day determined by the secondary school to be the last day of classes for that final year or by the provider of that education to be the last day of classes for that level of education (as the case may be)</w:t>
            </w:r>
          </w:p>
        </w:tc>
      </w:tr>
    </w:tbl>
    <w:p w:rsidR="00E806C2" w:rsidRPr="00F0269A" w:rsidRDefault="00E806C2" w:rsidP="00E806C2">
      <w:pPr>
        <w:pStyle w:val="subsection"/>
      </w:pPr>
      <w:r w:rsidRPr="00F0269A">
        <w:tab/>
        <w:t>(5)</w:t>
      </w:r>
      <w:r w:rsidRPr="00F0269A">
        <w:tab/>
        <w:t>To avoid doubt, if an individual ceases to be a senior secondary school child, nothing in this section prevents the individual again becoming a senior secondary school child.</w:t>
      </w:r>
    </w:p>
    <w:p w:rsidR="00632062" w:rsidRPr="00F0269A" w:rsidRDefault="00632062" w:rsidP="0022492B">
      <w:pPr>
        <w:pStyle w:val="ActHead5"/>
      </w:pPr>
      <w:bookmarkStart w:id="40" w:name="_Toc431977108"/>
      <w:r w:rsidRPr="00F0269A">
        <w:rPr>
          <w:rStyle w:val="CharSectno"/>
        </w:rPr>
        <w:t>23</w:t>
      </w:r>
      <w:r w:rsidRPr="00F0269A">
        <w:t xml:space="preserve">  Effect of FTB child ceasing to be in individual’s care without consent</w:t>
      </w:r>
      <w:bookmarkEnd w:id="40"/>
    </w:p>
    <w:p w:rsidR="00632062" w:rsidRPr="00F0269A" w:rsidRDefault="00632062">
      <w:pPr>
        <w:pStyle w:val="subsection"/>
      </w:pPr>
      <w:r w:rsidRPr="00F0269A">
        <w:tab/>
        <w:t>(1)</w:t>
      </w:r>
      <w:r w:rsidRPr="00F0269A">
        <w:tab/>
        <w:t>This section applies if:</w:t>
      </w:r>
    </w:p>
    <w:p w:rsidR="00632062" w:rsidRPr="00F0269A" w:rsidRDefault="00632062">
      <w:pPr>
        <w:pStyle w:val="paragraph"/>
      </w:pPr>
      <w:r w:rsidRPr="00F0269A">
        <w:tab/>
        <w:t>(a)</w:t>
      </w:r>
      <w:r w:rsidRPr="00F0269A">
        <w:tab/>
        <w:t xml:space="preserve">an individual is an FTB child of another individual (the </w:t>
      </w:r>
      <w:r w:rsidRPr="00F0269A">
        <w:rPr>
          <w:b/>
          <w:i/>
        </w:rPr>
        <w:t>adult</w:t>
      </w:r>
      <w:r w:rsidRPr="00F0269A">
        <w:t>) under subsection</w:t>
      </w:r>
      <w:r w:rsidR="00F0269A">
        <w:t> </w:t>
      </w:r>
      <w:r w:rsidRPr="00F0269A">
        <w:t>22(2) or (3); and</w:t>
      </w:r>
    </w:p>
    <w:p w:rsidR="00094032" w:rsidRPr="00F0269A" w:rsidRDefault="00094032" w:rsidP="00094032">
      <w:pPr>
        <w:pStyle w:val="paragraph"/>
      </w:pPr>
      <w:r w:rsidRPr="00F0269A">
        <w:tab/>
        <w:t>(aa)</w:t>
      </w:r>
      <w:r w:rsidRPr="00F0269A">
        <w:tab/>
        <w:t>the circumstances surrounding legal responsibility for the care of the individual are those mentioned in paragraph</w:t>
      </w:r>
      <w:r w:rsidR="00F0269A">
        <w:t> </w:t>
      </w:r>
      <w:r w:rsidRPr="00F0269A">
        <w:t>22(5)(a) or (b); and</w:t>
      </w:r>
    </w:p>
    <w:p w:rsidR="00632062" w:rsidRPr="00F0269A" w:rsidRDefault="00632062">
      <w:pPr>
        <w:pStyle w:val="paragraph"/>
      </w:pPr>
      <w:r w:rsidRPr="00F0269A">
        <w:lastRenderedPageBreak/>
        <w:tab/>
        <w:t>(b)</w:t>
      </w:r>
      <w:r w:rsidRPr="00F0269A">
        <w:tab/>
        <w:t>an event occurs in relation to the child without the adult’s consent that prevents the child being in the adult’s care; and</w:t>
      </w:r>
    </w:p>
    <w:p w:rsidR="00632062" w:rsidRPr="00F0269A" w:rsidRDefault="00632062">
      <w:pPr>
        <w:pStyle w:val="paragraph"/>
      </w:pPr>
      <w:r w:rsidRPr="00F0269A">
        <w:tab/>
        <w:t>(c)</w:t>
      </w:r>
      <w:r w:rsidRPr="00F0269A">
        <w:tab/>
        <w:t>the adult takes reasonable steps to have the child again in the adult’s care.</w:t>
      </w:r>
    </w:p>
    <w:p w:rsidR="008A3CA8" w:rsidRPr="00F0269A" w:rsidRDefault="008A3CA8" w:rsidP="008A3CA8">
      <w:pPr>
        <w:pStyle w:val="SubsectionHead"/>
      </w:pPr>
      <w:r w:rsidRPr="00F0269A">
        <w:t>When the child remains an FTB child of the adult</w:t>
      </w:r>
    </w:p>
    <w:p w:rsidR="008A3CA8" w:rsidRPr="00F0269A" w:rsidRDefault="008A3CA8" w:rsidP="008A3CA8">
      <w:pPr>
        <w:pStyle w:val="subsection"/>
      </w:pPr>
      <w:r w:rsidRPr="00F0269A">
        <w:tab/>
        <w:t>(2)</w:t>
      </w:r>
      <w:r w:rsidRPr="00F0269A">
        <w:tab/>
      </w:r>
      <w:r w:rsidR="004E7C60" w:rsidRPr="00F0269A">
        <w:t xml:space="preserve">Subject to </w:t>
      </w:r>
      <w:r w:rsidR="00F0269A">
        <w:t>subsection (</w:t>
      </w:r>
      <w:r w:rsidR="004E7C60" w:rsidRPr="00F0269A">
        <w:t>4A), the</w:t>
      </w:r>
      <w:r w:rsidRPr="00F0269A">
        <w:t xml:space="preserve"> child is an FTB child of the adult for that part of the qualifying period (see </w:t>
      </w:r>
      <w:r w:rsidR="00F0269A">
        <w:t>subsection (</w:t>
      </w:r>
      <w:r w:rsidRPr="00F0269A">
        <w:t>5)) for which:</w:t>
      </w:r>
    </w:p>
    <w:p w:rsidR="008A3CA8" w:rsidRPr="00F0269A" w:rsidRDefault="008A3CA8" w:rsidP="008A3CA8">
      <w:pPr>
        <w:pStyle w:val="paragraph"/>
      </w:pPr>
      <w:r w:rsidRPr="00F0269A">
        <w:tab/>
        <w:t>(a)</w:t>
      </w:r>
      <w:r w:rsidRPr="00F0269A">
        <w:tab/>
        <w:t>the child would have been an FTB child of the adult under subsection</w:t>
      </w:r>
      <w:r w:rsidR="00F0269A">
        <w:t> </w:t>
      </w:r>
      <w:r w:rsidRPr="00F0269A">
        <w:t>22(2) or (3) if the child had not ceased to be in the adult’s care; and</w:t>
      </w:r>
    </w:p>
    <w:p w:rsidR="008A3CA8" w:rsidRPr="00F0269A" w:rsidRDefault="008A3CA8" w:rsidP="008A3CA8">
      <w:pPr>
        <w:pStyle w:val="paragraph"/>
      </w:pPr>
      <w:r w:rsidRPr="00F0269A">
        <w:tab/>
        <w:t>(b)</w:t>
      </w:r>
      <w:r w:rsidRPr="00F0269A">
        <w:tab/>
        <w:t>the circumstances surrounding legal responsibility for the care of the child are those mentioned in paragraph</w:t>
      </w:r>
      <w:r w:rsidR="00F0269A">
        <w:t> </w:t>
      </w:r>
      <w:r w:rsidRPr="00F0269A">
        <w:t>22(5)(a) or (b).</w:t>
      </w:r>
    </w:p>
    <w:p w:rsidR="00C81BF1" w:rsidRPr="00F0269A" w:rsidRDefault="00C81BF1" w:rsidP="00C81BF1">
      <w:pPr>
        <w:pStyle w:val="subsection"/>
      </w:pPr>
      <w:r w:rsidRPr="00F0269A">
        <w:tab/>
        <w:t>(3)</w:t>
      </w:r>
      <w:r w:rsidRPr="00F0269A">
        <w:tab/>
        <w:t xml:space="preserve">The reference, in </w:t>
      </w:r>
      <w:r w:rsidR="00F0269A">
        <w:t>paragraphs (</w:t>
      </w:r>
      <w:r w:rsidR="008A3CA8" w:rsidRPr="00F0269A">
        <w:t>1)(a) and (2)(a)</w:t>
      </w:r>
      <w:r w:rsidRPr="00F0269A">
        <w:t>, to an FTB child of an individual or adult under subsection</w:t>
      </w:r>
      <w:r w:rsidR="00F0269A">
        <w:t> </w:t>
      </w:r>
      <w:r w:rsidRPr="00F0269A">
        <w:t>22(2) or (3) includes a reference to:</w:t>
      </w:r>
    </w:p>
    <w:p w:rsidR="00C81BF1" w:rsidRPr="00F0269A" w:rsidRDefault="00C81BF1" w:rsidP="00C81BF1">
      <w:pPr>
        <w:pStyle w:val="paragraph"/>
      </w:pPr>
      <w:r w:rsidRPr="00F0269A">
        <w:tab/>
        <w:t>(a)</w:t>
      </w:r>
      <w:r w:rsidRPr="00F0269A">
        <w:tab/>
        <w:t>a child who is an FTB child under subsection</w:t>
      </w:r>
      <w:r w:rsidR="00F0269A">
        <w:t> </w:t>
      </w:r>
      <w:r w:rsidRPr="00F0269A">
        <w:t>22(2) or (3) in its application by virtue of subsection</w:t>
      </w:r>
      <w:r w:rsidR="00F0269A">
        <w:t> </w:t>
      </w:r>
      <w:r w:rsidRPr="00F0269A">
        <w:t>22(7); and</w:t>
      </w:r>
    </w:p>
    <w:p w:rsidR="00C81BF1" w:rsidRPr="00F0269A" w:rsidRDefault="00C81BF1" w:rsidP="00C81BF1">
      <w:pPr>
        <w:pStyle w:val="paragraph"/>
      </w:pPr>
      <w:r w:rsidRPr="00F0269A">
        <w:tab/>
        <w:t>(b)</w:t>
      </w:r>
      <w:r w:rsidRPr="00F0269A">
        <w:tab/>
        <w:t>a child who is an FTB child under subsection</w:t>
      </w:r>
      <w:r w:rsidR="00F0269A">
        <w:t> </w:t>
      </w:r>
      <w:r w:rsidRPr="00F0269A">
        <w:t>22(2) or (3), but who is taken not to be an FTB child under section</w:t>
      </w:r>
      <w:r w:rsidR="00F0269A">
        <w:t> </w:t>
      </w:r>
      <w:r w:rsidRPr="00F0269A">
        <w:t>25.</w:t>
      </w:r>
    </w:p>
    <w:p w:rsidR="00C81BF1" w:rsidRPr="00F0269A" w:rsidRDefault="00C81BF1" w:rsidP="00C81BF1">
      <w:pPr>
        <w:pStyle w:val="notetext"/>
      </w:pPr>
      <w:r w:rsidRPr="00F0269A">
        <w:t>Note:</w:t>
      </w:r>
      <w:r w:rsidRPr="00F0269A">
        <w:tab/>
        <w:t xml:space="preserve">As a result of </w:t>
      </w:r>
      <w:r w:rsidR="00F0269A">
        <w:t>subsection (</w:t>
      </w:r>
      <w:r w:rsidRPr="00F0269A">
        <w:t>2) of this section, a child who is taken not to be an FTB child under section</w:t>
      </w:r>
      <w:r w:rsidR="00F0269A">
        <w:t> </w:t>
      </w:r>
      <w:r w:rsidRPr="00F0269A">
        <w:t xml:space="preserve">25, but who is a regular care child, will remain a regular care child for the part of the qualifying period referred to in </w:t>
      </w:r>
      <w:r w:rsidR="00F0269A">
        <w:t>subsection (</w:t>
      </w:r>
      <w:r w:rsidRPr="00F0269A">
        <w:t>2) of this section.</w:t>
      </w:r>
    </w:p>
    <w:p w:rsidR="00632062" w:rsidRPr="00F0269A" w:rsidRDefault="00632062">
      <w:pPr>
        <w:pStyle w:val="subsection"/>
      </w:pPr>
      <w:r w:rsidRPr="00F0269A">
        <w:tab/>
        <w:t>(4)</w:t>
      </w:r>
      <w:r w:rsidRPr="00F0269A">
        <w:tab/>
        <w:t xml:space="preserve">Except as provided in </w:t>
      </w:r>
      <w:r w:rsidR="00F0269A">
        <w:t>subsection (</w:t>
      </w:r>
      <w:r w:rsidRPr="00F0269A">
        <w:t>2), the child cannot (in spite of section</w:t>
      </w:r>
      <w:r w:rsidR="00F0269A">
        <w:t> </w:t>
      </w:r>
      <w:r w:rsidRPr="00F0269A">
        <w:t>22) be an FTB child of any individual during the qualifying period.</w:t>
      </w:r>
    </w:p>
    <w:p w:rsidR="00B8438C" w:rsidRPr="00F0269A" w:rsidRDefault="00B8438C" w:rsidP="00B8438C">
      <w:pPr>
        <w:pStyle w:val="SubsectionHead"/>
      </w:pPr>
      <w:r w:rsidRPr="00F0269A">
        <w:t xml:space="preserve">When </w:t>
      </w:r>
      <w:r w:rsidR="00F0269A">
        <w:t>subsection (</w:t>
      </w:r>
      <w:r w:rsidRPr="00F0269A">
        <w:t>2) does not apply</w:t>
      </w:r>
    </w:p>
    <w:p w:rsidR="00B8438C" w:rsidRPr="00F0269A" w:rsidRDefault="00B8438C" w:rsidP="00B8438C">
      <w:pPr>
        <w:pStyle w:val="subsection"/>
      </w:pPr>
      <w:r w:rsidRPr="00F0269A">
        <w:tab/>
        <w:t>(4A)</w:t>
      </w:r>
      <w:r w:rsidRPr="00F0269A">
        <w:tab/>
        <w:t xml:space="preserve">If the Secretary is satisfied that special circumstances exist in relation to the child, the Secretary may determine that </w:t>
      </w:r>
      <w:r w:rsidR="00F0269A">
        <w:t>subsection (</w:t>
      </w:r>
      <w:r w:rsidRPr="00F0269A">
        <w:t>2) does not apply in relation to the child and the adult.</w:t>
      </w:r>
    </w:p>
    <w:p w:rsidR="00632062" w:rsidRPr="00F0269A" w:rsidRDefault="00632062" w:rsidP="005E0ADD">
      <w:pPr>
        <w:pStyle w:val="SubsectionHead"/>
      </w:pPr>
      <w:r w:rsidRPr="00F0269A">
        <w:lastRenderedPageBreak/>
        <w:t xml:space="preserve">Definition of </w:t>
      </w:r>
      <w:r w:rsidR="00B524AA" w:rsidRPr="00F0269A">
        <w:t xml:space="preserve">parent and </w:t>
      </w:r>
      <w:r w:rsidRPr="00F0269A">
        <w:t>qualifying period</w:t>
      </w:r>
    </w:p>
    <w:p w:rsidR="00632062" w:rsidRPr="00F0269A" w:rsidRDefault="00632062" w:rsidP="005E0ADD">
      <w:pPr>
        <w:pStyle w:val="subsection"/>
        <w:keepNext/>
      </w:pPr>
      <w:r w:rsidRPr="00F0269A">
        <w:tab/>
        <w:t>(5)</w:t>
      </w:r>
      <w:r w:rsidRPr="00F0269A">
        <w:tab/>
        <w:t>In this section:</w:t>
      </w:r>
    </w:p>
    <w:p w:rsidR="00B524AA" w:rsidRPr="00F0269A" w:rsidRDefault="00B524AA" w:rsidP="00B524AA">
      <w:pPr>
        <w:pStyle w:val="Definition"/>
      </w:pPr>
      <w:r w:rsidRPr="00F0269A">
        <w:rPr>
          <w:b/>
          <w:i/>
        </w:rPr>
        <w:t>parent</w:t>
      </w:r>
      <w:r w:rsidRPr="00F0269A">
        <w:t xml:space="preserve"> includes a relationship parent.</w:t>
      </w:r>
    </w:p>
    <w:p w:rsidR="00632062" w:rsidRPr="00F0269A" w:rsidRDefault="00632062">
      <w:pPr>
        <w:pStyle w:val="Definition"/>
      </w:pPr>
      <w:r w:rsidRPr="00F0269A">
        <w:rPr>
          <w:b/>
          <w:i/>
        </w:rPr>
        <w:t>qualifying period</w:t>
      </w:r>
      <w:r w:rsidRPr="00F0269A">
        <w:t xml:space="preserve"> means the period beginning when the child ceases to be in the adult’s care and ending at the earliest of the following times:</w:t>
      </w:r>
    </w:p>
    <w:p w:rsidR="00632062" w:rsidRPr="00F0269A" w:rsidRDefault="00632062">
      <w:pPr>
        <w:pStyle w:val="paragraph"/>
      </w:pPr>
      <w:r w:rsidRPr="00F0269A">
        <w:tab/>
        <w:t>(a)</w:t>
      </w:r>
      <w:r w:rsidRPr="00F0269A">
        <w:tab/>
        <w:t>if the child again comes into the adult’s care at a later time—that later time;</w:t>
      </w:r>
    </w:p>
    <w:p w:rsidR="00617E7F" w:rsidRPr="00F0269A" w:rsidRDefault="00617E7F" w:rsidP="00617E7F">
      <w:pPr>
        <w:pStyle w:val="paragraph"/>
      </w:pPr>
      <w:r w:rsidRPr="00F0269A">
        <w:tab/>
        <w:t>(b)</w:t>
      </w:r>
      <w:r w:rsidRPr="00F0269A">
        <w:tab/>
        <w:t>either:</w:t>
      </w:r>
    </w:p>
    <w:p w:rsidR="00617E7F" w:rsidRPr="00F0269A" w:rsidRDefault="00617E7F" w:rsidP="00617E7F">
      <w:pPr>
        <w:pStyle w:val="paragraphsub"/>
      </w:pPr>
      <w:r w:rsidRPr="00F0269A">
        <w:tab/>
        <w:t>(i)</w:t>
      </w:r>
      <w:r w:rsidRPr="00F0269A">
        <w:tab/>
        <w:t>after 14 weeks pass since the child ceased to be in the adult’s care; or</w:t>
      </w:r>
    </w:p>
    <w:p w:rsidR="00617E7F" w:rsidRPr="00F0269A" w:rsidRDefault="00617E7F" w:rsidP="00617E7F">
      <w:pPr>
        <w:pStyle w:val="paragraphsub"/>
      </w:pPr>
      <w:r w:rsidRPr="00F0269A">
        <w:tab/>
        <w:t>(ii)</w:t>
      </w:r>
      <w:r w:rsidRPr="00F0269A">
        <w:tab/>
        <w:t xml:space="preserve">if the Secretary specifies, under </w:t>
      </w:r>
      <w:r w:rsidR="00F0269A">
        <w:t>subsection (</w:t>
      </w:r>
      <w:r w:rsidRPr="00F0269A">
        <w:t>5A), a day that is earlier than the last day in that 14</w:t>
      </w:r>
      <w:r w:rsidR="00F0269A">
        <w:noBreakHyphen/>
      </w:r>
      <w:r w:rsidRPr="00F0269A">
        <w:t>week period—the end of that earlier day;</w:t>
      </w:r>
    </w:p>
    <w:p w:rsidR="00632062" w:rsidRPr="00F0269A" w:rsidRDefault="00632062" w:rsidP="00616F47">
      <w:pPr>
        <w:pStyle w:val="paragraph"/>
        <w:keepNext/>
      </w:pPr>
      <w:r w:rsidRPr="00F0269A">
        <w:tab/>
        <w:t>(c)</w:t>
      </w:r>
      <w:r w:rsidRPr="00F0269A">
        <w:tab/>
        <w:t>if:</w:t>
      </w:r>
    </w:p>
    <w:p w:rsidR="00632062" w:rsidRPr="00F0269A" w:rsidRDefault="00632062">
      <w:pPr>
        <w:pStyle w:val="paragraphsub"/>
      </w:pPr>
      <w:r w:rsidRPr="00F0269A">
        <w:tab/>
        <w:t>(i)</w:t>
      </w:r>
      <w:r w:rsidRPr="00F0269A">
        <w:tab/>
        <w:t>the adult is a parent of the child; and</w:t>
      </w:r>
    </w:p>
    <w:p w:rsidR="00632062" w:rsidRPr="00F0269A" w:rsidRDefault="00632062">
      <w:pPr>
        <w:pStyle w:val="paragraphsub"/>
      </w:pPr>
      <w:r w:rsidRPr="00F0269A">
        <w:tab/>
        <w:t>(ii)</w:t>
      </w:r>
      <w:r w:rsidRPr="00F0269A">
        <w:tab/>
        <w:t>no family law order</w:t>
      </w:r>
      <w:r w:rsidR="006538BD" w:rsidRPr="00F0269A">
        <w:t>, registered parenting plan or parenting plan</w:t>
      </w:r>
      <w:r w:rsidRPr="00F0269A">
        <w:t xml:space="preserve"> is in force in relation to the child; and</w:t>
      </w:r>
    </w:p>
    <w:p w:rsidR="00632062" w:rsidRPr="00F0269A" w:rsidRDefault="00632062">
      <w:pPr>
        <w:pStyle w:val="paragraphsub"/>
      </w:pPr>
      <w:r w:rsidRPr="00F0269A">
        <w:tab/>
        <w:t>(iii)</w:t>
      </w:r>
      <w:r w:rsidRPr="00F0269A">
        <w:tab/>
        <w:t>the child comes into the care of the other parent at a later time;</w:t>
      </w:r>
    </w:p>
    <w:p w:rsidR="00632062" w:rsidRPr="00F0269A" w:rsidRDefault="00632062">
      <w:pPr>
        <w:pStyle w:val="paragraph"/>
      </w:pPr>
      <w:r w:rsidRPr="00F0269A">
        <w:tab/>
      </w:r>
      <w:r w:rsidRPr="00F0269A">
        <w:tab/>
        <w:t>that later time.</w:t>
      </w:r>
    </w:p>
    <w:p w:rsidR="003A0AC1" w:rsidRPr="00F0269A" w:rsidRDefault="003A0AC1" w:rsidP="003A0AC1">
      <w:pPr>
        <w:pStyle w:val="SubsectionHead"/>
      </w:pPr>
      <w:r w:rsidRPr="00F0269A">
        <w:t>Shorter qualifying period</w:t>
      </w:r>
    </w:p>
    <w:p w:rsidR="003A0AC1" w:rsidRPr="00F0269A" w:rsidRDefault="003A0AC1" w:rsidP="003A0AC1">
      <w:pPr>
        <w:pStyle w:val="subsection"/>
      </w:pPr>
      <w:r w:rsidRPr="00F0269A">
        <w:tab/>
        <w:t>(5A)</w:t>
      </w:r>
      <w:r w:rsidRPr="00F0269A">
        <w:tab/>
        <w:t xml:space="preserve">If the Secretary is satisfied that special circumstances exist in relation to the child, the Secretary may specify a day for the purposes of </w:t>
      </w:r>
      <w:r w:rsidR="00F0269A">
        <w:t>subparagraph (</w:t>
      </w:r>
      <w:r w:rsidRPr="00F0269A">
        <w:t xml:space="preserve">b)(ii) of the definition of </w:t>
      </w:r>
      <w:r w:rsidRPr="00F0269A">
        <w:rPr>
          <w:b/>
          <w:i/>
        </w:rPr>
        <w:t>qualifying period</w:t>
      </w:r>
      <w:r w:rsidRPr="00F0269A">
        <w:t xml:space="preserve"> in </w:t>
      </w:r>
      <w:r w:rsidR="00F0269A">
        <w:t>subsection (</w:t>
      </w:r>
      <w:r w:rsidRPr="00F0269A">
        <w:t>5).</w:t>
      </w:r>
    </w:p>
    <w:p w:rsidR="005C7615" w:rsidRPr="00F0269A" w:rsidRDefault="005C7615" w:rsidP="005C7615">
      <w:pPr>
        <w:pStyle w:val="SubsectionHead"/>
      </w:pPr>
      <w:r w:rsidRPr="00F0269A">
        <w:t>Parents of relationship children</w:t>
      </w:r>
    </w:p>
    <w:p w:rsidR="00B524AA" w:rsidRPr="00F0269A" w:rsidRDefault="00B524AA" w:rsidP="00B524AA">
      <w:pPr>
        <w:pStyle w:val="subsection"/>
      </w:pPr>
      <w:r w:rsidRPr="00F0269A">
        <w:tab/>
        <w:t>(6)</w:t>
      </w:r>
      <w:r w:rsidRPr="00F0269A">
        <w:tab/>
        <w:t xml:space="preserve">If a child (other than an adopted child) is a relationship child of a person because he or she is a child of the person, and of another person, within the meaning of the </w:t>
      </w:r>
      <w:r w:rsidRPr="00F0269A">
        <w:rPr>
          <w:i/>
        </w:rPr>
        <w:t>Family Law Act 1975</w:t>
      </w:r>
      <w:r w:rsidRPr="00F0269A">
        <w:t xml:space="preserve">, the person and the other person are taken to be the child’s only parents for the </w:t>
      </w:r>
      <w:r w:rsidRPr="00F0269A">
        <w:lastRenderedPageBreak/>
        <w:t xml:space="preserve">purposes of </w:t>
      </w:r>
      <w:r w:rsidR="00F0269A">
        <w:t>paragraph (</w:t>
      </w:r>
      <w:r w:rsidRPr="00F0269A">
        <w:t xml:space="preserve">c) of the definition of </w:t>
      </w:r>
      <w:r w:rsidRPr="00F0269A">
        <w:rPr>
          <w:b/>
          <w:i/>
        </w:rPr>
        <w:t>qualifying period</w:t>
      </w:r>
      <w:r w:rsidRPr="00F0269A">
        <w:t xml:space="preserve"> in </w:t>
      </w:r>
      <w:r w:rsidR="00F0269A">
        <w:t>subsection (</w:t>
      </w:r>
      <w:r w:rsidRPr="00F0269A">
        <w:t>5).</w:t>
      </w:r>
    </w:p>
    <w:p w:rsidR="00632062" w:rsidRPr="00F0269A" w:rsidRDefault="00632062" w:rsidP="0022492B">
      <w:pPr>
        <w:pStyle w:val="ActHead5"/>
      </w:pPr>
      <w:bookmarkStart w:id="41" w:name="_Toc431977109"/>
      <w:r w:rsidRPr="00F0269A">
        <w:rPr>
          <w:rStyle w:val="CharSectno"/>
        </w:rPr>
        <w:t>24</w:t>
      </w:r>
      <w:r w:rsidRPr="00F0269A">
        <w:t xml:space="preserve">  Effect of certain absences of FTB child etc. from Australia</w:t>
      </w:r>
      <w:bookmarkEnd w:id="41"/>
    </w:p>
    <w:p w:rsidR="009D77EE" w:rsidRPr="00F0269A" w:rsidRDefault="009D77EE" w:rsidP="009D77EE">
      <w:pPr>
        <w:pStyle w:val="SubsectionHead"/>
      </w:pPr>
      <w:r w:rsidRPr="00F0269A">
        <w:t>Absence from Australia of FTB or regular care child</w:t>
      </w:r>
    </w:p>
    <w:p w:rsidR="009D77EE" w:rsidRPr="00F0269A" w:rsidRDefault="009D77EE" w:rsidP="009D77EE">
      <w:pPr>
        <w:pStyle w:val="subsection"/>
      </w:pPr>
      <w:r w:rsidRPr="00F0269A">
        <w:tab/>
        <w:t>(1)</w:t>
      </w:r>
      <w:r w:rsidRPr="00F0269A">
        <w:tab/>
        <w:t>If:</w:t>
      </w:r>
    </w:p>
    <w:p w:rsidR="009D77EE" w:rsidRPr="00F0269A" w:rsidRDefault="009D77EE" w:rsidP="009D77EE">
      <w:pPr>
        <w:pStyle w:val="paragraph"/>
      </w:pPr>
      <w:r w:rsidRPr="00F0269A">
        <w:tab/>
        <w:t>(a)</w:t>
      </w:r>
      <w:r w:rsidRPr="00F0269A">
        <w:tab/>
        <w:t>any of the following applies:</w:t>
      </w:r>
    </w:p>
    <w:p w:rsidR="009D77EE" w:rsidRPr="00F0269A" w:rsidRDefault="009D77EE" w:rsidP="009D77EE">
      <w:pPr>
        <w:pStyle w:val="paragraphsub"/>
      </w:pPr>
      <w:r w:rsidRPr="00F0269A">
        <w:tab/>
        <w:t>(i)</w:t>
      </w:r>
      <w:r w:rsidRPr="00F0269A">
        <w:tab/>
        <w:t>an FTB child leaves Australia;</w:t>
      </w:r>
    </w:p>
    <w:p w:rsidR="009D77EE" w:rsidRPr="00F0269A" w:rsidRDefault="009D77EE" w:rsidP="009D77EE">
      <w:pPr>
        <w:pStyle w:val="paragraphsub"/>
      </w:pPr>
      <w:r w:rsidRPr="00F0269A">
        <w:tab/>
        <w:t>(ii)</w:t>
      </w:r>
      <w:r w:rsidRPr="00F0269A">
        <w:tab/>
        <w:t>a child born outside Australia is an FTB child at birth;</w:t>
      </w:r>
    </w:p>
    <w:p w:rsidR="009D77EE" w:rsidRPr="00F0269A" w:rsidRDefault="009D77EE" w:rsidP="009D77EE">
      <w:pPr>
        <w:pStyle w:val="paragraphsub"/>
      </w:pPr>
      <w:r w:rsidRPr="00F0269A">
        <w:tab/>
        <w:t>(iii)</w:t>
      </w:r>
      <w:r w:rsidRPr="00F0269A">
        <w:tab/>
        <w:t>a regular care child leaves Australia;</w:t>
      </w:r>
    </w:p>
    <w:p w:rsidR="009D77EE" w:rsidRPr="00F0269A" w:rsidRDefault="009D77EE" w:rsidP="009D77EE">
      <w:pPr>
        <w:pStyle w:val="paragraphsub"/>
      </w:pPr>
      <w:r w:rsidRPr="00F0269A">
        <w:tab/>
        <w:t>(iv)</w:t>
      </w:r>
      <w:r w:rsidRPr="00F0269A">
        <w:tab/>
        <w:t>a child born outside Australia is a regular care child at birth; and</w:t>
      </w:r>
    </w:p>
    <w:p w:rsidR="009D77EE" w:rsidRPr="00F0269A" w:rsidRDefault="009D77EE" w:rsidP="009D77EE">
      <w:pPr>
        <w:pStyle w:val="paragraph"/>
      </w:pPr>
      <w:r w:rsidRPr="00F0269A">
        <w:tab/>
        <w:t>(b)</w:t>
      </w:r>
      <w:r w:rsidRPr="00F0269A">
        <w:tab/>
        <w:t xml:space="preserve">the child continues to be absent from Australia for more than </w:t>
      </w:r>
      <w:r w:rsidR="000D65C5" w:rsidRPr="00F0269A">
        <w:t>56 weeks</w:t>
      </w:r>
      <w:r w:rsidRPr="00F0269A">
        <w:t>;</w:t>
      </w:r>
    </w:p>
    <w:p w:rsidR="009D77EE" w:rsidRPr="00F0269A" w:rsidRDefault="009D77EE" w:rsidP="009D77EE">
      <w:pPr>
        <w:pStyle w:val="subsection2"/>
      </w:pPr>
      <w:r w:rsidRPr="00F0269A">
        <w:t xml:space="preserve">during that absence from Australia, the child is neither an FTB child, nor a regular care child, at any time after the period of </w:t>
      </w:r>
      <w:r w:rsidR="009F55E4" w:rsidRPr="00F0269A">
        <w:t>56 weeks</w:t>
      </w:r>
      <w:r w:rsidRPr="00F0269A">
        <w:t xml:space="preserve"> beginning on the first day of the child’s absence from Australia.</w:t>
      </w:r>
    </w:p>
    <w:p w:rsidR="00632062" w:rsidRPr="00F0269A" w:rsidRDefault="00632062">
      <w:pPr>
        <w:pStyle w:val="subsection"/>
      </w:pPr>
      <w:r w:rsidRPr="00F0269A">
        <w:tab/>
        <w:t>(2)</w:t>
      </w:r>
      <w:r w:rsidRPr="00F0269A">
        <w:tab/>
        <w:t>If:</w:t>
      </w:r>
    </w:p>
    <w:p w:rsidR="00632062" w:rsidRPr="00F0269A" w:rsidRDefault="00632062">
      <w:pPr>
        <w:pStyle w:val="paragraph"/>
      </w:pPr>
      <w:r w:rsidRPr="00F0269A">
        <w:tab/>
        <w:t>(a)</w:t>
      </w:r>
      <w:r w:rsidRPr="00F0269A">
        <w:tab/>
        <w:t>an FTB child</w:t>
      </w:r>
      <w:r w:rsidR="009D77EE" w:rsidRPr="00F0269A">
        <w:t>, or a regular care child,</w:t>
      </w:r>
      <w:r w:rsidRPr="00F0269A">
        <w:t xml:space="preserve"> who has been absent from Australia for more than </w:t>
      </w:r>
      <w:r w:rsidR="00323F3C" w:rsidRPr="00F0269A">
        <w:t>6 weeks</w:t>
      </w:r>
      <w:r w:rsidRPr="00F0269A">
        <w:t xml:space="preserve">, but less than </w:t>
      </w:r>
      <w:r w:rsidR="009F55E4" w:rsidRPr="00F0269A">
        <w:t>56 weeks</w:t>
      </w:r>
      <w:r w:rsidRPr="00F0269A">
        <w:t>, comes to Australia; and</w:t>
      </w:r>
    </w:p>
    <w:p w:rsidR="00632062" w:rsidRPr="00F0269A" w:rsidRDefault="00632062">
      <w:pPr>
        <w:pStyle w:val="paragraph"/>
        <w:keepNext/>
      </w:pPr>
      <w:r w:rsidRPr="00F0269A">
        <w:tab/>
        <w:t>(b)</w:t>
      </w:r>
      <w:r w:rsidRPr="00F0269A">
        <w:tab/>
        <w:t xml:space="preserve">the child leaves Australia less than </w:t>
      </w:r>
      <w:r w:rsidR="00323F3C" w:rsidRPr="00F0269A">
        <w:t>6 weeks</w:t>
      </w:r>
      <w:r w:rsidRPr="00F0269A">
        <w:t xml:space="preserve"> later;</w:t>
      </w:r>
    </w:p>
    <w:p w:rsidR="00632062" w:rsidRPr="00F0269A" w:rsidRDefault="00632062">
      <w:pPr>
        <w:pStyle w:val="subsection2"/>
      </w:pPr>
      <w:r w:rsidRPr="00F0269A">
        <w:t xml:space="preserve">for the purposes of </w:t>
      </w:r>
      <w:r w:rsidR="00F0269A">
        <w:t>subsection (</w:t>
      </w:r>
      <w:r w:rsidRPr="00F0269A">
        <w:t>1), the child is taken not to have come to Australia.</w:t>
      </w:r>
    </w:p>
    <w:p w:rsidR="00632062" w:rsidRPr="00F0269A" w:rsidRDefault="00632062">
      <w:pPr>
        <w:pStyle w:val="subsection"/>
      </w:pPr>
      <w:r w:rsidRPr="00F0269A">
        <w:tab/>
        <w:t>(3)</w:t>
      </w:r>
      <w:r w:rsidRPr="00F0269A">
        <w:tab/>
        <w:t>If:</w:t>
      </w:r>
    </w:p>
    <w:p w:rsidR="00632062" w:rsidRPr="00F0269A" w:rsidRDefault="00632062">
      <w:pPr>
        <w:pStyle w:val="paragraph"/>
      </w:pPr>
      <w:r w:rsidRPr="00F0269A">
        <w:tab/>
        <w:t>(a)</w:t>
      </w:r>
      <w:r w:rsidRPr="00F0269A">
        <w:tab/>
        <w:t xml:space="preserve">a child is </w:t>
      </w:r>
      <w:r w:rsidR="006D672A" w:rsidRPr="00F0269A">
        <w:t>neither an FTB child nor a regular care child</w:t>
      </w:r>
      <w:r w:rsidRPr="00F0269A">
        <w:t xml:space="preserve"> because of the application of </w:t>
      </w:r>
      <w:r w:rsidR="00F0269A">
        <w:t>subsection (</w:t>
      </w:r>
      <w:r w:rsidRPr="00F0269A">
        <w:t>1) or a previous application of this subsection; and</w:t>
      </w:r>
    </w:p>
    <w:p w:rsidR="00632062" w:rsidRPr="00F0269A" w:rsidRDefault="00632062">
      <w:pPr>
        <w:pStyle w:val="paragraph"/>
      </w:pPr>
      <w:r w:rsidRPr="00F0269A">
        <w:tab/>
        <w:t>(b)</w:t>
      </w:r>
      <w:r w:rsidRPr="00F0269A">
        <w:tab/>
        <w:t>the child comes to Australia; and</w:t>
      </w:r>
    </w:p>
    <w:p w:rsidR="00632062" w:rsidRPr="00F0269A" w:rsidRDefault="00632062">
      <w:pPr>
        <w:pStyle w:val="paragraph"/>
      </w:pPr>
      <w:r w:rsidRPr="00F0269A">
        <w:tab/>
        <w:t>(c)</w:t>
      </w:r>
      <w:r w:rsidRPr="00F0269A">
        <w:tab/>
        <w:t xml:space="preserve">the child leaves Australia less than </w:t>
      </w:r>
      <w:r w:rsidR="00323F3C" w:rsidRPr="00F0269A">
        <w:t>6 weeks</w:t>
      </w:r>
      <w:r w:rsidRPr="00F0269A">
        <w:t xml:space="preserve"> after coming to Australia;</w:t>
      </w:r>
    </w:p>
    <w:p w:rsidR="00632062" w:rsidRPr="00F0269A" w:rsidRDefault="00632062">
      <w:pPr>
        <w:pStyle w:val="subsection2"/>
      </w:pPr>
      <w:r w:rsidRPr="00F0269A">
        <w:lastRenderedPageBreak/>
        <w:t xml:space="preserve">the child is </w:t>
      </w:r>
      <w:r w:rsidR="006D672A" w:rsidRPr="00F0269A">
        <w:t>neither an FTB child nor a regular care child</w:t>
      </w:r>
      <w:r w:rsidRPr="00F0269A">
        <w:t xml:space="preserve"> at any time during the absence from Australia referred to in </w:t>
      </w:r>
      <w:r w:rsidR="00F0269A">
        <w:t>paragraph (</w:t>
      </w:r>
      <w:r w:rsidRPr="00F0269A">
        <w:t>c).</w:t>
      </w:r>
    </w:p>
    <w:p w:rsidR="00632062" w:rsidRPr="00F0269A" w:rsidRDefault="00632062">
      <w:pPr>
        <w:pStyle w:val="SubsectionHead"/>
      </w:pPr>
      <w:r w:rsidRPr="00F0269A">
        <w:t>Maximum period of eligibility for family tax benefit while individual overseas</w:t>
      </w:r>
    </w:p>
    <w:p w:rsidR="00632062" w:rsidRPr="00F0269A" w:rsidRDefault="00632062">
      <w:pPr>
        <w:pStyle w:val="subsection"/>
      </w:pPr>
      <w:r w:rsidRPr="00F0269A">
        <w:tab/>
        <w:t>(4)</w:t>
      </w:r>
      <w:r w:rsidRPr="00F0269A">
        <w:tab/>
        <w:t xml:space="preserve">If an individual leaves Australia, the maximum period for which the individual can be eligible for family tax benefit during that absence from Australia is the period of </w:t>
      </w:r>
      <w:r w:rsidR="009F55E4" w:rsidRPr="00F0269A">
        <w:t>56 weeks</w:t>
      </w:r>
      <w:r w:rsidRPr="00F0269A">
        <w:t xml:space="preserve"> beginning on the first day of that absence.</w:t>
      </w:r>
    </w:p>
    <w:p w:rsidR="00632062" w:rsidRPr="00F0269A" w:rsidRDefault="00632062">
      <w:pPr>
        <w:pStyle w:val="subsection"/>
      </w:pPr>
      <w:r w:rsidRPr="00F0269A">
        <w:tab/>
        <w:t>(5)</w:t>
      </w:r>
      <w:r w:rsidRPr="00F0269A">
        <w:tab/>
        <w:t>If:</w:t>
      </w:r>
    </w:p>
    <w:p w:rsidR="00632062" w:rsidRPr="00F0269A" w:rsidRDefault="00632062">
      <w:pPr>
        <w:pStyle w:val="paragraph"/>
      </w:pPr>
      <w:r w:rsidRPr="00F0269A">
        <w:tab/>
        <w:t>(a)</w:t>
      </w:r>
      <w:r w:rsidRPr="00F0269A">
        <w:tab/>
        <w:t xml:space="preserve">an individual who has been absent from Australia for more than </w:t>
      </w:r>
      <w:r w:rsidR="001B1694" w:rsidRPr="00F0269A">
        <w:t>6 weeks</w:t>
      </w:r>
      <w:r w:rsidRPr="00F0269A">
        <w:t xml:space="preserve">, but less than </w:t>
      </w:r>
      <w:r w:rsidR="009F55E4" w:rsidRPr="00F0269A">
        <w:t>56 weeks</w:t>
      </w:r>
      <w:r w:rsidRPr="00F0269A">
        <w:t>, returns to Australia; and</w:t>
      </w:r>
    </w:p>
    <w:p w:rsidR="00632062" w:rsidRPr="00F0269A" w:rsidRDefault="00632062">
      <w:pPr>
        <w:pStyle w:val="paragraph"/>
      </w:pPr>
      <w:r w:rsidRPr="00F0269A">
        <w:tab/>
        <w:t>(b)</w:t>
      </w:r>
      <w:r w:rsidRPr="00F0269A">
        <w:tab/>
        <w:t xml:space="preserve">the individual leaves Australia again less than </w:t>
      </w:r>
      <w:r w:rsidR="001B1694" w:rsidRPr="00F0269A">
        <w:t>6 weeks</w:t>
      </w:r>
      <w:r w:rsidRPr="00F0269A">
        <w:t xml:space="preserve"> later;</w:t>
      </w:r>
    </w:p>
    <w:p w:rsidR="00632062" w:rsidRPr="00F0269A" w:rsidRDefault="00632062">
      <w:pPr>
        <w:pStyle w:val="subsection2"/>
      </w:pPr>
      <w:r w:rsidRPr="00F0269A">
        <w:t xml:space="preserve">the individual is taken not to have returned to Australia for the purposes of </w:t>
      </w:r>
      <w:r w:rsidR="00F0269A">
        <w:t>subsection (</w:t>
      </w:r>
      <w:r w:rsidRPr="00F0269A">
        <w:t>4).</w:t>
      </w:r>
    </w:p>
    <w:p w:rsidR="00632062" w:rsidRPr="00F0269A" w:rsidRDefault="00632062" w:rsidP="006D1E8C">
      <w:pPr>
        <w:pStyle w:val="subsection"/>
        <w:keepNext/>
        <w:keepLines/>
      </w:pPr>
      <w:r w:rsidRPr="00F0269A">
        <w:tab/>
        <w:t>(6)</w:t>
      </w:r>
      <w:r w:rsidRPr="00F0269A">
        <w:tab/>
        <w:t>If:</w:t>
      </w:r>
    </w:p>
    <w:p w:rsidR="00632062" w:rsidRPr="00F0269A" w:rsidRDefault="00632062">
      <w:pPr>
        <w:pStyle w:val="paragraph"/>
      </w:pPr>
      <w:r w:rsidRPr="00F0269A">
        <w:tab/>
        <w:t>(a)</w:t>
      </w:r>
      <w:r w:rsidRPr="00F0269A">
        <w:tab/>
        <w:t>an individual is eligible for family tax benefit while the individual is absent from Australia; and</w:t>
      </w:r>
    </w:p>
    <w:p w:rsidR="00632062" w:rsidRPr="00F0269A" w:rsidRDefault="00632062">
      <w:pPr>
        <w:pStyle w:val="paragraph"/>
      </w:pPr>
      <w:r w:rsidRPr="00F0269A">
        <w:tab/>
        <w:t>(b)</w:t>
      </w:r>
      <w:r w:rsidRPr="00F0269A">
        <w:tab/>
        <w:t xml:space="preserve">the individual then ceases to be eligible for family tax benefit because of the application of </w:t>
      </w:r>
      <w:r w:rsidR="00F0269A">
        <w:t>subsection (</w:t>
      </w:r>
      <w:r w:rsidRPr="00F0269A">
        <w:t>4) or a previous application of this subsection; and</w:t>
      </w:r>
    </w:p>
    <w:p w:rsidR="00632062" w:rsidRPr="00F0269A" w:rsidRDefault="00632062">
      <w:pPr>
        <w:pStyle w:val="paragraph"/>
      </w:pPr>
      <w:r w:rsidRPr="00F0269A">
        <w:tab/>
        <w:t>(c)</w:t>
      </w:r>
      <w:r w:rsidRPr="00F0269A">
        <w:tab/>
        <w:t>the individual returns to Australia; and</w:t>
      </w:r>
    </w:p>
    <w:p w:rsidR="00632062" w:rsidRPr="00F0269A" w:rsidRDefault="00632062">
      <w:pPr>
        <w:pStyle w:val="paragraph"/>
        <w:keepNext/>
      </w:pPr>
      <w:r w:rsidRPr="00F0269A">
        <w:tab/>
        <w:t>(d)</w:t>
      </w:r>
      <w:r w:rsidRPr="00F0269A">
        <w:tab/>
        <w:t xml:space="preserve">the individual leaves Australia again less than </w:t>
      </w:r>
      <w:r w:rsidR="001B1694" w:rsidRPr="00F0269A">
        <w:t>6 weeks</w:t>
      </w:r>
      <w:r w:rsidRPr="00F0269A">
        <w:t xml:space="preserve"> after returning to Australia;</w:t>
      </w:r>
    </w:p>
    <w:p w:rsidR="00632062" w:rsidRPr="00F0269A" w:rsidRDefault="00632062">
      <w:pPr>
        <w:pStyle w:val="subsection2"/>
      </w:pPr>
      <w:r w:rsidRPr="00F0269A">
        <w:t xml:space="preserve">the individual is not eligible for family tax benefit at any time during the absence from Australia referred to in </w:t>
      </w:r>
      <w:r w:rsidR="00F0269A">
        <w:t>paragraph (</w:t>
      </w:r>
      <w:r w:rsidRPr="00F0269A">
        <w:t>d).</w:t>
      </w:r>
    </w:p>
    <w:p w:rsidR="009F55E4" w:rsidRPr="00F0269A" w:rsidRDefault="009F55E4" w:rsidP="009F55E4">
      <w:pPr>
        <w:pStyle w:val="SubsectionHead"/>
      </w:pPr>
      <w:r w:rsidRPr="00F0269A">
        <w:t>Extension of 56 week period in certain circumstances</w:t>
      </w:r>
    </w:p>
    <w:p w:rsidR="009F55E4" w:rsidRPr="00F0269A" w:rsidRDefault="009F55E4" w:rsidP="009F55E4">
      <w:pPr>
        <w:pStyle w:val="subsection"/>
      </w:pPr>
      <w:r w:rsidRPr="00F0269A">
        <w:tab/>
        <w:t>(7)</w:t>
      </w:r>
      <w:r w:rsidRPr="00F0269A">
        <w:tab/>
        <w:t xml:space="preserve">The Secretary may extend the 56 week period (the </w:t>
      </w:r>
      <w:r w:rsidRPr="00F0269A">
        <w:rPr>
          <w:b/>
          <w:i/>
        </w:rPr>
        <w:t>initial period</w:t>
      </w:r>
      <w:r w:rsidRPr="00F0269A">
        <w:t xml:space="preserve">) referred to in </w:t>
      </w:r>
      <w:r w:rsidR="00F0269A">
        <w:t>subsection (</w:t>
      </w:r>
      <w:r w:rsidRPr="00F0269A">
        <w:t xml:space="preserve">1), (2), (4) or (5), to a period of no more than 3 years, if the Secretary is satisfied that the child mentioned in </w:t>
      </w:r>
      <w:r w:rsidR="00F0269A">
        <w:t>subsection (</w:t>
      </w:r>
      <w:r w:rsidRPr="00F0269A">
        <w:t xml:space="preserve">1) or (2), or the individual mentioned in </w:t>
      </w:r>
      <w:r w:rsidR="00F0269A">
        <w:t>subsection (</w:t>
      </w:r>
      <w:r w:rsidRPr="00F0269A">
        <w:t xml:space="preserve">4) </w:t>
      </w:r>
      <w:r w:rsidRPr="00F0269A">
        <w:lastRenderedPageBreak/>
        <w:t xml:space="preserve">or (5), (in each case, the </w:t>
      </w:r>
      <w:r w:rsidRPr="00F0269A">
        <w:rPr>
          <w:b/>
          <w:i/>
        </w:rPr>
        <w:t>person</w:t>
      </w:r>
      <w:r w:rsidRPr="00F0269A">
        <w:t>) is unable to return to Australia within the initial period because of any of the following events:</w:t>
      </w:r>
    </w:p>
    <w:p w:rsidR="009F55E4" w:rsidRPr="00F0269A" w:rsidRDefault="009F55E4" w:rsidP="009F55E4">
      <w:pPr>
        <w:pStyle w:val="paragraph"/>
      </w:pPr>
      <w:r w:rsidRPr="00F0269A">
        <w:tab/>
        <w:t>(a)</w:t>
      </w:r>
      <w:r w:rsidRPr="00F0269A">
        <w:tab/>
        <w:t>a serious accident involving the person or a family member of the person;</w:t>
      </w:r>
    </w:p>
    <w:p w:rsidR="009F55E4" w:rsidRPr="00F0269A" w:rsidRDefault="009F55E4" w:rsidP="009F55E4">
      <w:pPr>
        <w:pStyle w:val="paragraph"/>
      </w:pPr>
      <w:r w:rsidRPr="00F0269A">
        <w:tab/>
        <w:t>(b)</w:t>
      </w:r>
      <w:r w:rsidRPr="00F0269A">
        <w:tab/>
        <w:t>a serious illness of the person or a family member of the person;</w:t>
      </w:r>
    </w:p>
    <w:p w:rsidR="009F55E4" w:rsidRPr="00F0269A" w:rsidRDefault="009F55E4" w:rsidP="009F55E4">
      <w:pPr>
        <w:pStyle w:val="paragraph"/>
      </w:pPr>
      <w:r w:rsidRPr="00F0269A">
        <w:tab/>
        <w:t>(c)</w:t>
      </w:r>
      <w:r w:rsidRPr="00F0269A">
        <w:tab/>
        <w:t>the hospitalisation of the person or a family member of the person;</w:t>
      </w:r>
    </w:p>
    <w:p w:rsidR="009F55E4" w:rsidRPr="00F0269A" w:rsidRDefault="009F55E4" w:rsidP="009F55E4">
      <w:pPr>
        <w:pStyle w:val="paragraph"/>
      </w:pPr>
      <w:r w:rsidRPr="00F0269A">
        <w:tab/>
        <w:t>(d)</w:t>
      </w:r>
      <w:r w:rsidRPr="00F0269A">
        <w:tab/>
        <w:t>the death of a family member of the person;</w:t>
      </w:r>
    </w:p>
    <w:p w:rsidR="009F55E4" w:rsidRPr="00F0269A" w:rsidRDefault="009F55E4" w:rsidP="009F55E4">
      <w:pPr>
        <w:pStyle w:val="paragraph"/>
      </w:pPr>
      <w:r w:rsidRPr="00F0269A">
        <w:tab/>
        <w:t>(e)</w:t>
      </w:r>
      <w:r w:rsidRPr="00F0269A">
        <w:tab/>
        <w:t>the person’s involvement in custody proceedings in the country in which the person is located;</w:t>
      </w:r>
    </w:p>
    <w:p w:rsidR="009F55E4" w:rsidRPr="00F0269A" w:rsidRDefault="009F55E4" w:rsidP="009F55E4">
      <w:pPr>
        <w:pStyle w:val="paragraph"/>
      </w:pPr>
      <w:r w:rsidRPr="00F0269A">
        <w:tab/>
        <w:t>(f)</w:t>
      </w:r>
      <w:r w:rsidRPr="00F0269A">
        <w:tab/>
        <w:t>a legal requirement for the person to remain outside Australia in connection with criminal proceedings (other than criminal proceedings in respect of a crime alleged to have been committed by the person);</w:t>
      </w:r>
    </w:p>
    <w:p w:rsidR="009F55E4" w:rsidRPr="00F0269A" w:rsidRDefault="009F55E4" w:rsidP="009F55E4">
      <w:pPr>
        <w:pStyle w:val="paragraph"/>
      </w:pPr>
      <w:r w:rsidRPr="00F0269A">
        <w:tab/>
        <w:t>(g)</w:t>
      </w:r>
      <w:r w:rsidRPr="00F0269A">
        <w:tab/>
        <w:t>robbery or serious crime committed against the person or a family member of the person;</w:t>
      </w:r>
    </w:p>
    <w:p w:rsidR="009F55E4" w:rsidRPr="00F0269A" w:rsidRDefault="009F55E4" w:rsidP="009F55E4">
      <w:pPr>
        <w:pStyle w:val="paragraph"/>
      </w:pPr>
      <w:r w:rsidRPr="00F0269A">
        <w:tab/>
        <w:t>(h)</w:t>
      </w:r>
      <w:r w:rsidRPr="00F0269A">
        <w:tab/>
        <w:t>a natural disaster in the country in which the person is located;</w:t>
      </w:r>
    </w:p>
    <w:p w:rsidR="009F55E4" w:rsidRPr="00F0269A" w:rsidRDefault="009F55E4" w:rsidP="009F55E4">
      <w:pPr>
        <w:pStyle w:val="paragraph"/>
      </w:pPr>
      <w:r w:rsidRPr="00F0269A">
        <w:tab/>
        <w:t>(i)</w:t>
      </w:r>
      <w:r w:rsidRPr="00F0269A">
        <w:tab/>
        <w:t>political or social unrest in the country in which the person is located;</w:t>
      </w:r>
    </w:p>
    <w:p w:rsidR="009F55E4" w:rsidRPr="00F0269A" w:rsidRDefault="009F55E4" w:rsidP="009F55E4">
      <w:pPr>
        <w:pStyle w:val="paragraph"/>
      </w:pPr>
      <w:r w:rsidRPr="00F0269A">
        <w:tab/>
        <w:t>(j)</w:t>
      </w:r>
      <w:r w:rsidRPr="00F0269A">
        <w:tab/>
        <w:t>industrial action in the country in which the person is located;</w:t>
      </w:r>
    </w:p>
    <w:p w:rsidR="009F55E4" w:rsidRPr="00F0269A" w:rsidRDefault="009F55E4" w:rsidP="009F55E4">
      <w:pPr>
        <w:pStyle w:val="paragraph"/>
      </w:pPr>
      <w:r w:rsidRPr="00F0269A">
        <w:tab/>
        <w:t>(k)</w:t>
      </w:r>
      <w:r w:rsidRPr="00F0269A">
        <w:tab/>
        <w:t>a war in the country in which the person is located.</w:t>
      </w:r>
    </w:p>
    <w:p w:rsidR="009F55E4" w:rsidRPr="00F0269A" w:rsidRDefault="009F55E4" w:rsidP="009F55E4">
      <w:pPr>
        <w:pStyle w:val="subsection"/>
      </w:pPr>
      <w:r w:rsidRPr="00F0269A">
        <w:tab/>
        <w:t>(8)</w:t>
      </w:r>
      <w:r w:rsidRPr="00F0269A">
        <w:tab/>
        <w:t xml:space="preserve">The Secretary must not extend the initial period under </w:t>
      </w:r>
      <w:r w:rsidR="00F0269A">
        <w:t>subsection (</w:t>
      </w:r>
      <w:r w:rsidRPr="00F0269A">
        <w:t>7) unless:</w:t>
      </w:r>
    </w:p>
    <w:p w:rsidR="009F55E4" w:rsidRPr="00F0269A" w:rsidRDefault="009F55E4" w:rsidP="009F55E4">
      <w:pPr>
        <w:pStyle w:val="paragraph"/>
      </w:pPr>
      <w:r w:rsidRPr="00F0269A">
        <w:tab/>
        <w:t>(a)</w:t>
      </w:r>
      <w:r w:rsidRPr="00F0269A">
        <w:tab/>
        <w:t>the event occurred or began during the initial period; and</w:t>
      </w:r>
    </w:p>
    <w:p w:rsidR="009F55E4" w:rsidRPr="00F0269A" w:rsidRDefault="009F55E4" w:rsidP="009F55E4">
      <w:pPr>
        <w:pStyle w:val="paragraph"/>
      </w:pPr>
      <w:r w:rsidRPr="00F0269A">
        <w:tab/>
        <w:t>(b)</w:t>
      </w:r>
      <w:r w:rsidRPr="00F0269A">
        <w:tab/>
        <w:t>if the event is political or social unrest, industrial action or war—the person is not willingly involved in, or willingly participating in the event.</w:t>
      </w:r>
    </w:p>
    <w:p w:rsidR="009F55E4" w:rsidRPr="00F0269A" w:rsidRDefault="009F55E4" w:rsidP="009F55E4">
      <w:pPr>
        <w:pStyle w:val="subsection"/>
      </w:pPr>
      <w:r w:rsidRPr="00F0269A">
        <w:tab/>
        <w:t>(9)</w:t>
      </w:r>
      <w:r w:rsidRPr="00F0269A">
        <w:tab/>
        <w:t xml:space="preserve">The Secretary may extend the 56 week period referred to in </w:t>
      </w:r>
      <w:r w:rsidR="00F0269A">
        <w:t>subsection (</w:t>
      </w:r>
      <w:r w:rsidRPr="00F0269A">
        <w:t xml:space="preserve">1), (2), (4) or (5), to a period of no more than 3 years, if the Secretary is satisfied that, under the Medical Treatment Overseas Program administered by the Minister who administers the </w:t>
      </w:r>
      <w:r w:rsidRPr="00F0269A">
        <w:rPr>
          <w:i/>
        </w:rPr>
        <w:t>National Health Act 1953</w:t>
      </w:r>
      <w:r w:rsidRPr="00F0269A">
        <w:t xml:space="preserve">, financial assistance is payable in respect of the absence from Australia of the child mentioned in </w:t>
      </w:r>
      <w:r w:rsidR="00F0269A">
        <w:lastRenderedPageBreak/>
        <w:t>subsection (</w:t>
      </w:r>
      <w:r w:rsidRPr="00F0269A">
        <w:t xml:space="preserve">1) or (2) or the individual mentioned in </w:t>
      </w:r>
      <w:r w:rsidR="00F0269A">
        <w:t>subsection (</w:t>
      </w:r>
      <w:r w:rsidRPr="00F0269A">
        <w:t>4) or (5).</w:t>
      </w:r>
    </w:p>
    <w:p w:rsidR="009F55E4" w:rsidRPr="00F0269A" w:rsidRDefault="009F55E4" w:rsidP="009F55E4">
      <w:pPr>
        <w:pStyle w:val="subsection"/>
      </w:pPr>
      <w:r w:rsidRPr="00F0269A">
        <w:tab/>
        <w:t>(10)</w:t>
      </w:r>
      <w:r w:rsidRPr="00F0269A">
        <w:tab/>
        <w:t xml:space="preserve">The Secretary may extend the 56 week period referred to in </w:t>
      </w:r>
      <w:r w:rsidR="00F0269A">
        <w:t>subsection (</w:t>
      </w:r>
      <w:r w:rsidRPr="00F0269A">
        <w:t>4) or (5), to a period of no more than 3 years, if the Secretary is satisfied that the individual mentioned in the subsection is unable to return to Australia within the 56 week period because the individual is:</w:t>
      </w:r>
    </w:p>
    <w:p w:rsidR="009F55E4" w:rsidRPr="00F0269A" w:rsidRDefault="009F55E4" w:rsidP="009F55E4">
      <w:pPr>
        <w:pStyle w:val="paragraph"/>
      </w:pPr>
      <w:r w:rsidRPr="00F0269A">
        <w:tab/>
        <w:t>(a)</w:t>
      </w:r>
      <w:r w:rsidRPr="00F0269A">
        <w:tab/>
        <w:t xml:space="preserve">deployed outside Australia as a member of the Defence Force, under conditions specified in a determination made under the </w:t>
      </w:r>
      <w:r w:rsidRPr="00F0269A">
        <w:rPr>
          <w:i/>
        </w:rPr>
        <w:t>Defence Act 1903</w:t>
      </w:r>
      <w:r w:rsidRPr="00F0269A">
        <w:t xml:space="preserve"> that relates to such deployment; or</w:t>
      </w:r>
    </w:p>
    <w:p w:rsidR="009F55E4" w:rsidRPr="00F0269A" w:rsidRDefault="009F55E4" w:rsidP="009F55E4">
      <w:pPr>
        <w:pStyle w:val="paragraph"/>
      </w:pPr>
      <w:r w:rsidRPr="00F0269A">
        <w:tab/>
        <w:t>(b)</w:t>
      </w:r>
      <w:r w:rsidRPr="00F0269A">
        <w:tab/>
        <w:t>deployed outside Australia, for the purpose of capacity</w:t>
      </w:r>
      <w:r w:rsidR="00F0269A">
        <w:noBreakHyphen/>
      </w:r>
      <w:r w:rsidRPr="00F0269A">
        <w:t>building or peacekeeping functions, as:</w:t>
      </w:r>
    </w:p>
    <w:p w:rsidR="009F55E4" w:rsidRPr="00F0269A" w:rsidRDefault="009F55E4" w:rsidP="009F55E4">
      <w:pPr>
        <w:pStyle w:val="paragraphsub"/>
      </w:pPr>
      <w:r w:rsidRPr="00F0269A">
        <w:tab/>
        <w:t>(i)</w:t>
      </w:r>
      <w:r w:rsidRPr="00F0269A">
        <w:tab/>
        <w:t>a member or a special member of the Australian Federal Police; or</w:t>
      </w:r>
    </w:p>
    <w:p w:rsidR="009F55E4" w:rsidRPr="00F0269A" w:rsidRDefault="009F55E4" w:rsidP="009F55E4">
      <w:pPr>
        <w:pStyle w:val="paragraphsub"/>
      </w:pPr>
      <w:r w:rsidRPr="00F0269A">
        <w:tab/>
        <w:t>(ii)</w:t>
      </w:r>
      <w:r w:rsidRPr="00F0269A">
        <w:tab/>
        <w:t xml:space="preserve">a protective service officer within the meaning of the </w:t>
      </w:r>
      <w:r w:rsidRPr="00F0269A">
        <w:rPr>
          <w:i/>
        </w:rPr>
        <w:t>Australian Federal Police Act 1979</w:t>
      </w:r>
      <w:r w:rsidRPr="00F0269A">
        <w:t>.</w:t>
      </w:r>
    </w:p>
    <w:p w:rsidR="006D672A" w:rsidRPr="00F0269A" w:rsidRDefault="006D672A" w:rsidP="006D672A">
      <w:pPr>
        <w:pStyle w:val="ActHead5"/>
      </w:pPr>
      <w:bookmarkStart w:id="42" w:name="_Toc431977110"/>
      <w:r w:rsidRPr="00F0269A">
        <w:rPr>
          <w:rStyle w:val="CharSectno"/>
        </w:rPr>
        <w:t>25</w:t>
      </w:r>
      <w:r w:rsidRPr="00F0269A">
        <w:t xml:space="preserve">  </w:t>
      </w:r>
      <w:r w:rsidR="00AD067A" w:rsidRPr="00F0269A">
        <w:t>Effect of an individual’s percentage of care for a child being less than 35%</w:t>
      </w:r>
      <w:bookmarkEnd w:id="42"/>
    </w:p>
    <w:p w:rsidR="006D672A" w:rsidRPr="00F0269A" w:rsidRDefault="006D672A" w:rsidP="006D672A">
      <w:pPr>
        <w:pStyle w:val="subsection"/>
      </w:pPr>
      <w:r w:rsidRPr="00F0269A">
        <w:tab/>
      </w:r>
      <w:r w:rsidRPr="00F0269A">
        <w:tab/>
      </w:r>
      <w:r w:rsidR="00E03E5E" w:rsidRPr="00F0269A">
        <w:t>If an individual’s percentage of care for a child during a care period is less than 35%,</w:t>
      </w:r>
      <w:r w:rsidRPr="00F0269A">
        <w:t xml:space="preserve"> the child is taken, despite section</w:t>
      </w:r>
      <w:r w:rsidR="00F0269A">
        <w:t> </w:t>
      </w:r>
      <w:r w:rsidRPr="00F0269A">
        <w:t>22, not to be an FTB child of that individual for any part of the period.</w:t>
      </w:r>
    </w:p>
    <w:p w:rsidR="00D6754B" w:rsidRPr="00F0269A" w:rsidRDefault="00D6754B" w:rsidP="00D6754B">
      <w:pPr>
        <w:pStyle w:val="ActHead5"/>
      </w:pPr>
      <w:bookmarkStart w:id="43" w:name="_Toc431977111"/>
      <w:r w:rsidRPr="00F0269A">
        <w:rPr>
          <w:rStyle w:val="CharSectno"/>
        </w:rPr>
        <w:t>25A</w:t>
      </w:r>
      <w:r w:rsidRPr="00F0269A">
        <w:t xml:space="preserve">  Regular care child for each day in </w:t>
      </w:r>
      <w:r w:rsidR="003847CA" w:rsidRPr="00F0269A">
        <w:t>care period</w:t>
      </w:r>
      <w:bookmarkEnd w:id="43"/>
    </w:p>
    <w:p w:rsidR="00D6754B" w:rsidRPr="00F0269A" w:rsidRDefault="00D6754B" w:rsidP="00D6754B">
      <w:pPr>
        <w:pStyle w:val="subsection"/>
      </w:pPr>
      <w:r w:rsidRPr="00F0269A">
        <w:tab/>
      </w:r>
      <w:r w:rsidRPr="00F0269A">
        <w:tab/>
      </w:r>
      <w:r w:rsidR="00D45DDC" w:rsidRPr="00F0269A">
        <w:t>If an individual’s percentage of care for a child during a care period is at least 14% but less than 35%,</w:t>
      </w:r>
      <w:r w:rsidRPr="00F0269A">
        <w:t xml:space="preserve"> the child is taken to be a regular care child of that individual for the purposes of this Act on each day in that period, whether or not the child was in that individual’s care on that day.</w:t>
      </w:r>
    </w:p>
    <w:p w:rsidR="00632062" w:rsidRPr="00F0269A" w:rsidRDefault="00632062" w:rsidP="0022492B">
      <w:pPr>
        <w:pStyle w:val="ActHead5"/>
      </w:pPr>
      <w:bookmarkStart w:id="44" w:name="_Toc431977112"/>
      <w:r w:rsidRPr="00F0269A">
        <w:rPr>
          <w:rStyle w:val="CharSectno"/>
        </w:rPr>
        <w:t>26</w:t>
      </w:r>
      <w:r w:rsidRPr="00F0269A">
        <w:t xml:space="preserve">  Only 1 member of a couple eligible for family tax benefit</w:t>
      </w:r>
      <w:bookmarkEnd w:id="44"/>
    </w:p>
    <w:p w:rsidR="00632062" w:rsidRPr="00F0269A" w:rsidRDefault="00632062">
      <w:pPr>
        <w:pStyle w:val="subsection"/>
      </w:pPr>
      <w:r w:rsidRPr="00F0269A">
        <w:tab/>
        <w:t>(1)</w:t>
      </w:r>
      <w:r w:rsidRPr="00F0269A">
        <w:tab/>
        <w:t xml:space="preserve">For any period when 2 individuals who are members of a couple would otherwise be eligible at the same time for family tax benefit </w:t>
      </w:r>
      <w:r w:rsidRPr="00F0269A">
        <w:lastRenderedPageBreak/>
        <w:t>in respect of one or more FTB children</w:t>
      </w:r>
      <w:r w:rsidR="00CD5649" w:rsidRPr="00F0269A">
        <w:t xml:space="preserve"> or regular care children</w:t>
      </w:r>
      <w:r w:rsidRPr="00F0269A">
        <w:t>, only one member is eligible.</w:t>
      </w:r>
    </w:p>
    <w:p w:rsidR="00632062" w:rsidRPr="00F0269A" w:rsidRDefault="00632062">
      <w:pPr>
        <w:pStyle w:val="subsection"/>
        <w:keepNext/>
      </w:pPr>
      <w:r w:rsidRPr="00F0269A">
        <w:tab/>
        <w:t>(2)</w:t>
      </w:r>
      <w:r w:rsidRPr="00F0269A">
        <w:tab/>
        <w:t>The member who is eligible is the one determined by the Secretary to be eligible, having regard to:</w:t>
      </w:r>
    </w:p>
    <w:p w:rsidR="00632062" w:rsidRPr="00F0269A" w:rsidRDefault="00632062">
      <w:pPr>
        <w:pStyle w:val="paragraph"/>
      </w:pPr>
      <w:r w:rsidRPr="00F0269A">
        <w:tab/>
        <w:t>(a)</w:t>
      </w:r>
      <w:r w:rsidRPr="00F0269A">
        <w:tab/>
        <w:t>whether one member of the couple is the primary carer for the child or children; and</w:t>
      </w:r>
    </w:p>
    <w:p w:rsidR="00632062" w:rsidRPr="00F0269A" w:rsidRDefault="00632062">
      <w:pPr>
        <w:pStyle w:val="paragraph"/>
      </w:pPr>
      <w:r w:rsidRPr="00F0269A">
        <w:tab/>
        <w:t>(b)</w:t>
      </w:r>
      <w:r w:rsidRPr="00F0269A">
        <w:tab/>
        <w:t>whether the members have made a written agreement nominating one of them as the member who can make a claim under Part</w:t>
      </w:r>
      <w:r w:rsidR="00F0269A">
        <w:t> </w:t>
      </w:r>
      <w:r w:rsidRPr="00F0269A">
        <w:t xml:space="preserve">3 of the </w:t>
      </w:r>
      <w:r w:rsidRPr="00F0269A">
        <w:rPr>
          <w:i/>
        </w:rPr>
        <w:t xml:space="preserve">A New Tax System (Family Assistance) (Administration) Act 1999 </w:t>
      </w:r>
      <w:r w:rsidRPr="00F0269A">
        <w:t>for payment of family tax benefit in respect of the child or children.</w:t>
      </w:r>
    </w:p>
    <w:p w:rsidR="008E2C3B" w:rsidRPr="00F0269A" w:rsidRDefault="008E2C3B" w:rsidP="008E2C3B">
      <w:pPr>
        <w:pStyle w:val="ActHead5"/>
      </w:pPr>
      <w:bookmarkStart w:id="45" w:name="_Toc431977113"/>
      <w:r w:rsidRPr="00F0269A">
        <w:rPr>
          <w:rStyle w:val="CharSectno"/>
        </w:rPr>
        <w:t>27</w:t>
      </w:r>
      <w:r w:rsidRPr="00F0269A">
        <w:t xml:space="preserve">  Extension of meaning of FTB or regular care child in a blended family case</w:t>
      </w:r>
      <w:bookmarkEnd w:id="45"/>
    </w:p>
    <w:p w:rsidR="008E2C3B" w:rsidRPr="00F0269A" w:rsidRDefault="008E2C3B" w:rsidP="008E2C3B">
      <w:pPr>
        <w:pStyle w:val="subsection"/>
        <w:rPr>
          <w:kern w:val="28"/>
        </w:rPr>
      </w:pPr>
      <w:r w:rsidRPr="00F0269A">
        <w:rPr>
          <w:kern w:val="28"/>
        </w:rPr>
        <w:tab/>
        <w:t>(1)</w:t>
      </w:r>
      <w:r w:rsidRPr="00F0269A">
        <w:rPr>
          <w:kern w:val="28"/>
        </w:rPr>
        <w:tab/>
        <w:t>This section applies if:</w:t>
      </w:r>
    </w:p>
    <w:p w:rsidR="008E2C3B" w:rsidRPr="00F0269A" w:rsidRDefault="008E2C3B" w:rsidP="008E2C3B">
      <w:pPr>
        <w:pStyle w:val="paragraph"/>
      </w:pPr>
      <w:r w:rsidRPr="00F0269A">
        <w:tab/>
        <w:t>(a)</w:t>
      </w:r>
      <w:r w:rsidRPr="00F0269A">
        <w:tab/>
        <w:t>2 individuals are members of the same couple; and</w:t>
      </w:r>
    </w:p>
    <w:p w:rsidR="008E2C3B" w:rsidRPr="00F0269A" w:rsidRDefault="008E2C3B" w:rsidP="008E2C3B">
      <w:pPr>
        <w:pStyle w:val="paragraph"/>
      </w:pPr>
      <w:r w:rsidRPr="00F0269A">
        <w:tab/>
        <w:t>(b)</w:t>
      </w:r>
      <w:r w:rsidRPr="00F0269A">
        <w:tab/>
        <w:t xml:space="preserve">either or both of the individuals have a child (the </w:t>
      </w:r>
      <w:r w:rsidRPr="00F0269A">
        <w:rPr>
          <w:b/>
          <w:i/>
        </w:rPr>
        <w:t>qualifying child</w:t>
      </w:r>
      <w:r w:rsidRPr="00F0269A">
        <w:t>) from another relationship (whether before or after the 2 individuals became members of that couple).</w:t>
      </w:r>
    </w:p>
    <w:p w:rsidR="008E2C3B" w:rsidRPr="00F0269A" w:rsidRDefault="008E2C3B" w:rsidP="008E2C3B">
      <w:pPr>
        <w:pStyle w:val="subsection"/>
      </w:pPr>
      <w:r w:rsidRPr="00F0269A">
        <w:tab/>
        <w:t>(2)</w:t>
      </w:r>
      <w:r w:rsidRPr="00F0269A">
        <w:tab/>
        <w:t>While the 2 individuals are members of that couple:</w:t>
      </w:r>
    </w:p>
    <w:p w:rsidR="008E2C3B" w:rsidRPr="00F0269A" w:rsidRDefault="008E2C3B" w:rsidP="008E2C3B">
      <w:pPr>
        <w:pStyle w:val="paragraph"/>
      </w:pPr>
      <w:r w:rsidRPr="00F0269A">
        <w:tab/>
        <w:t>(a)</w:t>
      </w:r>
      <w:r w:rsidRPr="00F0269A">
        <w:tab/>
        <w:t>each qualifying child that is an FTB child, or regular care child, of one member of the couple is taken also to be an FTB child, or regular care child, (as the case requires) of the other member of the couple; and</w:t>
      </w:r>
    </w:p>
    <w:p w:rsidR="003D1728" w:rsidRPr="00F0269A" w:rsidRDefault="003D1728" w:rsidP="003D1728">
      <w:pPr>
        <w:pStyle w:val="paragraph"/>
      </w:pPr>
      <w:r w:rsidRPr="00F0269A">
        <w:tab/>
        <w:t>(b)</w:t>
      </w:r>
      <w:r w:rsidRPr="00F0269A">
        <w:tab/>
        <w:t>if the Secretary has determined, under section</w:t>
      </w:r>
      <w:r w:rsidR="00F0269A">
        <w:t> </w:t>
      </w:r>
      <w:r w:rsidRPr="00F0269A">
        <w:t>35A or 35B, one individual’s percentage of care for the qualifying child during a care period (whether before or after the 2 individuals became members of that couple)—the Secretary is taken to have determined the same percentage to be the other individual’s percentage of care for the child during that period.</w:t>
      </w:r>
    </w:p>
    <w:p w:rsidR="00632062" w:rsidRPr="00F0269A" w:rsidRDefault="00632062" w:rsidP="0022492B">
      <w:pPr>
        <w:pStyle w:val="ActHead5"/>
      </w:pPr>
      <w:bookmarkStart w:id="46" w:name="_Toc431977114"/>
      <w:r w:rsidRPr="00F0269A">
        <w:rPr>
          <w:rStyle w:val="CharSectno"/>
        </w:rPr>
        <w:lastRenderedPageBreak/>
        <w:t>28</w:t>
      </w:r>
      <w:r w:rsidRPr="00F0269A">
        <w:t xml:space="preserve">  Eligibility for family tax benefit of members of a couple in a blended family</w:t>
      </w:r>
      <w:bookmarkEnd w:id="46"/>
    </w:p>
    <w:p w:rsidR="00632062" w:rsidRPr="00F0269A" w:rsidRDefault="00632062">
      <w:pPr>
        <w:pStyle w:val="subsection"/>
      </w:pPr>
      <w:r w:rsidRPr="00F0269A">
        <w:tab/>
        <w:t>(1)</w:t>
      </w:r>
      <w:r w:rsidRPr="00F0269A">
        <w:tab/>
        <w:t>If the Secretary is satisfied that:</w:t>
      </w:r>
    </w:p>
    <w:p w:rsidR="00632062" w:rsidRPr="00F0269A" w:rsidRDefault="00632062">
      <w:pPr>
        <w:pStyle w:val="paragraph"/>
      </w:pPr>
      <w:r w:rsidRPr="00F0269A">
        <w:tab/>
        <w:t>(a)</w:t>
      </w:r>
      <w:r w:rsidRPr="00F0269A">
        <w:tab/>
        <w:t>2 individuals who are members of the same couple (</w:t>
      </w:r>
      <w:r w:rsidRPr="00F0269A">
        <w:rPr>
          <w:b/>
          <w:i/>
        </w:rPr>
        <w:t>person A</w:t>
      </w:r>
      <w:r w:rsidRPr="00F0269A">
        <w:t xml:space="preserve"> and </w:t>
      </w:r>
      <w:r w:rsidRPr="00F0269A">
        <w:rPr>
          <w:b/>
          <w:i/>
        </w:rPr>
        <w:t>person B</w:t>
      </w:r>
      <w:r w:rsidRPr="00F0269A">
        <w:t>) would each be eligible for family tax benefit for 2 or more FTB children during a period but for subsection</w:t>
      </w:r>
      <w:r w:rsidR="00F0269A">
        <w:t> </w:t>
      </w:r>
      <w:r w:rsidRPr="00F0269A">
        <w:t>26(1); and</w:t>
      </w:r>
    </w:p>
    <w:p w:rsidR="00632062" w:rsidRPr="00F0269A" w:rsidRDefault="00632062">
      <w:pPr>
        <w:pStyle w:val="paragraph"/>
      </w:pPr>
      <w:r w:rsidRPr="00F0269A">
        <w:tab/>
        <w:t>(b)</w:t>
      </w:r>
      <w:r w:rsidRPr="00F0269A">
        <w:tab/>
        <w:t>at least one of the children is a child of a previous relationship of person A; and</w:t>
      </w:r>
    </w:p>
    <w:p w:rsidR="00632062" w:rsidRPr="00F0269A" w:rsidRDefault="00632062">
      <w:pPr>
        <w:pStyle w:val="paragraph"/>
      </w:pPr>
      <w:r w:rsidRPr="00F0269A">
        <w:tab/>
        <w:t>(c)</w:t>
      </w:r>
      <w:r w:rsidRPr="00F0269A">
        <w:tab/>
        <w:t>at least one of the other children is:</w:t>
      </w:r>
    </w:p>
    <w:p w:rsidR="00632062" w:rsidRPr="00F0269A" w:rsidRDefault="00632062">
      <w:pPr>
        <w:pStyle w:val="paragraphsub"/>
      </w:pPr>
      <w:r w:rsidRPr="00F0269A">
        <w:tab/>
        <w:t>(i)</w:t>
      </w:r>
      <w:r w:rsidRPr="00F0269A">
        <w:tab/>
        <w:t>a child of the relationship between person A and person B; or</w:t>
      </w:r>
    </w:p>
    <w:p w:rsidR="00632062" w:rsidRPr="00F0269A" w:rsidRDefault="00632062">
      <w:pPr>
        <w:pStyle w:val="paragraphsub"/>
      </w:pPr>
      <w:r w:rsidRPr="00F0269A">
        <w:tab/>
        <w:t>(ii)</w:t>
      </w:r>
      <w:r w:rsidRPr="00F0269A">
        <w:tab/>
        <w:t>a child of a previous relationship of person B;</w:t>
      </w:r>
    </w:p>
    <w:p w:rsidR="00632062" w:rsidRPr="00F0269A" w:rsidRDefault="00632062">
      <w:pPr>
        <w:pStyle w:val="subsection2"/>
      </w:pPr>
      <w:r w:rsidRPr="00F0269A">
        <w:t>the Secretary may:</w:t>
      </w:r>
    </w:p>
    <w:p w:rsidR="00632062" w:rsidRPr="00F0269A" w:rsidRDefault="00632062">
      <w:pPr>
        <w:pStyle w:val="paragraph"/>
      </w:pPr>
      <w:r w:rsidRPr="00F0269A">
        <w:tab/>
        <w:t>(d)</w:t>
      </w:r>
      <w:r w:rsidRPr="00F0269A">
        <w:tab/>
        <w:t>determine that person A and person B are both eligible for family tax benefit for the children for the period; and</w:t>
      </w:r>
    </w:p>
    <w:p w:rsidR="00632062" w:rsidRPr="00F0269A" w:rsidRDefault="00632062">
      <w:pPr>
        <w:pStyle w:val="paragraph"/>
      </w:pPr>
      <w:r w:rsidRPr="00F0269A">
        <w:tab/>
        <w:t>(e)</w:t>
      </w:r>
      <w:r w:rsidRPr="00F0269A">
        <w:tab/>
        <w:t>determine person A’s and person B’s percentage of the family tax benefit for the children.</w:t>
      </w:r>
    </w:p>
    <w:p w:rsidR="00632062" w:rsidRPr="00F0269A" w:rsidRDefault="00632062">
      <w:pPr>
        <w:pStyle w:val="subsection"/>
      </w:pPr>
      <w:r w:rsidRPr="00F0269A">
        <w:tab/>
        <w:t>(2)</w:t>
      </w:r>
      <w:r w:rsidRPr="00F0269A">
        <w:tab/>
        <w:t xml:space="preserve">The Secretary cannot make a determination under </w:t>
      </w:r>
      <w:r w:rsidR="00F0269A">
        <w:t>subsection (</w:t>
      </w:r>
      <w:r w:rsidRPr="00F0269A">
        <w:t>1) for a past period if person A or person B has been paid family tax benefit for the period.</w:t>
      </w:r>
    </w:p>
    <w:p w:rsidR="00632062" w:rsidRPr="00F0269A" w:rsidRDefault="00632062">
      <w:pPr>
        <w:pStyle w:val="subsection"/>
      </w:pPr>
      <w:r w:rsidRPr="00F0269A">
        <w:tab/>
        <w:t>(3)</w:t>
      </w:r>
      <w:r w:rsidRPr="00F0269A">
        <w:tab/>
        <w:t>For the purposes of this section:</w:t>
      </w:r>
    </w:p>
    <w:p w:rsidR="00632062" w:rsidRPr="00F0269A" w:rsidRDefault="00632062">
      <w:pPr>
        <w:pStyle w:val="paragraph"/>
      </w:pPr>
      <w:r w:rsidRPr="00F0269A">
        <w:tab/>
        <w:t>(a)</w:t>
      </w:r>
      <w:r w:rsidRPr="00F0269A">
        <w:tab/>
        <w:t xml:space="preserve">an FTB child of an individual is a </w:t>
      </w:r>
      <w:r w:rsidRPr="00F0269A">
        <w:rPr>
          <w:b/>
          <w:i/>
        </w:rPr>
        <w:t xml:space="preserve">child of a previous relationship </w:t>
      </w:r>
      <w:r w:rsidRPr="00F0269A">
        <w:t>of an individual who is a member of a couple if the child is an immediate child of that individual but not of the individual’s partner; and</w:t>
      </w:r>
    </w:p>
    <w:p w:rsidR="00632062" w:rsidRPr="00F0269A" w:rsidRDefault="00632062">
      <w:pPr>
        <w:pStyle w:val="paragraph"/>
      </w:pPr>
      <w:r w:rsidRPr="00F0269A">
        <w:tab/>
        <w:t>(b)</w:t>
      </w:r>
      <w:r w:rsidRPr="00F0269A">
        <w:tab/>
        <w:t xml:space="preserve">a child is a </w:t>
      </w:r>
      <w:r w:rsidRPr="00F0269A">
        <w:rPr>
          <w:b/>
          <w:i/>
        </w:rPr>
        <w:t>child of the relationship of 2 individuals</w:t>
      </w:r>
      <w:r w:rsidRPr="00F0269A">
        <w:t xml:space="preserve"> who are members of a couple if the child is an immediate child of both members of the couple; and</w:t>
      </w:r>
    </w:p>
    <w:p w:rsidR="00632062" w:rsidRPr="00F0269A" w:rsidRDefault="00632062">
      <w:pPr>
        <w:pStyle w:val="paragraph"/>
      </w:pPr>
      <w:r w:rsidRPr="00F0269A">
        <w:tab/>
        <w:t>(c)</w:t>
      </w:r>
      <w:r w:rsidRPr="00F0269A">
        <w:tab/>
        <w:t xml:space="preserve">an FTB child of an individual is an </w:t>
      </w:r>
      <w:r w:rsidRPr="00F0269A">
        <w:rPr>
          <w:b/>
          <w:i/>
        </w:rPr>
        <w:t>immediate child</w:t>
      </w:r>
      <w:r w:rsidRPr="00F0269A">
        <w:t xml:space="preserve"> of the individual if:</w:t>
      </w:r>
    </w:p>
    <w:p w:rsidR="00632062" w:rsidRPr="00F0269A" w:rsidRDefault="00632062">
      <w:pPr>
        <w:pStyle w:val="paragraphsub"/>
      </w:pPr>
      <w:r w:rsidRPr="00F0269A">
        <w:tab/>
        <w:t>(i)</w:t>
      </w:r>
      <w:r w:rsidRPr="00F0269A">
        <w:tab/>
        <w:t xml:space="preserve">the child is the </w:t>
      </w:r>
      <w:r w:rsidR="00B524AA" w:rsidRPr="00F0269A">
        <w:t>natural child, adopted child or relationship child</w:t>
      </w:r>
      <w:r w:rsidRPr="00F0269A">
        <w:t xml:space="preserve"> of the individual; or</w:t>
      </w:r>
    </w:p>
    <w:p w:rsidR="00632062" w:rsidRPr="00F0269A" w:rsidRDefault="00632062">
      <w:pPr>
        <w:pStyle w:val="paragraphsub"/>
      </w:pPr>
      <w:r w:rsidRPr="00F0269A">
        <w:tab/>
        <w:t>(ii)</w:t>
      </w:r>
      <w:r w:rsidRPr="00F0269A">
        <w:tab/>
        <w:t>the individual is legally responsible for the child.</w:t>
      </w:r>
    </w:p>
    <w:p w:rsidR="00632062" w:rsidRPr="00F0269A" w:rsidRDefault="00632062" w:rsidP="0022492B">
      <w:pPr>
        <w:pStyle w:val="ActHead5"/>
      </w:pPr>
      <w:bookmarkStart w:id="47" w:name="_Toc431977115"/>
      <w:r w:rsidRPr="00F0269A">
        <w:rPr>
          <w:rStyle w:val="CharSectno"/>
        </w:rPr>
        <w:lastRenderedPageBreak/>
        <w:t>29</w:t>
      </w:r>
      <w:r w:rsidRPr="00F0269A">
        <w:t xml:space="preserve">  Eligibility for family tax benefit of separated members of a couple for period before separation</w:t>
      </w:r>
      <w:bookmarkEnd w:id="47"/>
    </w:p>
    <w:p w:rsidR="00632062" w:rsidRPr="00F0269A" w:rsidRDefault="00632062">
      <w:pPr>
        <w:pStyle w:val="subsection"/>
      </w:pPr>
      <w:r w:rsidRPr="00F0269A">
        <w:tab/>
      </w:r>
      <w:r w:rsidRPr="00F0269A">
        <w:tab/>
        <w:t>If the Secretary is satisfied that:</w:t>
      </w:r>
    </w:p>
    <w:p w:rsidR="00632062" w:rsidRPr="00F0269A" w:rsidRDefault="00632062">
      <w:pPr>
        <w:pStyle w:val="paragraph"/>
      </w:pPr>
      <w:r w:rsidRPr="00F0269A">
        <w:tab/>
        <w:t>(a)</w:t>
      </w:r>
      <w:r w:rsidRPr="00F0269A">
        <w:tab/>
        <w:t>2 individuals are not members of the same couple (</w:t>
      </w:r>
      <w:r w:rsidRPr="00F0269A">
        <w:rPr>
          <w:b/>
          <w:i/>
        </w:rPr>
        <w:t>person A</w:t>
      </w:r>
      <w:r w:rsidRPr="00F0269A">
        <w:t xml:space="preserve"> and </w:t>
      </w:r>
      <w:r w:rsidRPr="00F0269A">
        <w:rPr>
          <w:b/>
          <w:i/>
        </w:rPr>
        <w:t>person B</w:t>
      </w:r>
      <w:r w:rsidRPr="00F0269A">
        <w:t>); and</w:t>
      </w:r>
    </w:p>
    <w:p w:rsidR="00632062" w:rsidRPr="00F0269A" w:rsidRDefault="00632062">
      <w:pPr>
        <w:pStyle w:val="paragraph"/>
      </w:pPr>
      <w:r w:rsidRPr="00F0269A">
        <w:tab/>
        <w:t>(b)</w:t>
      </w:r>
      <w:r w:rsidRPr="00F0269A">
        <w:tab/>
        <w:t>during a period in the past when person A and person B were members of the same couple, they had an FTB child or children; and</w:t>
      </w:r>
    </w:p>
    <w:p w:rsidR="00632062" w:rsidRPr="00F0269A" w:rsidRDefault="00632062">
      <w:pPr>
        <w:pStyle w:val="paragraph"/>
      </w:pPr>
      <w:r w:rsidRPr="00F0269A">
        <w:tab/>
        <w:t>(c)</w:t>
      </w:r>
      <w:r w:rsidRPr="00F0269A">
        <w:tab/>
        <w:t>but for subsection</w:t>
      </w:r>
      <w:r w:rsidR="00F0269A">
        <w:t> </w:t>
      </w:r>
      <w:r w:rsidRPr="00F0269A">
        <w:t>26(1), person A and person B would both be eligible for family tax benefit for the FTB child or children for that period;</w:t>
      </w:r>
    </w:p>
    <w:p w:rsidR="00632062" w:rsidRPr="00F0269A" w:rsidRDefault="00632062" w:rsidP="006F3A1D">
      <w:pPr>
        <w:pStyle w:val="subsection2"/>
        <w:keepNext/>
      </w:pPr>
      <w:r w:rsidRPr="00F0269A">
        <w:t>the Secretary may:</w:t>
      </w:r>
    </w:p>
    <w:p w:rsidR="00632062" w:rsidRPr="00F0269A" w:rsidRDefault="00632062" w:rsidP="006F3A1D">
      <w:pPr>
        <w:pStyle w:val="paragraph"/>
      </w:pPr>
      <w:r w:rsidRPr="00F0269A">
        <w:tab/>
        <w:t>(d)</w:t>
      </w:r>
      <w:r w:rsidRPr="00F0269A">
        <w:tab/>
        <w:t>determine that person A and person B are both eligible for family tax benefit for the child or children for that period; and</w:t>
      </w:r>
    </w:p>
    <w:p w:rsidR="00632062" w:rsidRPr="00F0269A" w:rsidRDefault="00632062">
      <w:pPr>
        <w:pStyle w:val="paragraph"/>
      </w:pPr>
      <w:r w:rsidRPr="00F0269A">
        <w:tab/>
        <w:t>(e)</w:t>
      </w:r>
      <w:r w:rsidRPr="00F0269A">
        <w:tab/>
        <w:t>determine person A’s and person B’s percentage of the family tax benefit for the child or children for that period.</w:t>
      </w:r>
    </w:p>
    <w:p w:rsidR="00632062" w:rsidRPr="00F0269A" w:rsidRDefault="00632062" w:rsidP="0022492B">
      <w:pPr>
        <w:pStyle w:val="ActHead4"/>
      </w:pPr>
      <w:bookmarkStart w:id="48" w:name="_Toc431977116"/>
      <w:r w:rsidRPr="00F0269A">
        <w:rPr>
          <w:rStyle w:val="CharSubdNo"/>
        </w:rPr>
        <w:t>Subdivision B</w:t>
      </w:r>
      <w:r w:rsidRPr="00F0269A">
        <w:t>—</w:t>
      </w:r>
      <w:r w:rsidRPr="00F0269A">
        <w:rPr>
          <w:rStyle w:val="CharSubdText"/>
        </w:rPr>
        <w:t>Eligibility of individuals for family tax benefit where death occurs</w:t>
      </w:r>
      <w:bookmarkEnd w:id="48"/>
    </w:p>
    <w:p w:rsidR="00632062" w:rsidRPr="00F0269A" w:rsidRDefault="00632062" w:rsidP="00C613D5">
      <w:pPr>
        <w:pStyle w:val="ActHead5"/>
      </w:pPr>
      <w:bookmarkStart w:id="49" w:name="_Toc431977117"/>
      <w:r w:rsidRPr="00F0269A">
        <w:rPr>
          <w:rStyle w:val="CharSectno"/>
        </w:rPr>
        <w:t>31</w:t>
      </w:r>
      <w:r w:rsidRPr="00F0269A">
        <w:t xml:space="preserve">  Continued eligibility for family tax benefit if an FTB </w:t>
      </w:r>
      <w:r w:rsidR="00C613D5" w:rsidRPr="00F0269A">
        <w:t xml:space="preserve">or regular care </w:t>
      </w:r>
      <w:r w:rsidRPr="00F0269A">
        <w:t>child dies</w:t>
      </w:r>
      <w:bookmarkEnd w:id="49"/>
    </w:p>
    <w:p w:rsidR="00632062" w:rsidRPr="00F0269A" w:rsidRDefault="00632062">
      <w:pPr>
        <w:pStyle w:val="subsection"/>
      </w:pPr>
      <w:r w:rsidRPr="00F0269A">
        <w:tab/>
        <w:t>(1)</w:t>
      </w:r>
      <w:r w:rsidRPr="00F0269A">
        <w:tab/>
        <w:t>This section applies if:</w:t>
      </w:r>
    </w:p>
    <w:p w:rsidR="00632062" w:rsidRPr="00F0269A" w:rsidRDefault="00632062">
      <w:pPr>
        <w:pStyle w:val="paragraph"/>
      </w:pPr>
      <w:r w:rsidRPr="00F0269A">
        <w:tab/>
        <w:t>(a)</w:t>
      </w:r>
      <w:r w:rsidRPr="00F0269A">
        <w:tab/>
        <w:t>an individual is eligible for family tax benefit (except under section</w:t>
      </w:r>
      <w:r w:rsidR="00F0269A">
        <w:t> </w:t>
      </w:r>
      <w:r w:rsidRPr="00F0269A">
        <w:t>33) in respect of one or more FTB children</w:t>
      </w:r>
      <w:r w:rsidR="00CD5649" w:rsidRPr="00F0269A">
        <w:t xml:space="preserve"> or regular care children</w:t>
      </w:r>
      <w:r w:rsidRPr="00F0269A">
        <w:t>; and</w:t>
      </w:r>
    </w:p>
    <w:p w:rsidR="00632062" w:rsidRPr="00F0269A" w:rsidRDefault="00632062">
      <w:pPr>
        <w:pStyle w:val="paragraph"/>
      </w:pPr>
      <w:r w:rsidRPr="00F0269A">
        <w:tab/>
        <w:t>(b)</w:t>
      </w:r>
      <w:r w:rsidRPr="00F0269A">
        <w:tab/>
        <w:t xml:space="preserve">one of </w:t>
      </w:r>
      <w:r w:rsidR="00D470D9" w:rsidRPr="00F0269A">
        <w:t>the children</w:t>
      </w:r>
      <w:r w:rsidRPr="00F0269A">
        <w:t xml:space="preserve"> dies; and</w:t>
      </w:r>
    </w:p>
    <w:p w:rsidR="00632062" w:rsidRPr="00F0269A" w:rsidRDefault="00632062">
      <w:pPr>
        <w:pStyle w:val="paragraph"/>
      </w:pPr>
      <w:r w:rsidRPr="00F0269A">
        <w:tab/>
        <w:t>(c)</w:t>
      </w:r>
      <w:r w:rsidRPr="00F0269A">
        <w:tab/>
        <w:t xml:space="preserve">in a case where the individual is eligible for family tax benefit in respect of more than </w:t>
      </w:r>
      <w:r w:rsidR="00D470D9" w:rsidRPr="00F0269A">
        <w:t xml:space="preserve">one child immediately before the child mentioned in </w:t>
      </w:r>
      <w:r w:rsidR="00F0269A">
        <w:t>paragraph (</w:t>
      </w:r>
      <w:r w:rsidR="00D470D9" w:rsidRPr="00F0269A">
        <w:t>1)(b) died</w:t>
      </w:r>
      <w:r w:rsidRPr="00F0269A">
        <w:t>—the individual’s rate of family tax benefit would decrease as a result of the child’s death.</w:t>
      </w:r>
    </w:p>
    <w:p w:rsidR="00632062" w:rsidRPr="00F0269A" w:rsidRDefault="00632062">
      <w:pPr>
        <w:pStyle w:val="SubsectionHead"/>
      </w:pPr>
      <w:r w:rsidRPr="00F0269A">
        <w:lastRenderedPageBreak/>
        <w:t>Individual remains eligible for family tax benefit for 14 weeks after the death of the child</w:t>
      </w:r>
    </w:p>
    <w:p w:rsidR="00632062" w:rsidRPr="00F0269A" w:rsidRDefault="00632062">
      <w:pPr>
        <w:pStyle w:val="subsection"/>
      </w:pPr>
      <w:r w:rsidRPr="00F0269A">
        <w:tab/>
        <w:t>(2)</w:t>
      </w:r>
      <w:r w:rsidRPr="00F0269A">
        <w:tab/>
        <w:t>The individual is eligible for family tax benefit, at a rate worked out under section</w:t>
      </w:r>
      <w:r w:rsidR="00F0269A">
        <w:t> </w:t>
      </w:r>
      <w:r w:rsidRPr="00F0269A">
        <w:t xml:space="preserve">64, for each day in the period of 14 weeks beginning on the day the child died. This subsection has effect subject to </w:t>
      </w:r>
      <w:r w:rsidR="00F0269A">
        <w:t>subsection (</w:t>
      </w:r>
      <w:r w:rsidRPr="00F0269A">
        <w:t>3) of this section and to section</w:t>
      </w:r>
      <w:r w:rsidR="00F0269A">
        <w:t> </w:t>
      </w:r>
      <w:r w:rsidRPr="00F0269A">
        <w:t>32.</w:t>
      </w:r>
    </w:p>
    <w:p w:rsidR="00632062" w:rsidRPr="00F0269A" w:rsidRDefault="00632062">
      <w:pPr>
        <w:pStyle w:val="SubsectionHead"/>
      </w:pPr>
      <w:r w:rsidRPr="00F0269A">
        <w:t>14 weeks reduced in certain circumstances</w:t>
      </w:r>
    </w:p>
    <w:p w:rsidR="00632062" w:rsidRPr="00F0269A" w:rsidRDefault="00632062">
      <w:pPr>
        <w:pStyle w:val="subsection"/>
      </w:pPr>
      <w:r w:rsidRPr="00F0269A">
        <w:tab/>
        <w:t>(3)</w:t>
      </w:r>
      <w:r w:rsidRPr="00F0269A">
        <w:tab/>
        <w:t xml:space="preserve">The period for which the individual is eligible for family tax benefit under </w:t>
      </w:r>
      <w:r w:rsidR="00F0269A">
        <w:t>subsection (</w:t>
      </w:r>
      <w:r w:rsidRPr="00F0269A">
        <w:t>2) does not include:</w:t>
      </w:r>
    </w:p>
    <w:p w:rsidR="00571AFF" w:rsidRPr="00F0269A" w:rsidRDefault="00571AFF" w:rsidP="00571AFF">
      <w:pPr>
        <w:pStyle w:val="paragraph"/>
      </w:pPr>
      <w:r w:rsidRPr="00F0269A">
        <w:tab/>
        <w:t>(a)</w:t>
      </w:r>
      <w:r w:rsidRPr="00F0269A">
        <w:tab/>
        <w:t xml:space="preserve">if the child had turned </w:t>
      </w:r>
      <w:r w:rsidR="00A51E8F" w:rsidRPr="00F0269A">
        <w:t>16</w:t>
      </w:r>
      <w:r w:rsidRPr="00F0269A">
        <w:t xml:space="preserve"> when the child died—any day on which the Secretary is satisfied the child would not have been a senior secondary school child if the child had not died; or</w:t>
      </w:r>
    </w:p>
    <w:p w:rsidR="00F66E1B" w:rsidRPr="00F0269A" w:rsidRDefault="00F66E1B" w:rsidP="00F66E1B">
      <w:pPr>
        <w:pStyle w:val="paragraph"/>
      </w:pPr>
      <w:r w:rsidRPr="00F0269A">
        <w:tab/>
        <w:t>(b)</w:t>
      </w:r>
      <w:r w:rsidRPr="00F0269A">
        <w:tab/>
        <w:t>if the child had not turned 16 when the child died—any day on which the child would have been aged 16, and on which the Secretary is satisfied the child would not have been a senior secondary school child, if the child had not died.</w:t>
      </w:r>
    </w:p>
    <w:p w:rsidR="00632062" w:rsidRPr="00F0269A" w:rsidRDefault="00632062">
      <w:pPr>
        <w:pStyle w:val="SubsectionHead"/>
      </w:pPr>
      <w:r w:rsidRPr="00F0269A">
        <w:t xml:space="preserve">Eligibility during the period to which </w:t>
      </w:r>
      <w:r w:rsidR="00F0269A">
        <w:t>subsection (</w:t>
      </w:r>
      <w:r w:rsidRPr="00F0269A">
        <w:t>2) applies is sole eligibility</w:t>
      </w:r>
    </w:p>
    <w:p w:rsidR="00632062" w:rsidRPr="00F0269A" w:rsidRDefault="00632062">
      <w:pPr>
        <w:pStyle w:val="subsection"/>
      </w:pPr>
      <w:r w:rsidRPr="00F0269A">
        <w:tab/>
        <w:t>(4)</w:t>
      </w:r>
      <w:r w:rsidRPr="00F0269A">
        <w:tab/>
        <w:t xml:space="preserve">Except as mentioned in </w:t>
      </w:r>
      <w:r w:rsidR="00F0269A">
        <w:t>subsection (</w:t>
      </w:r>
      <w:r w:rsidRPr="00F0269A">
        <w:t>2), the individual is not eligible for family tax benefit in respect of any FTB children</w:t>
      </w:r>
      <w:r w:rsidR="00CF7EB2" w:rsidRPr="00F0269A">
        <w:t>, or regular care children,</w:t>
      </w:r>
      <w:r w:rsidRPr="00F0269A">
        <w:t xml:space="preserve"> of the individual during the period to which </w:t>
      </w:r>
      <w:r w:rsidR="00F0269A">
        <w:t>subsection (</w:t>
      </w:r>
      <w:r w:rsidRPr="00F0269A">
        <w:t>2) applies.</w:t>
      </w:r>
    </w:p>
    <w:p w:rsidR="00632062" w:rsidRPr="00F0269A" w:rsidRDefault="00632062" w:rsidP="00030DE5">
      <w:pPr>
        <w:pStyle w:val="ActHead5"/>
        <w:keepNext w:val="0"/>
        <w:keepLines w:val="0"/>
      </w:pPr>
      <w:bookmarkStart w:id="50" w:name="_Toc431977118"/>
      <w:r w:rsidRPr="00F0269A">
        <w:rPr>
          <w:rStyle w:val="CharSectno"/>
        </w:rPr>
        <w:t>32</w:t>
      </w:r>
      <w:r w:rsidRPr="00F0269A">
        <w:t xml:space="preserve">  Eligibility for a single amount of family tax benefit if an FTB </w:t>
      </w:r>
      <w:r w:rsidR="00CF7EB2" w:rsidRPr="00F0269A">
        <w:t xml:space="preserve">or regular care </w:t>
      </w:r>
      <w:r w:rsidRPr="00F0269A">
        <w:t>child dies</w:t>
      </w:r>
      <w:bookmarkEnd w:id="50"/>
    </w:p>
    <w:p w:rsidR="00632062" w:rsidRPr="00F0269A" w:rsidRDefault="00632062">
      <w:pPr>
        <w:pStyle w:val="SubsectionHead"/>
      </w:pPr>
      <w:r w:rsidRPr="00F0269A">
        <w:t>Instalment case</w:t>
      </w:r>
    </w:p>
    <w:p w:rsidR="00632062" w:rsidRPr="00F0269A" w:rsidRDefault="00632062">
      <w:pPr>
        <w:pStyle w:val="subsection"/>
      </w:pPr>
      <w:r w:rsidRPr="00F0269A">
        <w:tab/>
        <w:t>(1)</w:t>
      </w:r>
      <w:r w:rsidRPr="00F0269A">
        <w:tab/>
        <w:t>If:</w:t>
      </w:r>
    </w:p>
    <w:p w:rsidR="00632062" w:rsidRPr="00F0269A" w:rsidRDefault="00632062">
      <w:pPr>
        <w:pStyle w:val="paragraph"/>
      </w:pPr>
      <w:r w:rsidRPr="00F0269A">
        <w:tab/>
        <w:t>(a)</w:t>
      </w:r>
      <w:r w:rsidRPr="00F0269A">
        <w:tab/>
        <w:t>the individual to whom section</w:t>
      </w:r>
      <w:r w:rsidR="00F0269A">
        <w:t> </w:t>
      </w:r>
      <w:r w:rsidRPr="00F0269A">
        <w:t>31 applies was, immediately before the child concerned died, entitled to be paid family tax benefit by instalment; and</w:t>
      </w:r>
    </w:p>
    <w:p w:rsidR="00632062" w:rsidRPr="00F0269A" w:rsidRDefault="00632062">
      <w:pPr>
        <w:pStyle w:val="paragraph"/>
      </w:pPr>
      <w:r w:rsidRPr="00F0269A">
        <w:lastRenderedPageBreak/>
        <w:tab/>
        <w:t>(b)</w:t>
      </w:r>
      <w:r w:rsidRPr="00F0269A">
        <w:tab/>
        <w:t xml:space="preserve">the individual, on any day (the </w:t>
      </w:r>
      <w:r w:rsidRPr="00F0269A">
        <w:rPr>
          <w:b/>
          <w:i/>
        </w:rPr>
        <w:t>request day</w:t>
      </w:r>
      <w:r w:rsidRPr="00F0269A">
        <w:t xml:space="preserve">) during the period (the </w:t>
      </w:r>
      <w:r w:rsidRPr="00F0269A">
        <w:rPr>
          <w:b/>
          <w:i/>
        </w:rPr>
        <w:t>section</w:t>
      </w:r>
      <w:r w:rsidR="00F0269A">
        <w:rPr>
          <w:b/>
          <w:i/>
        </w:rPr>
        <w:t> </w:t>
      </w:r>
      <w:r w:rsidRPr="00F0269A">
        <w:rPr>
          <w:b/>
          <w:i/>
        </w:rPr>
        <w:t>31 accrual period</w:t>
      </w:r>
      <w:r w:rsidRPr="00F0269A">
        <w:t>) for which the individual is eligible for family tax benefit under that section, makes a claim, under Part</w:t>
      </w:r>
      <w:r w:rsidR="00F0269A">
        <w:t> </w:t>
      </w:r>
      <w:r w:rsidRPr="00F0269A">
        <w:t xml:space="preserve">3 of the </w:t>
      </w:r>
      <w:r w:rsidRPr="00F0269A">
        <w:rPr>
          <w:i/>
        </w:rPr>
        <w:t>A New Tax System (Family Assistance) (Administration) Act 1999</w:t>
      </w:r>
      <w:r w:rsidRPr="00F0269A">
        <w:t>, for payment of family tax benefit because of the death of a person, stating that the individual wishes to become eligible for a single amount of family tax benefit under this subsection;</w:t>
      </w:r>
    </w:p>
    <w:p w:rsidR="00632062" w:rsidRPr="00F0269A" w:rsidRDefault="00632062">
      <w:pPr>
        <w:pStyle w:val="subsection2"/>
      </w:pPr>
      <w:r w:rsidRPr="00F0269A">
        <w:t>then:</w:t>
      </w:r>
    </w:p>
    <w:p w:rsidR="00632062" w:rsidRPr="00F0269A" w:rsidRDefault="00632062">
      <w:pPr>
        <w:pStyle w:val="paragraph"/>
      </w:pPr>
      <w:r w:rsidRPr="00F0269A">
        <w:tab/>
        <w:t>(c)</w:t>
      </w:r>
      <w:r w:rsidRPr="00F0269A">
        <w:tab/>
        <w:t>the individual is eligible for a single amount of family tax benefit worked out under subsection</w:t>
      </w:r>
      <w:r w:rsidR="00F0269A">
        <w:t> </w:t>
      </w:r>
      <w:r w:rsidRPr="00F0269A">
        <w:t>65(1); and</w:t>
      </w:r>
    </w:p>
    <w:p w:rsidR="00632062" w:rsidRPr="00F0269A" w:rsidRDefault="00632062">
      <w:pPr>
        <w:pStyle w:val="paragraph"/>
      </w:pPr>
      <w:r w:rsidRPr="00F0269A">
        <w:tab/>
        <w:t>(d)</w:t>
      </w:r>
      <w:r w:rsidRPr="00F0269A">
        <w:tab/>
        <w:t>the period for which the individual is eligible for family tax benefit under subsection</w:t>
      </w:r>
      <w:r w:rsidR="00F0269A">
        <w:t> </w:t>
      </w:r>
      <w:r w:rsidRPr="00F0269A">
        <w:t>31(2) does not include the lump sum period mentioned in subsection</w:t>
      </w:r>
      <w:r w:rsidR="00F0269A">
        <w:t> </w:t>
      </w:r>
      <w:r w:rsidRPr="00F0269A">
        <w:t>65(1).</w:t>
      </w:r>
    </w:p>
    <w:p w:rsidR="00632062" w:rsidRPr="00F0269A" w:rsidRDefault="00632062">
      <w:pPr>
        <w:pStyle w:val="SubsectionHead"/>
      </w:pPr>
      <w:r w:rsidRPr="00F0269A">
        <w:t>Other cases</w:t>
      </w:r>
    </w:p>
    <w:p w:rsidR="00632062" w:rsidRPr="00F0269A" w:rsidRDefault="00632062">
      <w:pPr>
        <w:pStyle w:val="subsection"/>
      </w:pPr>
      <w:r w:rsidRPr="00F0269A">
        <w:tab/>
        <w:t>(2)</w:t>
      </w:r>
      <w:r w:rsidRPr="00F0269A">
        <w:tab/>
        <w:t>If:</w:t>
      </w:r>
    </w:p>
    <w:p w:rsidR="00632062" w:rsidRPr="00F0269A" w:rsidRDefault="00632062">
      <w:pPr>
        <w:pStyle w:val="paragraph"/>
      </w:pPr>
      <w:r w:rsidRPr="00F0269A">
        <w:tab/>
        <w:t>(a)</w:t>
      </w:r>
      <w:r w:rsidRPr="00F0269A">
        <w:tab/>
        <w:t>the individual to whom section</w:t>
      </w:r>
      <w:r w:rsidR="00F0269A">
        <w:t> </w:t>
      </w:r>
      <w:r w:rsidRPr="00F0269A">
        <w:t>31 applies was, immediately before the child concerned died, not entitled to be paid family tax benefit by instalment; and</w:t>
      </w:r>
    </w:p>
    <w:p w:rsidR="007A09DA" w:rsidRPr="00F0269A" w:rsidRDefault="007A09DA" w:rsidP="007A09DA">
      <w:pPr>
        <w:pStyle w:val="paragraph"/>
      </w:pPr>
      <w:r w:rsidRPr="00F0269A">
        <w:tab/>
        <w:t>(b)</w:t>
      </w:r>
      <w:r w:rsidRPr="00F0269A">
        <w:tab/>
        <w:t>apart from this subsection, the period for which the individual is eligible for family tax benefit under subsection</w:t>
      </w:r>
      <w:r w:rsidR="00F0269A">
        <w:t> </w:t>
      </w:r>
      <w:r w:rsidRPr="00F0269A">
        <w:t>31(2) extends over 2 income years;</w:t>
      </w:r>
    </w:p>
    <w:p w:rsidR="00632062" w:rsidRPr="00F0269A" w:rsidRDefault="00632062" w:rsidP="006F3A1D">
      <w:pPr>
        <w:pStyle w:val="subsection2"/>
        <w:keepNext/>
      </w:pPr>
      <w:r w:rsidRPr="00F0269A">
        <w:t>then:</w:t>
      </w:r>
    </w:p>
    <w:p w:rsidR="00632062" w:rsidRPr="00F0269A" w:rsidRDefault="00632062">
      <w:pPr>
        <w:pStyle w:val="paragraph"/>
      </w:pPr>
      <w:r w:rsidRPr="00F0269A">
        <w:tab/>
        <w:t>(c)</w:t>
      </w:r>
      <w:r w:rsidRPr="00F0269A">
        <w:tab/>
        <w:t>the individual is eligible for a single amount of family tax benefit for the period falling in the second of those income years worked out under subsection</w:t>
      </w:r>
      <w:r w:rsidR="00F0269A">
        <w:t> </w:t>
      </w:r>
      <w:r w:rsidRPr="00F0269A">
        <w:t>65(3); and</w:t>
      </w:r>
    </w:p>
    <w:p w:rsidR="00632062" w:rsidRPr="00F0269A" w:rsidRDefault="00632062">
      <w:pPr>
        <w:pStyle w:val="paragraph"/>
      </w:pPr>
      <w:r w:rsidRPr="00F0269A">
        <w:tab/>
        <w:t>(d)</w:t>
      </w:r>
      <w:r w:rsidRPr="00F0269A">
        <w:tab/>
        <w:t>the period for which the individual is eligible for family tax benefit under subsection</w:t>
      </w:r>
      <w:r w:rsidR="00F0269A">
        <w:t> </w:t>
      </w:r>
      <w:r w:rsidRPr="00F0269A">
        <w:t>31(2) does not include the period falling in the second of those income years.</w:t>
      </w:r>
    </w:p>
    <w:p w:rsidR="00632062" w:rsidRPr="00F0269A" w:rsidRDefault="00632062" w:rsidP="00277451">
      <w:pPr>
        <w:pStyle w:val="ActHead5"/>
      </w:pPr>
      <w:bookmarkStart w:id="51" w:name="_Toc431977119"/>
      <w:r w:rsidRPr="00F0269A">
        <w:rPr>
          <w:rStyle w:val="CharSectno"/>
        </w:rPr>
        <w:lastRenderedPageBreak/>
        <w:t>33</w:t>
      </w:r>
      <w:r w:rsidRPr="00F0269A">
        <w:t xml:space="preserve">  Eligibility for family tax benefit if an eligible individual dies</w:t>
      </w:r>
      <w:bookmarkEnd w:id="51"/>
    </w:p>
    <w:p w:rsidR="00632062" w:rsidRPr="00F0269A" w:rsidRDefault="00632062" w:rsidP="00277451">
      <w:pPr>
        <w:pStyle w:val="SubsectionHead"/>
      </w:pPr>
      <w:r w:rsidRPr="00F0269A">
        <w:t xml:space="preserve">Eligibility other than because of the death of an FTB </w:t>
      </w:r>
      <w:r w:rsidR="00CF7EB2" w:rsidRPr="00F0269A">
        <w:t xml:space="preserve">or regular care </w:t>
      </w:r>
      <w:r w:rsidRPr="00F0269A">
        <w:t>child</w:t>
      </w:r>
    </w:p>
    <w:p w:rsidR="00632062" w:rsidRPr="00F0269A" w:rsidRDefault="00632062" w:rsidP="00277451">
      <w:pPr>
        <w:pStyle w:val="subsection"/>
        <w:keepNext/>
        <w:keepLines/>
      </w:pPr>
      <w:r w:rsidRPr="00F0269A">
        <w:tab/>
        <w:t>(1)</w:t>
      </w:r>
      <w:r w:rsidRPr="00F0269A">
        <w:tab/>
        <w:t>If:</w:t>
      </w:r>
    </w:p>
    <w:p w:rsidR="00632062" w:rsidRPr="00F0269A" w:rsidRDefault="00632062" w:rsidP="00277451">
      <w:pPr>
        <w:pStyle w:val="paragraph"/>
        <w:keepNext/>
        <w:keepLines/>
      </w:pPr>
      <w:r w:rsidRPr="00F0269A">
        <w:tab/>
        <w:t>(a)</w:t>
      </w:r>
      <w:r w:rsidRPr="00F0269A">
        <w:tab/>
        <w:t xml:space="preserve">an individual is eligible for an amount (the </w:t>
      </w:r>
      <w:r w:rsidRPr="00F0269A">
        <w:rPr>
          <w:b/>
          <w:i/>
        </w:rPr>
        <w:t>subject amount</w:t>
      </w:r>
      <w:r w:rsidRPr="00F0269A">
        <w:t>) of family tax benefit (except because of section</w:t>
      </w:r>
      <w:r w:rsidR="00F0269A">
        <w:t> </w:t>
      </w:r>
      <w:r w:rsidRPr="00F0269A">
        <w:t>31 or 32 applying in relation to the death of an FTB child</w:t>
      </w:r>
      <w:r w:rsidR="00CF7EB2" w:rsidRPr="00F0269A">
        <w:t xml:space="preserve"> or a regular care child</w:t>
      </w:r>
      <w:r w:rsidRPr="00F0269A">
        <w:t>); and</w:t>
      </w:r>
    </w:p>
    <w:p w:rsidR="00632062" w:rsidRPr="00F0269A" w:rsidRDefault="00632062">
      <w:pPr>
        <w:pStyle w:val="paragraph"/>
      </w:pPr>
      <w:r w:rsidRPr="00F0269A">
        <w:tab/>
        <w:t>(b)</w:t>
      </w:r>
      <w:r w:rsidRPr="00F0269A">
        <w:tab/>
        <w:t>the individual dies; and</w:t>
      </w:r>
    </w:p>
    <w:p w:rsidR="00632062" w:rsidRPr="00F0269A" w:rsidRDefault="00632062">
      <w:pPr>
        <w:pStyle w:val="paragraph"/>
      </w:pPr>
      <w:r w:rsidRPr="00F0269A">
        <w:tab/>
        <w:t>(c)</w:t>
      </w:r>
      <w:r w:rsidRPr="00F0269A">
        <w:tab/>
        <w:t>before the individual died, the subject amount had not been paid to the individual (whether or not a claim under Part</w:t>
      </w:r>
      <w:r w:rsidR="00F0269A">
        <w:t> </w:t>
      </w:r>
      <w:r w:rsidRPr="00F0269A">
        <w:t xml:space="preserve">3 of the </w:t>
      </w:r>
      <w:r w:rsidRPr="00F0269A">
        <w:rPr>
          <w:i/>
        </w:rPr>
        <w:t>A New Tax System (Family Assistance) (Administration) Act 1999</w:t>
      </w:r>
      <w:r w:rsidRPr="00F0269A">
        <w:t xml:space="preserve"> had been made); and</w:t>
      </w:r>
    </w:p>
    <w:p w:rsidR="00632062" w:rsidRPr="00F0269A" w:rsidRDefault="00632062">
      <w:pPr>
        <w:pStyle w:val="paragraph"/>
      </w:pPr>
      <w:r w:rsidRPr="00F0269A">
        <w:tab/>
        <w:t>(d)</w:t>
      </w:r>
      <w:r w:rsidRPr="00F0269A">
        <w:tab/>
        <w:t>another individual makes a claim under that Part for payment of family tax benefit because of the death of a person, stating that he or she wishes to become eligible for so much of the subject amount as does not relate to any period before the beginning of the income year preceding the income year in which the individual died; and</w:t>
      </w:r>
    </w:p>
    <w:p w:rsidR="00632062" w:rsidRPr="00F0269A" w:rsidRDefault="00632062">
      <w:pPr>
        <w:pStyle w:val="paragraph"/>
      </w:pPr>
      <w:r w:rsidRPr="00F0269A">
        <w:tab/>
        <w:t>(e)</w:t>
      </w:r>
      <w:r w:rsidRPr="00F0269A">
        <w:tab/>
        <w:t>the Secretary considers that the other individual ought to be eligible for that much of the subject amount;</w:t>
      </w:r>
    </w:p>
    <w:p w:rsidR="00632062" w:rsidRPr="00F0269A" w:rsidRDefault="00632062">
      <w:pPr>
        <w:pStyle w:val="subsection2"/>
      </w:pPr>
      <w:r w:rsidRPr="00F0269A">
        <w:t>the other individual is eligible for that much of the subject amount and no</w:t>
      </w:r>
      <w:r w:rsidR="00F0269A">
        <w:noBreakHyphen/>
      </w:r>
      <w:r w:rsidRPr="00F0269A">
        <w:t>one else is, or can become, eligible for or entitled to be paid any of the subject amount.</w:t>
      </w:r>
    </w:p>
    <w:p w:rsidR="00632062" w:rsidRPr="00F0269A" w:rsidRDefault="00632062" w:rsidP="00CF7EB2">
      <w:pPr>
        <w:pStyle w:val="SubsectionHead"/>
      </w:pPr>
      <w:r w:rsidRPr="00F0269A">
        <w:t xml:space="preserve">Eligibility because of the death of an FTB </w:t>
      </w:r>
      <w:r w:rsidR="00CF7EB2" w:rsidRPr="00F0269A">
        <w:t xml:space="preserve">or regular care </w:t>
      </w:r>
      <w:r w:rsidRPr="00F0269A">
        <w:t>child</w:t>
      </w:r>
    </w:p>
    <w:p w:rsidR="00632062" w:rsidRPr="00F0269A" w:rsidRDefault="00632062">
      <w:pPr>
        <w:pStyle w:val="subsection"/>
      </w:pPr>
      <w:r w:rsidRPr="00F0269A">
        <w:tab/>
        <w:t>(2)</w:t>
      </w:r>
      <w:r w:rsidRPr="00F0269A">
        <w:tab/>
        <w:t>If:</w:t>
      </w:r>
    </w:p>
    <w:p w:rsidR="00632062" w:rsidRPr="00F0269A" w:rsidRDefault="00632062">
      <w:pPr>
        <w:pStyle w:val="paragraph"/>
      </w:pPr>
      <w:r w:rsidRPr="00F0269A">
        <w:tab/>
        <w:t>(a)</w:t>
      </w:r>
      <w:r w:rsidRPr="00F0269A">
        <w:tab/>
        <w:t>an individual dies; and</w:t>
      </w:r>
    </w:p>
    <w:p w:rsidR="00632062" w:rsidRPr="00F0269A" w:rsidRDefault="00632062">
      <w:pPr>
        <w:pStyle w:val="paragraph"/>
      </w:pPr>
      <w:r w:rsidRPr="00F0269A">
        <w:tab/>
        <w:t>(b)</w:t>
      </w:r>
      <w:r w:rsidRPr="00F0269A">
        <w:tab/>
        <w:t>either:</w:t>
      </w:r>
    </w:p>
    <w:p w:rsidR="00632062" w:rsidRPr="00F0269A" w:rsidRDefault="00632062">
      <w:pPr>
        <w:pStyle w:val="paragraphsub"/>
      </w:pPr>
      <w:r w:rsidRPr="00F0269A">
        <w:tab/>
        <w:t>(i)</w:t>
      </w:r>
      <w:r w:rsidRPr="00F0269A">
        <w:tab/>
        <w:t xml:space="preserve">before the individual’s death, the individual was eligible for an amount (the </w:t>
      </w:r>
      <w:r w:rsidRPr="00F0269A">
        <w:rPr>
          <w:b/>
          <w:i/>
        </w:rPr>
        <w:t>subject amount</w:t>
      </w:r>
      <w:r w:rsidRPr="00F0269A">
        <w:t>) of family tax benefit under section</w:t>
      </w:r>
      <w:r w:rsidR="00F0269A">
        <w:t> </w:t>
      </w:r>
      <w:r w:rsidRPr="00F0269A">
        <w:t xml:space="preserve">31 or 32 in relation to the death of an FTB child </w:t>
      </w:r>
      <w:r w:rsidR="00CF7EB2" w:rsidRPr="00F0269A">
        <w:t xml:space="preserve">or regular care child, </w:t>
      </w:r>
      <w:r w:rsidRPr="00F0269A">
        <w:t xml:space="preserve">and the subject amount had not been paid to the individual (whether or </w:t>
      </w:r>
      <w:r w:rsidRPr="00F0269A">
        <w:lastRenderedPageBreak/>
        <w:t>not a claim under Part</w:t>
      </w:r>
      <w:r w:rsidR="00F0269A">
        <w:t> </w:t>
      </w:r>
      <w:r w:rsidRPr="00F0269A">
        <w:t xml:space="preserve">3 of the </w:t>
      </w:r>
      <w:r w:rsidRPr="00F0269A">
        <w:rPr>
          <w:i/>
        </w:rPr>
        <w:t>A New Tax System (Family Assistance) (Administration) Act 1999</w:t>
      </w:r>
      <w:r w:rsidRPr="00F0269A">
        <w:t xml:space="preserve"> had been made); or</w:t>
      </w:r>
    </w:p>
    <w:p w:rsidR="00632062" w:rsidRPr="00F0269A" w:rsidRDefault="00632062">
      <w:pPr>
        <w:pStyle w:val="paragraphsub"/>
      </w:pPr>
      <w:r w:rsidRPr="00F0269A">
        <w:tab/>
        <w:t>(ii)</w:t>
      </w:r>
      <w:r w:rsidRPr="00F0269A">
        <w:tab/>
        <w:t xml:space="preserve">the individual died at the same time as the FTB child </w:t>
      </w:r>
      <w:r w:rsidR="00CF7EB2" w:rsidRPr="00F0269A">
        <w:t xml:space="preserve">or regular care child, </w:t>
      </w:r>
      <w:r w:rsidRPr="00F0269A">
        <w:t>and would have been so eligible for the subject amount if the individual had not died; and</w:t>
      </w:r>
    </w:p>
    <w:p w:rsidR="00632062" w:rsidRPr="00F0269A" w:rsidRDefault="00632062">
      <w:pPr>
        <w:pStyle w:val="paragraph"/>
      </w:pPr>
      <w:r w:rsidRPr="00F0269A">
        <w:tab/>
        <w:t>(c)</w:t>
      </w:r>
      <w:r w:rsidRPr="00F0269A">
        <w:tab/>
        <w:t xml:space="preserve">another individual makes a claim under that Part for payment of family tax benefit because of the death of a person, stating that the individual wishes to become eligible for </w:t>
      </w:r>
      <w:r w:rsidRPr="00F0269A">
        <w:rPr>
          <w:snapToGrid w:val="0"/>
          <w:lang w:eastAsia="en-US"/>
        </w:rPr>
        <w:t>so much of the subject amount as does not relate to any period before the beginning of the income year preceding the income year in which the individual died</w:t>
      </w:r>
      <w:r w:rsidRPr="00F0269A">
        <w:t>; and</w:t>
      </w:r>
    </w:p>
    <w:p w:rsidR="00632062" w:rsidRPr="00F0269A" w:rsidRDefault="00632062">
      <w:pPr>
        <w:pStyle w:val="paragraph"/>
      </w:pPr>
      <w:r w:rsidRPr="00F0269A">
        <w:tab/>
        <w:t>(d)</w:t>
      </w:r>
      <w:r w:rsidRPr="00F0269A">
        <w:tab/>
        <w:t xml:space="preserve">the Secretary considers that the other individual ought to be eligible for </w:t>
      </w:r>
      <w:r w:rsidRPr="00F0269A">
        <w:rPr>
          <w:snapToGrid w:val="0"/>
          <w:lang w:eastAsia="en-US"/>
        </w:rPr>
        <w:t>that much of the subject amount</w:t>
      </w:r>
      <w:r w:rsidRPr="00F0269A">
        <w:t>;</w:t>
      </w:r>
    </w:p>
    <w:p w:rsidR="00632062" w:rsidRPr="00F0269A" w:rsidRDefault="00632062">
      <w:pPr>
        <w:pStyle w:val="subsection2"/>
      </w:pPr>
      <w:r w:rsidRPr="00F0269A">
        <w:t xml:space="preserve">the other individual is eligible for </w:t>
      </w:r>
      <w:r w:rsidRPr="00F0269A">
        <w:rPr>
          <w:snapToGrid w:val="0"/>
          <w:lang w:eastAsia="en-US"/>
        </w:rPr>
        <w:t>that much of the subject amount and no</w:t>
      </w:r>
      <w:r w:rsidR="00F0269A">
        <w:rPr>
          <w:snapToGrid w:val="0"/>
          <w:lang w:eastAsia="en-US"/>
        </w:rPr>
        <w:noBreakHyphen/>
      </w:r>
      <w:r w:rsidRPr="00F0269A">
        <w:rPr>
          <w:snapToGrid w:val="0"/>
          <w:lang w:eastAsia="en-US"/>
        </w:rPr>
        <w:t>one else is, or can become, eligible for or entitled to be paid any of the subject amount</w:t>
      </w:r>
      <w:r w:rsidRPr="00F0269A">
        <w:t>.</w:t>
      </w:r>
    </w:p>
    <w:p w:rsidR="00632062" w:rsidRPr="00F0269A" w:rsidRDefault="00632062" w:rsidP="0022492B">
      <w:pPr>
        <w:pStyle w:val="ActHead4"/>
      </w:pPr>
      <w:bookmarkStart w:id="52" w:name="_Toc431977120"/>
      <w:r w:rsidRPr="00F0269A">
        <w:rPr>
          <w:rStyle w:val="CharSubdNo"/>
        </w:rPr>
        <w:t>Subdivision C</w:t>
      </w:r>
      <w:r w:rsidRPr="00F0269A">
        <w:t>—</w:t>
      </w:r>
      <w:r w:rsidRPr="00F0269A">
        <w:rPr>
          <w:rStyle w:val="CharSubdText"/>
        </w:rPr>
        <w:t>Eligibility of approved care organisations for family tax benefit</w:t>
      </w:r>
      <w:bookmarkEnd w:id="52"/>
    </w:p>
    <w:p w:rsidR="00632062" w:rsidRPr="00F0269A" w:rsidRDefault="00632062" w:rsidP="0022492B">
      <w:pPr>
        <w:pStyle w:val="ActHead5"/>
      </w:pPr>
      <w:bookmarkStart w:id="53" w:name="_Toc431977121"/>
      <w:r w:rsidRPr="00F0269A">
        <w:rPr>
          <w:rStyle w:val="CharSectno"/>
        </w:rPr>
        <w:t>34</w:t>
      </w:r>
      <w:r w:rsidRPr="00F0269A">
        <w:t xml:space="preserve">  When an approved care organisation is eligible for family tax benefit</w:t>
      </w:r>
      <w:bookmarkEnd w:id="53"/>
    </w:p>
    <w:p w:rsidR="00632062" w:rsidRPr="00F0269A" w:rsidRDefault="00632062">
      <w:pPr>
        <w:pStyle w:val="subsection"/>
      </w:pPr>
      <w:r w:rsidRPr="00F0269A">
        <w:tab/>
        <w:t>(1)</w:t>
      </w:r>
      <w:r w:rsidRPr="00F0269A">
        <w:tab/>
        <w:t>An approved care organisation is eligible for family tax benefit in respect of an individual if:</w:t>
      </w:r>
    </w:p>
    <w:p w:rsidR="008A3CA8" w:rsidRPr="00F0269A" w:rsidRDefault="008A3CA8" w:rsidP="008A3CA8">
      <w:pPr>
        <w:pStyle w:val="paragraph"/>
      </w:pPr>
      <w:r w:rsidRPr="00F0269A">
        <w:tab/>
        <w:t>(a)</w:t>
      </w:r>
      <w:r w:rsidRPr="00F0269A">
        <w:tab/>
        <w:t>the individual:</w:t>
      </w:r>
    </w:p>
    <w:p w:rsidR="008A3CA8" w:rsidRPr="00F0269A" w:rsidRDefault="008A3CA8" w:rsidP="008A3CA8">
      <w:pPr>
        <w:pStyle w:val="paragraphsub"/>
      </w:pPr>
      <w:r w:rsidRPr="00F0269A">
        <w:tab/>
        <w:t>(i)</w:t>
      </w:r>
      <w:r w:rsidRPr="00F0269A">
        <w:tab/>
        <w:t>is aged under 16; or</w:t>
      </w:r>
    </w:p>
    <w:p w:rsidR="00CD1764" w:rsidRPr="00F0269A" w:rsidRDefault="00CD1764" w:rsidP="00CD1764">
      <w:pPr>
        <w:pStyle w:val="paragraphsub"/>
      </w:pPr>
      <w:r w:rsidRPr="00F0269A">
        <w:tab/>
        <w:t>(ii)</w:t>
      </w:r>
      <w:r w:rsidRPr="00F0269A">
        <w:tab/>
        <w:t>has turned 16 and is a senior secondary school child; and</w:t>
      </w:r>
    </w:p>
    <w:p w:rsidR="00632062" w:rsidRPr="00F0269A" w:rsidRDefault="00632062">
      <w:pPr>
        <w:pStyle w:val="paragraph"/>
      </w:pPr>
      <w:r w:rsidRPr="00F0269A">
        <w:tab/>
        <w:t>(b)</w:t>
      </w:r>
      <w:r w:rsidRPr="00F0269A">
        <w:tab/>
        <w:t>the individual is a client of the organisation; and</w:t>
      </w:r>
    </w:p>
    <w:p w:rsidR="00632062" w:rsidRPr="00F0269A" w:rsidRDefault="00632062">
      <w:pPr>
        <w:pStyle w:val="paragraph"/>
      </w:pPr>
      <w:r w:rsidRPr="00F0269A">
        <w:tab/>
        <w:t>(c)</w:t>
      </w:r>
      <w:r w:rsidRPr="00F0269A">
        <w:tab/>
        <w:t>the individual is an Australian resident.</w:t>
      </w:r>
    </w:p>
    <w:p w:rsidR="00632062" w:rsidRPr="00F0269A" w:rsidRDefault="00632062">
      <w:pPr>
        <w:pStyle w:val="subsection"/>
      </w:pPr>
      <w:r w:rsidRPr="00F0269A">
        <w:tab/>
        <w:t>(2)</w:t>
      </w:r>
      <w:r w:rsidRPr="00F0269A">
        <w:tab/>
        <w:t>However, an approved care organisation is not eligible for family tax benefit in respect of an individual in the cases set out in section</w:t>
      </w:r>
      <w:r w:rsidR="00F0269A">
        <w:t> </w:t>
      </w:r>
      <w:r w:rsidRPr="00F0269A">
        <w:t>35.</w:t>
      </w:r>
    </w:p>
    <w:p w:rsidR="00632062" w:rsidRPr="00F0269A" w:rsidRDefault="00632062">
      <w:pPr>
        <w:pStyle w:val="SubsectionHead"/>
      </w:pPr>
      <w:r w:rsidRPr="00F0269A">
        <w:lastRenderedPageBreak/>
        <w:t>Expanded meaning of client of an organisation</w:t>
      </w:r>
    </w:p>
    <w:p w:rsidR="00632062" w:rsidRPr="00F0269A" w:rsidRDefault="00632062">
      <w:pPr>
        <w:pStyle w:val="subsection"/>
      </w:pPr>
      <w:r w:rsidRPr="00F0269A">
        <w:tab/>
        <w:t>(3)</w:t>
      </w:r>
      <w:r w:rsidRPr="00F0269A">
        <w:tab/>
        <w:t xml:space="preserve">For the purposes of </w:t>
      </w:r>
      <w:r w:rsidR="00F0269A">
        <w:t>paragraph (</w:t>
      </w:r>
      <w:r w:rsidRPr="00F0269A">
        <w:t>1)(b), if:</w:t>
      </w:r>
    </w:p>
    <w:p w:rsidR="00632062" w:rsidRPr="00F0269A" w:rsidRDefault="00632062">
      <w:pPr>
        <w:pStyle w:val="paragraph"/>
      </w:pPr>
      <w:r w:rsidRPr="00F0269A">
        <w:tab/>
        <w:t>(a)</w:t>
      </w:r>
      <w:r w:rsidRPr="00F0269A">
        <w:tab/>
        <w:t>an organisation that is not an approved care organisation is providing residential care services to young people in Australia; and</w:t>
      </w:r>
    </w:p>
    <w:p w:rsidR="00632062" w:rsidRPr="00F0269A" w:rsidRDefault="00632062">
      <w:pPr>
        <w:pStyle w:val="paragraph"/>
      </w:pPr>
      <w:r w:rsidRPr="00F0269A">
        <w:tab/>
        <w:t>(b)</w:t>
      </w:r>
      <w:r w:rsidRPr="00F0269A">
        <w:tab/>
        <w:t>an approved care organisation is co</w:t>
      </w:r>
      <w:r w:rsidR="00F0269A">
        <w:noBreakHyphen/>
      </w:r>
      <w:r w:rsidRPr="00F0269A">
        <w:t>ordinating the provision of those services;</w:t>
      </w:r>
    </w:p>
    <w:p w:rsidR="00632062" w:rsidRPr="00F0269A" w:rsidRDefault="00632062">
      <w:pPr>
        <w:pStyle w:val="subsection2"/>
      </w:pPr>
      <w:r w:rsidRPr="00F0269A">
        <w:t>the young people are taken to be clients of the approved care organisation.</w:t>
      </w:r>
    </w:p>
    <w:p w:rsidR="00632062" w:rsidRPr="00F0269A" w:rsidRDefault="00632062" w:rsidP="0022492B">
      <w:pPr>
        <w:pStyle w:val="ActHead5"/>
      </w:pPr>
      <w:bookmarkStart w:id="54" w:name="_Toc431977122"/>
      <w:r w:rsidRPr="00F0269A">
        <w:rPr>
          <w:rStyle w:val="CharSectno"/>
        </w:rPr>
        <w:t>35</w:t>
      </w:r>
      <w:r w:rsidRPr="00F0269A">
        <w:t xml:space="preserve">  When an approved care organisation is not eligible for family tax benefit</w:t>
      </w:r>
      <w:bookmarkEnd w:id="54"/>
    </w:p>
    <w:p w:rsidR="00632062" w:rsidRPr="00F0269A" w:rsidRDefault="00632062">
      <w:pPr>
        <w:pStyle w:val="subsection"/>
      </w:pPr>
      <w:r w:rsidRPr="00F0269A">
        <w:tab/>
        <w:t>(1)</w:t>
      </w:r>
      <w:r w:rsidRPr="00F0269A">
        <w:tab/>
        <w:t>An approved care organisation is not eligible for family tax benefit in respect of an individual in the cases set out in this table:</w:t>
      </w:r>
    </w:p>
    <w:p w:rsidR="00632062" w:rsidRPr="00F0269A" w:rsidRDefault="00632062" w:rsidP="00486B15">
      <w:pPr>
        <w:pStyle w:val="Tabletext"/>
      </w:pPr>
    </w:p>
    <w:tbl>
      <w:tblPr>
        <w:tblW w:w="6521" w:type="dxa"/>
        <w:tblInd w:w="817" w:type="dxa"/>
        <w:tblBorders>
          <w:top w:val="single" w:sz="4" w:space="0" w:color="auto"/>
          <w:bottom w:val="single" w:sz="2" w:space="0" w:color="auto"/>
          <w:insideH w:val="single" w:sz="4" w:space="0" w:color="auto"/>
        </w:tblBorders>
        <w:tblLayout w:type="fixed"/>
        <w:tblLook w:val="0020" w:firstRow="1" w:lastRow="0" w:firstColumn="0" w:lastColumn="0" w:noHBand="0" w:noVBand="0"/>
      </w:tblPr>
      <w:tblGrid>
        <w:gridCol w:w="709"/>
        <w:gridCol w:w="2410"/>
        <w:gridCol w:w="3402"/>
      </w:tblGrid>
      <w:tr w:rsidR="00632062" w:rsidRPr="00F0269A" w:rsidTr="00486B15">
        <w:trPr>
          <w:tblHeader/>
        </w:trPr>
        <w:tc>
          <w:tcPr>
            <w:tcW w:w="6521" w:type="dxa"/>
            <w:gridSpan w:val="3"/>
            <w:tcBorders>
              <w:top w:val="single" w:sz="12" w:space="0" w:color="auto"/>
              <w:bottom w:val="single" w:sz="6" w:space="0" w:color="auto"/>
            </w:tcBorders>
            <w:shd w:val="clear" w:color="auto" w:fill="auto"/>
          </w:tcPr>
          <w:p w:rsidR="00632062" w:rsidRPr="00F0269A" w:rsidRDefault="00632062" w:rsidP="00486B15">
            <w:pPr>
              <w:pStyle w:val="TableHeading"/>
            </w:pPr>
            <w:r w:rsidRPr="00F0269A">
              <w:t>When an approved care organisation is not eligible for family tax benefit at a particular time</w:t>
            </w:r>
          </w:p>
        </w:tc>
      </w:tr>
      <w:tr w:rsidR="00632062" w:rsidRPr="00F0269A" w:rsidTr="00486B15">
        <w:trPr>
          <w:tblHeader/>
        </w:trPr>
        <w:tc>
          <w:tcPr>
            <w:tcW w:w="709" w:type="dxa"/>
            <w:tcBorders>
              <w:top w:val="single" w:sz="6" w:space="0" w:color="auto"/>
              <w:bottom w:val="single" w:sz="12" w:space="0" w:color="auto"/>
            </w:tcBorders>
            <w:shd w:val="clear" w:color="auto" w:fill="auto"/>
          </w:tcPr>
          <w:p w:rsidR="00632062" w:rsidRPr="00F0269A" w:rsidRDefault="00632062" w:rsidP="005B24A5">
            <w:pPr>
              <w:pStyle w:val="Tabletext"/>
              <w:keepNext/>
              <w:rPr>
                <w:b/>
              </w:rPr>
            </w:pPr>
          </w:p>
        </w:tc>
        <w:tc>
          <w:tcPr>
            <w:tcW w:w="2410" w:type="dxa"/>
            <w:tcBorders>
              <w:top w:val="single" w:sz="6" w:space="0" w:color="auto"/>
              <w:bottom w:val="single" w:sz="12" w:space="0" w:color="auto"/>
            </w:tcBorders>
            <w:shd w:val="clear" w:color="auto" w:fill="auto"/>
          </w:tcPr>
          <w:p w:rsidR="00632062" w:rsidRPr="00F0269A" w:rsidRDefault="00632062" w:rsidP="005B24A5">
            <w:pPr>
              <w:pStyle w:val="Tabletext"/>
              <w:keepNext/>
              <w:rPr>
                <w:b/>
              </w:rPr>
            </w:pPr>
            <w:r w:rsidRPr="00F0269A">
              <w:rPr>
                <w:b/>
              </w:rPr>
              <w:t>If the individual is aged:</w:t>
            </w:r>
          </w:p>
        </w:tc>
        <w:tc>
          <w:tcPr>
            <w:tcW w:w="3402" w:type="dxa"/>
            <w:tcBorders>
              <w:top w:val="single" w:sz="6" w:space="0" w:color="auto"/>
              <w:bottom w:val="single" w:sz="12" w:space="0" w:color="auto"/>
            </w:tcBorders>
            <w:shd w:val="clear" w:color="auto" w:fill="auto"/>
          </w:tcPr>
          <w:p w:rsidR="00632062" w:rsidRPr="00F0269A" w:rsidRDefault="00632062" w:rsidP="005B24A5">
            <w:pPr>
              <w:pStyle w:val="Tabletext"/>
              <w:keepNext/>
              <w:rPr>
                <w:b/>
              </w:rPr>
            </w:pPr>
            <w:r w:rsidRPr="00F0269A">
              <w:rPr>
                <w:b/>
              </w:rPr>
              <w:t>then the approved care organisation is not eligible for family tax benefit in respect of the individual if:</w:t>
            </w:r>
          </w:p>
        </w:tc>
      </w:tr>
      <w:tr w:rsidR="00632062" w:rsidRPr="00F0269A" w:rsidTr="00486B15">
        <w:tc>
          <w:tcPr>
            <w:tcW w:w="709" w:type="dxa"/>
            <w:tcBorders>
              <w:bottom w:val="single" w:sz="4" w:space="0" w:color="auto"/>
            </w:tcBorders>
            <w:shd w:val="clear" w:color="auto" w:fill="auto"/>
          </w:tcPr>
          <w:p w:rsidR="00632062" w:rsidRPr="00F0269A" w:rsidRDefault="00632062" w:rsidP="004346AE">
            <w:pPr>
              <w:pStyle w:val="Tabletext"/>
            </w:pPr>
            <w:r w:rsidRPr="00F0269A">
              <w:t>2</w:t>
            </w:r>
          </w:p>
        </w:tc>
        <w:tc>
          <w:tcPr>
            <w:tcW w:w="2410" w:type="dxa"/>
            <w:tcBorders>
              <w:bottom w:val="single" w:sz="4" w:space="0" w:color="auto"/>
            </w:tcBorders>
            <w:shd w:val="clear" w:color="auto" w:fill="auto"/>
          </w:tcPr>
          <w:p w:rsidR="00632062" w:rsidRPr="00F0269A" w:rsidRDefault="00632062" w:rsidP="004346AE">
            <w:pPr>
              <w:pStyle w:val="Tabletext"/>
            </w:pPr>
            <w:r w:rsidRPr="00F0269A">
              <w:t>16 or more</w:t>
            </w:r>
          </w:p>
        </w:tc>
        <w:tc>
          <w:tcPr>
            <w:tcW w:w="3402" w:type="dxa"/>
            <w:tcBorders>
              <w:bottom w:val="single" w:sz="4" w:space="0" w:color="auto"/>
            </w:tcBorders>
            <w:shd w:val="clear" w:color="auto" w:fill="auto"/>
          </w:tcPr>
          <w:p w:rsidR="00632062" w:rsidRPr="00F0269A" w:rsidRDefault="002C2831" w:rsidP="00F81F38">
            <w:pPr>
              <w:pStyle w:val="Tabletext"/>
              <w:rPr>
                <w:b/>
                <w:kern w:val="28"/>
              </w:rPr>
            </w:pPr>
            <w:r w:rsidRPr="00F0269A">
              <w:t>the individual, or someone on behalf of the individual, is, at the particular time, receiving payments under a prescribed educational scheme.</w:t>
            </w:r>
          </w:p>
        </w:tc>
      </w:tr>
      <w:tr w:rsidR="00632062" w:rsidRPr="00F0269A" w:rsidTr="00486B15">
        <w:tc>
          <w:tcPr>
            <w:tcW w:w="709" w:type="dxa"/>
            <w:tcBorders>
              <w:bottom w:val="single" w:sz="12" w:space="0" w:color="auto"/>
            </w:tcBorders>
            <w:shd w:val="clear" w:color="auto" w:fill="auto"/>
          </w:tcPr>
          <w:p w:rsidR="00632062" w:rsidRPr="00F0269A" w:rsidRDefault="00632062" w:rsidP="004346AE">
            <w:pPr>
              <w:pStyle w:val="Tabletext"/>
            </w:pPr>
            <w:r w:rsidRPr="00F0269A">
              <w:t>3</w:t>
            </w:r>
          </w:p>
        </w:tc>
        <w:tc>
          <w:tcPr>
            <w:tcW w:w="2410" w:type="dxa"/>
            <w:tcBorders>
              <w:bottom w:val="single" w:sz="12" w:space="0" w:color="auto"/>
            </w:tcBorders>
            <w:shd w:val="clear" w:color="auto" w:fill="auto"/>
          </w:tcPr>
          <w:p w:rsidR="00632062" w:rsidRPr="00F0269A" w:rsidRDefault="00632062" w:rsidP="004346AE">
            <w:pPr>
              <w:pStyle w:val="Tabletext"/>
            </w:pPr>
            <w:r w:rsidRPr="00F0269A">
              <w:t>any age</w:t>
            </w:r>
          </w:p>
        </w:tc>
        <w:tc>
          <w:tcPr>
            <w:tcW w:w="3402" w:type="dxa"/>
            <w:tcBorders>
              <w:bottom w:val="single" w:sz="12" w:space="0" w:color="auto"/>
            </w:tcBorders>
            <w:shd w:val="clear" w:color="auto" w:fill="auto"/>
          </w:tcPr>
          <w:p w:rsidR="00632062" w:rsidRPr="00F0269A" w:rsidRDefault="00632062" w:rsidP="004371B3">
            <w:pPr>
              <w:pStyle w:val="Tablea"/>
              <w:ind w:left="24" w:firstLine="0"/>
            </w:pPr>
            <w:r w:rsidRPr="00F0269A">
              <w:t>the individual, or someone on behalf of the individual, is, at the particular time, receiving:</w:t>
            </w:r>
          </w:p>
          <w:p w:rsidR="00632062" w:rsidRPr="00F0269A" w:rsidRDefault="00632062">
            <w:pPr>
              <w:pStyle w:val="Tablea"/>
            </w:pPr>
            <w:r w:rsidRPr="00F0269A">
              <w:t>(a) a social security pension; or</w:t>
            </w:r>
          </w:p>
          <w:p w:rsidR="00632062" w:rsidRPr="00F0269A" w:rsidRDefault="00632062">
            <w:pPr>
              <w:pStyle w:val="Tablea"/>
            </w:pPr>
            <w:r w:rsidRPr="00F0269A">
              <w:t>(b) a social security benefit; or</w:t>
            </w:r>
          </w:p>
          <w:p w:rsidR="00632062" w:rsidRPr="00F0269A" w:rsidRDefault="00632062">
            <w:pPr>
              <w:pStyle w:val="Tablea"/>
            </w:pPr>
            <w:r w:rsidRPr="00F0269A">
              <w:t>(c) payments under a program included in the programs known as Labour Market Programs.</w:t>
            </w:r>
          </w:p>
        </w:tc>
      </w:tr>
    </w:tbl>
    <w:p w:rsidR="00632062" w:rsidRPr="00F0269A" w:rsidRDefault="00632062">
      <w:pPr>
        <w:pStyle w:val="subsection"/>
      </w:pPr>
      <w:r w:rsidRPr="00F0269A">
        <w:lastRenderedPageBreak/>
        <w:tab/>
        <w:t>(2)</w:t>
      </w:r>
      <w:r w:rsidRPr="00F0269A">
        <w:tab/>
        <w:t>An approved care organisation is also not eligible for family tax benefit in respect of an individual if anyone else is eligible for family tax benefit in respect of the individual.</w:t>
      </w:r>
    </w:p>
    <w:p w:rsidR="00F369B0" w:rsidRPr="00F0269A" w:rsidRDefault="00F369B0" w:rsidP="00F369B0">
      <w:pPr>
        <w:pStyle w:val="ActHead4"/>
      </w:pPr>
      <w:bookmarkStart w:id="55" w:name="_Toc431977123"/>
      <w:r w:rsidRPr="00F0269A">
        <w:rPr>
          <w:rStyle w:val="CharSubdNo"/>
        </w:rPr>
        <w:t>Subdivision D</w:t>
      </w:r>
      <w:r w:rsidRPr="00F0269A">
        <w:t>—</w:t>
      </w:r>
      <w:r w:rsidRPr="00F0269A">
        <w:rPr>
          <w:rStyle w:val="CharSubdText"/>
        </w:rPr>
        <w:t>Determination of percentage of care</w:t>
      </w:r>
      <w:bookmarkEnd w:id="55"/>
    </w:p>
    <w:p w:rsidR="00F369B0" w:rsidRPr="00F0269A" w:rsidRDefault="00F369B0" w:rsidP="00F369B0">
      <w:pPr>
        <w:pStyle w:val="ActHead5"/>
      </w:pPr>
      <w:bookmarkStart w:id="56" w:name="_Toc431977124"/>
      <w:r w:rsidRPr="00F0269A">
        <w:rPr>
          <w:rStyle w:val="CharSectno"/>
        </w:rPr>
        <w:t>35A</w:t>
      </w:r>
      <w:r w:rsidRPr="00F0269A">
        <w:t xml:space="preserve">  Determination of percentage of care—child is not in the adult’s care</w:t>
      </w:r>
      <w:bookmarkEnd w:id="56"/>
    </w:p>
    <w:p w:rsidR="00F369B0" w:rsidRPr="00F0269A" w:rsidRDefault="00F369B0" w:rsidP="00F369B0">
      <w:pPr>
        <w:pStyle w:val="SubsectionHead"/>
      </w:pPr>
      <w:r w:rsidRPr="00F0269A">
        <w:t>Initial determination</w:t>
      </w:r>
    </w:p>
    <w:p w:rsidR="00F369B0" w:rsidRPr="00F0269A" w:rsidRDefault="00F369B0" w:rsidP="00F369B0">
      <w:pPr>
        <w:pStyle w:val="subsection"/>
      </w:pPr>
      <w:r w:rsidRPr="00F0269A">
        <w:tab/>
        <w:t>(1)</w:t>
      </w:r>
      <w:r w:rsidRPr="00F0269A">
        <w:tab/>
        <w:t>If:</w:t>
      </w:r>
    </w:p>
    <w:p w:rsidR="00F369B0" w:rsidRPr="00F0269A" w:rsidRDefault="00F369B0" w:rsidP="00F369B0">
      <w:pPr>
        <w:pStyle w:val="paragraph"/>
      </w:pPr>
      <w:r w:rsidRPr="00F0269A">
        <w:tab/>
        <w:t>(a)</w:t>
      </w:r>
      <w:r w:rsidRPr="00F0269A">
        <w:tab/>
        <w:t>the Secretary is satisfied that an individual (the</w:t>
      </w:r>
      <w:r w:rsidRPr="00F0269A">
        <w:rPr>
          <w:b/>
          <w:i/>
        </w:rPr>
        <w:t xml:space="preserve"> adult</w:t>
      </w:r>
      <w:r w:rsidRPr="00F0269A">
        <w:t>) has no care of a child but that:</w:t>
      </w:r>
    </w:p>
    <w:p w:rsidR="00F369B0" w:rsidRPr="00F0269A" w:rsidRDefault="00F369B0" w:rsidP="00F369B0">
      <w:pPr>
        <w:pStyle w:val="paragraphsub"/>
      </w:pPr>
      <w:r w:rsidRPr="00F0269A">
        <w:tab/>
        <w:t>(i)</w:t>
      </w:r>
      <w:r w:rsidRPr="00F0269A">
        <w:tab/>
        <w:t>the child is an FTB child of the adult under section</w:t>
      </w:r>
      <w:r w:rsidR="00F0269A">
        <w:t> </w:t>
      </w:r>
      <w:r w:rsidRPr="00F0269A">
        <w:t>23; or</w:t>
      </w:r>
    </w:p>
    <w:p w:rsidR="00F369B0" w:rsidRPr="00F0269A" w:rsidRDefault="00F369B0" w:rsidP="00F369B0">
      <w:pPr>
        <w:pStyle w:val="paragraphsub"/>
      </w:pPr>
      <w:r w:rsidRPr="00F0269A">
        <w:tab/>
        <w:t>(ii)</w:t>
      </w:r>
      <w:r w:rsidRPr="00F0269A">
        <w:tab/>
        <w:t>the child would, under subsection</w:t>
      </w:r>
      <w:r w:rsidR="00F0269A">
        <w:t> </w:t>
      </w:r>
      <w:r w:rsidRPr="00F0269A">
        <w:t>22(2), (3)</w:t>
      </w:r>
      <w:r w:rsidR="00B7624A" w:rsidRPr="00F0269A">
        <w:t xml:space="preserve"> or (4)</w:t>
      </w:r>
      <w:r w:rsidRPr="00F0269A">
        <w:t xml:space="preserve">, be an FTB child of the adult if there had been, or were to be, a pattern of care for the child over a period (the </w:t>
      </w:r>
      <w:r w:rsidRPr="00F0269A">
        <w:rPr>
          <w:b/>
          <w:i/>
        </w:rPr>
        <w:t>care period</w:t>
      </w:r>
      <w:r w:rsidRPr="00F0269A">
        <w:t>) under a care arrangement relating to the child; and</w:t>
      </w:r>
    </w:p>
    <w:p w:rsidR="00F369B0" w:rsidRPr="00F0269A" w:rsidRDefault="00F369B0" w:rsidP="00F369B0">
      <w:pPr>
        <w:pStyle w:val="paragraph"/>
      </w:pPr>
      <w:r w:rsidRPr="00F0269A">
        <w:tab/>
        <w:t>(b)</w:t>
      </w:r>
      <w:r w:rsidRPr="00F0269A">
        <w:tab/>
        <w:t>the adult, or the partner of the adult, makes or has made a claim under Part</w:t>
      </w:r>
      <w:r w:rsidR="00F0269A">
        <w:t> </w:t>
      </w:r>
      <w:r w:rsidRPr="00F0269A">
        <w:t xml:space="preserve">3 of the </w:t>
      </w:r>
      <w:r w:rsidRPr="00F0269A">
        <w:rPr>
          <w:i/>
        </w:rPr>
        <w:t>A New Tax System (Family Assistance) (Administration) Act 1999</w:t>
      </w:r>
      <w:r w:rsidRPr="00F0269A">
        <w:t xml:space="preserve"> for payment of family tax benefit in respect of the child for some or all of the days in the care period; and</w:t>
      </w:r>
    </w:p>
    <w:p w:rsidR="00F369B0" w:rsidRPr="00F0269A" w:rsidRDefault="00F369B0" w:rsidP="00F369B0">
      <w:pPr>
        <w:pStyle w:val="paragraph"/>
      </w:pPr>
      <w:r w:rsidRPr="00F0269A">
        <w:tab/>
        <w:t>(c)</w:t>
      </w:r>
      <w:r w:rsidRPr="00F0269A">
        <w:tab/>
        <w:t>the adult is not a partner of at least one other individual who has a pattern of care for the child such that the child was or will be, under subsection</w:t>
      </w:r>
      <w:r w:rsidR="00F0269A">
        <w:t> </w:t>
      </w:r>
      <w:r w:rsidRPr="00F0269A">
        <w:t>22(2), (3)</w:t>
      </w:r>
      <w:r w:rsidR="006E61DC" w:rsidRPr="00F0269A">
        <w:t xml:space="preserve"> or (4)</w:t>
      </w:r>
      <w:r w:rsidRPr="00F0269A">
        <w:t>, an FTB child of the other individual or individuals; and</w:t>
      </w:r>
    </w:p>
    <w:p w:rsidR="00F369B0" w:rsidRPr="00F0269A" w:rsidRDefault="00F369B0" w:rsidP="00F369B0">
      <w:pPr>
        <w:pStyle w:val="paragraph"/>
      </w:pPr>
      <w:r w:rsidRPr="00F0269A">
        <w:tab/>
        <w:t>(d)</w:t>
      </w:r>
      <w:r w:rsidRPr="00F0269A">
        <w:tab/>
        <w:t>section</w:t>
      </w:r>
      <w:r w:rsidR="00F0269A">
        <w:t> </w:t>
      </w:r>
      <w:r w:rsidRPr="00F0269A">
        <w:t>35C, 35D or 35G applies in relation to the adult;</w:t>
      </w:r>
    </w:p>
    <w:p w:rsidR="00F369B0" w:rsidRPr="00F0269A" w:rsidRDefault="00F369B0" w:rsidP="00F369B0">
      <w:pPr>
        <w:pStyle w:val="subsection2"/>
      </w:pPr>
      <w:r w:rsidRPr="00F0269A">
        <w:t>the Secretary must determine the adult’s percentage of care for the child during the care period in accordance with that section.</w:t>
      </w:r>
    </w:p>
    <w:p w:rsidR="00F369B0" w:rsidRPr="00F0269A" w:rsidRDefault="00F369B0" w:rsidP="00F369B0">
      <w:pPr>
        <w:pStyle w:val="SubsectionHead"/>
      </w:pPr>
      <w:r w:rsidRPr="00F0269A">
        <w:t>Determination after revocation</w:t>
      </w:r>
    </w:p>
    <w:p w:rsidR="00F369B0" w:rsidRPr="00F0269A" w:rsidRDefault="00216E8B" w:rsidP="00F369B0">
      <w:pPr>
        <w:pStyle w:val="subsection"/>
      </w:pPr>
      <w:r w:rsidRPr="00F0269A">
        <w:tab/>
        <w:t>(2)</w:t>
      </w:r>
      <w:r w:rsidR="00F369B0" w:rsidRPr="00F0269A">
        <w:tab/>
        <w:t>If:</w:t>
      </w:r>
    </w:p>
    <w:p w:rsidR="00F369B0" w:rsidRPr="00F0269A" w:rsidRDefault="00F369B0" w:rsidP="00F369B0">
      <w:pPr>
        <w:pStyle w:val="paragraph"/>
      </w:pPr>
      <w:r w:rsidRPr="00F0269A">
        <w:lastRenderedPageBreak/>
        <w:tab/>
        <w:t>(a)</w:t>
      </w:r>
      <w:r w:rsidRPr="00F0269A">
        <w:tab/>
        <w:t xml:space="preserve">the Secretary revokes, under Subdivision E of this Division, a determination of an individual’s (the </w:t>
      </w:r>
      <w:r w:rsidRPr="00F0269A">
        <w:rPr>
          <w:b/>
          <w:i/>
        </w:rPr>
        <w:t>adult</w:t>
      </w:r>
      <w:r w:rsidRPr="00F0269A">
        <w:t>) percentage of care for a child that was made under this section or section</w:t>
      </w:r>
      <w:r w:rsidR="00F0269A">
        <w:t> </w:t>
      </w:r>
      <w:r w:rsidRPr="00F0269A">
        <w:t>35B; and</w:t>
      </w:r>
    </w:p>
    <w:p w:rsidR="00F369B0" w:rsidRPr="00F0269A" w:rsidRDefault="00F369B0" w:rsidP="00F369B0">
      <w:pPr>
        <w:pStyle w:val="paragraph"/>
      </w:pPr>
      <w:r w:rsidRPr="00F0269A">
        <w:tab/>
        <w:t>(b)</w:t>
      </w:r>
      <w:r w:rsidRPr="00F0269A">
        <w:tab/>
        <w:t>the Secretary is satisfied that the adult has no care of the child but that:</w:t>
      </w:r>
    </w:p>
    <w:p w:rsidR="00F369B0" w:rsidRPr="00F0269A" w:rsidRDefault="00F369B0" w:rsidP="00F369B0">
      <w:pPr>
        <w:pStyle w:val="paragraphsub"/>
      </w:pPr>
      <w:r w:rsidRPr="00F0269A">
        <w:tab/>
        <w:t>(i)</w:t>
      </w:r>
      <w:r w:rsidRPr="00F0269A">
        <w:tab/>
        <w:t>the child is an FTB child of the adult under section</w:t>
      </w:r>
      <w:r w:rsidR="00F0269A">
        <w:t> </w:t>
      </w:r>
      <w:r w:rsidRPr="00F0269A">
        <w:t>23; or</w:t>
      </w:r>
    </w:p>
    <w:p w:rsidR="00F369B0" w:rsidRPr="00F0269A" w:rsidRDefault="00F369B0" w:rsidP="00F369B0">
      <w:pPr>
        <w:pStyle w:val="paragraphsub"/>
      </w:pPr>
      <w:r w:rsidRPr="00F0269A">
        <w:tab/>
        <w:t>(ii)</w:t>
      </w:r>
      <w:r w:rsidRPr="00F0269A">
        <w:tab/>
        <w:t>the child would, under subsection</w:t>
      </w:r>
      <w:r w:rsidR="00F0269A">
        <w:t> </w:t>
      </w:r>
      <w:r w:rsidRPr="00F0269A">
        <w:t>22(2), (3)</w:t>
      </w:r>
      <w:r w:rsidR="006E61DC" w:rsidRPr="00F0269A">
        <w:t xml:space="preserve"> or (4)</w:t>
      </w:r>
      <w:r w:rsidRPr="00F0269A">
        <w:t xml:space="preserve">, be an FTB child of the adult if there had been, or were to be, a pattern of care for the child over a period (the </w:t>
      </w:r>
      <w:r w:rsidRPr="00F0269A">
        <w:rPr>
          <w:b/>
          <w:i/>
        </w:rPr>
        <w:t>care period</w:t>
      </w:r>
      <w:r w:rsidRPr="00F0269A">
        <w:t>) under a care arrangement relating to the child; and</w:t>
      </w:r>
    </w:p>
    <w:p w:rsidR="00F369B0" w:rsidRPr="00F0269A" w:rsidRDefault="00F369B0" w:rsidP="00F369B0">
      <w:pPr>
        <w:pStyle w:val="paragraph"/>
      </w:pPr>
      <w:r w:rsidRPr="00F0269A">
        <w:tab/>
        <w:t>(c)</w:t>
      </w:r>
      <w:r w:rsidRPr="00F0269A">
        <w:tab/>
        <w:t>the adult is not a partner of at least one other individual who has a pattern of care for the child such that the child was or will be, under subsection</w:t>
      </w:r>
      <w:r w:rsidR="00F0269A">
        <w:t> </w:t>
      </w:r>
      <w:r w:rsidRPr="00F0269A">
        <w:t>22(2), (3)</w:t>
      </w:r>
      <w:r w:rsidR="006E61DC" w:rsidRPr="00F0269A">
        <w:t xml:space="preserve"> or (4)</w:t>
      </w:r>
      <w:r w:rsidRPr="00F0269A">
        <w:t>, an FTB child of the other individual or individuals; and</w:t>
      </w:r>
    </w:p>
    <w:p w:rsidR="00F369B0" w:rsidRPr="00F0269A" w:rsidRDefault="00F369B0" w:rsidP="00F369B0">
      <w:pPr>
        <w:pStyle w:val="paragraph"/>
      </w:pPr>
      <w:r w:rsidRPr="00F0269A">
        <w:tab/>
        <w:t>(d)</w:t>
      </w:r>
      <w:r w:rsidRPr="00F0269A">
        <w:tab/>
        <w:t>section</w:t>
      </w:r>
      <w:r w:rsidR="00F0269A">
        <w:t> </w:t>
      </w:r>
      <w:r w:rsidRPr="00F0269A">
        <w:t>35C, 35D or 35G applies in relation to the adult;</w:t>
      </w:r>
    </w:p>
    <w:p w:rsidR="00F369B0" w:rsidRPr="00F0269A" w:rsidRDefault="00F369B0" w:rsidP="00F369B0">
      <w:pPr>
        <w:pStyle w:val="subsection2"/>
      </w:pPr>
      <w:r w:rsidRPr="00F0269A">
        <w:t>the Secretary must determine the adult’s percentage of care for the child during the care period in accordance with that section.</w:t>
      </w:r>
    </w:p>
    <w:p w:rsidR="00F369B0" w:rsidRPr="00F0269A" w:rsidRDefault="00F369B0" w:rsidP="00F369B0">
      <w:pPr>
        <w:pStyle w:val="ActHead5"/>
      </w:pPr>
      <w:bookmarkStart w:id="57" w:name="_Toc431977125"/>
      <w:r w:rsidRPr="00F0269A">
        <w:rPr>
          <w:rStyle w:val="CharSectno"/>
        </w:rPr>
        <w:t>35B</w:t>
      </w:r>
      <w:r w:rsidRPr="00F0269A">
        <w:t xml:space="preserve">  Determination of percentage of care—child is in the adult’s care</w:t>
      </w:r>
      <w:bookmarkEnd w:id="57"/>
    </w:p>
    <w:p w:rsidR="00F369B0" w:rsidRPr="00F0269A" w:rsidRDefault="00F369B0" w:rsidP="00F369B0">
      <w:pPr>
        <w:pStyle w:val="SubsectionHead"/>
      </w:pPr>
      <w:r w:rsidRPr="00F0269A">
        <w:t>Initial determination</w:t>
      </w:r>
    </w:p>
    <w:p w:rsidR="00F369B0" w:rsidRPr="00F0269A" w:rsidRDefault="00F369B0" w:rsidP="00F369B0">
      <w:pPr>
        <w:pStyle w:val="subsection"/>
      </w:pPr>
      <w:r w:rsidRPr="00F0269A">
        <w:tab/>
        <w:t>(1)</w:t>
      </w:r>
      <w:r w:rsidRPr="00F0269A">
        <w:tab/>
        <w:t>If:</w:t>
      </w:r>
    </w:p>
    <w:p w:rsidR="00F369B0" w:rsidRPr="00F0269A" w:rsidRDefault="00F369B0" w:rsidP="00F369B0">
      <w:pPr>
        <w:pStyle w:val="paragraph"/>
      </w:pPr>
      <w:r w:rsidRPr="00F0269A">
        <w:tab/>
        <w:t>(a)</w:t>
      </w:r>
      <w:r w:rsidRPr="00F0269A">
        <w:tab/>
        <w:t xml:space="preserve">the Secretary is satisfied that there has been, or will be, a pattern of care for a child over a period (the </w:t>
      </w:r>
      <w:r w:rsidRPr="00F0269A">
        <w:rPr>
          <w:b/>
          <w:i/>
        </w:rPr>
        <w:t>care period</w:t>
      </w:r>
      <w:r w:rsidRPr="00F0269A">
        <w:t>) such that, for the whole, or for parts (including different parts), of the care period, the child was or will be, under subsection</w:t>
      </w:r>
      <w:r w:rsidR="00F0269A">
        <w:t> </w:t>
      </w:r>
      <w:r w:rsidRPr="00F0269A">
        <w:t>22(2), (3)</w:t>
      </w:r>
      <w:r w:rsidR="00A30A66" w:rsidRPr="00F0269A">
        <w:t xml:space="preserve"> or (4)</w:t>
      </w:r>
      <w:r w:rsidRPr="00F0269A">
        <w:t>, an FTB child of more than one individual; and</w:t>
      </w:r>
    </w:p>
    <w:p w:rsidR="00F369B0" w:rsidRPr="00F0269A" w:rsidRDefault="00F369B0" w:rsidP="00F369B0">
      <w:pPr>
        <w:pStyle w:val="paragraph"/>
      </w:pPr>
      <w:r w:rsidRPr="00F0269A">
        <w:tab/>
        <w:t>(b)</w:t>
      </w:r>
      <w:r w:rsidRPr="00F0269A">
        <w:tab/>
        <w:t xml:space="preserve">one of those individuals (the </w:t>
      </w:r>
      <w:r w:rsidRPr="00F0269A">
        <w:rPr>
          <w:b/>
          <w:i/>
        </w:rPr>
        <w:t>adult</w:t>
      </w:r>
      <w:r w:rsidRPr="00F0269A">
        <w:t>), or the partner of the adult, makes or has made a claim under Part</w:t>
      </w:r>
      <w:r w:rsidR="00F0269A">
        <w:t> </w:t>
      </w:r>
      <w:r w:rsidRPr="00F0269A">
        <w:t xml:space="preserve">3 of the </w:t>
      </w:r>
      <w:r w:rsidRPr="00F0269A">
        <w:rPr>
          <w:i/>
        </w:rPr>
        <w:t>A New Tax System (Family Assistance) (Administration) Act 1999</w:t>
      </w:r>
      <w:r w:rsidRPr="00F0269A">
        <w:t xml:space="preserve"> for payment of family tax benefit in respect of the child for some or all of the days in the care period; and</w:t>
      </w:r>
    </w:p>
    <w:p w:rsidR="00F369B0" w:rsidRPr="00F0269A" w:rsidRDefault="00F369B0" w:rsidP="00F369B0">
      <w:pPr>
        <w:pStyle w:val="paragraph"/>
      </w:pPr>
      <w:r w:rsidRPr="00F0269A">
        <w:lastRenderedPageBreak/>
        <w:tab/>
        <w:t>(c)</w:t>
      </w:r>
      <w:r w:rsidRPr="00F0269A">
        <w:tab/>
        <w:t xml:space="preserve">the adult is not a partner of at least one of the other individuals referred to in </w:t>
      </w:r>
      <w:r w:rsidR="00F0269A">
        <w:t>paragraph (</w:t>
      </w:r>
      <w:r w:rsidRPr="00F0269A">
        <w:t>a);</w:t>
      </w:r>
    </w:p>
    <w:p w:rsidR="00F369B0" w:rsidRPr="00F0269A" w:rsidRDefault="00F369B0" w:rsidP="00F369B0">
      <w:pPr>
        <w:pStyle w:val="subsection2"/>
      </w:pPr>
      <w:r w:rsidRPr="00F0269A">
        <w:t>the Secretary must determine the adult’s percentage of care for the child during the care period.</w:t>
      </w:r>
    </w:p>
    <w:p w:rsidR="00F369B0" w:rsidRPr="00F0269A" w:rsidRDefault="00F369B0" w:rsidP="00F369B0">
      <w:pPr>
        <w:pStyle w:val="SubsectionHead"/>
      </w:pPr>
      <w:r w:rsidRPr="00F0269A">
        <w:t>Determination after revocation</w:t>
      </w:r>
    </w:p>
    <w:p w:rsidR="00F369B0" w:rsidRPr="00F0269A" w:rsidRDefault="00F369B0" w:rsidP="00F369B0">
      <w:pPr>
        <w:pStyle w:val="subsection"/>
      </w:pPr>
      <w:r w:rsidRPr="00F0269A">
        <w:tab/>
        <w:t>(2)</w:t>
      </w:r>
      <w:r w:rsidRPr="00F0269A">
        <w:tab/>
        <w:t>If:</w:t>
      </w:r>
    </w:p>
    <w:p w:rsidR="00F369B0" w:rsidRPr="00F0269A" w:rsidRDefault="00F369B0" w:rsidP="00F369B0">
      <w:pPr>
        <w:pStyle w:val="paragraph"/>
      </w:pPr>
      <w:r w:rsidRPr="00F0269A">
        <w:tab/>
        <w:t>(a)</w:t>
      </w:r>
      <w:r w:rsidRPr="00F0269A">
        <w:tab/>
        <w:t xml:space="preserve">the Secretary revokes, under Subdivision E of this Division, a determination of an individual’s (the </w:t>
      </w:r>
      <w:r w:rsidRPr="00F0269A">
        <w:rPr>
          <w:b/>
          <w:i/>
        </w:rPr>
        <w:t>adult</w:t>
      </w:r>
      <w:r w:rsidRPr="00F0269A">
        <w:t>) percentage of care for a child that was made under section</w:t>
      </w:r>
      <w:r w:rsidR="00F0269A">
        <w:t> </w:t>
      </w:r>
      <w:r w:rsidRPr="00F0269A">
        <w:t>35A or this section; and</w:t>
      </w:r>
    </w:p>
    <w:p w:rsidR="00F369B0" w:rsidRPr="00F0269A" w:rsidRDefault="00F369B0" w:rsidP="00F369B0">
      <w:pPr>
        <w:pStyle w:val="paragraph"/>
      </w:pPr>
      <w:r w:rsidRPr="00F0269A">
        <w:tab/>
        <w:t>(b)</w:t>
      </w:r>
      <w:r w:rsidRPr="00F0269A">
        <w:tab/>
        <w:t xml:space="preserve">the Secretary is satisfied that there has been, or will be, a pattern of care for the child over a period (the </w:t>
      </w:r>
      <w:r w:rsidRPr="00F0269A">
        <w:rPr>
          <w:b/>
          <w:i/>
        </w:rPr>
        <w:t>care period</w:t>
      </w:r>
      <w:r w:rsidRPr="00F0269A">
        <w:t>) such that, for the whole, or for parts (including different parts), of the care period, the child was or will be, under subsection</w:t>
      </w:r>
      <w:r w:rsidR="00F0269A">
        <w:t> </w:t>
      </w:r>
      <w:r w:rsidRPr="00F0269A">
        <w:t>22(2), (3)</w:t>
      </w:r>
      <w:r w:rsidR="00A30A66" w:rsidRPr="00F0269A">
        <w:t xml:space="preserve"> or (4)</w:t>
      </w:r>
      <w:r w:rsidRPr="00F0269A">
        <w:t>, an FTB child of the adult and at least one other individual; and</w:t>
      </w:r>
    </w:p>
    <w:p w:rsidR="00F369B0" w:rsidRPr="00F0269A" w:rsidRDefault="00F369B0" w:rsidP="00F369B0">
      <w:pPr>
        <w:pStyle w:val="paragraph"/>
      </w:pPr>
      <w:r w:rsidRPr="00F0269A">
        <w:tab/>
        <w:t>(c)</w:t>
      </w:r>
      <w:r w:rsidRPr="00F0269A">
        <w:tab/>
        <w:t>the adult is not a partner of at least one of those other individuals;</w:t>
      </w:r>
    </w:p>
    <w:p w:rsidR="00F369B0" w:rsidRPr="00F0269A" w:rsidRDefault="00F369B0" w:rsidP="00F369B0">
      <w:pPr>
        <w:pStyle w:val="subsection2"/>
      </w:pPr>
      <w:r w:rsidRPr="00F0269A">
        <w:t>the Secretary must determine the adult’s percentage of care for the child during the care period.</w:t>
      </w:r>
    </w:p>
    <w:p w:rsidR="00F369B0" w:rsidRPr="00F0269A" w:rsidRDefault="00F369B0" w:rsidP="00F369B0">
      <w:pPr>
        <w:pStyle w:val="SubsectionHead"/>
      </w:pPr>
      <w:r w:rsidRPr="00F0269A">
        <w:t>Percentage of care</w:t>
      </w:r>
    </w:p>
    <w:p w:rsidR="00F369B0" w:rsidRPr="00F0269A" w:rsidRDefault="00F369B0" w:rsidP="00F369B0">
      <w:pPr>
        <w:pStyle w:val="subsection"/>
      </w:pPr>
      <w:r w:rsidRPr="00F0269A">
        <w:tab/>
        <w:t>(3)</w:t>
      </w:r>
      <w:r w:rsidRPr="00F0269A">
        <w:tab/>
        <w:t xml:space="preserve">The percentage determined under </w:t>
      </w:r>
      <w:r w:rsidR="00F0269A">
        <w:t>subsection (</w:t>
      </w:r>
      <w:r w:rsidRPr="00F0269A">
        <w:t>1) or (2) must be a percentage that corresponds with the actual care of the child that the Secretary is satisfied that the adult has had, or will have, during the care period.</w:t>
      </w:r>
    </w:p>
    <w:p w:rsidR="00F369B0" w:rsidRPr="00F0269A" w:rsidRDefault="00F369B0" w:rsidP="00F369B0">
      <w:pPr>
        <w:pStyle w:val="subsection"/>
      </w:pPr>
      <w:r w:rsidRPr="00F0269A">
        <w:tab/>
        <w:t>(4)</w:t>
      </w:r>
      <w:r w:rsidRPr="00F0269A">
        <w:tab/>
        <w:t xml:space="preserve">Despite </w:t>
      </w:r>
      <w:r w:rsidR="00F0269A">
        <w:t>subsection (</w:t>
      </w:r>
      <w:r w:rsidRPr="00F0269A">
        <w:t>3), if section</w:t>
      </w:r>
      <w:r w:rsidR="00F0269A">
        <w:t> </w:t>
      </w:r>
      <w:r w:rsidRPr="00F0269A">
        <w:t xml:space="preserve">35C, 35D or 35G applies in relation to the adult, the Secretary must determine the adult’s percentage of care under </w:t>
      </w:r>
      <w:r w:rsidR="00F0269A">
        <w:t>subsection (</w:t>
      </w:r>
      <w:r w:rsidRPr="00F0269A">
        <w:t>1) or (2) in accordance with that section.</w:t>
      </w:r>
    </w:p>
    <w:p w:rsidR="00F369B0" w:rsidRPr="00F0269A" w:rsidRDefault="00F369B0" w:rsidP="00277451">
      <w:pPr>
        <w:pStyle w:val="ActHead5"/>
      </w:pPr>
      <w:bookmarkStart w:id="58" w:name="_Toc431977126"/>
      <w:r w:rsidRPr="00F0269A">
        <w:rPr>
          <w:rStyle w:val="CharSectno"/>
        </w:rPr>
        <w:lastRenderedPageBreak/>
        <w:t>35C</w:t>
      </w:r>
      <w:r w:rsidRPr="00F0269A">
        <w:t xml:space="preserve">  Percentage of care if action taken to ensure that a care arrangement in relation to a child is complied with</w:t>
      </w:r>
      <w:bookmarkEnd w:id="58"/>
    </w:p>
    <w:p w:rsidR="00F369B0" w:rsidRPr="00F0269A" w:rsidRDefault="00F369B0" w:rsidP="00277451">
      <w:pPr>
        <w:pStyle w:val="subsection"/>
        <w:keepNext/>
        <w:keepLines/>
      </w:pPr>
      <w:r w:rsidRPr="00F0269A">
        <w:tab/>
        <w:t>(1)</w:t>
      </w:r>
      <w:r w:rsidRPr="00F0269A">
        <w:tab/>
        <w:t xml:space="preserve">This section applies in relation to an individual (the </w:t>
      </w:r>
      <w:r w:rsidRPr="00F0269A">
        <w:rPr>
          <w:b/>
          <w:i/>
        </w:rPr>
        <w:t>adult</w:t>
      </w:r>
      <w:r w:rsidRPr="00F0269A">
        <w:t>) if:</w:t>
      </w:r>
    </w:p>
    <w:p w:rsidR="00F369B0" w:rsidRPr="00F0269A" w:rsidRDefault="00F369B0" w:rsidP="00277451">
      <w:pPr>
        <w:pStyle w:val="paragraph"/>
        <w:keepNext/>
        <w:keepLines/>
      </w:pPr>
      <w:r w:rsidRPr="00F0269A">
        <w:tab/>
        <w:t>(a)</w:t>
      </w:r>
      <w:r w:rsidRPr="00F0269A">
        <w:tab/>
        <w:t>a care arrangement applies in relation to a child; and</w:t>
      </w:r>
    </w:p>
    <w:p w:rsidR="00F369B0" w:rsidRPr="00F0269A" w:rsidRDefault="00F369B0" w:rsidP="00277451">
      <w:pPr>
        <w:pStyle w:val="paragraph"/>
        <w:keepNext/>
        <w:keepLines/>
      </w:pPr>
      <w:r w:rsidRPr="00F0269A">
        <w:tab/>
        <w:t>(b)</w:t>
      </w:r>
      <w:r w:rsidRPr="00F0269A">
        <w:tab/>
        <w:t>the Secretary is satisfied that the actual care of the child that the adult has had, or will have, during a care period does not comply with the extent of care of the child that the adult should have had, or is to have, under the care arrangement during the care period (which may be nil); and</w:t>
      </w:r>
    </w:p>
    <w:p w:rsidR="00F369B0" w:rsidRPr="00F0269A" w:rsidRDefault="00F369B0" w:rsidP="00F369B0">
      <w:pPr>
        <w:pStyle w:val="paragraph"/>
      </w:pPr>
      <w:r w:rsidRPr="00F0269A">
        <w:tab/>
        <w:t>(c)</w:t>
      </w:r>
      <w:r w:rsidRPr="00F0269A">
        <w:tab/>
        <w:t>an individual who has reduced care of the child has taken reasonable action to ensure that the care arrangement is complied with.</w:t>
      </w:r>
    </w:p>
    <w:p w:rsidR="00F369B0" w:rsidRPr="00F0269A" w:rsidRDefault="00F369B0" w:rsidP="00F369B0">
      <w:pPr>
        <w:pStyle w:val="notetext"/>
      </w:pPr>
      <w:r w:rsidRPr="00F0269A">
        <w:t>Note:</w:t>
      </w:r>
      <w:r w:rsidRPr="00F0269A">
        <w:tab/>
        <w:t>This section does not apply in certain circumstances, see section</w:t>
      </w:r>
      <w:r w:rsidR="00F0269A">
        <w:t> </w:t>
      </w:r>
      <w:r w:rsidRPr="00F0269A">
        <w:t>35F.</w:t>
      </w:r>
    </w:p>
    <w:p w:rsidR="008667E0" w:rsidRPr="00F0269A" w:rsidRDefault="008667E0" w:rsidP="008667E0">
      <w:pPr>
        <w:pStyle w:val="SubsectionHead"/>
      </w:pPr>
      <w:r w:rsidRPr="00F0269A">
        <w:t>2 percentages of care in relation to the adult</w:t>
      </w:r>
    </w:p>
    <w:p w:rsidR="00F369B0" w:rsidRPr="00F0269A" w:rsidRDefault="00F369B0" w:rsidP="00F369B0">
      <w:pPr>
        <w:pStyle w:val="subsection"/>
      </w:pPr>
      <w:r w:rsidRPr="00F0269A">
        <w:tab/>
        <w:t>(2)</w:t>
      </w:r>
      <w:r w:rsidRPr="00F0269A">
        <w:tab/>
      </w:r>
      <w:r w:rsidR="00B02395" w:rsidRPr="00F0269A">
        <w:t xml:space="preserve">Subject to </w:t>
      </w:r>
      <w:r w:rsidR="00F0269A">
        <w:t>subsection (</w:t>
      </w:r>
      <w:r w:rsidR="00B02395" w:rsidRPr="00F0269A">
        <w:t>5), the</w:t>
      </w:r>
      <w:r w:rsidRPr="00F0269A">
        <w:t xml:space="preserve"> Secretary must determine, under section</w:t>
      </w:r>
      <w:r w:rsidR="00F0269A">
        <w:t> </w:t>
      </w:r>
      <w:r w:rsidRPr="00F0269A">
        <w:t>35A or 35B, 2 percentages of care in relation to the adult.</w:t>
      </w:r>
    </w:p>
    <w:p w:rsidR="00F369B0" w:rsidRPr="00F0269A" w:rsidRDefault="00F369B0" w:rsidP="00F369B0">
      <w:pPr>
        <w:pStyle w:val="subsection"/>
      </w:pPr>
      <w:r w:rsidRPr="00F0269A">
        <w:tab/>
        <w:t>(3)</w:t>
      </w:r>
      <w:r w:rsidRPr="00F0269A">
        <w:tab/>
        <w:t>The first percentage of care is to be a percentage that corresponds with the extent of care of the child that the adult should have had, or is to have, under the care arrangement during the care period (which may be nil).</w:t>
      </w:r>
    </w:p>
    <w:p w:rsidR="00F369B0" w:rsidRPr="00F0269A" w:rsidRDefault="00F369B0" w:rsidP="00F369B0">
      <w:pPr>
        <w:pStyle w:val="subsection"/>
      </w:pPr>
      <w:r w:rsidRPr="00F0269A">
        <w:tab/>
        <w:t>(4)</w:t>
      </w:r>
      <w:r w:rsidRPr="00F0269A">
        <w:tab/>
        <w:t>The second percentage of care is to be:</w:t>
      </w:r>
    </w:p>
    <w:p w:rsidR="00F369B0" w:rsidRPr="00F0269A" w:rsidRDefault="00F369B0" w:rsidP="00F369B0">
      <w:pPr>
        <w:pStyle w:val="paragraph"/>
      </w:pPr>
      <w:r w:rsidRPr="00F0269A">
        <w:tab/>
        <w:t>(a)</w:t>
      </w:r>
      <w:r w:rsidRPr="00F0269A">
        <w:tab/>
        <w:t>if section</w:t>
      </w:r>
      <w:r w:rsidR="00F0269A">
        <w:t> </w:t>
      </w:r>
      <w:r w:rsidRPr="00F0269A">
        <w:t>35A applies in relation to the adult—0%; or</w:t>
      </w:r>
    </w:p>
    <w:p w:rsidR="00F369B0" w:rsidRPr="00F0269A" w:rsidRDefault="00F369B0" w:rsidP="00F369B0">
      <w:pPr>
        <w:pStyle w:val="paragraph"/>
      </w:pPr>
      <w:r w:rsidRPr="00F0269A">
        <w:tab/>
        <w:t>(b)</w:t>
      </w:r>
      <w:r w:rsidRPr="00F0269A">
        <w:tab/>
        <w:t>if section</w:t>
      </w:r>
      <w:r w:rsidR="00F0269A">
        <w:t> </w:t>
      </w:r>
      <w:r w:rsidRPr="00F0269A">
        <w:t xml:space="preserve">35B applies in relation to the adult—a percentage that corresponds with the actual care of the child that the Secretary is satisfied that the adult would have during the care period if the action referred to in </w:t>
      </w:r>
      <w:r w:rsidR="00F0269A">
        <w:t>paragraph (</w:t>
      </w:r>
      <w:r w:rsidRPr="00F0269A">
        <w:t>1)(c) were not to succeed.</w:t>
      </w:r>
    </w:p>
    <w:p w:rsidR="00152669" w:rsidRPr="00F0269A" w:rsidRDefault="00152669" w:rsidP="00152669">
      <w:pPr>
        <w:pStyle w:val="SubsectionHead"/>
      </w:pPr>
      <w:r w:rsidRPr="00F0269A">
        <w:t>Single percentage of care in relation to the adult</w:t>
      </w:r>
    </w:p>
    <w:p w:rsidR="00152669" w:rsidRPr="00F0269A" w:rsidRDefault="00152669" w:rsidP="00152669">
      <w:pPr>
        <w:pStyle w:val="subsection"/>
      </w:pPr>
      <w:r w:rsidRPr="00F0269A">
        <w:tab/>
        <w:t>(5)</w:t>
      </w:r>
      <w:r w:rsidRPr="00F0269A">
        <w:tab/>
        <w:t xml:space="preserve">If the Secretary is satisfied that special circumstances exist in relation to the child, the Secretary may determine, under </w:t>
      </w:r>
      <w:r w:rsidRPr="00F0269A">
        <w:lastRenderedPageBreak/>
        <w:t>section</w:t>
      </w:r>
      <w:r w:rsidR="00F0269A">
        <w:t> </w:t>
      </w:r>
      <w:r w:rsidRPr="00F0269A">
        <w:t>35A or 35B, a single percentage of care in relation to the adult.</w:t>
      </w:r>
    </w:p>
    <w:p w:rsidR="00152669" w:rsidRPr="00F0269A" w:rsidRDefault="00152669" w:rsidP="00152669">
      <w:pPr>
        <w:pStyle w:val="subsection"/>
      </w:pPr>
      <w:r w:rsidRPr="00F0269A">
        <w:tab/>
        <w:t>(6)</w:t>
      </w:r>
      <w:r w:rsidRPr="00F0269A">
        <w:tab/>
        <w:t>The single percentage of care is to be:</w:t>
      </w:r>
    </w:p>
    <w:p w:rsidR="00152669" w:rsidRPr="00F0269A" w:rsidRDefault="00152669" w:rsidP="00152669">
      <w:pPr>
        <w:pStyle w:val="paragraph"/>
      </w:pPr>
      <w:r w:rsidRPr="00F0269A">
        <w:tab/>
        <w:t>(a)</w:t>
      </w:r>
      <w:r w:rsidRPr="00F0269A">
        <w:tab/>
        <w:t>if section</w:t>
      </w:r>
      <w:r w:rsidR="00F0269A">
        <w:t> </w:t>
      </w:r>
      <w:r w:rsidRPr="00F0269A">
        <w:t>35A applies in relation to the adult—0%; or</w:t>
      </w:r>
    </w:p>
    <w:p w:rsidR="00152669" w:rsidRPr="00F0269A" w:rsidRDefault="00152669" w:rsidP="00152669">
      <w:pPr>
        <w:pStyle w:val="paragraph"/>
      </w:pPr>
      <w:r w:rsidRPr="00F0269A">
        <w:tab/>
        <w:t>(b)</w:t>
      </w:r>
      <w:r w:rsidRPr="00F0269A">
        <w:tab/>
        <w:t>if section</w:t>
      </w:r>
      <w:r w:rsidR="00F0269A">
        <w:t> </w:t>
      </w:r>
      <w:r w:rsidRPr="00F0269A">
        <w:t xml:space="preserve">35B applies in relation to the adult—a percentage that corresponds with the actual care of the child that the Secretary is satisfied that the adult would have during the care period if the action referred to in </w:t>
      </w:r>
      <w:r w:rsidR="00F0269A">
        <w:t>paragraph (</w:t>
      </w:r>
      <w:r w:rsidRPr="00F0269A">
        <w:t>1)(c) were not to succeed.</w:t>
      </w:r>
    </w:p>
    <w:p w:rsidR="00F369B0" w:rsidRPr="00F0269A" w:rsidRDefault="00F369B0" w:rsidP="00F369B0">
      <w:pPr>
        <w:pStyle w:val="ActHead5"/>
      </w:pPr>
      <w:bookmarkStart w:id="59" w:name="_Toc431977127"/>
      <w:r w:rsidRPr="00F0269A">
        <w:rPr>
          <w:rStyle w:val="CharSectno"/>
        </w:rPr>
        <w:t>35D</w:t>
      </w:r>
      <w:r w:rsidRPr="00F0269A">
        <w:t xml:space="preserve">  Percentage of care if action taken to make a new care arrangement in relation to a child</w:t>
      </w:r>
      <w:bookmarkEnd w:id="59"/>
    </w:p>
    <w:p w:rsidR="00F369B0" w:rsidRPr="00F0269A" w:rsidRDefault="00F369B0" w:rsidP="00F369B0">
      <w:pPr>
        <w:pStyle w:val="subsection"/>
      </w:pPr>
      <w:r w:rsidRPr="00F0269A">
        <w:tab/>
        <w:t>(1)</w:t>
      </w:r>
      <w:r w:rsidRPr="00F0269A">
        <w:tab/>
        <w:t xml:space="preserve">This section applies in relation to an individual (the </w:t>
      </w:r>
      <w:r w:rsidRPr="00F0269A">
        <w:rPr>
          <w:b/>
          <w:i/>
        </w:rPr>
        <w:t>adult</w:t>
      </w:r>
      <w:r w:rsidRPr="00F0269A">
        <w:t>) if:</w:t>
      </w:r>
    </w:p>
    <w:p w:rsidR="00F369B0" w:rsidRPr="00F0269A" w:rsidRDefault="00F369B0" w:rsidP="00F369B0">
      <w:pPr>
        <w:pStyle w:val="paragraph"/>
      </w:pPr>
      <w:r w:rsidRPr="00F0269A">
        <w:tab/>
        <w:t>(a)</w:t>
      </w:r>
      <w:r w:rsidRPr="00F0269A">
        <w:tab/>
        <w:t xml:space="preserve">a care arrangement (the </w:t>
      </w:r>
      <w:r w:rsidRPr="00F0269A">
        <w:rPr>
          <w:b/>
          <w:i/>
        </w:rPr>
        <w:t>current care arrangement</w:t>
      </w:r>
      <w:r w:rsidRPr="00F0269A">
        <w:t>) applies in relation to a child; and</w:t>
      </w:r>
    </w:p>
    <w:p w:rsidR="00F369B0" w:rsidRPr="00F0269A" w:rsidRDefault="00F369B0" w:rsidP="00F369B0">
      <w:pPr>
        <w:pStyle w:val="paragraph"/>
      </w:pPr>
      <w:r w:rsidRPr="00F0269A">
        <w:tab/>
        <w:t>(b)</w:t>
      </w:r>
      <w:r w:rsidRPr="00F0269A">
        <w:tab/>
        <w:t>the Secretary is satisfied that the actual care of the child that the adult has had, or will have, during the care period does not comply with the extent of care of the child that the adult should have had, or is to have, under the care arrangement during the care period (which may be nil); and</w:t>
      </w:r>
    </w:p>
    <w:p w:rsidR="00F369B0" w:rsidRPr="00F0269A" w:rsidRDefault="00F369B0" w:rsidP="00F369B0">
      <w:pPr>
        <w:pStyle w:val="paragraph"/>
      </w:pPr>
      <w:r w:rsidRPr="00F0269A">
        <w:tab/>
        <w:t>(c)</w:t>
      </w:r>
      <w:r w:rsidRPr="00F0269A">
        <w:tab/>
        <w:t>an individual who has reduced care of the child:</w:t>
      </w:r>
    </w:p>
    <w:p w:rsidR="00F369B0" w:rsidRPr="00F0269A" w:rsidRDefault="00F369B0" w:rsidP="00F369B0">
      <w:pPr>
        <w:pStyle w:val="paragraphsub"/>
      </w:pPr>
      <w:r w:rsidRPr="00F0269A">
        <w:tab/>
        <w:t>(i)</w:t>
      </w:r>
      <w:r w:rsidRPr="00F0269A">
        <w:tab/>
        <w:t>has not taken reasonable action to ensure that the current care arrangement is complied with; but</w:t>
      </w:r>
    </w:p>
    <w:p w:rsidR="00F369B0" w:rsidRPr="00F0269A" w:rsidRDefault="00F369B0" w:rsidP="00F369B0">
      <w:pPr>
        <w:pStyle w:val="paragraphsub"/>
        <w:rPr>
          <w:i/>
        </w:rPr>
      </w:pPr>
      <w:r w:rsidRPr="00F0269A">
        <w:tab/>
        <w:t>(ii)</w:t>
      </w:r>
      <w:r w:rsidRPr="00F0269A">
        <w:tab/>
        <w:t xml:space="preserve">has taken reasonable action to make another care arrangement (the </w:t>
      </w:r>
      <w:r w:rsidRPr="00F0269A">
        <w:rPr>
          <w:b/>
          <w:i/>
        </w:rPr>
        <w:t>new care arrangement</w:t>
      </w:r>
      <w:r w:rsidRPr="00F0269A">
        <w:t>) in relation to the child; and</w:t>
      </w:r>
    </w:p>
    <w:p w:rsidR="00F369B0" w:rsidRPr="00F0269A" w:rsidRDefault="00F369B0" w:rsidP="00F369B0">
      <w:pPr>
        <w:pStyle w:val="paragraph"/>
      </w:pPr>
      <w:r w:rsidRPr="00F0269A">
        <w:tab/>
        <w:t>(d)</w:t>
      </w:r>
      <w:r w:rsidRPr="00F0269A">
        <w:tab/>
        <w:t>the Secretary is satisfied that, if the new care arrangement were to be made, the extent of care that the individual who has reduced care of the child would have under that arrangement during the care period would be:</w:t>
      </w:r>
    </w:p>
    <w:p w:rsidR="00F369B0" w:rsidRPr="00F0269A" w:rsidRDefault="00F369B0" w:rsidP="00F369B0">
      <w:pPr>
        <w:pStyle w:val="paragraphsub"/>
      </w:pPr>
      <w:r w:rsidRPr="00F0269A">
        <w:tab/>
        <w:t>(i)</w:t>
      </w:r>
      <w:r w:rsidRPr="00F0269A">
        <w:tab/>
        <w:t>more than the actual care of the child that the Secretary is satisfied that the individual has had, or will have, during that period; but</w:t>
      </w:r>
    </w:p>
    <w:p w:rsidR="00F369B0" w:rsidRPr="00F0269A" w:rsidRDefault="00F369B0" w:rsidP="00F369B0">
      <w:pPr>
        <w:pStyle w:val="paragraphsub"/>
        <w:rPr>
          <w:i/>
        </w:rPr>
      </w:pPr>
      <w:r w:rsidRPr="00F0269A">
        <w:lastRenderedPageBreak/>
        <w:tab/>
        <w:t>(ii)</w:t>
      </w:r>
      <w:r w:rsidRPr="00F0269A">
        <w:tab/>
        <w:t>less than the extent of care of the child that the individual should have had, or is to have, under the current care arrangement during that period; and</w:t>
      </w:r>
    </w:p>
    <w:p w:rsidR="00F369B0" w:rsidRPr="00F0269A" w:rsidRDefault="00F369B0" w:rsidP="00F369B0">
      <w:pPr>
        <w:pStyle w:val="paragraph"/>
      </w:pPr>
      <w:r w:rsidRPr="00F0269A">
        <w:tab/>
        <w:t>(e)</w:t>
      </w:r>
      <w:r w:rsidRPr="00F0269A">
        <w:tab/>
        <w:t>the Secretary is satisfied that special circumstances exist in relation to the individual who has reduced care of the child.</w:t>
      </w:r>
    </w:p>
    <w:p w:rsidR="00F369B0" w:rsidRPr="00F0269A" w:rsidRDefault="00F369B0" w:rsidP="00F369B0">
      <w:pPr>
        <w:pStyle w:val="notetext"/>
      </w:pPr>
      <w:r w:rsidRPr="00F0269A">
        <w:t>Note:</w:t>
      </w:r>
      <w:r w:rsidRPr="00F0269A">
        <w:tab/>
        <w:t>This section does not apply in certain circumstances, see section</w:t>
      </w:r>
      <w:r w:rsidR="00F0269A">
        <w:t> </w:t>
      </w:r>
      <w:r w:rsidRPr="00F0269A">
        <w:t>35F.</w:t>
      </w:r>
    </w:p>
    <w:p w:rsidR="00F369B0" w:rsidRPr="00F0269A" w:rsidRDefault="00F369B0" w:rsidP="00F369B0">
      <w:pPr>
        <w:pStyle w:val="subsection"/>
      </w:pPr>
      <w:r w:rsidRPr="00F0269A">
        <w:tab/>
        <w:t>(2)</w:t>
      </w:r>
      <w:r w:rsidRPr="00F0269A">
        <w:tab/>
        <w:t>The Secretary must determine, under section</w:t>
      </w:r>
      <w:r w:rsidR="00F0269A">
        <w:t> </w:t>
      </w:r>
      <w:r w:rsidRPr="00F0269A">
        <w:t>35A or 35B, 2 percentages of care in relation to the adult.</w:t>
      </w:r>
    </w:p>
    <w:p w:rsidR="00F369B0" w:rsidRPr="00F0269A" w:rsidRDefault="00F369B0" w:rsidP="00F369B0">
      <w:pPr>
        <w:pStyle w:val="subsection"/>
      </w:pPr>
      <w:r w:rsidRPr="00F0269A">
        <w:tab/>
        <w:t>(3)</w:t>
      </w:r>
      <w:r w:rsidRPr="00F0269A">
        <w:tab/>
        <w:t>The first percentage of care is to be a percentage that corresponds with the extent of care of the child that the adult would have under the new care arrangement during the care period if it were to be made.</w:t>
      </w:r>
    </w:p>
    <w:p w:rsidR="00F369B0" w:rsidRPr="00F0269A" w:rsidRDefault="00F369B0" w:rsidP="00F369B0">
      <w:pPr>
        <w:pStyle w:val="subsection"/>
      </w:pPr>
      <w:r w:rsidRPr="00F0269A">
        <w:tab/>
        <w:t>(4)</w:t>
      </w:r>
      <w:r w:rsidRPr="00F0269A">
        <w:tab/>
        <w:t>The second percentage of care is to be:</w:t>
      </w:r>
    </w:p>
    <w:p w:rsidR="00F369B0" w:rsidRPr="00F0269A" w:rsidRDefault="00F369B0" w:rsidP="00F369B0">
      <w:pPr>
        <w:pStyle w:val="paragraph"/>
      </w:pPr>
      <w:r w:rsidRPr="00F0269A">
        <w:tab/>
        <w:t>(a)</w:t>
      </w:r>
      <w:r w:rsidRPr="00F0269A">
        <w:tab/>
        <w:t>if section</w:t>
      </w:r>
      <w:r w:rsidR="00F0269A">
        <w:t> </w:t>
      </w:r>
      <w:r w:rsidRPr="00F0269A">
        <w:t>35A applies in relation to the adult—0%; or</w:t>
      </w:r>
    </w:p>
    <w:p w:rsidR="00F369B0" w:rsidRPr="00F0269A" w:rsidRDefault="00F369B0" w:rsidP="00F369B0">
      <w:pPr>
        <w:pStyle w:val="paragraph"/>
      </w:pPr>
      <w:r w:rsidRPr="00F0269A">
        <w:tab/>
        <w:t>(b)</w:t>
      </w:r>
      <w:r w:rsidRPr="00F0269A">
        <w:tab/>
        <w:t>if section</w:t>
      </w:r>
      <w:r w:rsidR="00F0269A">
        <w:t> </w:t>
      </w:r>
      <w:r w:rsidRPr="00F0269A">
        <w:t>35B applies in relation to the adult—a percentage that corresponds with the actual care of the child that the Secretary is satisfied that the adult would have during the care period if the new care arrangement were not to be made.</w:t>
      </w:r>
    </w:p>
    <w:p w:rsidR="00F369B0" w:rsidRPr="00F0269A" w:rsidRDefault="00F369B0" w:rsidP="00F369B0">
      <w:pPr>
        <w:pStyle w:val="ActHead5"/>
      </w:pPr>
      <w:bookmarkStart w:id="60" w:name="_Toc431977128"/>
      <w:r w:rsidRPr="00F0269A">
        <w:rPr>
          <w:rStyle w:val="CharSectno"/>
        </w:rPr>
        <w:t>35E</w:t>
      </w:r>
      <w:r w:rsidRPr="00F0269A">
        <w:t xml:space="preserve">  Application of sections</w:t>
      </w:r>
      <w:r w:rsidR="00F0269A">
        <w:t> </w:t>
      </w:r>
      <w:r w:rsidRPr="00F0269A">
        <w:t>35C and 35D in relation to claims for family tax benefit for a past period</w:t>
      </w:r>
      <w:bookmarkEnd w:id="60"/>
    </w:p>
    <w:p w:rsidR="00F369B0" w:rsidRPr="00F0269A" w:rsidRDefault="00F369B0" w:rsidP="00F369B0">
      <w:pPr>
        <w:pStyle w:val="SubsectionHead"/>
      </w:pPr>
      <w:r w:rsidRPr="00F0269A">
        <w:t>Initial determination</w:t>
      </w:r>
    </w:p>
    <w:p w:rsidR="00F369B0" w:rsidRPr="00F0269A" w:rsidRDefault="00F369B0" w:rsidP="00F369B0">
      <w:pPr>
        <w:pStyle w:val="subsection"/>
      </w:pPr>
      <w:r w:rsidRPr="00F0269A">
        <w:tab/>
        <w:t>(1)</w:t>
      </w:r>
      <w:r w:rsidRPr="00F0269A">
        <w:tab/>
        <w:t>If:</w:t>
      </w:r>
    </w:p>
    <w:p w:rsidR="00F369B0" w:rsidRPr="00F0269A" w:rsidRDefault="00F369B0" w:rsidP="00F369B0">
      <w:pPr>
        <w:pStyle w:val="paragraph"/>
      </w:pPr>
      <w:r w:rsidRPr="00F0269A">
        <w:tab/>
        <w:t>(a)</w:t>
      </w:r>
      <w:r w:rsidRPr="00F0269A">
        <w:tab/>
        <w:t>the Secretary is required by section</w:t>
      </w:r>
      <w:r w:rsidR="00F0269A">
        <w:t> </w:t>
      </w:r>
      <w:r w:rsidRPr="00F0269A">
        <w:t>35A or 35B to determine an individual’s percentage of care for a child; and</w:t>
      </w:r>
    </w:p>
    <w:p w:rsidR="00F369B0" w:rsidRPr="00F0269A" w:rsidRDefault="00F369B0" w:rsidP="00F369B0">
      <w:pPr>
        <w:pStyle w:val="paragraph"/>
      </w:pPr>
      <w:r w:rsidRPr="00F0269A">
        <w:tab/>
        <w:t>(b)</w:t>
      </w:r>
      <w:r w:rsidRPr="00F0269A">
        <w:tab/>
        <w:t>subsection</w:t>
      </w:r>
      <w:r w:rsidR="00F0269A">
        <w:t> </w:t>
      </w:r>
      <w:r w:rsidRPr="00F0269A">
        <w:t>35A(1) or 35B(1) applies; and</w:t>
      </w:r>
    </w:p>
    <w:p w:rsidR="00F369B0" w:rsidRPr="00F0269A" w:rsidRDefault="00F369B0" w:rsidP="00F369B0">
      <w:pPr>
        <w:pStyle w:val="paragraph"/>
      </w:pPr>
      <w:r w:rsidRPr="00F0269A">
        <w:tab/>
        <w:t>(c)</w:t>
      </w:r>
      <w:r w:rsidRPr="00F0269A">
        <w:tab/>
        <w:t>the claim referred to in paragraph</w:t>
      </w:r>
      <w:r w:rsidR="00F0269A">
        <w:t> </w:t>
      </w:r>
      <w:r w:rsidRPr="00F0269A">
        <w:t>35A(1)(b) or 35B(1)(b) is a claim for payment of family tax benefit for a past period;</w:t>
      </w:r>
    </w:p>
    <w:p w:rsidR="00F369B0" w:rsidRPr="00F0269A" w:rsidRDefault="00F369B0" w:rsidP="00F369B0">
      <w:pPr>
        <w:pStyle w:val="subsection2"/>
      </w:pPr>
      <w:r w:rsidRPr="00F0269A">
        <w:t>sections</w:t>
      </w:r>
      <w:r w:rsidR="00F0269A">
        <w:t> </w:t>
      </w:r>
      <w:r w:rsidRPr="00F0269A">
        <w:t>35C and 35D apply in relation to the individual as if the determination were being made on the first relevant day of the past period.</w:t>
      </w:r>
    </w:p>
    <w:p w:rsidR="00F369B0" w:rsidRPr="00F0269A" w:rsidRDefault="00F369B0" w:rsidP="00F369B0">
      <w:pPr>
        <w:pStyle w:val="SubsectionHead"/>
      </w:pPr>
      <w:r w:rsidRPr="00F0269A">
        <w:lastRenderedPageBreak/>
        <w:t>Determination after revocation</w:t>
      </w:r>
    </w:p>
    <w:p w:rsidR="00F369B0" w:rsidRPr="00F0269A" w:rsidRDefault="00F369B0" w:rsidP="00F369B0">
      <w:pPr>
        <w:pStyle w:val="subsection"/>
      </w:pPr>
      <w:r w:rsidRPr="00F0269A">
        <w:tab/>
        <w:t>(2)</w:t>
      </w:r>
      <w:r w:rsidRPr="00F0269A">
        <w:tab/>
        <w:t>If:</w:t>
      </w:r>
    </w:p>
    <w:p w:rsidR="00F369B0" w:rsidRPr="00F0269A" w:rsidRDefault="00F369B0" w:rsidP="00F369B0">
      <w:pPr>
        <w:pStyle w:val="paragraph"/>
      </w:pPr>
      <w:r w:rsidRPr="00F0269A">
        <w:tab/>
        <w:t>(a)</w:t>
      </w:r>
      <w:r w:rsidRPr="00F0269A">
        <w:tab/>
        <w:t>the Secretary is required by section</w:t>
      </w:r>
      <w:r w:rsidR="00F0269A">
        <w:t> </w:t>
      </w:r>
      <w:r w:rsidRPr="00F0269A">
        <w:t xml:space="preserve">35A or 35B to determine (the </w:t>
      </w:r>
      <w:r w:rsidRPr="00F0269A">
        <w:rPr>
          <w:b/>
          <w:i/>
        </w:rPr>
        <w:t>new determination</w:t>
      </w:r>
      <w:r w:rsidRPr="00F0269A">
        <w:t>) an individual’s percentage of care for a child; and</w:t>
      </w:r>
    </w:p>
    <w:p w:rsidR="00F369B0" w:rsidRPr="00F0269A" w:rsidRDefault="00F369B0" w:rsidP="00F369B0">
      <w:pPr>
        <w:pStyle w:val="paragraph"/>
      </w:pPr>
      <w:r w:rsidRPr="00F0269A">
        <w:tab/>
        <w:t>(b)</w:t>
      </w:r>
      <w:r w:rsidRPr="00F0269A">
        <w:tab/>
        <w:t>subsection</w:t>
      </w:r>
      <w:r w:rsidR="00F0269A">
        <w:t> </w:t>
      </w:r>
      <w:r w:rsidRPr="00F0269A">
        <w:t>35A(2) or 35B(2) applies; and</w:t>
      </w:r>
    </w:p>
    <w:p w:rsidR="00F369B0" w:rsidRPr="00F0269A" w:rsidRDefault="00F369B0" w:rsidP="00F369B0">
      <w:pPr>
        <w:pStyle w:val="paragraph"/>
      </w:pPr>
      <w:r w:rsidRPr="00F0269A">
        <w:tab/>
        <w:t>(c)</w:t>
      </w:r>
      <w:r w:rsidRPr="00F0269A">
        <w:tab/>
        <w:t xml:space="preserve">the determination (the </w:t>
      </w:r>
      <w:r w:rsidRPr="00F0269A">
        <w:rPr>
          <w:b/>
          <w:i/>
        </w:rPr>
        <w:t>earlier determination</w:t>
      </w:r>
      <w:r w:rsidRPr="00F0269A">
        <w:t>) referred to in paragraph</w:t>
      </w:r>
      <w:r w:rsidR="00F0269A">
        <w:t> </w:t>
      </w:r>
      <w:r w:rsidRPr="00F0269A">
        <w:t>35A(2)(a) or 35B(2)(a) relates to a claim for payment of family tax benefit for a past period;</w:t>
      </w:r>
    </w:p>
    <w:p w:rsidR="00F369B0" w:rsidRPr="00F0269A" w:rsidRDefault="00F369B0" w:rsidP="00F369B0">
      <w:pPr>
        <w:pStyle w:val="subsection2"/>
      </w:pPr>
      <w:r w:rsidRPr="00F0269A">
        <w:t>sections</w:t>
      </w:r>
      <w:r w:rsidR="00F0269A">
        <w:t> </w:t>
      </w:r>
      <w:r w:rsidRPr="00F0269A">
        <w:t>35C and 35D apply in relation to the individual as if the new determination were being made on the relevant day after the revocation of the earlier determination.</w:t>
      </w:r>
    </w:p>
    <w:p w:rsidR="00F369B0" w:rsidRPr="00F0269A" w:rsidRDefault="00F369B0" w:rsidP="00F369B0">
      <w:pPr>
        <w:pStyle w:val="ActHead5"/>
      </w:pPr>
      <w:bookmarkStart w:id="61" w:name="_Toc431977129"/>
      <w:r w:rsidRPr="00F0269A">
        <w:rPr>
          <w:rStyle w:val="CharSectno"/>
        </w:rPr>
        <w:t>35F</w:t>
      </w:r>
      <w:r w:rsidRPr="00F0269A">
        <w:t xml:space="preserve">  Sections</w:t>
      </w:r>
      <w:r w:rsidR="00F0269A">
        <w:t> </w:t>
      </w:r>
      <w:r w:rsidRPr="00F0269A">
        <w:t>35C and 35D do not apply in certain circumstances</w:t>
      </w:r>
      <w:bookmarkEnd w:id="61"/>
    </w:p>
    <w:p w:rsidR="00F369B0" w:rsidRPr="00F0269A" w:rsidRDefault="00F369B0" w:rsidP="00F369B0">
      <w:pPr>
        <w:pStyle w:val="subsection"/>
      </w:pPr>
      <w:r w:rsidRPr="00F0269A">
        <w:tab/>
        <w:t>(1)</w:t>
      </w:r>
      <w:r w:rsidRPr="00F0269A">
        <w:tab/>
        <w:t>Sections</w:t>
      </w:r>
      <w:r w:rsidR="00F0269A">
        <w:t> </w:t>
      </w:r>
      <w:r w:rsidRPr="00F0269A">
        <w:t>35C and 35D do not apply in relation to an individual if:</w:t>
      </w:r>
    </w:p>
    <w:p w:rsidR="00F369B0" w:rsidRPr="00F0269A" w:rsidRDefault="00F369B0" w:rsidP="00F369B0">
      <w:pPr>
        <w:pStyle w:val="paragraph"/>
      </w:pPr>
      <w:r w:rsidRPr="00F0269A">
        <w:tab/>
        <w:t>(a)</w:t>
      </w:r>
      <w:r w:rsidRPr="00F0269A">
        <w:tab/>
        <w:t>subsection</w:t>
      </w:r>
      <w:r w:rsidR="00F0269A">
        <w:t> </w:t>
      </w:r>
      <w:r w:rsidRPr="00F0269A">
        <w:t>35A(1) or 35B(1) applies; and</w:t>
      </w:r>
    </w:p>
    <w:p w:rsidR="00F369B0" w:rsidRPr="00F0269A" w:rsidRDefault="00F369B0" w:rsidP="00F369B0">
      <w:pPr>
        <w:pStyle w:val="paragraph"/>
      </w:pPr>
      <w:r w:rsidRPr="00F0269A">
        <w:tab/>
        <w:t>(b)</w:t>
      </w:r>
      <w:r w:rsidRPr="00F0269A">
        <w:tab/>
        <w:t>either:</w:t>
      </w:r>
    </w:p>
    <w:p w:rsidR="00F369B0" w:rsidRPr="00F0269A" w:rsidRDefault="00F369B0" w:rsidP="00F369B0">
      <w:pPr>
        <w:pStyle w:val="paragraphsub"/>
      </w:pPr>
      <w:r w:rsidRPr="00F0269A">
        <w:tab/>
        <w:t>(i)</w:t>
      </w:r>
      <w:r w:rsidRPr="00F0269A">
        <w:tab/>
        <w:t>if the claim referred to in paragraph</w:t>
      </w:r>
      <w:r w:rsidR="00F0269A">
        <w:t> </w:t>
      </w:r>
      <w:r w:rsidRPr="00F0269A">
        <w:t>35A(1)(b) or 35B(1)(b) is a claim for payment of family tax benefit for a past period—the first day of the past period is 14 weeks or more after the change of care day for the individual; or</w:t>
      </w:r>
    </w:p>
    <w:p w:rsidR="00F369B0" w:rsidRPr="00F0269A" w:rsidRDefault="00F369B0" w:rsidP="00F369B0">
      <w:pPr>
        <w:pStyle w:val="paragraphsub"/>
      </w:pPr>
      <w:r w:rsidRPr="00F0269A">
        <w:tab/>
        <w:t>(ii)</w:t>
      </w:r>
      <w:r w:rsidRPr="00F0269A">
        <w:tab/>
        <w:t>otherwise—the day on which the claim referred to in that paragraph is or was made is 14 weeks or more after the change of care day for the individual.</w:t>
      </w:r>
    </w:p>
    <w:p w:rsidR="00F369B0" w:rsidRPr="00F0269A" w:rsidRDefault="00F369B0" w:rsidP="00F369B0">
      <w:pPr>
        <w:pStyle w:val="subsection"/>
      </w:pPr>
      <w:r w:rsidRPr="00F0269A">
        <w:tab/>
        <w:t>(2)</w:t>
      </w:r>
      <w:r w:rsidRPr="00F0269A">
        <w:tab/>
        <w:t xml:space="preserve">If the Secretary is satisfied that special circumstances exist in relation to an individual who has reduced care of the child, the Secretary may determine that </w:t>
      </w:r>
      <w:r w:rsidR="00F0269A">
        <w:t>subsection (</w:t>
      </w:r>
      <w:r w:rsidRPr="00F0269A">
        <w:t xml:space="preserve">1) applies as if the reference to 14 weeks in </w:t>
      </w:r>
      <w:r w:rsidR="00F0269A">
        <w:t>subparagraph (</w:t>
      </w:r>
      <w:r w:rsidRPr="00F0269A">
        <w:t>1)(b)(i) or (ii) were a reference to such longer period as the Secretary determines to be appropriate.</w:t>
      </w:r>
    </w:p>
    <w:p w:rsidR="00F369B0" w:rsidRPr="00F0269A" w:rsidRDefault="00F369B0" w:rsidP="00F369B0">
      <w:pPr>
        <w:pStyle w:val="subsection"/>
      </w:pPr>
      <w:r w:rsidRPr="00F0269A">
        <w:tab/>
        <w:t>(3)</w:t>
      </w:r>
      <w:r w:rsidRPr="00F0269A">
        <w:tab/>
        <w:t xml:space="preserve">The period determined under </w:t>
      </w:r>
      <w:r w:rsidR="00F0269A">
        <w:t>subsection (</w:t>
      </w:r>
      <w:r w:rsidRPr="00F0269A">
        <w:t>2) must not be more than 26 weeks.</w:t>
      </w:r>
    </w:p>
    <w:p w:rsidR="00F369B0" w:rsidRPr="00F0269A" w:rsidRDefault="00F369B0" w:rsidP="00277451">
      <w:pPr>
        <w:pStyle w:val="ActHead5"/>
      </w:pPr>
      <w:bookmarkStart w:id="62" w:name="_Toc431977130"/>
      <w:r w:rsidRPr="00F0269A">
        <w:rPr>
          <w:rStyle w:val="CharSectno"/>
        </w:rPr>
        <w:lastRenderedPageBreak/>
        <w:t>35G</w:t>
      </w:r>
      <w:r w:rsidRPr="00F0269A">
        <w:t xml:space="preserve">  Percentage of care if claim is made for payment of family tax benefit because of the death of a child</w:t>
      </w:r>
      <w:bookmarkEnd w:id="62"/>
    </w:p>
    <w:p w:rsidR="00F369B0" w:rsidRPr="00F0269A" w:rsidRDefault="00F369B0" w:rsidP="00277451">
      <w:pPr>
        <w:pStyle w:val="subsection"/>
        <w:keepNext/>
        <w:keepLines/>
      </w:pPr>
      <w:r w:rsidRPr="00F0269A">
        <w:tab/>
        <w:t>(1)</w:t>
      </w:r>
      <w:r w:rsidRPr="00F0269A">
        <w:tab/>
        <w:t xml:space="preserve">This section applies in relation to an individual (the </w:t>
      </w:r>
      <w:r w:rsidRPr="00F0269A">
        <w:rPr>
          <w:b/>
          <w:i/>
        </w:rPr>
        <w:t>adult</w:t>
      </w:r>
      <w:r w:rsidRPr="00F0269A">
        <w:t>) if:</w:t>
      </w:r>
    </w:p>
    <w:p w:rsidR="00F369B0" w:rsidRPr="00F0269A" w:rsidRDefault="00F369B0" w:rsidP="00F369B0">
      <w:pPr>
        <w:pStyle w:val="paragraph"/>
      </w:pPr>
      <w:r w:rsidRPr="00F0269A">
        <w:tab/>
        <w:t>(a)</w:t>
      </w:r>
      <w:r w:rsidRPr="00F0269A">
        <w:tab/>
        <w:t>the adult, or the partner of the adult, has made a claim for payment of family tax benefit by single payment/in substitution because of the death of another individual; and</w:t>
      </w:r>
    </w:p>
    <w:p w:rsidR="00F369B0" w:rsidRPr="00F0269A" w:rsidRDefault="00F369B0" w:rsidP="00F369B0">
      <w:pPr>
        <w:pStyle w:val="paragraph"/>
      </w:pPr>
      <w:r w:rsidRPr="00F0269A">
        <w:tab/>
        <w:t>(b)</w:t>
      </w:r>
      <w:r w:rsidRPr="00F0269A">
        <w:tab/>
        <w:t>the claim relates to a child who has died; and</w:t>
      </w:r>
    </w:p>
    <w:p w:rsidR="00F369B0" w:rsidRPr="00F0269A" w:rsidRDefault="00F369B0" w:rsidP="00F369B0">
      <w:pPr>
        <w:pStyle w:val="paragraph"/>
      </w:pPr>
      <w:r w:rsidRPr="00F0269A">
        <w:tab/>
        <w:t>(c)</w:t>
      </w:r>
      <w:r w:rsidRPr="00F0269A">
        <w:tab/>
        <w:t xml:space="preserve">a determination (the </w:t>
      </w:r>
      <w:r w:rsidRPr="00F0269A">
        <w:rPr>
          <w:b/>
          <w:i/>
        </w:rPr>
        <w:t>earlier determination</w:t>
      </w:r>
      <w:r w:rsidRPr="00F0269A">
        <w:t>) of the adult’s percentage of care for the child applied, immediately before the child’s death, in relation to a claim by the adult or the partner for payment of family tax benefit by instalment.</w:t>
      </w:r>
    </w:p>
    <w:p w:rsidR="00F369B0" w:rsidRPr="00F0269A" w:rsidRDefault="00F369B0" w:rsidP="00F369B0">
      <w:pPr>
        <w:pStyle w:val="subsection"/>
      </w:pPr>
      <w:r w:rsidRPr="00F0269A">
        <w:tab/>
        <w:t>(2)</w:t>
      </w:r>
      <w:r w:rsidRPr="00F0269A">
        <w:tab/>
        <w:t>The Secretary must determine, under section</w:t>
      </w:r>
      <w:r w:rsidR="00F0269A">
        <w:t> </w:t>
      </w:r>
      <w:r w:rsidRPr="00F0269A">
        <w:t>35A or 35B, the adult’s percentage of care for the child to be the percentage of care that applied under the earlier determination immediately before the child’s death.</w:t>
      </w:r>
    </w:p>
    <w:p w:rsidR="00F369B0" w:rsidRPr="00F0269A" w:rsidRDefault="00F369B0" w:rsidP="00F369B0">
      <w:pPr>
        <w:pStyle w:val="ActHead5"/>
        <w:ind w:left="0" w:firstLine="0"/>
      </w:pPr>
      <w:bookmarkStart w:id="63" w:name="_Toc431977131"/>
      <w:r w:rsidRPr="00F0269A">
        <w:rPr>
          <w:rStyle w:val="CharSectno"/>
        </w:rPr>
        <w:t>35H</w:t>
      </w:r>
      <w:r w:rsidRPr="00F0269A">
        <w:t xml:space="preserve">  When an individual has </w:t>
      </w:r>
      <w:r w:rsidRPr="00F0269A">
        <w:rPr>
          <w:i/>
        </w:rPr>
        <w:t>reduced care of a child</w:t>
      </w:r>
      <w:bookmarkEnd w:id="63"/>
    </w:p>
    <w:p w:rsidR="00F369B0" w:rsidRPr="00F0269A" w:rsidRDefault="00F369B0" w:rsidP="00F369B0">
      <w:pPr>
        <w:pStyle w:val="subsection"/>
      </w:pPr>
      <w:r w:rsidRPr="00F0269A">
        <w:tab/>
      </w:r>
      <w:r w:rsidRPr="00F0269A">
        <w:tab/>
        <w:t>An individual has</w:t>
      </w:r>
      <w:r w:rsidRPr="00F0269A">
        <w:rPr>
          <w:b/>
          <w:i/>
        </w:rPr>
        <w:t xml:space="preserve"> reduced care of a child</w:t>
      </w:r>
      <w:r w:rsidRPr="00F0269A">
        <w:t xml:space="preserve"> if:</w:t>
      </w:r>
    </w:p>
    <w:p w:rsidR="00F369B0" w:rsidRPr="00F0269A" w:rsidRDefault="00F369B0" w:rsidP="00F369B0">
      <w:pPr>
        <w:pStyle w:val="paragraph"/>
      </w:pPr>
      <w:r w:rsidRPr="00F0269A">
        <w:tab/>
        <w:t>(a)</w:t>
      </w:r>
      <w:r w:rsidRPr="00F0269A">
        <w:tab/>
        <w:t>a care arrangement applies in relation to the child; and</w:t>
      </w:r>
    </w:p>
    <w:p w:rsidR="00F369B0" w:rsidRPr="00F0269A" w:rsidRDefault="00F369B0" w:rsidP="00F369B0">
      <w:pPr>
        <w:pStyle w:val="paragraph"/>
      </w:pPr>
      <w:r w:rsidRPr="00F0269A">
        <w:tab/>
        <w:t>(b)</w:t>
      </w:r>
      <w:r w:rsidRPr="00F0269A">
        <w:tab/>
        <w:t>the individual should have had, or is to have, an extent of care of the child under the care arrangement during a care period; and</w:t>
      </w:r>
    </w:p>
    <w:p w:rsidR="00F369B0" w:rsidRPr="00F0269A" w:rsidRDefault="00F369B0" w:rsidP="00F369B0">
      <w:pPr>
        <w:pStyle w:val="paragraph"/>
      </w:pPr>
      <w:r w:rsidRPr="00F0269A">
        <w:tab/>
        <w:t>(c)</w:t>
      </w:r>
      <w:r w:rsidRPr="00F0269A">
        <w:tab/>
        <w:t>the Secretary is satisfied that the actual care of the child that the individual has had, or will have, during the care period is less than that extent of care.</w:t>
      </w:r>
    </w:p>
    <w:p w:rsidR="00F369B0" w:rsidRPr="00F0269A" w:rsidRDefault="00F369B0" w:rsidP="00F369B0">
      <w:pPr>
        <w:pStyle w:val="ActHead5"/>
      </w:pPr>
      <w:bookmarkStart w:id="64" w:name="_Toc431977132"/>
      <w:r w:rsidRPr="00F0269A">
        <w:rPr>
          <w:rStyle w:val="CharSectno"/>
        </w:rPr>
        <w:t>35J</w:t>
      </w:r>
      <w:r w:rsidRPr="00F0269A">
        <w:t xml:space="preserve">  Working out actual care, and extent of care, of a child</w:t>
      </w:r>
      <w:bookmarkEnd w:id="64"/>
    </w:p>
    <w:p w:rsidR="00F369B0" w:rsidRPr="00F0269A" w:rsidRDefault="00F369B0" w:rsidP="00F369B0">
      <w:pPr>
        <w:pStyle w:val="subsection"/>
      </w:pPr>
      <w:r w:rsidRPr="00F0269A">
        <w:tab/>
        <w:t>(1)</w:t>
      </w:r>
      <w:r w:rsidRPr="00F0269A">
        <w:tab/>
        <w:t>The actual care of a child that an individual has had, or will have, during a care period may be worked out based on the number of nights that the Secretary is satisfied that the child was, or will be, in the care of the individual during the care period.</w:t>
      </w:r>
    </w:p>
    <w:p w:rsidR="00F369B0" w:rsidRPr="00F0269A" w:rsidRDefault="00F369B0" w:rsidP="00F369B0">
      <w:pPr>
        <w:pStyle w:val="subsection"/>
      </w:pPr>
      <w:r w:rsidRPr="00F0269A">
        <w:tab/>
        <w:t>(2)</w:t>
      </w:r>
      <w:r w:rsidRPr="00F0269A">
        <w:tab/>
        <w:t xml:space="preserve">The extent of care of a child that an individual should have had, or is to have, under a care arrangement during a care period may be </w:t>
      </w:r>
      <w:r w:rsidRPr="00F0269A">
        <w:lastRenderedPageBreak/>
        <w:t>worked out based on the number of nights that the child should have been, or is to be, in the care of the individual during the care period under the care arrangement.</w:t>
      </w:r>
    </w:p>
    <w:p w:rsidR="00F369B0" w:rsidRPr="00F0269A" w:rsidRDefault="00F369B0" w:rsidP="00F369B0">
      <w:pPr>
        <w:pStyle w:val="subsection"/>
      </w:pPr>
      <w:r w:rsidRPr="00F0269A">
        <w:tab/>
        <w:t>(3)</w:t>
      </w:r>
      <w:r w:rsidRPr="00F0269A">
        <w:tab/>
        <w:t>For the purposes of this section, a child cannot be in the care of more than one individual at the same time.</w:t>
      </w:r>
    </w:p>
    <w:p w:rsidR="00F369B0" w:rsidRPr="00F0269A" w:rsidRDefault="00F369B0" w:rsidP="00F369B0">
      <w:pPr>
        <w:pStyle w:val="subsection"/>
      </w:pPr>
      <w:r w:rsidRPr="00F0269A">
        <w:tab/>
        <w:t>(4)</w:t>
      </w:r>
      <w:r w:rsidRPr="00F0269A">
        <w:tab/>
        <w:t>This section does not limit section</w:t>
      </w:r>
      <w:r w:rsidR="00F0269A">
        <w:t> </w:t>
      </w:r>
      <w:r w:rsidRPr="00F0269A">
        <w:t>35B, 35C, 35D or 35H.</w:t>
      </w:r>
    </w:p>
    <w:p w:rsidR="00F369B0" w:rsidRPr="00F0269A" w:rsidRDefault="00F369B0" w:rsidP="00F369B0">
      <w:pPr>
        <w:pStyle w:val="ActHead5"/>
      </w:pPr>
      <w:bookmarkStart w:id="65" w:name="_Toc431977133"/>
      <w:r w:rsidRPr="00F0269A">
        <w:rPr>
          <w:rStyle w:val="CharSectno"/>
        </w:rPr>
        <w:t>35K</w:t>
      </w:r>
      <w:r w:rsidRPr="00F0269A">
        <w:t xml:space="preserve">  Days to which the percentage of care applies if sections</w:t>
      </w:r>
      <w:r w:rsidR="00F0269A">
        <w:t> </w:t>
      </w:r>
      <w:r w:rsidRPr="00F0269A">
        <w:t>35C and 35D did not apply in relation to an individual etc.</w:t>
      </w:r>
      <w:bookmarkEnd w:id="65"/>
    </w:p>
    <w:p w:rsidR="00F369B0" w:rsidRPr="00F0269A" w:rsidRDefault="00F369B0" w:rsidP="00F369B0">
      <w:pPr>
        <w:pStyle w:val="subsection"/>
      </w:pPr>
      <w:r w:rsidRPr="00F0269A">
        <w:tab/>
        <w:t>(1)</w:t>
      </w:r>
      <w:r w:rsidRPr="00F0269A">
        <w:tab/>
        <w:t>If:</w:t>
      </w:r>
    </w:p>
    <w:p w:rsidR="00F369B0" w:rsidRPr="00F0269A" w:rsidRDefault="00F369B0" w:rsidP="00F369B0">
      <w:pPr>
        <w:pStyle w:val="paragraph"/>
      </w:pPr>
      <w:r w:rsidRPr="00F0269A">
        <w:tab/>
        <w:t>(a)</w:t>
      </w:r>
      <w:r w:rsidRPr="00F0269A">
        <w:tab/>
        <w:t>a determination of an individual’s percentage of care for a child during a care period is made under section</w:t>
      </w:r>
      <w:r w:rsidR="00F0269A">
        <w:t> </w:t>
      </w:r>
      <w:r w:rsidRPr="00F0269A">
        <w:t>35A or 35B; and</w:t>
      </w:r>
    </w:p>
    <w:p w:rsidR="00F369B0" w:rsidRPr="00F0269A" w:rsidRDefault="00F369B0" w:rsidP="00F369B0">
      <w:pPr>
        <w:pStyle w:val="paragraph"/>
      </w:pPr>
      <w:r w:rsidRPr="00F0269A">
        <w:tab/>
        <w:t>(b)</w:t>
      </w:r>
      <w:r w:rsidRPr="00F0269A">
        <w:tab/>
        <w:t>either of the following apply:</w:t>
      </w:r>
    </w:p>
    <w:p w:rsidR="00F369B0" w:rsidRPr="00F0269A" w:rsidRDefault="00F369B0" w:rsidP="00F369B0">
      <w:pPr>
        <w:pStyle w:val="paragraphsub"/>
      </w:pPr>
      <w:r w:rsidRPr="00F0269A">
        <w:tab/>
        <w:t>(i)</w:t>
      </w:r>
      <w:r w:rsidRPr="00F0269A">
        <w:tab/>
        <w:t>sections</w:t>
      </w:r>
      <w:r w:rsidR="00F0269A">
        <w:t> </w:t>
      </w:r>
      <w:r w:rsidRPr="00F0269A">
        <w:t>35C and 35D did not apply in relation to the individual;</w:t>
      </w:r>
    </w:p>
    <w:p w:rsidR="00F369B0" w:rsidRPr="00F0269A" w:rsidRDefault="00F369B0" w:rsidP="00F369B0">
      <w:pPr>
        <w:pStyle w:val="paragraphsub"/>
      </w:pPr>
      <w:r w:rsidRPr="00F0269A">
        <w:tab/>
        <w:t>(ii)</w:t>
      </w:r>
      <w:r w:rsidRPr="00F0269A">
        <w:tab/>
        <w:t>section</w:t>
      </w:r>
      <w:r w:rsidR="00F0269A">
        <w:t> </w:t>
      </w:r>
      <w:r w:rsidRPr="00F0269A">
        <w:t>35G applied in relation to the individual;</w:t>
      </w:r>
    </w:p>
    <w:p w:rsidR="00F369B0" w:rsidRPr="00F0269A" w:rsidRDefault="00F369B0" w:rsidP="00F369B0">
      <w:pPr>
        <w:pStyle w:val="subsection2"/>
      </w:pPr>
      <w:r w:rsidRPr="00F0269A">
        <w:t>the percentage of care applies on and from the application day unless a revocation of the determination under Subdivision E of this Division takes effect.</w:t>
      </w:r>
    </w:p>
    <w:p w:rsidR="00F369B0" w:rsidRPr="00F0269A" w:rsidRDefault="00F369B0" w:rsidP="00F369B0">
      <w:pPr>
        <w:pStyle w:val="subsection"/>
      </w:pPr>
      <w:r w:rsidRPr="00F0269A">
        <w:tab/>
        <w:t>(2)</w:t>
      </w:r>
      <w:r w:rsidRPr="00F0269A">
        <w:tab/>
        <w:t>If subsection</w:t>
      </w:r>
      <w:r w:rsidR="00F0269A">
        <w:t> </w:t>
      </w:r>
      <w:r w:rsidRPr="00F0269A">
        <w:t xml:space="preserve">35A(1) or 35B(1) applies in relation to the determination, the </w:t>
      </w:r>
      <w:r w:rsidRPr="00F0269A">
        <w:rPr>
          <w:b/>
          <w:i/>
        </w:rPr>
        <w:t>application day</w:t>
      </w:r>
      <w:r w:rsidRPr="00F0269A">
        <w:t xml:space="preserve"> is:</w:t>
      </w:r>
    </w:p>
    <w:p w:rsidR="00F369B0" w:rsidRPr="00F0269A" w:rsidRDefault="00F369B0" w:rsidP="00F369B0">
      <w:pPr>
        <w:pStyle w:val="paragraph"/>
      </w:pPr>
      <w:r w:rsidRPr="00F0269A">
        <w:tab/>
        <w:t>(a)</w:t>
      </w:r>
      <w:r w:rsidRPr="00F0269A">
        <w:tab/>
        <w:t>if:</w:t>
      </w:r>
    </w:p>
    <w:p w:rsidR="00F369B0" w:rsidRPr="00F0269A" w:rsidRDefault="00F369B0" w:rsidP="00F369B0">
      <w:pPr>
        <w:pStyle w:val="paragraphsub"/>
      </w:pPr>
      <w:r w:rsidRPr="00F0269A">
        <w:tab/>
        <w:t>(i)</w:t>
      </w:r>
      <w:r w:rsidRPr="00F0269A">
        <w:tab/>
        <w:t>the claim referred to in paragraph</w:t>
      </w:r>
      <w:r w:rsidR="00F0269A">
        <w:t> </w:t>
      </w:r>
      <w:r w:rsidRPr="00F0269A">
        <w:t>35A(1)(b) or 35B(1)(b) is a claim for payment of family tax benefit by single payment/in substitution because of the death of another individual; and</w:t>
      </w:r>
    </w:p>
    <w:p w:rsidR="00F369B0" w:rsidRPr="00F0269A" w:rsidRDefault="00F369B0" w:rsidP="00F369B0">
      <w:pPr>
        <w:pStyle w:val="paragraphsub"/>
      </w:pPr>
      <w:r w:rsidRPr="00F0269A">
        <w:tab/>
        <w:t>(ii)</w:t>
      </w:r>
      <w:r w:rsidRPr="00F0269A">
        <w:tab/>
        <w:t>the claim relates to a child who has died;</w:t>
      </w:r>
    </w:p>
    <w:p w:rsidR="00F369B0" w:rsidRPr="00F0269A" w:rsidRDefault="00F369B0" w:rsidP="00F369B0">
      <w:pPr>
        <w:pStyle w:val="paragraph"/>
      </w:pPr>
      <w:r w:rsidRPr="00F0269A">
        <w:tab/>
      </w:r>
      <w:r w:rsidRPr="00F0269A">
        <w:tab/>
        <w:t>the day on which the claim referred to in that paragraph is or was made; or</w:t>
      </w:r>
    </w:p>
    <w:p w:rsidR="00F369B0" w:rsidRPr="00F0269A" w:rsidRDefault="00F369B0" w:rsidP="00F369B0">
      <w:pPr>
        <w:pStyle w:val="paragraph"/>
      </w:pPr>
      <w:r w:rsidRPr="00F0269A">
        <w:tab/>
        <w:t>(b)</w:t>
      </w:r>
      <w:r w:rsidRPr="00F0269A">
        <w:tab/>
        <w:t>otherwise—the first day of the care period.</w:t>
      </w:r>
    </w:p>
    <w:p w:rsidR="00F369B0" w:rsidRPr="00F0269A" w:rsidRDefault="00F369B0" w:rsidP="00F369B0">
      <w:pPr>
        <w:pStyle w:val="subsection"/>
      </w:pPr>
      <w:r w:rsidRPr="00F0269A">
        <w:tab/>
        <w:t>(3)</w:t>
      </w:r>
      <w:r w:rsidRPr="00F0269A">
        <w:tab/>
        <w:t>If subsection</w:t>
      </w:r>
      <w:r w:rsidR="00F0269A">
        <w:t> </w:t>
      </w:r>
      <w:r w:rsidRPr="00F0269A">
        <w:t xml:space="preserve">35A(2) or 35B(2) applies in relation to the determination, the </w:t>
      </w:r>
      <w:r w:rsidRPr="00F0269A">
        <w:rPr>
          <w:b/>
          <w:i/>
        </w:rPr>
        <w:t>application day</w:t>
      </w:r>
      <w:r w:rsidRPr="00F0269A">
        <w:t xml:space="preserve"> is the first day of the care period </w:t>
      </w:r>
      <w:r w:rsidRPr="00F0269A">
        <w:lastRenderedPageBreak/>
        <w:t>that begins after the revocation of the determination referred to in paragraph</w:t>
      </w:r>
      <w:r w:rsidR="00F0269A">
        <w:t> </w:t>
      </w:r>
      <w:r w:rsidRPr="00F0269A">
        <w:t>35A(2)(a) or 35B(2)(a) takes effect.</w:t>
      </w:r>
    </w:p>
    <w:p w:rsidR="00F369B0" w:rsidRPr="00F0269A" w:rsidRDefault="00F369B0" w:rsidP="00F369B0">
      <w:pPr>
        <w:pStyle w:val="ActHead5"/>
      </w:pPr>
      <w:bookmarkStart w:id="66" w:name="_Toc431977134"/>
      <w:r w:rsidRPr="00F0269A">
        <w:rPr>
          <w:rStyle w:val="CharSectno"/>
        </w:rPr>
        <w:t>35L</w:t>
      </w:r>
      <w:r w:rsidRPr="00F0269A">
        <w:t xml:space="preserve">  Days to which the percentage of care applies if section</w:t>
      </w:r>
      <w:r w:rsidR="00F0269A">
        <w:t> </w:t>
      </w:r>
      <w:r w:rsidRPr="00F0269A">
        <w:t>35C or 35D applied in relation to an individual</w:t>
      </w:r>
      <w:bookmarkEnd w:id="66"/>
    </w:p>
    <w:p w:rsidR="00DE569E" w:rsidRPr="00F0269A" w:rsidRDefault="00DE569E" w:rsidP="00DE569E">
      <w:pPr>
        <w:pStyle w:val="SubsectionHead"/>
      </w:pPr>
      <w:r w:rsidRPr="00F0269A">
        <w:t>2 percentages of care</w:t>
      </w:r>
    </w:p>
    <w:p w:rsidR="00F369B0" w:rsidRPr="00F0269A" w:rsidRDefault="00F369B0" w:rsidP="00F369B0">
      <w:pPr>
        <w:pStyle w:val="subsection"/>
      </w:pPr>
      <w:r w:rsidRPr="00F0269A">
        <w:tab/>
        <w:t>(1)</w:t>
      </w:r>
      <w:r w:rsidRPr="00F0269A">
        <w:tab/>
        <w:t>If:</w:t>
      </w:r>
    </w:p>
    <w:p w:rsidR="00F369B0" w:rsidRPr="00F0269A" w:rsidRDefault="00F369B0" w:rsidP="00F369B0">
      <w:pPr>
        <w:pStyle w:val="paragraph"/>
      </w:pPr>
      <w:r w:rsidRPr="00F0269A">
        <w:tab/>
        <w:t>(a)</w:t>
      </w:r>
      <w:r w:rsidRPr="00F0269A">
        <w:tab/>
        <w:t>a determination of an individual’s percentage of care for a child is made under section</w:t>
      </w:r>
      <w:r w:rsidR="00F0269A">
        <w:t> </w:t>
      </w:r>
      <w:r w:rsidRPr="00F0269A">
        <w:t>35A or 35B; and</w:t>
      </w:r>
    </w:p>
    <w:p w:rsidR="00F369B0" w:rsidRPr="00F0269A" w:rsidRDefault="00F369B0" w:rsidP="00F369B0">
      <w:pPr>
        <w:pStyle w:val="paragraph"/>
      </w:pPr>
      <w:r w:rsidRPr="00F0269A">
        <w:tab/>
        <w:t>(b)</w:t>
      </w:r>
      <w:r w:rsidRPr="00F0269A">
        <w:tab/>
        <w:t>section</w:t>
      </w:r>
      <w:r w:rsidR="00F0269A">
        <w:t> </w:t>
      </w:r>
      <w:r w:rsidRPr="00F0269A">
        <w:t>35C or 35D applied in relation to the individual;</w:t>
      </w:r>
      <w:r w:rsidR="00C74AB6" w:rsidRPr="00F0269A">
        <w:t xml:space="preserve"> and</w:t>
      </w:r>
    </w:p>
    <w:p w:rsidR="008C0C22" w:rsidRPr="00F0269A" w:rsidRDefault="008C0C22" w:rsidP="008C0C22">
      <w:pPr>
        <w:pStyle w:val="paragraph"/>
      </w:pPr>
      <w:r w:rsidRPr="00F0269A">
        <w:tab/>
        <w:t>(ba)</w:t>
      </w:r>
      <w:r w:rsidRPr="00F0269A">
        <w:tab/>
        <w:t>in accordance with subsection</w:t>
      </w:r>
      <w:r w:rsidR="00F0269A">
        <w:t> </w:t>
      </w:r>
      <w:r w:rsidRPr="00F0269A">
        <w:t>35C(2) or 35D(2), 2 percentages of care are determined in relation to the individual;</w:t>
      </w:r>
    </w:p>
    <w:p w:rsidR="00F369B0" w:rsidRPr="00F0269A" w:rsidRDefault="00F369B0" w:rsidP="00F369B0">
      <w:pPr>
        <w:pStyle w:val="subsection2"/>
      </w:pPr>
      <w:r w:rsidRPr="00F0269A">
        <w:t>then:</w:t>
      </w:r>
    </w:p>
    <w:p w:rsidR="00F369B0" w:rsidRPr="00F0269A" w:rsidRDefault="00F369B0" w:rsidP="00F369B0">
      <w:pPr>
        <w:pStyle w:val="paragraph"/>
      </w:pPr>
      <w:r w:rsidRPr="00F0269A">
        <w:tab/>
        <w:t>(c)</w:t>
      </w:r>
      <w:r w:rsidRPr="00F0269A">
        <w:tab/>
        <w:t>the percentage of care referred to in subsection</w:t>
      </w:r>
      <w:r w:rsidR="00F0269A">
        <w:t> </w:t>
      </w:r>
      <w:r w:rsidRPr="00F0269A">
        <w:t>35C(3) or 35D(3) applies during the interim period for the determination unless a revocation of the determination under Subdivision E of this Division takes effect; and</w:t>
      </w:r>
    </w:p>
    <w:p w:rsidR="00F369B0" w:rsidRPr="00F0269A" w:rsidRDefault="00F369B0" w:rsidP="00F369B0">
      <w:pPr>
        <w:pStyle w:val="paragraph"/>
      </w:pPr>
      <w:r w:rsidRPr="00F0269A">
        <w:tab/>
        <w:t>(d)</w:t>
      </w:r>
      <w:r w:rsidRPr="00F0269A">
        <w:tab/>
        <w:t>the percentage of care referred to in subsection</w:t>
      </w:r>
      <w:r w:rsidR="00F0269A">
        <w:t> </w:t>
      </w:r>
      <w:r w:rsidRPr="00F0269A">
        <w:t>35C(4) or 35D(4) applies after the end of the interim period for the determination unless a revocation of the determination under Subdivision E of this Division takes effect.</w:t>
      </w:r>
    </w:p>
    <w:p w:rsidR="00F369B0" w:rsidRPr="00F0269A" w:rsidRDefault="00F369B0" w:rsidP="00F369B0">
      <w:pPr>
        <w:pStyle w:val="subsection"/>
      </w:pPr>
      <w:r w:rsidRPr="00F0269A">
        <w:tab/>
        <w:t>(2)</w:t>
      </w:r>
      <w:r w:rsidRPr="00F0269A">
        <w:tab/>
        <w:t xml:space="preserve">The </w:t>
      </w:r>
      <w:r w:rsidRPr="00F0269A">
        <w:rPr>
          <w:b/>
          <w:i/>
        </w:rPr>
        <w:t>interim period</w:t>
      </w:r>
      <w:r w:rsidRPr="00F0269A">
        <w:t xml:space="preserve"> for the determination:</w:t>
      </w:r>
    </w:p>
    <w:p w:rsidR="00F369B0" w:rsidRPr="00F0269A" w:rsidRDefault="00F369B0" w:rsidP="00F369B0">
      <w:pPr>
        <w:pStyle w:val="paragraph"/>
      </w:pPr>
      <w:r w:rsidRPr="00F0269A">
        <w:tab/>
        <w:t>(a)</w:t>
      </w:r>
      <w:r w:rsidRPr="00F0269A">
        <w:tab/>
        <w:t>starts on the application day for the determination; and</w:t>
      </w:r>
    </w:p>
    <w:p w:rsidR="00F369B0" w:rsidRPr="00F0269A" w:rsidRDefault="00F369B0" w:rsidP="00F369B0">
      <w:pPr>
        <w:pStyle w:val="paragraph"/>
      </w:pPr>
      <w:r w:rsidRPr="00F0269A">
        <w:tab/>
        <w:t>(b)</w:t>
      </w:r>
      <w:r w:rsidRPr="00F0269A">
        <w:tab/>
        <w:t>ends at the end of the earliest of the following days:</w:t>
      </w:r>
    </w:p>
    <w:p w:rsidR="00F369B0" w:rsidRPr="00F0269A" w:rsidRDefault="00F369B0" w:rsidP="00F369B0">
      <w:pPr>
        <w:pStyle w:val="paragraphsub"/>
      </w:pPr>
      <w:r w:rsidRPr="00F0269A">
        <w:tab/>
        <w:t>(i)</w:t>
      </w:r>
      <w:r w:rsidRPr="00F0269A">
        <w:tab/>
        <w:t>the day specified by the Secretary;</w:t>
      </w:r>
    </w:p>
    <w:p w:rsidR="00F369B0" w:rsidRPr="00F0269A" w:rsidRDefault="00F369B0" w:rsidP="00F369B0">
      <w:pPr>
        <w:pStyle w:val="paragraphsub"/>
      </w:pPr>
      <w:r w:rsidRPr="00F0269A">
        <w:tab/>
        <w:t>(ii)</w:t>
      </w:r>
      <w:r w:rsidRPr="00F0269A">
        <w:tab/>
        <w:t>if section</w:t>
      </w:r>
      <w:r w:rsidR="00F0269A">
        <w:t> </w:t>
      </w:r>
      <w:r w:rsidRPr="00F0269A">
        <w:t>35C applied in relation to the individual—the day before the day on which the action referred to in paragraph</w:t>
      </w:r>
      <w:r w:rsidR="00F0269A">
        <w:t> </w:t>
      </w:r>
      <w:r w:rsidRPr="00F0269A">
        <w:t>35C(1)(c) ends;</w:t>
      </w:r>
    </w:p>
    <w:p w:rsidR="00F369B0" w:rsidRPr="00F0269A" w:rsidRDefault="00F369B0" w:rsidP="00F369B0">
      <w:pPr>
        <w:pStyle w:val="paragraphsub"/>
      </w:pPr>
      <w:r w:rsidRPr="00F0269A">
        <w:tab/>
        <w:t>(iii)</w:t>
      </w:r>
      <w:r w:rsidRPr="00F0269A">
        <w:tab/>
        <w:t>if section</w:t>
      </w:r>
      <w:r w:rsidR="00F0269A">
        <w:t> </w:t>
      </w:r>
      <w:r w:rsidRPr="00F0269A">
        <w:t>35D applied in relation to the individual—the day before the day on which the action referred to in subparagraph</w:t>
      </w:r>
      <w:r w:rsidR="00F0269A">
        <w:t> </w:t>
      </w:r>
      <w:r w:rsidRPr="00F0269A">
        <w:t>35D(1)(c)(ii) ends;</w:t>
      </w:r>
    </w:p>
    <w:p w:rsidR="00F369B0" w:rsidRPr="00F0269A" w:rsidRDefault="00F369B0" w:rsidP="00F369B0">
      <w:pPr>
        <w:pStyle w:val="paragraphsub"/>
      </w:pPr>
      <w:r w:rsidRPr="00F0269A">
        <w:lastRenderedPageBreak/>
        <w:tab/>
        <w:t>(iv)</w:t>
      </w:r>
      <w:r w:rsidRPr="00F0269A">
        <w:tab/>
        <w:t>if a care arrangement in relation to the child begins to apply on a day after the application day for the determination—the day before the day on which the care arrangement begins to apply.</w:t>
      </w:r>
    </w:p>
    <w:p w:rsidR="00F369B0" w:rsidRPr="00F0269A" w:rsidRDefault="00F369B0" w:rsidP="00F369B0">
      <w:pPr>
        <w:pStyle w:val="subsection"/>
      </w:pPr>
      <w:r w:rsidRPr="00F0269A">
        <w:tab/>
        <w:t>(3)</w:t>
      </w:r>
      <w:r w:rsidRPr="00F0269A">
        <w:tab/>
      </w:r>
      <w:r w:rsidR="006C0C27" w:rsidRPr="00F0269A">
        <w:t xml:space="preserve">Subject to </w:t>
      </w:r>
      <w:r w:rsidR="00F0269A">
        <w:t>subsection (</w:t>
      </w:r>
      <w:r w:rsidR="006C0C27" w:rsidRPr="00F0269A">
        <w:t>5), the</w:t>
      </w:r>
      <w:r w:rsidRPr="00F0269A">
        <w:t xml:space="preserve"> day specified by the Secretary under </w:t>
      </w:r>
      <w:r w:rsidR="00F0269A">
        <w:t>subparagraph (</w:t>
      </w:r>
      <w:r w:rsidRPr="00F0269A">
        <w:t xml:space="preserve">2)(b)(i) must be the last day in the 14 week period, or such other longer period as is specified under </w:t>
      </w:r>
      <w:r w:rsidR="00F0269A">
        <w:t>subsection (</w:t>
      </w:r>
      <w:r w:rsidRPr="00F0269A">
        <w:t>4), that starts on the change of care day for the individual.</w:t>
      </w:r>
    </w:p>
    <w:p w:rsidR="00F369B0" w:rsidRPr="00F0269A" w:rsidRDefault="00F369B0" w:rsidP="00F369B0">
      <w:pPr>
        <w:pStyle w:val="subsection"/>
      </w:pPr>
      <w:r w:rsidRPr="00F0269A">
        <w:tab/>
        <w:t>(4)</w:t>
      </w:r>
      <w:r w:rsidRPr="00F0269A">
        <w:tab/>
        <w:t xml:space="preserve">If the Secretary is satisfied that special circumstances exist in relation to the individual who has reduced care of the child, the Secretary may specify a period of up to 26 weeks for the purposes of </w:t>
      </w:r>
      <w:r w:rsidR="00F0269A">
        <w:t>subsection (</w:t>
      </w:r>
      <w:r w:rsidRPr="00F0269A">
        <w:t>3).</w:t>
      </w:r>
    </w:p>
    <w:p w:rsidR="009E4473" w:rsidRPr="00F0269A" w:rsidRDefault="009E4473" w:rsidP="009E4473">
      <w:pPr>
        <w:pStyle w:val="subsection"/>
      </w:pPr>
      <w:r w:rsidRPr="00F0269A">
        <w:tab/>
        <w:t>(5)</w:t>
      </w:r>
      <w:r w:rsidRPr="00F0269A">
        <w:tab/>
        <w:t xml:space="preserve">If the Secretary is satisfied that special circumstances exist in relation to the child, the day specified by the Secretary under </w:t>
      </w:r>
      <w:r w:rsidR="00F0269A">
        <w:t>subparagraph (</w:t>
      </w:r>
      <w:r w:rsidRPr="00F0269A">
        <w:t xml:space="preserve">2)(b)(i) may be a day that is earlier than the last day referred to in </w:t>
      </w:r>
      <w:r w:rsidR="00F0269A">
        <w:t>subsection (</w:t>
      </w:r>
      <w:r w:rsidRPr="00F0269A">
        <w:t>3).</w:t>
      </w:r>
    </w:p>
    <w:p w:rsidR="009E4473" w:rsidRPr="00F0269A" w:rsidRDefault="009E4473" w:rsidP="009E4473">
      <w:pPr>
        <w:pStyle w:val="SubsectionHead"/>
      </w:pPr>
      <w:r w:rsidRPr="00F0269A">
        <w:t>Single percentage of care</w:t>
      </w:r>
    </w:p>
    <w:p w:rsidR="009E4473" w:rsidRPr="00F0269A" w:rsidRDefault="009E4473" w:rsidP="009E4473">
      <w:pPr>
        <w:pStyle w:val="subsection"/>
      </w:pPr>
      <w:r w:rsidRPr="00F0269A">
        <w:tab/>
        <w:t>(6)</w:t>
      </w:r>
      <w:r w:rsidRPr="00F0269A">
        <w:tab/>
        <w:t>If:</w:t>
      </w:r>
    </w:p>
    <w:p w:rsidR="009E4473" w:rsidRPr="00F0269A" w:rsidRDefault="009E4473" w:rsidP="009E4473">
      <w:pPr>
        <w:pStyle w:val="paragraph"/>
      </w:pPr>
      <w:r w:rsidRPr="00F0269A">
        <w:tab/>
        <w:t>(a)</w:t>
      </w:r>
      <w:r w:rsidRPr="00F0269A">
        <w:tab/>
        <w:t>a determination of an individual’s percentage of care for a child is made under section</w:t>
      </w:r>
      <w:r w:rsidR="00F0269A">
        <w:t> </w:t>
      </w:r>
      <w:r w:rsidRPr="00F0269A">
        <w:t>35A or 35B; and</w:t>
      </w:r>
    </w:p>
    <w:p w:rsidR="009E4473" w:rsidRPr="00F0269A" w:rsidRDefault="009E4473" w:rsidP="009E4473">
      <w:pPr>
        <w:pStyle w:val="paragraph"/>
      </w:pPr>
      <w:r w:rsidRPr="00F0269A">
        <w:tab/>
        <w:t>(b)</w:t>
      </w:r>
      <w:r w:rsidRPr="00F0269A">
        <w:tab/>
        <w:t>section</w:t>
      </w:r>
      <w:r w:rsidR="00F0269A">
        <w:t> </w:t>
      </w:r>
      <w:r w:rsidRPr="00F0269A">
        <w:t>35C applied in relation to the individual; and</w:t>
      </w:r>
    </w:p>
    <w:p w:rsidR="009E4473" w:rsidRPr="00F0269A" w:rsidRDefault="009E4473" w:rsidP="009E4473">
      <w:pPr>
        <w:pStyle w:val="paragraph"/>
      </w:pPr>
      <w:r w:rsidRPr="00F0269A">
        <w:tab/>
        <w:t>(c)</w:t>
      </w:r>
      <w:r w:rsidRPr="00F0269A">
        <w:tab/>
        <w:t>in accordance with subsection</w:t>
      </w:r>
      <w:r w:rsidR="00F0269A">
        <w:t> </w:t>
      </w:r>
      <w:r w:rsidRPr="00F0269A">
        <w:t>35C(5), a single percentage of care is determined in relation to the individual;</w:t>
      </w:r>
    </w:p>
    <w:p w:rsidR="009E4473" w:rsidRPr="00F0269A" w:rsidRDefault="009E4473" w:rsidP="009E4473">
      <w:pPr>
        <w:pStyle w:val="subsection2"/>
      </w:pPr>
      <w:r w:rsidRPr="00F0269A">
        <w:t>the percentage of care applies on and from the application day unless a revocation of the determination under Subdivision E of this Division takes effect.</w:t>
      </w:r>
    </w:p>
    <w:p w:rsidR="00F369B0" w:rsidRPr="00F0269A" w:rsidRDefault="00F369B0" w:rsidP="00F369B0">
      <w:pPr>
        <w:pStyle w:val="ActHead5"/>
      </w:pPr>
      <w:bookmarkStart w:id="67" w:name="_Toc431977135"/>
      <w:r w:rsidRPr="00F0269A">
        <w:rPr>
          <w:rStyle w:val="CharSectno"/>
        </w:rPr>
        <w:t>35M</w:t>
      </w:r>
      <w:r w:rsidRPr="00F0269A">
        <w:t xml:space="preserve">  Rounding of a percentage of care</w:t>
      </w:r>
      <w:bookmarkEnd w:id="67"/>
    </w:p>
    <w:p w:rsidR="00F369B0" w:rsidRPr="00F0269A" w:rsidRDefault="00F369B0" w:rsidP="00F369B0">
      <w:pPr>
        <w:pStyle w:val="subsection"/>
      </w:pPr>
      <w:r w:rsidRPr="00F0269A">
        <w:tab/>
      </w:r>
      <w:r w:rsidRPr="00F0269A">
        <w:tab/>
        <w:t>If an individual’s percentage of care determined under this Subdivision is not a whole percentage:</w:t>
      </w:r>
    </w:p>
    <w:p w:rsidR="00F369B0" w:rsidRPr="00F0269A" w:rsidRDefault="00F369B0" w:rsidP="00F369B0">
      <w:pPr>
        <w:pStyle w:val="paragraph"/>
      </w:pPr>
      <w:r w:rsidRPr="00F0269A">
        <w:tab/>
        <w:t>(a)</w:t>
      </w:r>
      <w:r w:rsidRPr="00F0269A">
        <w:tab/>
        <w:t>if the percentage is greater than 50%—the percentage is rounded up to the nearest whole percentage; and</w:t>
      </w:r>
    </w:p>
    <w:p w:rsidR="00F369B0" w:rsidRPr="00F0269A" w:rsidRDefault="00F369B0" w:rsidP="00F369B0">
      <w:pPr>
        <w:pStyle w:val="paragraph"/>
      </w:pPr>
      <w:r w:rsidRPr="00F0269A">
        <w:lastRenderedPageBreak/>
        <w:tab/>
        <w:t>(b)</w:t>
      </w:r>
      <w:r w:rsidRPr="00F0269A">
        <w:tab/>
        <w:t>if the percentage is less than 50%—the percentage is rounded down to the nearest whole percentage.</w:t>
      </w:r>
    </w:p>
    <w:p w:rsidR="00F369B0" w:rsidRPr="00F0269A" w:rsidRDefault="00F369B0" w:rsidP="00F369B0">
      <w:pPr>
        <w:pStyle w:val="ActHead5"/>
      </w:pPr>
      <w:bookmarkStart w:id="68" w:name="_Toc431977136"/>
      <w:r w:rsidRPr="00F0269A">
        <w:rPr>
          <w:rStyle w:val="CharSectno"/>
        </w:rPr>
        <w:t>35N</w:t>
      </w:r>
      <w:r w:rsidRPr="00F0269A">
        <w:t xml:space="preserve">  Guidelines about the making of determinations</w:t>
      </w:r>
      <w:bookmarkEnd w:id="68"/>
    </w:p>
    <w:p w:rsidR="00F369B0" w:rsidRPr="00F0269A" w:rsidRDefault="00F369B0" w:rsidP="00F369B0">
      <w:pPr>
        <w:pStyle w:val="subsection"/>
      </w:pPr>
      <w:r w:rsidRPr="00F0269A">
        <w:tab/>
        <w:t>(1)</w:t>
      </w:r>
      <w:r w:rsidRPr="00F0269A">
        <w:tab/>
        <w:t>The Secretary may, by legislative instrument, make guidelines relating to the making of determinations under this Subdivision.</w:t>
      </w:r>
    </w:p>
    <w:p w:rsidR="00F369B0" w:rsidRPr="00F0269A" w:rsidRDefault="00F369B0" w:rsidP="00F369B0">
      <w:pPr>
        <w:pStyle w:val="subsection"/>
      </w:pPr>
      <w:r w:rsidRPr="00F0269A">
        <w:tab/>
        <w:t>(2)</w:t>
      </w:r>
      <w:r w:rsidRPr="00F0269A">
        <w:tab/>
        <w:t xml:space="preserve">In making a determination under this Subdivision, the Secretary must have regard to any guidelines in force under </w:t>
      </w:r>
      <w:r w:rsidR="00F0269A">
        <w:t>subsection (</w:t>
      </w:r>
      <w:r w:rsidRPr="00F0269A">
        <w:t>1).</w:t>
      </w:r>
    </w:p>
    <w:p w:rsidR="00F369B0" w:rsidRPr="00F0269A" w:rsidRDefault="00F369B0" w:rsidP="00F369B0">
      <w:pPr>
        <w:pStyle w:val="ActHead4"/>
      </w:pPr>
      <w:bookmarkStart w:id="69" w:name="_Toc431977137"/>
      <w:r w:rsidRPr="00F0269A">
        <w:rPr>
          <w:rStyle w:val="CharSubdNo"/>
        </w:rPr>
        <w:t>Subdivision E</w:t>
      </w:r>
      <w:r w:rsidRPr="00F0269A">
        <w:t>—</w:t>
      </w:r>
      <w:r w:rsidRPr="00F0269A">
        <w:rPr>
          <w:rStyle w:val="CharSubdText"/>
        </w:rPr>
        <w:t>Revocation of determination of percentage of care</w:t>
      </w:r>
      <w:bookmarkEnd w:id="69"/>
    </w:p>
    <w:p w:rsidR="00F369B0" w:rsidRPr="00F0269A" w:rsidRDefault="00F369B0" w:rsidP="00F369B0">
      <w:pPr>
        <w:pStyle w:val="ActHead5"/>
      </w:pPr>
      <w:bookmarkStart w:id="70" w:name="_Toc431977138"/>
      <w:r w:rsidRPr="00F0269A">
        <w:rPr>
          <w:rStyle w:val="CharSectno"/>
        </w:rPr>
        <w:t>35P</w:t>
      </w:r>
      <w:r w:rsidRPr="00F0269A">
        <w:t xml:space="preserve">  Determination must be revoked if there is a change to the individual’s shared care percentage etc.</w:t>
      </w:r>
      <w:bookmarkEnd w:id="70"/>
    </w:p>
    <w:p w:rsidR="00F369B0" w:rsidRPr="00F0269A" w:rsidRDefault="00F369B0" w:rsidP="00F369B0">
      <w:pPr>
        <w:pStyle w:val="subsection"/>
      </w:pPr>
      <w:r w:rsidRPr="00F0269A">
        <w:tab/>
        <w:t>(1)</w:t>
      </w:r>
      <w:r w:rsidRPr="00F0269A">
        <w:tab/>
        <w:t>If:</w:t>
      </w:r>
    </w:p>
    <w:p w:rsidR="00F369B0" w:rsidRPr="00F0269A" w:rsidRDefault="00F369B0" w:rsidP="00F369B0">
      <w:pPr>
        <w:pStyle w:val="paragraph"/>
      </w:pPr>
      <w:r w:rsidRPr="00F0269A">
        <w:tab/>
        <w:t>(a)</w:t>
      </w:r>
      <w:r w:rsidRPr="00F0269A">
        <w:tab/>
        <w:t xml:space="preserve">a determination of an individual’s percentage of care (the </w:t>
      </w:r>
      <w:r w:rsidRPr="00F0269A">
        <w:rPr>
          <w:b/>
          <w:i/>
        </w:rPr>
        <w:t>existing percentage of care</w:t>
      </w:r>
      <w:r w:rsidRPr="00F0269A">
        <w:t>) for a child has been made under section</w:t>
      </w:r>
      <w:r w:rsidR="00F0269A">
        <w:t> </w:t>
      </w:r>
      <w:r w:rsidRPr="00F0269A">
        <w:t>35A or 35B; and</w:t>
      </w:r>
    </w:p>
    <w:p w:rsidR="00F369B0" w:rsidRPr="00F0269A" w:rsidRDefault="00F369B0" w:rsidP="00F369B0">
      <w:pPr>
        <w:pStyle w:val="paragraph"/>
      </w:pPr>
      <w:r w:rsidRPr="00F0269A">
        <w:tab/>
        <w:t>(b)</w:t>
      </w:r>
      <w:r w:rsidRPr="00F0269A">
        <w:tab/>
        <w:t>if section</w:t>
      </w:r>
      <w:r w:rsidR="00F0269A">
        <w:t> </w:t>
      </w:r>
      <w:r w:rsidRPr="00F0269A">
        <w:t>35C or 35D applied in relation to the individual—the interim period for the determination has ended; and</w:t>
      </w:r>
    </w:p>
    <w:p w:rsidR="00F369B0" w:rsidRPr="00F0269A" w:rsidRDefault="00F369B0" w:rsidP="00F369B0">
      <w:pPr>
        <w:pStyle w:val="paragraph"/>
      </w:pPr>
      <w:r w:rsidRPr="00F0269A">
        <w:tab/>
        <w:t>(c)</w:t>
      </w:r>
      <w:r w:rsidRPr="00F0269A">
        <w:tab/>
        <w:t>the Secretary or the Child Support Registrar is notified, or otherwise becomes aware, that the care of the child that is actually taking place does not correspond with the individual’s existing percentage of care for the child; and</w:t>
      </w:r>
    </w:p>
    <w:p w:rsidR="00F369B0" w:rsidRPr="00F0269A" w:rsidRDefault="00F369B0" w:rsidP="00F369B0">
      <w:pPr>
        <w:pStyle w:val="paragraph"/>
      </w:pPr>
      <w:r w:rsidRPr="00F0269A">
        <w:tab/>
        <w:t>(d)</w:t>
      </w:r>
      <w:r w:rsidRPr="00F0269A">
        <w:tab/>
        <w:t>the Secretary is satisfied:</w:t>
      </w:r>
    </w:p>
    <w:p w:rsidR="00F369B0" w:rsidRPr="00F0269A" w:rsidRDefault="00F369B0" w:rsidP="00F369B0">
      <w:pPr>
        <w:pStyle w:val="paragraphsub"/>
      </w:pPr>
      <w:r w:rsidRPr="00F0269A">
        <w:tab/>
        <w:t>(i)</w:t>
      </w:r>
      <w:r w:rsidRPr="00F0269A">
        <w:tab/>
        <w:t>that the individual’s shared care percentage for the child would change if the Secretary were to determine, under section</w:t>
      </w:r>
      <w:r w:rsidR="00F0269A">
        <w:t> </w:t>
      </w:r>
      <w:r w:rsidRPr="00F0269A">
        <w:t>35A or 35B, another percentage to be the individual’s percentage of care for the child; or</w:t>
      </w:r>
    </w:p>
    <w:p w:rsidR="00F369B0" w:rsidRPr="00F0269A" w:rsidRDefault="00F369B0" w:rsidP="00F369B0">
      <w:pPr>
        <w:pStyle w:val="paragraphsub"/>
      </w:pPr>
      <w:r w:rsidRPr="00F0269A">
        <w:tab/>
        <w:t>(ii)</w:t>
      </w:r>
      <w:r w:rsidRPr="00F0269A">
        <w:tab/>
        <w:t>that, if the Secretary were to determine under that section another percentage to be the individual’s percentage of care for the child, the other percentage would not be in the same percentage range as the individual’s existing percentage of care;</w:t>
      </w:r>
    </w:p>
    <w:p w:rsidR="00F369B0" w:rsidRPr="00F0269A" w:rsidRDefault="00F369B0" w:rsidP="00F369B0">
      <w:pPr>
        <w:pStyle w:val="subsection2"/>
      </w:pPr>
      <w:r w:rsidRPr="00F0269A">
        <w:lastRenderedPageBreak/>
        <w:t>the Secretary must revoke the determination.</w:t>
      </w:r>
    </w:p>
    <w:p w:rsidR="00F369B0" w:rsidRPr="00F0269A" w:rsidRDefault="00F369B0" w:rsidP="00F369B0">
      <w:pPr>
        <w:pStyle w:val="notetext"/>
      </w:pPr>
      <w:r w:rsidRPr="00F0269A">
        <w:t>Note:</w:t>
      </w:r>
      <w:r w:rsidRPr="00F0269A">
        <w:tab/>
        <w:t>The Secretary must make a new determination under section</w:t>
      </w:r>
      <w:r w:rsidR="00F0269A">
        <w:t> </w:t>
      </w:r>
      <w:r w:rsidRPr="00F0269A">
        <w:t>35A or 35B to replace the revoked determination: see subsection</w:t>
      </w:r>
      <w:r w:rsidR="00F0269A">
        <w:t> </w:t>
      </w:r>
      <w:r w:rsidRPr="00F0269A">
        <w:t>35A(2) or 35B(2).</w:t>
      </w:r>
    </w:p>
    <w:p w:rsidR="00F369B0" w:rsidRPr="00F0269A" w:rsidRDefault="00F369B0" w:rsidP="00F369B0">
      <w:pPr>
        <w:pStyle w:val="subsection"/>
      </w:pPr>
      <w:r w:rsidRPr="00F0269A">
        <w:tab/>
        <w:t>(2)</w:t>
      </w:r>
      <w:r w:rsidRPr="00F0269A">
        <w:tab/>
        <w:t xml:space="preserve">Each of the following is a </w:t>
      </w:r>
      <w:r w:rsidRPr="00F0269A">
        <w:rPr>
          <w:b/>
          <w:i/>
        </w:rPr>
        <w:t>percentage range</w:t>
      </w:r>
      <w:r w:rsidRPr="00F0269A">
        <w:t>:</w:t>
      </w:r>
    </w:p>
    <w:p w:rsidR="00F369B0" w:rsidRPr="00F0269A" w:rsidRDefault="00F369B0" w:rsidP="00F369B0">
      <w:pPr>
        <w:pStyle w:val="paragraph"/>
      </w:pPr>
      <w:r w:rsidRPr="00F0269A">
        <w:tab/>
        <w:t>(a)</w:t>
      </w:r>
      <w:r w:rsidRPr="00F0269A">
        <w:tab/>
        <w:t>0% to less than 14%;</w:t>
      </w:r>
    </w:p>
    <w:p w:rsidR="00F369B0" w:rsidRPr="00F0269A" w:rsidRDefault="00F369B0" w:rsidP="00F369B0">
      <w:pPr>
        <w:pStyle w:val="paragraph"/>
      </w:pPr>
      <w:r w:rsidRPr="00F0269A">
        <w:tab/>
        <w:t>(b)</w:t>
      </w:r>
      <w:r w:rsidRPr="00F0269A">
        <w:tab/>
        <w:t>14% to less than 35%;</w:t>
      </w:r>
    </w:p>
    <w:p w:rsidR="00F369B0" w:rsidRPr="00F0269A" w:rsidRDefault="00F369B0" w:rsidP="00F369B0">
      <w:pPr>
        <w:pStyle w:val="paragraph"/>
      </w:pPr>
      <w:r w:rsidRPr="00F0269A">
        <w:tab/>
        <w:t>(c)</w:t>
      </w:r>
      <w:r w:rsidRPr="00F0269A">
        <w:tab/>
        <w:t>48% to 52%;</w:t>
      </w:r>
    </w:p>
    <w:p w:rsidR="00F369B0" w:rsidRPr="00F0269A" w:rsidRDefault="00F369B0" w:rsidP="00F369B0">
      <w:pPr>
        <w:pStyle w:val="paragraph"/>
      </w:pPr>
      <w:r w:rsidRPr="00F0269A">
        <w:tab/>
        <w:t>(d)</w:t>
      </w:r>
      <w:r w:rsidRPr="00F0269A">
        <w:tab/>
        <w:t>more than 65% to 86%;</w:t>
      </w:r>
    </w:p>
    <w:p w:rsidR="00F369B0" w:rsidRPr="00F0269A" w:rsidRDefault="00F369B0" w:rsidP="00F369B0">
      <w:pPr>
        <w:pStyle w:val="paragraph"/>
      </w:pPr>
      <w:r w:rsidRPr="00F0269A">
        <w:tab/>
        <w:t>(e)</w:t>
      </w:r>
      <w:r w:rsidRPr="00F0269A">
        <w:tab/>
        <w:t>more than 86% to 100%.</w:t>
      </w:r>
    </w:p>
    <w:p w:rsidR="00F369B0" w:rsidRPr="00F0269A" w:rsidRDefault="00F369B0" w:rsidP="00B54451">
      <w:pPr>
        <w:pStyle w:val="subsection"/>
        <w:keepNext/>
      </w:pPr>
      <w:r w:rsidRPr="00F0269A">
        <w:tab/>
        <w:t>(3)</w:t>
      </w:r>
      <w:r w:rsidRPr="00F0269A">
        <w:tab/>
        <w:t>The revocation of the determination takes effect at the end of:</w:t>
      </w:r>
    </w:p>
    <w:p w:rsidR="00F369B0" w:rsidRPr="00F0269A" w:rsidRDefault="00F369B0" w:rsidP="00F369B0">
      <w:pPr>
        <w:pStyle w:val="paragraph"/>
      </w:pPr>
      <w:r w:rsidRPr="00F0269A">
        <w:tab/>
        <w:t>(a)</w:t>
      </w:r>
      <w:r w:rsidRPr="00F0269A">
        <w:tab/>
        <w:t>if the change of care day for the individual occurs during the interim period for the determination—the day on which the interim period ends; or</w:t>
      </w:r>
    </w:p>
    <w:p w:rsidR="00F369B0" w:rsidRPr="00F0269A" w:rsidRDefault="00F369B0" w:rsidP="00F369B0">
      <w:pPr>
        <w:pStyle w:val="paragraph"/>
      </w:pPr>
      <w:r w:rsidRPr="00F0269A">
        <w:tab/>
        <w:t>(b)</w:t>
      </w:r>
      <w:r w:rsidRPr="00F0269A">
        <w:tab/>
        <w:t>otherwise—the day before the change of care day for the individual.</w:t>
      </w:r>
    </w:p>
    <w:p w:rsidR="00F369B0" w:rsidRPr="00F0269A" w:rsidRDefault="00F369B0" w:rsidP="00F369B0">
      <w:pPr>
        <w:pStyle w:val="ActHead5"/>
      </w:pPr>
      <w:bookmarkStart w:id="71" w:name="_Toc431977139"/>
      <w:r w:rsidRPr="00F0269A">
        <w:rPr>
          <w:rStyle w:val="CharSectno"/>
        </w:rPr>
        <w:t>35Q</w:t>
      </w:r>
      <w:r w:rsidRPr="00F0269A">
        <w:t xml:space="preserve">  Secretary may revoke a determination of an individual’s percentage of care</w:t>
      </w:r>
      <w:bookmarkEnd w:id="71"/>
    </w:p>
    <w:p w:rsidR="00F369B0" w:rsidRPr="00F0269A" w:rsidRDefault="00F369B0" w:rsidP="00F369B0">
      <w:pPr>
        <w:pStyle w:val="subsection"/>
      </w:pPr>
      <w:r w:rsidRPr="00F0269A">
        <w:tab/>
        <w:t>(1)</w:t>
      </w:r>
      <w:r w:rsidRPr="00F0269A">
        <w:tab/>
        <w:t>If:</w:t>
      </w:r>
    </w:p>
    <w:p w:rsidR="00F369B0" w:rsidRPr="00F0269A" w:rsidRDefault="00F369B0" w:rsidP="00F369B0">
      <w:pPr>
        <w:pStyle w:val="paragraph"/>
      </w:pPr>
      <w:r w:rsidRPr="00F0269A">
        <w:tab/>
        <w:t>(a)</w:t>
      </w:r>
      <w:r w:rsidRPr="00F0269A">
        <w:tab/>
        <w:t xml:space="preserve">a determination of an individual’s percentage of care (the </w:t>
      </w:r>
      <w:r w:rsidRPr="00F0269A">
        <w:rPr>
          <w:b/>
          <w:i/>
        </w:rPr>
        <w:t>existing percentage of care</w:t>
      </w:r>
      <w:r w:rsidRPr="00F0269A">
        <w:t>) for a child has been made under section</w:t>
      </w:r>
      <w:r w:rsidR="00F0269A">
        <w:t> </w:t>
      </w:r>
      <w:r w:rsidRPr="00F0269A">
        <w:t>35A or 35B; and</w:t>
      </w:r>
    </w:p>
    <w:p w:rsidR="00F369B0" w:rsidRPr="00F0269A" w:rsidRDefault="00F369B0" w:rsidP="00F369B0">
      <w:pPr>
        <w:pStyle w:val="paragraph"/>
      </w:pPr>
      <w:r w:rsidRPr="00F0269A">
        <w:tab/>
        <w:t>(b)</w:t>
      </w:r>
      <w:r w:rsidRPr="00F0269A">
        <w:tab/>
        <w:t>if section</w:t>
      </w:r>
      <w:r w:rsidR="00F0269A">
        <w:t> </w:t>
      </w:r>
      <w:r w:rsidRPr="00F0269A">
        <w:t>35C or 35D applied in relation to the individual—the interim period for the determination has ended; and</w:t>
      </w:r>
    </w:p>
    <w:p w:rsidR="00F369B0" w:rsidRPr="00F0269A" w:rsidRDefault="00F369B0" w:rsidP="00F369B0">
      <w:pPr>
        <w:pStyle w:val="paragraph"/>
      </w:pPr>
      <w:r w:rsidRPr="00F0269A">
        <w:tab/>
        <w:t>(c)</w:t>
      </w:r>
      <w:r w:rsidRPr="00F0269A">
        <w:tab/>
        <w:t>the Secretary or the Child Support Registrar is notified, or otherwise becomes aware, that the care of the child that is actually taking place does not correspond with the individual’s existing percentage of care for the child; and</w:t>
      </w:r>
    </w:p>
    <w:p w:rsidR="00F369B0" w:rsidRPr="00F0269A" w:rsidRDefault="00F369B0" w:rsidP="00F369B0">
      <w:pPr>
        <w:pStyle w:val="paragraph"/>
      </w:pPr>
      <w:r w:rsidRPr="00F0269A">
        <w:tab/>
        <w:t>(d)</w:t>
      </w:r>
      <w:r w:rsidRPr="00F0269A">
        <w:tab/>
        <w:t>the Secretary is satisfied that, if the Secretary were to determine, under section</w:t>
      </w:r>
      <w:r w:rsidR="00F0269A">
        <w:t> </w:t>
      </w:r>
      <w:r w:rsidRPr="00F0269A">
        <w:t>35A or 35B, another percentage to be the individual’s percentage of care for the child, the other percentage would not be the same as the individual’s existing percentage of care for the child; and</w:t>
      </w:r>
    </w:p>
    <w:p w:rsidR="00F369B0" w:rsidRPr="00F0269A" w:rsidRDefault="00F369B0" w:rsidP="00F369B0">
      <w:pPr>
        <w:pStyle w:val="paragraph"/>
      </w:pPr>
      <w:r w:rsidRPr="00F0269A">
        <w:lastRenderedPageBreak/>
        <w:tab/>
        <w:t>(e)</w:t>
      </w:r>
      <w:r w:rsidRPr="00F0269A">
        <w:tab/>
        <w:t>section</w:t>
      </w:r>
      <w:r w:rsidR="00F0269A">
        <w:t> </w:t>
      </w:r>
      <w:r w:rsidRPr="00F0269A">
        <w:t>35P does not apply;</w:t>
      </w:r>
    </w:p>
    <w:p w:rsidR="00F369B0" w:rsidRPr="00F0269A" w:rsidRDefault="00F369B0" w:rsidP="00F369B0">
      <w:pPr>
        <w:pStyle w:val="subsection2"/>
      </w:pPr>
      <w:r w:rsidRPr="00F0269A">
        <w:t>the Secretary may revoke the determination.</w:t>
      </w:r>
    </w:p>
    <w:p w:rsidR="00F369B0" w:rsidRPr="00F0269A" w:rsidRDefault="00F369B0" w:rsidP="00F369B0">
      <w:pPr>
        <w:pStyle w:val="notetext"/>
      </w:pPr>
      <w:r w:rsidRPr="00F0269A">
        <w:t>Note:</w:t>
      </w:r>
      <w:r w:rsidRPr="00F0269A">
        <w:tab/>
        <w:t>If the Secretary revokes the determination, the Secretary must make a new determination under section</w:t>
      </w:r>
      <w:r w:rsidR="00F0269A">
        <w:t> </w:t>
      </w:r>
      <w:r w:rsidRPr="00F0269A">
        <w:t>35A or 35B to replace the revoked determination: see subsection</w:t>
      </w:r>
      <w:r w:rsidR="00F0269A">
        <w:t> </w:t>
      </w:r>
      <w:r w:rsidRPr="00F0269A">
        <w:t>35A(2) or 35B(2).</w:t>
      </w:r>
    </w:p>
    <w:p w:rsidR="00F369B0" w:rsidRPr="00F0269A" w:rsidRDefault="00F369B0" w:rsidP="00F369B0">
      <w:pPr>
        <w:pStyle w:val="subsection"/>
      </w:pPr>
      <w:r w:rsidRPr="00F0269A">
        <w:tab/>
        <w:t>(2)</w:t>
      </w:r>
      <w:r w:rsidRPr="00F0269A">
        <w:tab/>
        <w:t>If the Secretary revokes the determination, the revocation takes effect at the end of:</w:t>
      </w:r>
    </w:p>
    <w:p w:rsidR="00F369B0" w:rsidRPr="00F0269A" w:rsidRDefault="00F369B0" w:rsidP="00F369B0">
      <w:pPr>
        <w:pStyle w:val="paragraph"/>
      </w:pPr>
      <w:r w:rsidRPr="00F0269A">
        <w:tab/>
        <w:t>(a)</w:t>
      </w:r>
      <w:r w:rsidRPr="00F0269A">
        <w:tab/>
        <w:t>if the change of care day for the individual occurs during the interim period for the determination—the day on which the interim period ends; or</w:t>
      </w:r>
    </w:p>
    <w:p w:rsidR="00F369B0" w:rsidRPr="00F0269A" w:rsidRDefault="00F369B0" w:rsidP="00F369B0">
      <w:pPr>
        <w:pStyle w:val="paragraph"/>
      </w:pPr>
      <w:r w:rsidRPr="00F0269A">
        <w:tab/>
        <w:t>(b)</w:t>
      </w:r>
      <w:r w:rsidRPr="00F0269A">
        <w:tab/>
        <w:t>otherwise—the day before the change of care day for the individual.</w:t>
      </w:r>
    </w:p>
    <w:p w:rsidR="00F369B0" w:rsidRPr="00F0269A" w:rsidRDefault="00F369B0" w:rsidP="00F369B0">
      <w:pPr>
        <w:pStyle w:val="ActHead5"/>
      </w:pPr>
      <w:bookmarkStart w:id="72" w:name="_Toc431977140"/>
      <w:r w:rsidRPr="00F0269A">
        <w:rPr>
          <w:rStyle w:val="CharSectno"/>
        </w:rPr>
        <w:t>35R</w:t>
      </w:r>
      <w:r w:rsidRPr="00F0269A">
        <w:t xml:space="preserve">  Secretary may revoke a determination relating to a claim for payment of family tax benefit for a past period</w:t>
      </w:r>
      <w:bookmarkEnd w:id="72"/>
    </w:p>
    <w:p w:rsidR="00F369B0" w:rsidRPr="00F0269A" w:rsidRDefault="00F369B0" w:rsidP="00F369B0">
      <w:pPr>
        <w:pStyle w:val="subsection"/>
      </w:pPr>
      <w:r w:rsidRPr="00F0269A">
        <w:tab/>
        <w:t>(1)</w:t>
      </w:r>
      <w:r w:rsidRPr="00F0269A">
        <w:tab/>
        <w:t>If:</w:t>
      </w:r>
    </w:p>
    <w:p w:rsidR="00F369B0" w:rsidRPr="00F0269A" w:rsidRDefault="00F369B0" w:rsidP="00F369B0">
      <w:pPr>
        <w:pStyle w:val="paragraph"/>
      </w:pPr>
      <w:r w:rsidRPr="00F0269A">
        <w:tab/>
        <w:t>(a)</w:t>
      </w:r>
      <w:r w:rsidRPr="00F0269A">
        <w:tab/>
        <w:t>a determination of an individual’s percentage of care for a child has been made under section</w:t>
      </w:r>
      <w:r w:rsidR="00F0269A">
        <w:t> </w:t>
      </w:r>
      <w:r w:rsidRPr="00F0269A">
        <w:t>35A or 35B; and</w:t>
      </w:r>
    </w:p>
    <w:p w:rsidR="00F369B0" w:rsidRPr="00F0269A" w:rsidRDefault="00F369B0" w:rsidP="00F369B0">
      <w:pPr>
        <w:pStyle w:val="paragraph"/>
      </w:pPr>
      <w:r w:rsidRPr="00F0269A">
        <w:tab/>
        <w:t>(b)</w:t>
      </w:r>
      <w:r w:rsidRPr="00F0269A">
        <w:tab/>
        <w:t>the determination relates to a claim for payment of family tax benefit for a past period; and</w:t>
      </w:r>
    </w:p>
    <w:p w:rsidR="00F369B0" w:rsidRPr="00F0269A" w:rsidRDefault="00F369B0" w:rsidP="00F369B0">
      <w:pPr>
        <w:pStyle w:val="paragraph"/>
      </w:pPr>
      <w:r w:rsidRPr="00F0269A">
        <w:tab/>
        <w:t>(c)</w:t>
      </w:r>
      <w:r w:rsidRPr="00F0269A">
        <w:tab/>
        <w:t>if section</w:t>
      </w:r>
      <w:r w:rsidR="00F0269A">
        <w:t> </w:t>
      </w:r>
      <w:r w:rsidRPr="00F0269A">
        <w:t>35C or 35D applied in relation to the individual—the interim period for the determination has ended;</w:t>
      </w:r>
    </w:p>
    <w:p w:rsidR="00F369B0" w:rsidRPr="00F0269A" w:rsidRDefault="00F369B0" w:rsidP="00F369B0">
      <w:pPr>
        <w:pStyle w:val="subsection2"/>
      </w:pPr>
      <w:r w:rsidRPr="00F0269A">
        <w:t>the Secretary may revoke the determination.</w:t>
      </w:r>
    </w:p>
    <w:p w:rsidR="00F369B0" w:rsidRPr="00F0269A" w:rsidRDefault="00F369B0" w:rsidP="00F369B0">
      <w:pPr>
        <w:pStyle w:val="notetext"/>
      </w:pPr>
      <w:r w:rsidRPr="00F0269A">
        <w:t>Note:</w:t>
      </w:r>
      <w:r w:rsidRPr="00F0269A">
        <w:tab/>
        <w:t>If the Secretary revokes the determination, the Secretary must make a new determination under section</w:t>
      </w:r>
      <w:r w:rsidR="00F0269A">
        <w:t> </w:t>
      </w:r>
      <w:r w:rsidRPr="00F0269A">
        <w:t>35A or 35B to replace the revoked determination: see subsection</w:t>
      </w:r>
      <w:r w:rsidR="00F0269A">
        <w:t> </w:t>
      </w:r>
      <w:r w:rsidRPr="00F0269A">
        <w:t>35A(2) or 35B(2).</w:t>
      </w:r>
    </w:p>
    <w:p w:rsidR="00F369B0" w:rsidRPr="00F0269A" w:rsidRDefault="00F369B0" w:rsidP="00F369B0">
      <w:pPr>
        <w:pStyle w:val="subsection"/>
      </w:pPr>
      <w:r w:rsidRPr="00F0269A">
        <w:tab/>
        <w:t>(2)</w:t>
      </w:r>
      <w:r w:rsidRPr="00F0269A">
        <w:tab/>
        <w:t>If the Secretary revokes the determination, the revocation takes effect at the end of:</w:t>
      </w:r>
    </w:p>
    <w:p w:rsidR="00F369B0" w:rsidRPr="00F0269A" w:rsidRDefault="00F369B0" w:rsidP="00F369B0">
      <w:pPr>
        <w:pStyle w:val="paragraph"/>
      </w:pPr>
      <w:r w:rsidRPr="00F0269A">
        <w:tab/>
        <w:t>(a)</w:t>
      </w:r>
      <w:r w:rsidRPr="00F0269A">
        <w:tab/>
        <w:t>if the change of care day for the individual occurs during the interim period for the determination—the day on which the interim period ends; or</w:t>
      </w:r>
    </w:p>
    <w:p w:rsidR="00F369B0" w:rsidRPr="00F0269A" w:rsidRDefault="00F369B0" w:rsidP="00F369B0">
      <w:pPr>
        <w:pStyle w:val="paragraph"/>
      </w:pPr>
      <w:r w:rsidRPr="00F0269A">
        <w:tab/>
        <w:t>(b)</w:t>
      </w:r>
      <w:r w:rsidRPr="00F0269A">
        <w:tab/>
        <w:t>otherwise—the day before the change of care day for the individual.</w:t>
      </w:r>
    </w:p>
    <w:p w:rsidR="00F369B0" w:rsidRPr="00F0269A" w:rsidRDefault="00F369B0" w:rsidP="00F369B0">
      <w:pPr>
        <w:pStyle w:val="ActHead5"/>
      </w:pPr>
      <w:bookmarkStart w:id="73" w:name="_Toc431977141"/>
      <w:r w:rsidRPr="00F0269A">
        <w:rPr>
          <w:rStyle w:val="CharSectno"/>
        </w:rPr>
        <w:lastRenderedPageBreak/>
        <w:t>35S</w:t>
      </w:r>
      <w:r w:rsidRPr="00F0269A">
        <w:t xml:space="preserve">  Guidelines about the revocation of determinations</w:t>
      </w:r>
      <w:bookmarkEnd w:id="73"/>
    </w:p>
    <w:p w:rsidR="00F369B0" w:rsidRPr="00F0269A" w:rsidRDefault="00F369B0" w:rsidP="00F369B0">
      <w:pPr>
        <w:pStyle w:val="subsection"/>
      </w:pPr>
      <w:r w:rsidRPr="00F0269A">
        <w:tab/>
        <w:t>(1)</w:t>
      </w:r>
      <w:r w:rsidRPr="00F0269A">
        <w:tab/>
        <w:t>The Secretary may, by legislative instrument, make guidelines relating to the revocation of determinations under this Subdivision.</w:t>
      </w:r>
    </w:p>
    <w:p w:rsidR="00F369B0" w:rsidRPr="00F0269A" w:rsidRDefault="00F369B0" w:rsidP="00F369B0">
      <w:pPr>
        <w:pStyle w:val="subsection"/>
      </w:pPr>
      <w:r w:rsidRPr="00F0269A">
        <w:tab/>
        <w:t>(2)</w:t>
      </w:r>
      <w:r w:rsidRPr="00F0269A">
        <w:tab/>
        <w:t xml:space="preserve">In revoking a determination under this Subdivision, the Secretary must have regard to any guidelines in force under </w:t>
      </w:r>
      <w:r w:rsidR="00F0269A">
        <w:t>subsection (</w:t>
      </w:r>
      <w:r w:rsidRPr="00F0269A">
        <w:t>1).</w:t>
      </w:r>
    </w:p>
    <w:p w:rsidR="00F369B0" w:rsidRPr="00F0269A" w:rsidRDefault="00F369B0" w:rsidP="00F369B0">
      <w:pPr>
        <w:pStyle w:val="ActHead4"/>
      </w:pPr>
      <w:bookmarkStart w:id="74" w:name="_Toc431977142"/>
      <w:r w:rsidRPr="00F0269A">
        <w:rPr>
          <w:rStyle w:val="CharSubdNo"/>
        </w:rPr>
        <w:t>Subdivision F</w:t>
      </w:r>
      <w:r w:rsidRPr="00F0269A">
        <w:t>—</w:t>
      </w:r>
      <w:r w:rsidRPr="00F0269A">
        <w:rPr>
          <w:rStyle w:val="CharSubdText"/>
        </w:rPr>
        <w:t>Percentages of care determined under the child support law</w:t>
      </w:r>
      <w:bookmarkEnd w:id="74"/>
    </w:p>
    <w:p w:rsidR="00F369B0" w:rsidRPr="00F0269A" w:rsidRDefault="00F369B0" w:rsidP="00F369B0">
      <w:pPr>
        <w:pStyle w:val="ActHead5"/>
      </w:pPr>
      <w:bookmarkStart w:id="75" w:name="_Toc431977143"/>
      <w:r w:rsidRPr="00F0269A">
        <w:rPr>
          <w:rStyle w:val="CharSectno"/>
        </w:rPr>
        <w:t>35T</w:t>
      </w:r>
      <w:r w:rsidRPr="00F0269A">
        <w:t xml:space="preserve">  Percentages of care determined under the child support law that apply for family assistance purposes</w:t>
      </w:r>
      <w:bookmarkEnd w:id="75"/>
    </w:p>
    <w:p w:rsidR="00F369B0" w:rsidRPr="00F0269A" w:rsidRDefault="00F369B0" w:rsidP="00F369B0">
      <w:pPr>
        <w:pStyle w:val="subsection"/>
      </w:pPr>
      <w:r w:rsidRPr="00F0269A">
        <w:tab/>
        <w:t>(1)</w:t>
      </w:r>
      <w:r w:rsidRPr="00F0269A">
        <w:tab/>
        <w:t>If:</w:t>
      </w:r>
    </w:p>
    <w:p w:rsidR="00F369B0" w:rsidRPr="00F0269A" w:rsidRDefault="00F369B0" w:rsidP="00F369B0">
      <w:pPr>
        <w:pStyle w:val="paragraph"/>
      </w:pPr>
      <w:r w:rsidRPr="00F0269A">
        <w:tab/>
        <w:t>(a)</w:t>
      </w:r>
      <w:r w:rsidRPr="00F0269A">
        <w:tab/>
        <w:t>the Secretary is required by a provision of Subdivision D of this Division to determine an individual’s percentage of care for a child in relation to a claim for payment of family tax benefit; and</w:t>
      </w:r>
    </w:p>
    <w:p w:rsidR="00F369B0" w:rsidRPr="00F0269A" w:rsidRDefault="00F369B0" w:rsidP="00F369B0">
      <w:pPr>
        <w:pStyle w:val="paragraph"/>
      </w:pPr>
      <w:r w:rsidRPr="00F0269A">
        <w:tab/>
        <w:t>(b)</w:t>
      </w:r>
      <w:r w:rsidRPr="00F0269A">
        <w:tab/>
        <w:t xml:space="preserve">the Child Support Registrar has determined the individual’s percentage of care for the child (the </w:t>
      </w:r>
      <w:r w:rsidRPr="00F0269A">
        <w:rPr>
          <w:b/>
          <w:i/>
        </w:rPr>
        <w:t>child support care determination</w:t>
      </w:r>
      <w:r w:rsidRPr="00F0269A">
        <w:t>) under a provision of Subdivision B of Division</w:t>
      </w:r>
      <w:r w:rsidR="00F0269A">
        <w:t> </w:t>
      </w:r>
      <w:r w:rsidRPr="00F0269A">
        <w:t>4 of Part</w:t>
      </w:r>
      <w:r w:rsidR="00F0269A">
        <w:t> </w:t>
      </w:r>
      <w:r w:rsidRPr="00F0269A">
        <w:t xml:space="preserve">5 of the </w:t>
      </w:r>
      <w:r w:rsidRPr="00F0269A">
        <w:rPr>
          <w:i/>
        </w:rPr>
        <w:t>Child Support (Assessment) Act 1989</w:t>
      </w:r>
      <w:r w:rsidRPr="00F0269A">
        <w:t>; and</w:t>
      </w:r>
    </w:p>
    <w:p w:rsidR="00F369B0" w:rsidRPr="00F0269A" w:rsidRDefault="00F369B0" w:rsidP="00F369B0">
      <w:pPr>
        <w:pStyle w:val="paragraph"/>
      </w:pPr>
      <w:r w:rsidRPr="00F0269A">
        <w:tab/>
        <w:t>(c)</w:t>
      </w:r>
      <w:r w:rsidRPr="00F0269A">
        <w:tab/>
        <w:t>the child support care determination has not ceased to apply or been revoked;</w:t>
      </w:r>
    </w:p>
    <w:p w:rsidR="00F369B0" w:rsidRPr="00F0269A" w:rsidRDefault="00F369B0" w:rsidP="00F369B0">
      <w:pPr>
        <w:pStyle w:val="subsection2"/>
      </w:pPr>
      <w:r w:rsidRPr="00F0269A">
        <w:t>then:</w:t>
      </w:r>
    </w:p>
    <w:p w:rsidR="00F369B0" w:rsidRPr="00F0269A" w:rsidRDefault="00F369B0" w:rsidP="00F369B0">
      <w:pPr>
        <w:pStyle w:val="paragraph"/>
      </w:pPr>
      <w:r w:rsidRPr="00F0269A">
        <w:tab/>
        <w:t>(d)</w:t>
      </w:r>
      <w:r w:rsidRPr="00F0269A">
        <w:tab/>
        <w:t>the child support care determination has effect, for the purposes of this Act as it applies to such a claim, as if it were a determination of the individual’s percentage of care for the child that has been made by the Secretary under a corresponding provision of Subdivision D of this Division; and</w:t>
      </w:r>
    </w:p>
    <w:p w:rsidR="00F369B0" w:rsidRPr="00F0269A" w:rsidRDefault="00F369B0" w:rsidP="00F369B0">
      <w:pPr>
        <w:pStyle w:val="paragraph"/>
      </w:pPr>
      <w:r w:rsidRPr="00F0269A">
        <w:tab/>
        <w:t>(e)</w:t>
      </w:r>
      <w:r w:rsidRPr="00F0269A">
        <w:tab/>
        <w:t xml:space="preserve">the individual’s percentage of care for the child applies, for the purposes of this Act as it applies to such a claim, in the same way, and in the same circumstances, in which it would </w:t>
      </w:r>
      <w:r w:rsidRPr="00F0269A">
        <w:lastRenderedPageBreak/>
        <w:t>apply if it had been determined by the Secretary under such a provision; and</w:t>
      </w:r>
    </w:p>
    <w:p w:rsidR="00F369B0" w:rsidRPr="00F0269A" w:rsidRDefault="00F369B0" w:rsidP="00F369B0">
      <w:pPr>
        <w:pStyle w:val="paragraph"/>
      </w:pPr>
      <w:r w:rsidRPr="00F0269A">
        <w:tab/>
        <w:t>(f)</w:t>
      </w:r>
      <w:r w:rsidRPr="00F0269A">
        <w:tab/>
        <w:t>the child support care determination may cease to apply, or be revoked, under Subdivision D or E of this Division in the same way, and in the same circumstances, in which a determination made under Subdivision D of this Division may cease to apply, or be revoked.</w:t>
      </w:r>
    </w:p>
    <w:p w:rsidR="00F369B0" w:rsidRPr="00F0269A" w:rsidRDefault="00F369B0" w:rsidP="00F369B0">
      <w:pPr>
        <w:pStyle w:val="subsection"/>
      </w:pPr>
      <w:r w:rsidRPr="00F0269A">
        <w:tab/>
        <w:t>(2)</w:t>
      </w:r>
      <w:r w:rsidRPr="00F0269A">
        <w:tab/>
        <w:t>This section ceases to apply to the child support care determination if the determination ceases to apply, or is revoked, under Subdivision B or C of Division</w:t>
      </w:r>
      <w:r w:rsidR="00F0269A">
        <w:t> </w:t>
      </w:r>
      <w:r w:rsidRPr="00F0269A">
        <w:t>4 of Part</w:t>
      </w:r>
      <w:r w:rsidR="00F0269A">
        <w:t> </w:t>
      </w:r>
      <w:r w:rsidRPr="00F0269A">
        <w:t xml:space="preserve">5 of the </w:t>
      </w:r>
      <w:r w:rsidRPr="00F0269A">
        <w:rPr>
          <w:i/>
        </w:rPr>
        <w:t>Child Support (Assessment) Act 1989</w:t>
      </w:r>
      <w:r w:rsidRPr="00F0269A">
        <w:t>.</w:t>
      </w:r>
    </w:p>
    <w:p w:rsidR="00F369B0" w:rsidRPr="00F0269A" w:rsidRDefault="00F369B0" w:rsidP="00F369B0">
      <w:pPr>
        <w:pStyle w:val="ActHead5"/>
      </w:pPr>
      <w:bookmarkStart w:id="76" w:name="_Toc431977144"/>
      <w:r w:rsidRPr="00F0269A">
        <w:rPr>
          <w:rStyle w:val="CharSectno"/>
        </w:rPr>
        <w:t>35U</w:t>
      </w:r>
      <w:r w:rsidRPr="00F0269A">
        <w:t xml:space="preserve">  Reviews of percentages of care under child support law apply for family assistance purposes</w:t>
      </w:r>
      <w:bookmarkEnd w:id="76"/>
    </w:p>
    <w:p w:rsidR="00F369B0" w:rsidRPr="00F0269A" w:rsidRDefault="00F369B0" w:rsidP="00F369B0">
      <w:pPr>
        <w:pStyle w:val="subsection"/>
      </w:pPr>
      <w:r w:rsidRPr="00F0269A">
        <w:tab/>
        <w:t>(1)</w:t>
      </w:r>
      <w:r w:rsidRPr="00F0269A">
        <w:tab/>
        <w:t xml:space="preserve">Subject to </w:t>
      </w:r>
      <w:r w:rsidR="00F0269A">
        <w:t>subsection (</w:t>
      </w:r>
      <w:r w:rsidR="00103ECC" w:rsidRPr="00F0269A">
        <w:t>2)</w:t>
      </w:r>
      <w:r w:rsidRPr="00F0269A">
        <w:t>, if:</w:t>
      </w:r>
    </w:p>
    <w:p w:rsidR="00F369B0" w:rsidRPr="00F0269A" w:rsidRDefault="00F369B0" w:rsidP="00F369B0">
      <w:pPr>
        <w:pStyle w:val="paragraph"/>
        <w:rPr>
          <w:i/>
        </w:rPr>
      </w:pPr>
      <w:r w:rsidRPr="00F0269A">
        <w:tab/>
        <w:t>(a)</w:t>
      </w:r>
      <w:r w:rsidRPr="00F0269A">
        <w:tab/>
        <w:t>the Child Support Registrar considers an objection to a decision under Part</w:t>
      </w:r>
      <w:r w:rsidR="003A46B8" w:rsidRPr="00F0269A">
        <w:t> </w:t>
      </w:r>
      <w:r w:rsidRPr="00F0269A">
        <w:t xml:space="preserve">VII of the </w:t>
      </w:r>
      <w:r w:rsidRPr="00F0269A">
        <w:rPr>
          <w:i/>
        </w:rPr>
        <w:t>Child Support (Registration and Collection) Act 1988</w:t>
      </w:r>
      <w:r w:rsidRPr="00F0269A">
        <w:t>; and</w:t>
      </w:r>
    </w:p>
    <w:p w:rsidR="00F369B0" w:rsidRPr="00F0269A" w:rsidRDefault="00F369B0" w:rsidP="00F369B0">
      <w:pPr>
        <w:pStyle w:val="paragraph"/>
      </w:pPr>
      <w:r w:rsidRPr="00F0269A">
        <w:tab/>
        <w:t>(b)</w:t>
      </w:r>
      <w:r w:rsidRPr="00F0269A">
        <w:tab/>
        <w:t>considering the objection involves (wholly or partly) a consideration of a determination that:</w:t>
      </w:r>
    </w:p>
    <w:p w:rsidR="00F369B0" w:rsidRPr="00F0269A" w:rsidRDefault="00F369B0" w:rsidP="00F369B0">
      <w:pPr>
        <w:pStyle w:val="paragraphsub"/>
      </w:pPr>
      <w:r w:rsidRPr="00F0269A">
        <w:tab/>
        <w:t>(i)</w:t>
      </w:r>
      <w:r w:rsidRPr="00F0269A">
        <w:tab/>
        <w:t>was made under a provision of Subdivision B of Division</w:t>
      </w:r>
      <w:r w:rsidR="00F0269A">
        <w:t> </w:t>
      </w:r>
      <w:r w:rsidRPr="00F0269A">
        <w:t>4 of Part</w:t>
      </w:r>
      <w:r w:rsidR="00F0269A">
        <w:t> </w:t>
      </w:r>
      <w:r w:rsidRPr="00F0269A">
        <w:t xml:space="preserve">5 of the </w:t>
      </w:r>
      <w:r w:rsidRPr="00F0269A">
        <w:rPr>
          <w:i/>
        </w:rPr>
        <w:t>Child Support (Assessment) Act 1989</w:t>
      </w:r>
      <w:r w:rsidRPr="00F0269A">
        <w:t>; or</w:t>
      </w:r>
    </w:p>
    <w:p w:rsidR="00F369B0" w:rsidRPr="00F0269A" w:rsidRDefault="00F369B0" w:rsidP="00F369B0">
      <w:pPr>
        <w:pStyle w:val="paragraphsub"/>
      </w:pPr>
      <w:r w:rsidRPr="00F0269A">
        <w:tab/>
        <w:t>(ii)</w:t>
      </w:r>
      <w:r w:rsidRPr="00F0269A">
        <w:tab/>
        <w:t>has effect, under section</w:t>
      </w:r>
      <w:r w:rsidR="00F0269A">
        <w:t> </w:t>
      </w:r>
      <w:r w:rsidRPr="00F0269A">
        <w:t>54K of that Act, as if it were a determination made under such a provision; and</w:t>
      </w:r>
    </w:p>
    <w:p w:rsidR="00F369B0" w:rsidRPr="00F0269A" w:rsidRDefault="00F369B0" w:rsidP="00F369B0">
      <w:pPr>
        <w:pStyle w:val="paragraph"/>
      </w:pPr>
      <w:r w:rsidRPr="00F0269A">
        <w:tab/>
        <w:t>(c)</w:t>
      </w:r>
      <w:r w:rsidRPr="00F0269A">
        <w:tab/>
        <w:t>the Child Support Registrar’s decision on the objection has the effect of varying the determination or substituting a new determination;</w:t>
      </w:r>
    </w:p>
    <w:p w:rsidR="00F369B0" w:rsidRPr="00F0269A" w:rsidRDefault="00F369B0" w:rsidP="00F369B0">
      <w:pPr>
        <w:pStyle w:val="subsection2"/>
      </w:pPr>
      <w:r w:rsidRPr="00F0269A">
        <w:t>section</w:t>
      </w:r>
      <w:r w:rsidR="00F0269A">
        <w:t> </w:t>
      </w:r>
      <w:r w:rsidRPr="00F0269A">
        <w:t>35T of this Act applies as if the determination as varied or substituted were the child support care determination referred to in that section.</w:t>
      </w:r>
    </w:p>
    <w:p w:rsidR="00103ECC" w:rsidRPr="00F0269A" w:rsidRDefault="00103ECC" w:rsidP="00103ECC">
      <w:pPr>
        <w:pStyle w:val="subsection"/>
      </w:pPr>
      <w:r w:rsidRPr="00F0269A">
        <w:tab/>
        <w:t>(2)</w:t>
      </w:r>
      <w:r w:rsidRPr="00F0269A">
        <w:tab/>
        <w:t>If:</w:t>
      </w:r>
    </w:p>
    <w:p w:rsidR="00103ECC" w:rsidRPr="00F0269A" w:rsidRDefault="00103ECC" w:rsidP="00103ECC">
      <w:pPr>
        <w:pStyle w:val="paragraph"/>
      </w:pPr>
      <w:r w:rsidRPr="00F0269A">
        <w:lastRenderedPageBreak/>
        <w:tab/>
        <w:t>(a)</w:t>
      </w:r>
      <w:r w:rsidRPr="00F0269A">
        <w:tab/>
        <w:t>the AAT has reviewed a decision on application referred to in section</w:t>
      </w:r>
      <w:r w:rsidR="00F0269A">
        <w:t> </w:t>
      </w:r>
      <w:r w:rsidRPr="00F0269A">
        <w:t>89 or paragraph</w:t>
      </w:r>
      <w:r w:rsidR="00F0269A">
        <w:t> </w:t>
      </w:r>
      <w:r w:rsidRPr="00F0269A">
        <w:t xml:space="preserve">96A(b) of the </w:t>
      </w:r>
      <w:r w:rsidRPr="00F0269A">
        <w:rPr>
          <w:i/>
        </w:rPr>
        <w:t>Child Support (Registration and Collection) Act 1988</w:t>
      </w:r>
      <w:r w:rsidRPr="00F0269A">
        <w:t>; and</w:t>
      </w:r>
    </w:p>
    <w:p w:rsidR="00103ECC" w:rsidRPr="00F0269A" w:rsidRDefault="00103ECC" w:rsidP="00103ECC">
      <w:pPr>
        <w:pStyle w:val="paragraph"/>
      </w:pPr>
      <w:r w:rsidRPr="00F0269A">
        <w:tab/>
        <w:t>(b)</w:t>
      </w:r>
      <w:r w:rsidRPr="00F0269A">
        <w:tab/>
        <w:t>the review involves (wholly or partly) a review of a determination that:</w:t>
      </w:r>
    </w:p>
    <w:p w:rsidR="00103ECC" w:rsidRPr="00F0269A" w:rsidRDefault="00103ECC" w:rsidP="00103ECC">
      <w:pPr>
        <w:pStyle w:val="paragraphsub"/>
      </w:pPr>
      <w:r w:rsidRPr="00F0269A">
        <w:tab/>
        <w:t>(i)</w:t>
      </w:r>
      <w:r w:rsidRPr="00F0269A">
        <w:tab/>
        <w:t>was made under a provision of Subdivision B of Division</w:t>
      </w:r>
      <w:r w:rsidR="00F0269A">
        <w:t> </w:t>
      </w:r>
      <w:r w:rsidRPr="00F0269A">
        <w:t>4 of Part</w:t>
      </w:r>
      <w:r w:rsidR="00F0269A">
        <w:t> </w:t>
      </w:r>
      <w:r w:rsidRPr="00F0269A">
        <w:t xml:space="preserve">5 of the </w:t>
      </w:r>
      <w:r w:rsidRPr="00F0269A">
        <w:rPr>
          <w:i/>
        </w:rPr>
        <w:t>Child Support (Assessment) Act 1989</w:t>
      </w:r>
      <w:r w:rsidRPr="00F0269A">
        <w:t>; or</w:t>
      </w:r>
    </w:p>
    <w:p w:rsidR="00103ECC" w:rsidRPr="00F0269A" w:rsidRDefault="00103ECC" w:rsidP="00103ECC">
      <w:pPr>
        <w:pStyle w:val="paragraphsub"/>
      </w:pPr>
      <w:r w:rsidRPr="00F0269A">
        <w:tab/>
        <w:t>(ii)</w:t>
      </w:r>
      <w:r w:rsidRPr="00F0269A">
        <w:tab/>
        <w:t>has effect, under section</w:t>
      </w:r>
      <w:r w:rsidR="00F0269A">
        <w:t> </w:t>
      </w:r>
      <w:r w:rsidRPr="00F0269A">
        <w:t>54K of that Act, as if it were a determination made under such a provision; and</w:t>
      </w:r>
    </w:p>
    <w:p w:rsidR="00103ECC" w:rsidRPr="00F0269A" w:rsidRDefault="00103ECC" w:rsidP="00103ECC">
      <w:pPr>
        <w:pStyle w:val="paragraph"/>
      </w:pPr>
      <w:r w:rsidRPr="00F0269A">
        <w:tab/>
        <w:t>(c)</w:t>
      </w:r>
      <w:r w:rsidRPr="00F0269A">
        <w:tab/>
        <w:t>the decision on review has the effect of varying or substituting the determination;</w:t>
      </w:r>
    </w:p>
    <w:p w:rsidR="00103ECC" w:rsidRPr="00F0269A" w:rsidRDefault="00103ECC" w:rsidP="00103ECC">
      <w:pPr>
        <w:pStyle w:val="subsection2"/>
      </w:pPr>
      <w:r w:rsidRPr="00F0269A">
        <w:t>section</w:t>
      </w:r>
      <w:r w:rsidR="00F0269A">
        <w:t> </w:t>
      </w:r>
      <w:r w:rsidRPr="00F0269A">
        <w:t>35T of this Act applies as if the determination as varied or substituted were the child support care determination referred to in that section.</w:t>
      </w:r>
    </w:p>
    <w:p w:rsidR="003110CC" w:rsidRPr="00F0269A" w:rsidRDefault="003110CC" w:rsidP="003D7FE2">
      <w:pPr>
        <w:pStyle w:val="ActHead3"/>
        <w:pageBreakBefore/>
      </w:pPr>
      <w:bookmarkStart w:id="77" w:name="_Toc431977145"/>
      <w:r w:rsidRPr="00F0269A">
        <w:rPr>
          <w:rStyle w:val="CharDivNo"/>
        </w:rPr>
        <w:lastRenderedPageBreak/>
        <w:t>Division</w:t>
      </w:r>
      <w:r w:rsidR="00F0269A" w:rsidRPr="00F0269A">
        <w:rPr>
          <w:rStyle w:val="CharDivNo"/>
        </w:rPr>
        <w:t> </w:t>
      </w:r>
      <w:r w:rsidRPr="00F0269A">
        <w:rPr>
          <w:rStyle w:val="CharDivNo"/>
        </w:rPr>
        <w:t>1A</w:t>
      </w:r>
      <w:r w:rsidRPr="00F0269A">
        <w:t>—</w:t>
      </w:r>
      <w:r w:rsidRPr="00F0269A">
        <w:rPr>
          <w:rStyle w:val="CharDivText"/>
        </w:rPr>
        <w:t>Eligibility for schoolkids bonus</w:t>
      </w:r>
      <w:bookmarkEnd w:id="77"/>
    </w:p>
    <w:p w:rsidR="003110CC" w:rsidRPr="00F0269A" w:rsidRDefault="003110CC" w:rsidP="003110CC">
      <w:pPr>
        <w:pStyle w:val="ActHead4"/>
      </w:pPr>
      <w:bookmarkStart w:id="78" w:name="_Toc431977146"/>
      <w:r w:rsidRPr="00F0269A">
        <w:rPr>
          <w:rStyle w:val="CharSubdNo"/>
        </w:rPr>
        <w:t>Subdivision A</w:t>
      </w:r>
      <w:r w:rsidRPr="00F0269A">
        <w:t>—</w:t>
      </w:r>
      <w:r w:rsidRPr="00F0269A">
        <w:rPr>
          <w:rStyle w:val="CharSubdText"/>
        </w:rPr>
        <w:t>Eligibility for schoolkids bonus in respect of eligible children</w:t>
      </w:r>
      <w:bookmarkEnd w:id="78"/>
    </w:p>
    <w:p w:rsidR="003110CC" w:rsidRPr="00F0269A" w:rsidRDefault="003110CC" w:rsidP="003110CC">
      <w:pPr>
        <w:pStyle w:val="ActHead5"/>
      </w:pPr>
      <w:bookmarkStart w:id="79" w:name="_Toc431977147"/>
      <w:r w:rsidRPr="00F0269A">
        <w:rPr>
          <w:rStyle w:val="CharSectno"/>
        </w:rPr>
        <w:t>35UA</w:t>
      </w:r>
      <w:r w:rsidRPr="00F0269A">
        <w:t xml:space="preserve">  When an individual is eligible for schoolkids bonus in respect of a child—general</w:t>
      </w:r>
      <w:bookmarkEnd w:id="79"/>
    </w:p>
    <w:p w:rsidR="003110CC" w:rsidRPr="00F0269A" w:rsidRDefault="003110CC" w:rsidP="003110CC">
      <w:pPr>
        <w:pStyle w:val="SubsectionHead"/>
      </w:pPr>
      <w:r w:rsidRPr="00F0269A">
        <w:t>FTB</w:t>
      </w:r>
    </w:p>
    <w:p w:rsidR="003110CC" w:rsidRPr="00F0269A" w:rsidRDefault="003110CC" w:rsidP="003110CC">
      <w:pPr>
        <w:pStyle w:val="subsection"/>
      </w:pPr>
      <w:r w:rsidRPr="00F0269A">
        <w:tab/>
        <w:t>(1)</w:t>
      </w:r>
      <w:r w:rsidRPr="00F0269A">
        <w:tab/>
        <w:t>An individual is eligible for schoolkids bonus on a bonus test day if:</w:t>
      </w:r>
    </w:p>
    <w:p w:rsidR="003110CC" w:rsidRPr="00F0269A" w:rsidRDefault="003110CC" w:rsidP="003110CC">
      <w:pPr>
        <w:pStyle w:val="paragraph"/>
      </w:pPr>
      <w:r w:rsidRPr="00F0269A">
        <w:tab/>
        <w:t>(a)</w:t>
      </w:r>
      <w:r w:rsidRPr="00F0269A">
        <w:tab/>
        <w:t>in relation to the bonus test day:</w:t>
      </w:r>
    </w:p>
    <w:p w:rsidR="003110CC" w:rsidRPr="00F0269A" w:rsidRDefault="003110CC" w:rsidP="003110CC">
      <w:pPr>
        <w:pStyle w:val="paragraphsub"/>
      </w:pPr>
      <w:r w:rsidRPr="00F0269A">
        <w:tab/>
        <w:t>(i)</w:t>
      </w:r>
      <w:r w:rsidRPr="00F0269A">
        <w:tab/>
        <w:t>a determination under section</w:t>
      </w:r>
      <w:r w:rsidR="00F0269A">
        <w:t> </w:t>
      </w:r>
      <w:r w:rsidRPr="00F0269A">
        <w:t>16 or 17 of the Family Assistance Administration Act is in force in respect of the individual as a claimant; or</w:t>
      </w:r>
    </w:p>
    <w:p w:rsidR="003110CC" w:rsidRPr="00F0269A" w:rsidRDefault="003110CC" w:rsidP="003110CC">
      <w:pPr>
        <w:pStyle w:val="paragraphsub"/>
      </w:pPr>
      <w:r w:rsidRPr="00F0269A">
        <w:tab/>
        <w:t>(ii)</w:t>
      </w:r>
      <w:r w:rsidRPr="00F0269A">
        <w:tab/>
        <w:t>a determination under section</w:t>
      </w:r>
      <w:r w:rsidR="00F0269A">
        <w:t> </w:t>
      </w:r>
      <w:r w:rsidRPr="00F0269A">
        <w:t>18 of the Family Assistance Administration Act is in force in respect of the individual because the Secretary is satisfied that the individual is eligible for family tax benefit under section</w:t>
      </w:r>
      <w:r w:rsidR="00F0269A">
        <w:t> </w:t>
      </w:r>
      <w:r w:rsidRPr="00F0269A">
        <w:t>32 of this Act; and</w:t>
      </w:r>
    </w:p>
    <w:p w:rsidR="003110CC" w:rsidRPr="00F0269A" w:rsidRDefault="003110CC" w:rsidP="003110CC">
      <w:pPr>
        <w:pStyle w:val="paragraph"/>
      </w:pPr>
      <w:r w:rsidRPr="00F0269A">
        <w:tab/>
        <w:t>(b)</w:t>
      </w:r>
      <w:r w:rsidRPr="00F0269A">
        <w:tab/>
        <w:t>the individual’s rate of family tax benefit on the bonus test day, worked out under Division</w:t>
      </w:r>
      <w:r w:rsidR="00F0269A">
        <w:t> </w:t>
      </w:r>
      <w:r w:rsidRPr="00F0269A">
        <w:t>1 of Part</w:t>
      </w:r>
      <w:r w:rsidR="00F0269A">
        <w:t> </w:t>
      </w:r>
      <w:r w:rsidRPr="00F0269A">
        <w:t>4 but disregarding reductions (if any) under clause</w:t>
      </w:r>
      <w:r w:rsidR="00F0269A">
        <w:t> </w:t>
      </w:r>
      <w:r w:rsidRPr="00F0269A">
        <w:t>5 or 25A of Schedule</w:t>
      </w:r>
      <w:r w:rsidR="00F0269A">
        <w:t> </w:t>
      </w:r>
      <w:r w:rsidRPr="00F0269A">
        <w:t>1, consisted of or included a Part A rate greater than nil; and</w:t>
      </w:r>
    </w:p>
    <w:p w:rsidR="003110CC" w:rsidRPr="00F0269A" w:rsidRDefault="003110CC" w:rsidP="003110CC">
      <w:pPr>
        <w:pStyle w:val="paragraph"/>
      </w:pPr>
      <w:r w:rsidRPr="00F0269A">
        <w:tab/>
        <w:t>(c)</w:t>
      </w:r>
      <w:r w:rsidRPr="00F0269A">
        <w:tab/>
        <w:t>that rate was worked out taking into account one or more FTB children of the individual who are relevant schoolkids bonus children of the individual for the bonus test day</w:t>
      </w:r>
      <w:r w:rsidR="00FD6CC2" w:rsidRPr="00F0269A">
        <w:t>; and</w:t>
      </w:r>
    </w:p>
    <w:p w:rsidR="00FD6CC2" w:rsidRPr="00F0269A" w:rsidRDefault="00FD6CC2" w:rsidP="00FD6CC2">
      <w:pPr>
        <w:pStyle w:val="paragraph"/>
      </w:pPr>
      <w:r w:rsidRPr="00F0269A">
        <w:tab/>
        <w:t>(d)</w:t>
      </w:r>
      <w:r w:rsidRPr="00F0269A">
        <w:tab/>
        <w:t>the individual’s adjusted taxable income for the income year in which the bonus test day occurs is $100,000 or less.</w:t>
      </w:r>
    </w:p>
    <w:p w:rsidR="003110CC" w:rsidRPr="00F0269A" w:rsidRDefault="003110CC" w:rsidP="003110CC">
      <w:pPr>
        <w:pStyle w:val="notetext"/>
      </w:pPr>
      <w:r w:rsidRPr="00F0269A">
        <w:t>Note:</w:t>
      </w:r>
      <w:r w:rsidRPr="00F0269A">
        <w:tab/>
        <w:t xml:space="preserve">For </w:t>
      </w:r>
      <w:r w:rsidRPr="00F0269A">
        <w:rPr>
          <w:b/>
          <w:i/>
        </w:rPr>
        <w:t>relevant schoolkids bonus child</w:t>
      </w:r>
      <w:r w:rsidRPr="00F0269A">
        <w:t>, see section</w:t>
      </w:r>
      <w:r w:rsidR="00F0269A">
        <w:t> </w:t>
      </w:r>
      <w:r w:rsidRPr="00F0269A">
        <w:t>35UB.</w:t>
      </w:r>
    </w:p>
    <w:p w:rsidR="003110CC" w:rsidRPr="00F0269A" w:rsidRDefault="003110CC" w:rsidP="003110CC">
      <w:pPr>
        <w:pStyle w:val="SubsectionHead"/>
      </w:pPr>
      <w:r w:rsidRPr="00F0269A">
        <w:t>Youth allowance</w:t>
      </w:r>
    </w:p>
    <w:p w:rsidR="003110CC" w:rsidRPr="00F0269A" w:rsidRDefault="003110CC" w:rsidP="003110CC">
      <w:pPr>
        <w:pStyle w:val="subsection"/>
      </w:pPr>
      <w:r w:rsidRPr="00F0269A">
        <w:tab/>
        <w:t>(2)</w:t>
      </w:r>
      <w:r w:rsidRPr="00F0269A">
        <w:tab/>
        <w:t xml:space="preserve">An individual (the </w:t>
      </w:r>
      <w:r w:rsidRPr="00F0269A">
        <w:rPr>
          <w:b/>
          <w:i/>
        </w:rPr>
        <w:t>eligible individual</w:t>
      </w:r>
      <w:r w:rsidRPr="00F0269A">
        <w:t>) is eligible for schoolkids bonus on a bonus test day if:</w:t>
      </w:r>
    </w:p>
    <w:p w:rsidR="003110CC" w:rsidRPr="00F0269A" w:rsidRDefault="003110CC" w:rsidP="003110CC">
      <w:pPr>
        <w:pStyle w:val="paragraph"/>
      </w:pPr>
      <w:r w:rsidRPr="00F0269A">
        <w:lastRenderedPageBreak/>
        <w:tab/>
        <w:t>(a)</w:t>
      </w:r>
      <w:r w:rsidRPr="00F0269A">
        <w:tab/>
        <w:t>the eligible individual has been paid an instalment of youth allowance; and</w:t>
      </w:r>
    </w:p>
    <w:p w:rsidR="003110CC" w:rsidRPr="00F0269A" w:rsidRDefault="003110CC" w:rsidP="003110CC">
      <w:pPr>
        <w:pStyle w:val="paragraph"/>
      </w:pPr>
      <w:r w:rsidRPr="00F0269A">
        <w:tab/>
        <w:t>(b)</w:t>
      </w:r>
      <w:r w:rsidRPr="00F0269A">
        <w:tab/>
        <w:t>the instalment was in respect of a period that included the bonus test day; and</w:t>
      </w:r>
    </w:p>
    <w:p w:rsidR="003110CC" w:rsidRPr="00F0269A" w:rsidRDefault="003110CC" w:rsidP="00B657E4">
      <w:pPr>
        <w:pStyle w:val="paragraph"/>
        <w:keepNext/>
      </w:pPr>
      <w:r w:rsidRPr="00F0269A">
        <w:tab/>
        <w:t>(c)</w:t>
      </w:r>
      <w:r w:rsidRPr="00F0269A">
        <w:tab/>
        <w:t>the instalment was of another individual who:</w:t>
      </w:r>
    </w:p>
    <w:p w:rsidR="003110CC" w:rsidRPr="00F0269A" w:rsidRDefault="003110CC" w:rsidP="003110CC">
      <w:pPr>
        <w:pStyle w:val="paragraphsub"/>
      </w:pPr>
      <w:r w:rsidRPr="00F0269A">
        <w:tab/>
        <w:t>(i)</w:t>
      </w:r>
      <w:r w:rsidRPr="00F0269A">
        <w:tab/>
        <w:t>on the bonus test day, is aged under 20; and</w:t>
      </w:r>
    </w:p>
    <w:p w:rsidR="003110CC" w:rsidRPr="00F0269A" w:rsidRDefault="003110CC" w:rsidP="003110CC">
      <w:pPr>
        <w:pStyle w:val="paragraphsub"/>
      </w:pPr>
      <w:r w:rsidRPr="00F0269A">
        <w:tab/>
        <w:t>(ii)</w:t>
      </w:r>
      <w:r w:rsidRPr="00F0269A">
        <w:tab/>
        <w:t>if the other individual is aged 19 on the bonus test day—turned 19 during the calendar year in which the bonus test day occurs; and</w:t>
      </w:r>
    </w:p>
    <w:p w:rsidR="00D6155C" w:rsidRPr="00F0269A" w:rsidRDefault="00D6155C" w:rsidP="00D6155C">
      <w:pPr>
        <w:pStyle w:val="paragraph"/>
      </w:pPr>
      <w:r w:rsidRPr="00F0269A">
        <w:tab/>
        <w:t>(d)</w:t>
      </w:r>
      <w:r w:rsidRPr="00F0269A">
        <w:tab/>
        <w:t>at any time before the end of the calendar year in which the bonus test day occurs, the Secretary is notified, or otherwise becomes aware, that on the bonus test day:</w:t>
      </w:r>
    </w:p>
    <w:p w:rsidR="00D6155C" w:rsidRPr="00F0269A" w:rsidRDefault="00D6155C" w:rsidP="00D6155C">
      <w:pPr>
        <w:pStyle w:val="paragraphsub"/>
      </w:pPr>
      <w:r w:rsidRPr="00F0269A">
        <w:tab/>
        <w:t>(i)</w:t>
      </w:r>
      <w:r w:rsidRPr="00F0269A">
        <w:tab/>
        <w:t>the other individual was undertaking full</w:t>
      </w:r>
      <w:r w:rsidR="00F0269A">
        <w:noBreakHyphen/>
      </w:r>
      <w:r w:rsidRPr="00F0269A">
        <w:t>time study in respect of a secondary course (within the meaning of subsection</w:t>
      </w:r>
      <w:r w:rsidR="00F0269A">
        <w:t> </w:t>
      </w:r>
      <w:r w:rsidRPr="00F0269A">
        <w:t xml:space="preserve">543A(2AB) of the </w:t>
      </w:r>
      <w:r w:rsidRPr="00F0269A">
        <w:rPr>
          <w:i/>
        </w:rPr>
        <w:t>Social Security Act 1991</w:t>
      </w:r>
      <w:r w:rsidRPr="00F0269A">
        <w:t>); or</w:t>
      </w:r>
    </w:p>
    <w:p w:rsidR="00D6155C" w:rsidRPr="00F0269A" w:rsidRDefault="00D6155C" w:rsidP="00D6155C">
      <w:pPr>
        <w:pStyle w:val="paragraphsub"/>
      </w:pPr>
      <w:r w:rsidRPr="00F0269A">
        <w:tab/>
        <w:t>(ii)</w:t>
      </w:r>
      <w:r w:rsidRPr="00F0269A">
        <w:tab/>
        <w:t xml:space="preserve">the other individual was undertaking an eligible activity (see </w:t>
      </w:r>
      <w:r w:rsidR="00F0269A">
        <w:t>subsection (</w:t>
      </w:r>
      <w:r w:rsidRPr="00F0269A">
        <w:t>6)); and</w:t>
      </w:r>
    </w:p>
    <w:p w:rsidR="003110CC" w:rsidRPr="00F0269A" w:rsidRDefault="003110CC" w:rsidP="003110CC">
      <w:pPr>
        <w:pStyle w:val="paragraph"/>
      </w:pPr>
      <w:r w:rsidRPr="00F0269A">
        <w:tab/>
        <w:t>(e)</w:t>
      </w:r>
      <w:r w:rsidRPr="00F0269A">
        <w:tab/>
        <w:t>youth allowance is payable to the other individual in respect of the bonus test day; and</w:t>
      </w:r>
    </w:p>
    <w:p w:rsidR="003110CC" w:rsidRPr="00F0269A" w:rsidRDefault="003110CC" w:rsidP="003110CC">
      <w:pPr>
        <w:pStyle w:val="paragraph"/>
      </w:pPr>
      <w:r w:rsidRPr="00F0269A">
        <w:tab/>
        <w:t>(f)</w:t>
      </w:r>
      <w:r w:rsidRPr="00F0269A">
        <w:tab/>
        <w:t>the instalment was paid to the eligible individual:</w:t>
      </w:r>
    </w:p>
    <w:p w:rsidR="003110CC" w:rsidRPr="00F0269A" w:rsidRDefault="003110CC" w:rsidP="003110CC">
      <w:pPr>
        <w:pStyle w:val="paragraphsub"/>
      </w:pPr>
      <w:r w:rsidRPr="00F0269A">
        <w:tab/>
        <w:t>(i)</w:t>
      </w:r>
      <w:r w:rsidRPr="00F0269A">
        <w:tab/>
        <w:t>on behalf of the other individual in accordance with subsection</w:t>
      </w:r>
      <w:r w:rsidR="00F0269A">
        <w:t> </w:t>
      </w:r>
      <w:r w:rsidRPr="00F0269A">
        <w:t xml:space="preserve">45(1) of the </w:t>
      </w:r>
      <w:r w:rsidRPr="00F0269A">
        <w:rPr>
          <w:i/>
        </w:rPr>
        <w:t>Social Security (Administration) Act 1999</w:t>
      </w:r>
      <w:r w:rsidRPr="00F0269A">
        <w:t>; or</w:t>
      </w:r>
    </w:p>
    <w:p w:rsidR="003110CC" w:rsidRPr="00F0269A" w:rsidRDefault="003110CC" w:rsidP="003110CC">
      <w:pPr>
        <w:pStyle w:val="paragraphsub"/>
      </w:pPr>
      <w:r w:rsidRPr="00F0269A">
        <w:tab/>
        <w:t>(ii)</w:t>
      </w:r>
      <w:r w:rsidRPr="00F0269A">
        <w:tab/>
        <w:t>as payment nominee in accordance with Part</w:t>
      </w:r>
      <w:r w:rsidR="00F0269A">
        <w:t> </w:t>
      </w:r>
      <w:r w:rsidRPr="00F0269A">
        <w:t xml:space="preserve">3A of the </w:t>
      </w:r>
      <w:r w:rsidRPr="00F0269A">
        <w:rPr>
          <w:i/>
        </w:rPr>
        <w:t>Social Security (Administration) Act 1999</w:t>
      </w:r>
      <w:r w:rsidR="00FD6CC2" w:rsidRPr="00F0269A">
        <w:t>; and</w:t>
      </w:r>
    </w:p>
    <w:p w:rsidR="00FD6CC2" w:rsidRPr="00F0269A" w:rsidRDefault="00FD6CC2" w:rsidP="00FD6CC2">
      <w:pPr>
        <w:pStyle w:val="paragraph"/>
      </w:pPr>
      <w:r w:rsidRPr="00F0269A">
        <w:tab/>
        <w:t>(g)</w:t>
      </w:r>
      <w:r w:rsidRPr="00F0269A">
        <w:tab/>
        <w:t>the affected parent’s adjusted taxable income for the income year in which the bonus test day occurs is $100,000 or less.</w:t>
      </w:r>
    </w:p>
    <w:p w:rsidR="00FD6CC2" w:rsidRPr="00F0269A" w:rsidRDefault="00FD6CC2" w:rsidP="00FD6CC2">
      <w:pPr>
        <w:pStyle w:val="subsection"/>
      </w:pPr>
      <w:r w:rsidRPr="00F0269A">
        <w:tab/>
        <w:t>(2A)</w:t>
      </w:r>
      <w:r w:rsidRPr="00F0269A">
        <w:tab/>
        <w:t xml:space="preserve">For the purposes of </w:t>
      </w:r>
      <w:r w:rsidR="00F0269A">
        <w:t>paragraph (</w:t>
      </w:r>
      <w:r w:rsidRPr="00F0269A">
        <w:t xml:space="preserve">2)(g), the </w:t>
      </w:r>
      <w:r w:rsidRPr="00F0269A">
        <w:rPr>
          <w:b/>
          <w:i/>
        </w:rPr>
        <w:t>affected parent</w:t>
      </w:r>
      <w:r w:rsidRPr="00F0269A">
        <w:t xml:space="preserve"> is the person:</w:t>
      </w:r>
    </w:p>
    <w:p w:rsidR="00FD6CC2" w:rsidRPr="00F0269A" w:rsidRDefault="00FD6CC2" w:rsidP="00FD6CC2">
      <w:pPr>
        <w:pStyle w:val="paragraph"/>
      </w:pPr>
      <w:r w:rsidRPr="00F0269A">
        <w:rPr>
          <w:b/>
          <w:i/>
        </w:rPr>
        <w:tab/>
      </w:r>
      <w:r w:rsidRPr="00F0269A">
        <w:t>(a)</w:t>
      </w:r>
      <w:r w:rsidRPr="00F0269A">
        <w:rPr>
          <w:b/>
          <w:i/>
        </w:rPr>
        <w:tab/>
      </w:r>
      <w:r w:rsidRPr="00F0269A">
        <w:t xml:space="preserve">who is a parent of the other individual, being a parent within the meaning of </w:t>
      </w:r>
      <w:r w:rsidR="00F0269A">
        <w:t>paragraph (</w:t>
      </w:r>
      <w:r w:rsidRPr="00F0269A">
        <w:t xml:space="preserve">b) of the definition of </w:t>
      </w:r>
      <w:r w:rsidRPr="00F0269A">
        <w:rPr>
          <w:b/>
          <w:i/>
        </w:rPr>
        <w:t xml:space="preserve">parent </w:t>
      </w:r>
      <w:r w:rsidRPr="00F0269A">
        <w:t>in subsection</w:t>
      </w:r>
      <w:r w:rsidR="00F0269A">
        <w:t> </w:t>
      </w:r>
      <w:r w:rsidRPr="00F0269A">
        <w:t xml:space="preserve">5(1) of the </w:t>
      </w:r>
      <w:r w:rsidRPr="00F0269A">
        <w:rPr>
          <w:i/>
        </w:rPr>
        <w:t>Social Security Act 1991</w:t>
      </w:r>
      <w:r w:rsidRPr="00F0269A">
        <w:t>; and</w:t>
      </w:r>
    </w:p>
    <w:p w:rsidR="00FD6CC2" w:rsidRPr="00F0269A" w:rsidRDefault="00FD6CC2" w:rsidP="00FD6CC2">
      <w:pPr>
        <w:pStyle w:val="paragraph"/>
      </w:pPr>
      <w:r w:rsidRPr="00F0269A">
        <w:tab/>
        <w:t>(b)</w:t>
      </w:r>
      <w:r w:rsidRPr="00F0269A">
        <w:tab/>
        <w:t>who is nominated in writing by the Secretary.</w:t>
      </w:r>
    </w:p>
    <w:p w:rsidR="003110CC" w:rsidRPr="00F0269A" w:rsidRDefault="003110CC" w:rsidP="003110CC">
      <w:pPr>
        <w:pStyle w:val="SubsectionHead"/>
      </w:pPr>
      <w:r w:rsidRPr="00F0269A">
        <w:lastRenderedPageBreak/>
        <w:t>ABSTUDY</w:t>
      </w:r>
    </w:p>
    <w:p w:rsidR="003110CC" w:rsidRPr="00F0269A" w:rsidRDefault="003110CC" w:rsidP="003110CC">
      <w:pPr>
        <w:pStyle w:val="subsection"/>
      </w:pPr>
      <w:r w:rsidRPr="00F0269A">
        <w:tab/>
        <w:t>(3)</w:t>
      </w:r>
      <w:r w:rsidRPr="00F0269A">
        <w:tab/>
        <w:t>An individual is eligible for schoolkids bonus on a bonus test day if:</w:t>
      </w:r>
    </w:p>
    <w:p w:rsidR="003110CC" w:rsidRPr="00F0269A" w:rsidRDefault="003110CC" w:rsidP="003110CC">
      <w:pPr>
        <w:pStyle w:val="paragraph"/>
      </w:pPr>
      <w:r w:rsidRPr="00F0269A">
        <w:tab/>
        <w:t>(a)</w:t>
      </w:r>
      <w:r w:rsidRPr="00F0269A">
        <w:tab/>
        <w:t>the whole or a part of an instalment under the scheme known as the ABSTUDY scheme that includes an amount identified as living allowance was paid in respect of a student; and</w:t>
      </w:r>
    </w:p>
    <w:p w:rsidR="003110CC" w:rsidRPr="00F0269A" w:rsidRDefault="003110CC" w:rsidP="003110CC">
      <w:pPr>
        <w:pStyle w:val="paragraph"/>
      </w:pPr>
      <w:r w:rsidRPr="00F0269A">
        <w:tab/>
        <w:t>(b)</w:t>
      </w:r>
      <w:r w:rsidRPr="00F0269A">
        <w:tab/>
        <w:t>the instalment was in respect of a period that included the bonus test day; and</w:t>
      </w:r>
    </w:p>
    <w:p w:rsidR="003110CC" w:rsidRPr="00F0269A" w:rsidRDefault="003110CC" w:rsidP="003110CC">
      <w:pPr>
        <w:pStyle w:val="paragraph"/>
      </w:pPr>
      <w:r w:rsidRPr="00F0269A">
        <w:tab/>
        <w:t>(c)</w:t>
      </w:r>
      <w:r w:rsidRPr="00F0269A">
        <w:tab/>
        <w:t>the student:</w:t>
      </w:r>
    </w:p>
    <w:p w:rsidR="003110CC" w:rsidRPr="00F0269A" w:rsidRDefault="003110CC" w:rsidP="003110CC">
      <w:pPr>
        <w:pStyle w:val="paragraphsub"/>
      </w:pPr>
      <w:r w:rsidRPr="00F0269A">
        <w:tab/>
        <w:t>(i)</w:t>
      </w:r>
      <w:r w:rsidRPr="00F0269A">
        <w:tab/>
        <w:t>on the bonus test day, has turned 16 but is aged under 20; and</w:t>
      </w:r>
    </w:p>
    <w:p w:rsidR="003110CC" w:rsidRPr="00F0269A" w:rsidRDefault="003110CC" w:rsidP="003110CC">
      <w:pPr>
        <w:pStyle w:val="paragraphsub"/>
      </w:pPr>
      <w:r w:rsidRPr="00F0269A">
        <w:tab/>
        <w:t>(ii)</w:t>
      </w:r>
      <w:r w:rsidRPr="00F0269A">
        <w:tab/>
        <w:t>if the student is aged 19 on the bonus test day—turned 19 during the calendar year in which the bonus test day occurs; and</w:t>
      </w:r>
    </w:p>
    <w:p w:rsidR="00AC511A" w:rsidRPr="00F0269A" w:rsidRDefault="00AC511A" w:rsidP="00AC511A">
      <w:pPr>
        <w:pStyle w:val="paragraph"/>
      </w:pPr>
      <w:r w:rsidRPr="00F0269A">
        <w:tab/>
        <w:t>(d)</w:t>
      </w:r>
      <w:r w:rsidRPr="00F0269A">
        <w:tab/>
        <w:t>on the bonus test day:</w:t>
      </w:r>
    </w:p>
    <w:p w:rsidR="00AC511A" w:rsidRPr="00F0269A" w:rsidRDefault="00AC511A" w:rsidP="00AC511A">
      <w:pPr>
        <w:pStyle w:val="paragraphsub"/>
      </w:pPr>
      <w:r w:rsidRPr="00F0269A">
        <w:tab/>
        <w:t>(i)</w:t>
      </w:r>
      <w:r w:rsidRPr="00F0269A">
        <w:tab/>
        <w:t>the student is participating in a course of primary education; or</w:t>
      </w:r>
    </w:p>
    <w:p w:rsidR="00AC511A" w:rsidRPr="00F0269A" w:rsidRDefault="00AC511A" w:rsidP="00AC511A">
      <w:pPr>
        <w:pStyle w:val="paragraphsub"/>
      </w:pPr>
      <w:r w:rsidRPr="00F0269A">
        <w:tab/>
        <w:t>(ii)</w:t>
      </w:r>
      <w:r w:rsidRPr="00F0269A">
        <w:tab/>
        <w:t>the student is undertaking full</w:t>
      </w:r>
      <w:r w:rsidR="00F0269A">
        <w:noBreakHyphen/>
      </w:r>
      <w:r w:rsidRPr="00F0269A">
        <w:t>time study in respect of a course of education determined, under section</w:t>
      </w:r>
      <w:r w:rsidR="00F0269A">
        <w:t> </w:t>
      </w:r>
      <w:r w:rsidRPr="00F0269A">
        <w:t xml:space="preserve">5D of the </w:t>
      </w:r>
      <w:r w:rsidRPr="00F0269A">
        <w:rPr>
          <w:i/>
        </w:rPr>
        <w:t>Student Assistance Act 1973</w:t>
      </w:r>
      <w:r w:rsidRPr="00F0269A">
        <w:t>, to be a secondary course for the purposes of that Act; or</w:t>
      </w:r>
    </w:p>
    <w:p w:rsidR="00AC511A" w:rsidRPr="00F0269A" w:rsidRDefault="00AC511A" w:rsidP="00AC511A">
      <w:pPr>
        <w:pStyle w:val="paragraphsub"/>
      </w:pPr>
      <w:r w:rsidRPr="00F0269A">
        <w:tab/>
        <w:t>(iii)</w:t>
      </w:r>
      <w:r w:rsidRPr="00F0269A">
        <w:tab/>
        <w:t xml:space="preserve">the student is undertaking an eligible activity (see </w:t>
      </w:r>
      <w:r w:rsidR="00F0269A">
        <w:t>subsection (</w:t>
      </w:r>
      <w:r w:rsidRPr="00F0269A">
        <w:t>6)); and</w:t>
      </w:r>
    </w:p>
    <w:p w:rsidR="003110CC" w:rsidRPr="00F0269A" w:rsidRDefault="003110CC" w:rsidP="003110CC">
      <w:pPr>
        <w:pStyle w:val="paragraph"/>
      </w:pPr>
      <w:r w:rsidRPr="00F0269A">
        <w:tab/>
        <w:t>(e)</w:t>
      </w:r>
      <w:r w:rsidRPr="00F0269A">
        <w:tab/>
        <w:t>living allowance is payable under the scheme in respect of the student on the bonus test day; and</w:t>
      </w:r>
    </w:p>
    <w:p w:rsidR="003110CC" w:rsidRPr="00F0269A" w:rsidRDefault="003110CC" w:rsidP="003110CC">
      <w:pPr>
        <w:pStyle w:val="paragraph"/>
      </w:pPr>
      <w:r w:rsidRPr="00F0269A">
        <w:tab/>
        <w:t>(f)</w:t>
      </w:r>
      <w:r w:rsidRPr="00F0269A">
        <w:tab/>
        <w:t>on the bonus test day, the individual was a parent or guardian of the student; and</w:t>
      </w:r>
    </w:p>
    <w:p w:rsidR="003110CC" w:rsidRPr="00F0269A" w:rsidRDefault="003110CC" w:rsidP="003110CC">
      <w:pPr>
        <w:pStyle w:val="paragraph"/>
      </w:pPr>
      <w:r w:rsidRPr="00F0269A">
        <w:tab/>
        <w:t>(g)</w:t>
      </w:r>
      <w:r w:rsidRPr="00F0269A">
        <w:tab/>
        <w:t>the individual is either:</w:t>
      </w:r>
    </w:p>
    <w:p w:rsidR="003110CC" w:rsidRPr="00F0269A" w:rsidRDefault="003110CC" w:rsidP="003110CC">
      <w:pPr>
        <w:pStyle w:val="paragraphsub"/>
      </w:pPr>
      <w:r w:rsidRPr="00F0269A">
        <w:tab/>
        <w:t>(i)</w:t>
      </w:r>
      <w:r w:rsidRPr="00F0269A">
        <w:tab/>
        <w:t>the parent or guardian to whom the whole or part was paid; or</w:t>
      </w:r>
    </w:p>
    <w:p w:rsidR="003110CC" w:rsidRPr="00F0269A" w:rsidRDefault="003110CC" w:rsidP="003110CC">
      <w:pPr>
        <w:pStyle w:val="paragraphsub"/>
      </w:pPr>
      <w:r w:rsidRPr="00F0269A">
        <w:tab/>
        <w:t>(ii)</w:t>
      </w:r>
      <w:r w:rsidRPr="00F0269A">
        <w:tab/>
        <w:t xml:space="preserve">if no amount of the instalment was paid to a parent or guardian of the student and no amount of the instalment was paid to the student—the parent or guardian with whom the student usually lives who is determined by the Secretary to be the most appropriate parent or </w:t>
      </w:r>
      <w:r w:rsidRPr="00F0269A">
        <w:lastRenderedPageBreak/>
        <w:t>guardian to be eligible for schoolkids bonus under this section</w:t>
      </w:r>
      <w:r w:rsidR="00FD6CC2" w:rsidRPr="00F0269A">
        <w:t>; and</w:t>
      </w:r>
    </w:p>
    <w:p w:rsidR="00FD6CC2" w:rsidRPr="00F0269A" w:rsidRDefault="00FD6CC2" w:rsidP="00FD6CC2">
      <w:pPr>
        <w:pStyle w:val="paragraph"/>
      </w:pPr>
      <w:r w:rsidRPr="00F0269A">
        <w:tab/>
        <w:t>(h)</w:t>
      </w:r>
      <w:r w:rsidRPr="00F0269A">
        <w:tab/>
        <w:t>the individual’s adjusted taxable income for the income year in which the bonus test day occurs is $100,000 or less.</w:t>
      </w:r>
    </w:p>
    <w:p w:rsidR="00AC511A" w:rsidRPr="00F0269A" w:rsidRDefault="00AC511A" w:rsidP="00AC511A">
      <w:pPr>
        <w:pStyle w:val="SubsectionHead"/>
      </w:pPr>
      <w:r w:rsidRPr="00F0269A">
        <w:t>Disability support pension, carer payment or parenting payment</w:t>
      </w:r>
    </w:p>
    <w:p w:rsidR="003110CC" w:rsidRPr="00F0269A" w:rsidRDefault="003110CC" w:rsidP="003110CC">
      <w:pPr>
        <w:pStyle w:val="subsection"/>
      </w:pPr>
      <w:r w:rsidRPr="00F0269A">
        <w:tab/>
        <w:t>(4)</w:t>
      </w:r>
      <w:r w:rsidRPr="00F0269A">
        <w:tab/>
        <w:t xml:space="preserve">An individual (the </w:t>
      </w:r>
      <w:r w:rsidRPr="00F0269A">
        <w:rPr>
          <w:b/>
          <w:i/>
        </w:rPr>
        <w:t>eligible individual</w:t>
      </w:r>
      <w:r w:rsidRPr="00F0269A">
        <w:t>) is eligible for schoolkids bonus on a bonus test day if:</w:t>
      </w:r>
    </w:p>
    <w:p w:rsidR="003110CC" w:rsidRPr="00F0269A" w:rsidRDefault="003110CC" w:rsidP="003110CC">
      <w:pPr>
        <w:pStyle w:val="paragraph"/>
      </w:pPr>
      <w:r w:rsidRPr="00F0269A">
        <w:tab/>
        <w:t>(a)</w:t>
      </w:r>
      <w:r w:rsidRPr="00F0269A">
        <w:tab/>
        <w:t>an instalment of disability support pension under Part</w:t>
      </w:r>
      <w:r w:rsidR="00F0269A">
        <w:t> </w:t>
      </w:r>
      <w:r w:rsidRPr="00F0269A">
        <w:t xml:space="preserve">2.3 of the </w:t>
      </w:r>
      <w:r w:rsidRPr="00F0269A">
        <w:rPr>
          <w:i/>
        </w:rPr>
        <w:t>Social Security Act 1991</w:t>
      </w:r>
      <w:r w:rsidR="00385CC4" w:rsidRPr="00F0269A">
        <w:t>, of carer payment under Part</w:t>
      </w:r>
      <w:r w:rsidR="00F0269A">
        <w:t> </w:t>
      </w:r>
      <w:r w:rsidR="00385CC4" w:rsidRPr="00F0269A">
        <w:t>2.5 of that Act or of parenting payment under Part</w:t>
      </w:r>
      <w:r w:rsidR="00F0269A">
        <w:t> </w:t>
      </w:r>
      <w:r w:rsidR="00385CC4" w:rsidRPr="00F0269A">
        <w:t>2.10 of that Act</w:t>
      </w:r>
      <w:r w:rsidRPr="00F0269A">
        <w:t xml:space="preserve"> has been paid to the eligible individual; and</w:t>
      </w:r>
    </w:p>
    <w:p w:rsidR="00385CC4" w:rsidRPr="00F0269A" w:rsidRDefault="00385CC4" w:rsidP="00385CC4">
      <w:pPr>
        <w:pStyle w:val="paragraph"/>
      </w:pPr>
      <w:r w:rsidRPr="00F0269A">
        <w:tab/>
        <w:t>(c)</w:t>
      </w:r>
      <w:r w:rsidRPr="00F0269A">
        <w:tab/>
        <w:t xml:space="preserve">the instalment referred to in </w:t>
      </w:r>
      <w:r w:rsidR="00F0269A">
        <w:t>paragraph (</w:t>
      </w:r>
      <w:r w:rsidRPr="00F0269A">
        <w:t>a) was in respect of a period that included the bonus test day; and</w:t>
      </w:r>
    </w:p>
    <w:p w:rsidR="003110CC" w:rsidRPr="00F0269A" w:rsidRDefault="003110CC" w:rsidP="003110CC">
      <w:pPr>
        <w:pStyle w:val="paragraph"/>
      </w:pPr>
      <w:r w:rsidRPr="00F0269A">
        <w:tab/>
        <w:t>(d)</w:t>
      </w:r>
      <w:r w:rsidRPr="00F0269A">
        <w:tab/>
        <w:t xml:space="preserve">the </w:t>
      </w:r>
      <w:r w:rsidR="00385CC4" w:rsidRPr="00F0269A">
        <w:t xml:space="preserve">instalment referred to in </w:t>
      </w:r>
      <w:r w:rsidR="00F0269A">
        <w:t>paragraph (</w:t>
      </w:r>
      <w:r w:rsidR="00385CC4" w:rsidRPr="00F0269A">
        <w:t>a) was</w:t>
      </w:r>
      <w:r w:rsidRPr="00F0269A">
        <w:t xml:space="preserve"> of another individual who:</w:t>
      </w:r>
    </w:p>
    <w:p w:rsidR="003110CC" w:rsidRPr="00F0269A" w:rsidRDefault="003110CC" w:rsidP="003110CC">
      <w:pPr>
        <w:pStyle w:val="paragraphsub"/>
      </w:pPr>
      <w:r w:rsidRPr="00F0269A">
        <w:tab/>
        <w:t>(i)</w:t>
      </w:r>
      <w:r w:rsidRPr="00F0269A">
        <w:tab/>
        <w:t>on the bonus test day, is aged under 20; and</w:t>
      </w:r>
    </w:p>
    <w:p w:rsidR="003110CC" w:rsidRPr="00F0269A" w:rsidRDefault="003110CC" w:rsidP="003110CC">
      <w:pPr>
        <w:pStyle w:val="paragraphsub"/>
      </w:pPr>
      <w:r w:rsidRPr="00F0269A">
        <w:tab/>
        <w:t>(ii)</w:t>
      </w:r>
      <w:r w:rsidRPr="00F0269A">
        <w:tab/>
        <w:t>if the other individual is aged 19 on the bonus test day—turned 19 during the calendar year in which the bonus test day occurs; and</w:t>
      </w:r>
    </w:p>
    <w:p w:rsidR="00D6155C" w:rsidRPr="00F0269A" w:rsidRDefault="00D6155C" w:rsidP="00D6155C">
      <w:pPr>
        <w:pStyle w:val="paragraph"/>
      </w:pPr>
      <w:r w:rsidRPr="00F0269A">
        <w:tab/>
        <w:t>(e)</w:t>
      </w:r>
      <w:r w:rsidRPr="00F0269A">
        <w:tab/>
        <w:t>at any time before the end of the calendar year in which the bonus test day occurs, the Secretary is notified, or otherwise becomes aware, that on the bonus test day:</w:t>
      </w:r>
    </w:p>
    <w:p w:rsidR="00D6155C" w:rsidRPr="00F0269A" w:rsidRDefault="00D6155C" w:rsidP="00D6155C">
      <w:pPr>
        <w:pStyle w:val="paragraphsub"/>
      </w:pPr>
      <w:r w:rsidRPr="00F0269A">
        <w:tab/>
        <w:t>(i)</w:t>
      </w:r>
      <w:r w:rsidRPr="00F0269A">
        <w:tab/>
        <w:t>the other individual was participating in a course of primary education; or</w:t>
      </w:r>
    </w:p>
    <w:p w:rsidR="00D6155C" w:rsidRPr="00F0269A" w:rsidRDefault="00D6155C" w:rsidP="00D6155C">
      <w:pPr>
        <w:pStyle w:val="paragraphsub"/>
      </w:pPr>
      <w:r w:rsidRPr="00F0269A">
        <w:tab/>
        <w:t>(ii)</w:t>
      </w:r>
      <w:r w:rsidRPr="00F0269A">
        <w:tab/>
        <w:t>the other individual satisfied the secondary study test within the meaning of section</w:t>
      </w:r>
      <w:r w:rsidR="00F0269A">
        <w:t> </w:t>
      </w:r>
      <w:r w:rsidRPr="00F0269A">
        <w:t>35UI; or</w:t>
      </w:r>
    </w:p>
    <w:p w:rsidR="00D6155C" w:rsidRPr="00F0269A" w:rsidRDefault="00D6155C" w:rsidP="00D6155C">
      <w:pPr>
        <w:pStyle w:val="paragraphsub"/>
      </w:pPr>
      <w:r w:rsidRPr="00F0269A">
        <w:tab/>
        <w:t>(iii)</w:t>
      </w:r>
      <w:r w:rsidRPr="00F0269A">
        <w:tab/>
        <w:t xml:space="preserve">the other individual was undertaking an eligible activity (see </w:t>
      </w:r>
      <w:r w:rsidR="00F0269A">
        <w:t>subsection (</w:t>
      </w:r>
      <w:r w:rsidRPr="00F0269A">
        <w:t>6)); and</w:t>
      </w:r>
    </w:p>
    <w:p w:rsidR="003110CC" w:rsidRPr="00F0269A" w:rsidRDefault="003110CC" w:rsidP="003110CC">
      <w:pPr>
        <w:pStyle w:val="paragraph"/>
      </w:pPr>
      <w:r w:rsidRPr="00F0269A">
        <w:tab/>
        <w:t>(f)</w:t>
      </w:r>
      <w:r w:rsidRPr="00F0269A">
        <w:tab/>
      </w:r>
      <w:r w:rsidR="00CE5902" w:rsidRPr="00F0269A">
        <w:t xml:space="preserve">the pension or payment referred to in </w:t>
      </w:r>
      <w:r w:rsidR="00F0269A">
        <w:t>paragraph (</w:t>
      </w:r>
      <w:r w:rsidR="00CE5902" w:rsidRPr="00F0269A">
        <w:t>a) is</w:t>
      </w:r>
      <w:r w:rsidRPr="00F0269A">
        <w:t xml:space="preserve"> payable to the other individual in respect of the bonus test day; and</w:t>
      </w:r>
    </w:p>
    <w:p w:rsidR="003110CC" w:rsidRPr="00F0269A" w:rsidRDefault="003110CC" w:rsidP="003110CC">
      <w:pPr>
        <w:pStyle w:val="paragraph"/>
      </w:pPr>
      <w:r w:rsidRPr="00F0269A">
        <w:tab/>
        <w:t>(g)</w:t>
      </w:r>
      <w:r w:rsidRPr="00F0269A">
        <w:tab/>
        <w:t xml:space="preserve">the instalment referred to in </w:t>
      </w:r>
      <w:r w:rsidR="00F0269A">
        <w:t>paragraph (</w:t>
      </w:r>
      <w:r w:rsidRPr="00F0269A">
        <w:t>a) was paid to the eligible individual as payment nominee in accordance with Part</w:t>
      </w:r>
      <w:r w:rsidR="00F0269A">
        <w:t> </w:t>
      </w:r>
      <w:r w:rsidRPr="00F0269A">
        <w:t xml:space="preserve">3A of the </w:t>
      </w:r>
      <w:r w:rsidRPr="00F0269A">
        <w:rPr>
          <w:i/>
        </w:rPr>
        <w:t>Social Security (Administration) Act 1999</w:t>
      </w:r>
      <w:r w:rsidR="00FD6CC2" w:rsidRPr="00F0269A">
        <w:t>; and</w:t>
      </w:r>
    </w:p>
    <w:p w:rsidR="00FD6CC2" w:rsidRPr="00F0269A" w:rsidRDefault="00FD6CC2" w:rsidP="00FD6CC2">
      <w:pPr>
        <w:pStyle w:val="paragraph"/>
      </w:pPr>
      <w:r w:rsidRPr="00F0269A">
        <w:lastRenderedPageBreak/>
        <w:tab/>
        <w:t>(h)</w:t>
      </w:r>
      <w:r w:rsidRPr="00F0269A">
        <w:tab/>
        <w:t>the other individual’s adjusted taxable income for the income year in which the bonus test day occurs is $100,000 or less.</w:t>
      </w:r>
    </w:p>
    <w:p w:rsidR="00FD6CC2" w:rsidRPr="00F0269A" w:rsidRDefault="00FD6CC2" w:rsidP="00FD6CC2">
      <w:pPr>
        <w:pStyle w:val="subsection"/>
      </w:pPr>
      <w:r w:rsidRPr="00F0269A">
        <w:tab/>
        <w:t>(4AA)</w:t>
      </w:r>
      <w:r w:rsidRPr="00F0269A">
        <w:tab/>
      </w:r>
      <w:r w:rsidR="00F0269A">
        <w:t>Paragraph (</w:t>
      </w:r>
      <w:r w:rsidRPr="00F0269A">
        <w:t xml:space="preserve">4)(h) does not apply if the instalment referred to in </w:t>
      </w:r>
      <w:r w:rsidR="00F0269A">
        <w:t>paragraph (</w:t>
      </w:r>
      <w:r w:rsidRPr="00F0269A">
        <w:t>4)(a) is an instalment of disability support pension and the other individual is permanently blind.</w:t>
      </w:r>
    </w:p>
    <w:p w:rsidR="00CE5902" w:rsidRPr="00F0269A" w:rsidRDefault="00CE5902" w:rsidP="00CE5902">
      <w:pPr>
        <w:pStyle w:val="SubsectionHead"/>
      </w:pPr>
      <w:r w:rsidRPr="00F0269A">
        <w:t>Special benefit</w:t>
      </w:r>
    </w:p>
    <w:p w:rsidR="00CE5902" w:rsidRPr="00F0269A" w:rsidRDefault="00CE5902" w:rsidP="00CE5902">
      <w:pPr>
        <w:pStyle w:val="subsection"/>
      </w:pPr>
      <w:r w:rsidRPr="00F0269A">
        <w:tab/>
        <w:t>(4A)</w:t>
      </w:r>
      <w:r w:rsidRPr="00F0269A">
        <w:tab/>
        <w:t xml:space="preserve">An individual (the </w:t>
      </w:r>
      <w:r w:rsidRPr="00F0269A">
        <w:rPr>
          <w:b/>
          <w:i/>
        </w:rPr>
        <w:t>eligible individual</w:t>
      </w:r>
      <w:r w:rsidRPr="00F0269A">
        <w:t>) is eligible for schoolkids bonus on a bonus test day if:</w:t>
      </w:r>
    </w:p>
    <w:p w:rsidR="00CE5902" w:rsidRPr="00F0269A" w:rsidRDefault="00CE5902" w:rsidP="00CE5902">
      <w:pPr>
        <w:pStyle w:val="paragraph"/>
      </w:pPr>
      <w:r w:rsidRPr="00F0269A">
        <w:tab/>
        <w:t>(a)</w:t>
      </w:r>
      <w:r w:rsidRPr="00F0269A">
        <w:tab/>
        <w:t>an instalment of special benefit under Part</w:t>
      </w:r>
      <w:r w:rsidR="00F0269A">
        <w:t> </w:t>
      </w:r>
      <w:r w:rsidRPr="00F0269A">
        <w:t xml:space="preserve">2.15 of the </w:t>
      </w:r>
      <w:r w:rsidRPr="00F0269A">
        <w:rPr>
          <w:i/>
        </w:rPr>
        <w:t>Social Security Act 1991</w:t>
      </w:r>
      <w:r w:rsidRPr="00F0269A">
        <w:t xml:space="preserve"> has been paid to the eligible individual; and</w:t>
      </w:r>
    </w:p>
    <w:p w:rsidR="00CE5902" w:rsidRPr="00F0269A" w:rsidRDefault="00CE5902" w:rsidP="00CE5902">
      <w:pPr>
        <w:pStyle w:val="paragraph"/>
      </w:pPr>
      <w:r w:rsidRPr="00F0269A">
        <w:tab/>
        <w:t>(b)</w:t>
      </w:r>
      <w:r w:rsidRPr="00F0269A">
        <w:tab/>
        <w:t xml:space="preserve">the instalment referred to in </w:t>
      </w:r>
      <w:r w:rsidR="00F0269A">
        <w:t>paragraph (</w:t>
      </w:r>
      <w:r w:rsidRPr="00F0269A">
        <w:t>a) was in respect of a period that included the bonus test day; and</w:t>
      </w:r>
    </w:p>
    <w:p w:rsidR="00CE5902" w:rsidRPr="00F0269A" w:rsidRDefault="00CE5902" w:rsidP="00CE5902">
      <w:pPr>
        <w:pStyle w:val="paragraph"/>
      </w:pPr>
      <w:r w:rsidRPr="00F0269A">
        <w:tab/>
        <w:t>(c)</w:t>
      </w:r>
      <w:r w:rsidRPr="00F0269A">
        <w:tab/>
        <w:t xml:space="preserve">the instalment referred to in </w:t>
      </w:r>
      <w:r w:rsidR="00F0269A">
        <w:t>paragraph (</w:t>
      </w:r>
      <w:r w:rsidRPr="00F0269A">
        <w:t>a) was of another individual who:</w:t>
      </w:r>
    </w:p>
    <w:p w:rsidR="00CE5902" w:rsidRPr="00F0269A" w:rsidRDefault="00CE5902" w:rsidP="00CE5902">
      <w:pPr>
        <w:pStyle w:val="paragraphsub"/>
      </w:pPr>
      <w:r w:rsidRPr="00F0269A">
        <w:tab/>
        <w:t>(i)</w:t>
      </w:r>
      <w:r w:rsidRPr="00F0269A">
        <w:tab/>
        <w:t>on the bonus test day, is aged under 20; and</w:t>
      </w:r>
    </w:p>
    <w:p w:rsidR="00CE5902" w:rsidRPr="00F0269A" w:rsidRDefault="00CE5902" w:rsidP="00CE5902">
      <w:pPr>
        <w:pStyle w:val="paragraphsub"/>
      </w:pPr>
      <w:r w:rsidRPr="00F0269A">
        <w:tab/>
        <w:t>(ii)</w:t>
      </w:r>
      <w:r w:rsidRPr="00F0269A">
        <w:tab/>
        <w:t>if the other individual is aged 19 on the bonus test day—turned 19 during the calendar year in which the bonus test day occurs; and</w:t>
      </w:r>
    </w:p>
    <w:p w:rsidR="00CE5902" w:rsidRPr="00F0269A" w:rsidRDefault="00CE5902" w:rsidP="00CE5902">
      <w:pPr>
        <w:pStyle w:val="paragraph"/>
      </w:pPr>
      <w:r w:rsidRPr="00F0269A">
        <w:tab/>
        <w:t>(d)</w:t>
      </w:r>
      <w:r w:rsidRPr="00F0269A">
        <w:tab/>
      </w:r>
      <w:r w:rsidR="00D6155C" w:rsidRPr="00F0269A">
        <w:t>at any time before the end of the calendar year in which the bonus test day occurs</w:t>
      </w:r>
      <w:r w:rsidRPr="00F0269A">
        <w:t>, the Secretary is notified, or otherwise becomes aware, that on at least one day in the current education period for the bonus test day:</w:t>
      </w:r>
    </w:p>
    <w:p w:rsidR="00CE5902" w:rsidRPr="00F0269A" w:rsidRDefault="00CE5902" w:rsidP="00CE5902">
      <w:pPr>
        <w:pStyle w:val="paragraphsub"/>
      </w:pPr>
      <w:r w:rsidRPr="00F0269A">
        <w:tab/>
        <w:t>(i)</w:t>
      </w:r>
      <w:r w:rsidRPr="00F0269A">
        <w:tab/>
        <w:t>the other individual participated, or will participate, in a course of primary education; or</w:t>
      </w:r>
    </w:p>
    <w:p w:rsidR="00CE5902" w:rsidRPr="00F0269A" w:rsidRDefault="00CE5902" w:rsidP="00CE5902">
      <w:pPr>
        <w:pStyle w:val="paragraphsub"/>
      </w:pPr>
      <w:r w:rsidRPr="00F0269A">
        <w:tab/>
        <w:t>(ii)</w:t>
      </w:r>
      <w:r w:rsidRPr="00F0269A">
        <w:tab/>
        <w:t>the other individual satisfied, or will satisfy, the secondary study test within the meaning of section</w:t>
      </w:r>
      <w:r w:rsidR="00F0269A">
        <w:t> </w:t>
      </w:r>
      <w:r w:rsidRPr="00F0269A">
        <w:t>35UI; or</w:t>
      </w:r>
    </w:p>
    <w:p w:rsidR="00CE5902" w:rsidRPr="00F0269A" w:rsidRDefault="00CE5902" w:rsidP="00CE5902">
      <w:pPr>
        <w:pStyle w:val="paragraphsub"/>
      </w:pPr>
      <w:r w:rsidRPr="00F0269A">
        <w:tab/>
        <w:t>(iii)</w:t>
      </w:r>
      <w:r w:rsidRPr="00F0269A">
        <w:tab/>
        <w:t xml:space="preserve">the other individual undertook, or will undertake, an eligible activity (see </w:t>
      </w:r>
      <w:r w:rsidR="00F0269A">
        <w:t>subsection (</w:t>
      </w:r>
      <w:r w:rsidRPr="00F0269A">
        <w:t>6)); and</w:t>
      </w:r>
    </w:p>
    <w:p w:rsidR="00CE5902" w:rsidRPr="00F0269A" w:rsidRDefault="00CE5902" w:rsidP="00CE5902">
      <w:pPr>
        <w:pStyle w:val="paragraph"/>
      </w:pPr>
      <w:r w:rsidRPr="00F0269A">
        <w:tab/>
        <w:t>(e)</w:t>
      </w:r>
      <w:r w:rsidRPr="00F0269A">
        <w:tab/>
        <w:t xml:space="preserve">the benefit referred to in </w:t>
      </w:r>
      <w:r w:rsidR="00F0269A">
        <w:t>paragraph (</w:t>
      </w:r>
      <w:r w:rsidRPr="00F0269A">
        <w:t>a) is payable to the other individual in respect of the bonus test day; and</w:t>
      </w:r>
    </w:p>
    <w:p w:rsidR="00CE5902" w:rsidRPr="00F0269A" w:rsidRDefault="00CE5902" w:rsidP="00CE5902">
      <w:pPr>
        <w:pStyle w:val="paragraph"/>
      </w:pPr>
      <w:r w:rsidRPr="00F0269A">
        <w:lastRenderedPageBreak/>
        <w:tab/>
        <w:t>(f)</w:t>
      </w:r>
      <w:r w:rsidRPr="00F0269A">
        <w:tab/>
        <w:t xml:space="preserve">the instalment referred to in </w:t>
      </w:r>
      <w:r w:rsidR="00F0269A">
        <w:t>paragraph (</w:t>
      </w:r>
      <w:r w:rsidRPr="00F0269A">
        <w:t>a) was paid to the eligible individual as payment nominee in accordance with Part</w:t>
      </w:r>
      <w:r w:rsidR="00F0269A">
        <w:t> </w:t>
      </w:r>
      <w:r w:rsidRPr="00F0269A">
        <w:t xml:space="preserve">3A of the </w:t>
      </w:r>
      <w:r w:rsidRPr="00F0269A">
        <w:rPr>
          <w:i/>
        </w:rPr>
        <w:t>Social Security (Administration) Act 1999</w:t>
      </w:r>
      <w:r w:rsidRPr="00F0269A">
        <w:t>.</w:t>
      </w:r>
    </w:p>
    <w:p w:rsidR="003110CC" w:rsidRPr="00F0269A" w:rsidRDefault="003110CC" w:rsidP="003110CC">
      <w:pPr>
        <w:pStyle w:val="SubsectionHead"/>
      </w:pPr>
      <w:r w:rsidRPr="00F0269A">
        <w:t>Education allowance</w:t>
      </w:r>
    </w:p>
    <w:p w:rsidR="003110CC" w:rsidRPr="00F0269A" w:rsidRDefault="003110CC" w:rsidP="003110CC">
      <w:pPr>
        <w:pStyle w:val="subsection"/>
      </w:pPr>
      <w:r w:rsidRPr="00F0269A">
        <w:tab/>
        <w:t>(5)</w:t>
      </w:r>
      <w:r w:rsidRPr="00F0269A">
        <w:tab/>
        <w:t>An individual is eligible for schoolkids bonus on a bonus test day if:</w:t>
      </w:r>
    </w:p>
    <w:p w:rsidR="003110CC" w:rsidRPr="00F0269A" w:rsidRDefault="003110CC" w:rsidP="003110CC">
      <w:pPr>
        <w:pStyle w:val="paragraph"/>
      </w:pPr>
      <w:r w:rsidRPr="00F0269A">
        <w:tab/>
        <w:t>(a)</w:t>
      </w:r>
      <w:r w:rsidRPr="00F0269A">
        <w:tab/>
        <w:t>the whole or a part of an education allowance under:</w:t>
      </w:r>
    </w:p>
    <w:p w:rsidR="003110CC" w:rsidRPr="00F0269A" w:rsidRDefault="003110CC" w:rsidP="003110CC">
      <w:pPr>
        <w:pStyle w:val="paragraphsub"/>
      </w:pPr>
      <w:r w:rsidRPr="00F0269A">
        <w:tab/>
        <w:t>(i)</w:t>
      </w:r>
      <w:r w:rsidRPr="00F0269A">
        <w:tab/>
        <w:t>section</w:t>
      </w:r>
      <w:r w:rsidR="00F0269A">
        <w:t> </w:t>
      </w:r>
      <w:r w:rsidRPr="00F0269A">
        <w:t>3.2, 3.3, 3.4 or 3.6A of the Veterans’ Children Education Scheme; or</w:t>
      </w:r>
    </w:p>
    <w:p w:rsidR="003110CC" w:rsidRPr="00F0269A" w:rsidRDefault="003110CC" w:rsidP="003110CC">
      <w:pPr>
        <w:pStyle w:val="paragraphsub"/>
      </w:pPr>
      <w:r w:rsidRPr="00F0269A">
        <w:tab/>
        <w:t>(ii)</w:t>
      </w:r>
      <w:r w:rsidRPr="00F0269A">
        <w:tab/>
        <w:t>section</w:t>
      </w:r>
      <w:r w:rsidR="00F0269A">
        <w:t> </w:t>
      </w:r>
      <w:r w:rsidRPr="00F0269A">
        <w:t>3.2, 3.3 or 3.4 of the Military Rehabilitation and Compensation Act Education and Training Scheme;</w:t>
      </w:r>
    </w:p>
    <w:p w:rsidR="003110CC" w:rsidRPr="00F0269A" w:rsidRDefault="003110CC" w:rsidP="003110CC">
      <w:pPr>
        <w:pStyle w:val="paragraph"/>
      </w:pPr>
      <w:r w:rsidRPr="00F0269A">
        <w:tab/>
      </w:r>
      <w:r w:rsidRPr="00F0269A">
        <w:tab/>
        <w:t>was paid in respect of a student; and</w:t>
      </w:r>
    </w:p>
    <w:p w:rsidR="003110CC" w:rsidRPr="00F0269A" w:rsidRDefault="003110CC" w:rsidP="003110CC">
      <w:pPr>
        <w:pStyle w:val="paragraph"/>
      </w:pPr>
      <w:r w:rsidRPr="00F0269A">
        <w:tab/>
        <w:t>(b)</w:t>
      </w:r>
      <w:r w:rsidRPr="00F0269A">
        <w:tab/>
        <w:t>the allowance was in respect of a period that included the bonus test day; and</w:t>
      </w:r>
    </w:p>
    <w:p w:rsidR="003110CC" w:rsidRPr="00F0269A" w:rsidRDefault="003110CC" w:rsidP="003110CC">
      <w:pPr>
        <w:pStyle w:val="paragraph"/>
      </w:pPr>
      <w:r w:rsidRPr="00F0269A">
        <w:tab/>
        <w:t>(c)</w:t>
      </w:r>
      <w:r w:rsidRPr="00F0269A">
        <w:tab/>
        <w:t>the student:</w:t>
      </w:r>
    </w:p>
    <w:p w:rsidR="003110CC" w:rsidRPr="00F0269A" w:rsidRDefault="003110CC" w:rsidP="003110CC">
      <w:pPr>
        <w:pStyle w:val="paragraphsub"/>
      </w:pPr>
      <w:r w:rsidRPr="00F0269A">
        <w:tab/>
        <w:t>(i)</w:t>
      </w:r>
      <w:r w:rsidRPr="00F0269A">
        <w:tab/>
        <w:t>on the bonus test day, is aged under 20; and</w:t>
      </w:r>
    </w:p>
    <w:p w:rsidR="003110CC" w:rsidRPr="00F0269A" w:rsidRDefault="003110CC" w:rsidP="003110CC">
      <w:pPr>
        <w:pStyle w:val="paragraphsub"/>
      </w:pPr>
      <w:r w:rsidRPr="00F0269A">
        <w:tab/>
        <w:t>(ii)</w:t>
      </w:r>
      <w:r w:rsidRPr="00F0269A">
        <w:tab/>
        <w:t>if the student is aged 19 on the bonus test day—turned 19 during the calendar year in which the bonus test day occurs; and</w:t>
      </w:r>
    </w:p>
    <w:p w:rsidR="00CE5902" w:rsidRPr="00F0269A" w:rsidRDefault="00CE5902" w:rsidP="00CE5902">
      <w:pPr>
        <w:pStyle w:val="paragraph"/>
      </w:pPr>
      <w:r w:rsidRPr="00F0269A">
        <w:tab/>
        <w:t>(d)</w:t>
      </w:r>
      <w:r w:rsidRPr="00F0269A">
        <w:tab/>
        <w:t>on the bonus test day, the student is undertaking primary or secondary education; and</w:t>
      </w:r>
    </w:p>
    <w:p w:rsidR="003110CC" w:rsidRPr="00F0269A" w:rsidRDefault="003110CC" w:rsidP="003110CC">
      <w:pPr>
        <w:pStyle w:val="paragraph"/>
      </w:pPr>
      <w:r w:rsidRPr="00F0269A">
        <w:tab/>
        <w:t>(e)</w:t>
      </w:r>
      <w:r w:rsidRPr="00F0269A">
        <w:tab/>
        <w:t>the allowance is payable in respect of the student in respect of the bonus test day; and</w:t>
      </w:r>
    </w:p>
    <w:p w:rsidR="003110CC" w:rsidRPr="00F0269A" w:rsidRDefault="003110CC" w:rsidP="003110CC">
      <w:pPr>
        <w:pStyle w:val="paragraph"/>
      </w:pPr>
      <w:r w:rsidRPr="00F0269A">
        <w:tab/>
        <w:t>(f)</w:t>
      </w:r>
      <w:r w:rsidRPr="00F0269A">
        <w:tab/>
        <w:t>on the bonus test day, the individual was a parent or guardian of the student; and</w:t>
      </w:r>
    </w:p>
    <w:p w:rsidR="003110CC" w:rsidRPr="00F0269A" w:rsidRDefault="003110CC" w:rsidP="003D4EF6">
      <w:pPr>
        <w:pStyle w:val="paragraph"/>
        <w:keepNext/>
        <w:keepLines/>
      </w:pPr>
      <w:r w:rsidRPr="00F0269A">
        <w:tab/>
        <w:t>(g)</w:t>
      </w:r>
      <w:r w:rsidRPr="00F0269A">
        <w:tab/>
        <w:t>the individual is either:</w:t>
      </w:r>
    </w:p>
    <w:p w:rsidR="003110CC" w:rsidRPr="00F0269A" w:rsidRDefault="003110CC" w:rsidP="003110CC">
      <w:pPr>
        <w:pStyle w:val="paragraphsub"/>
      </w:pPr>
      <w:r w:rsidRPr="00F0269A">
        <w:tab/>
        <w:t>(i)</w:t>
      </w:r>
      <w:r w:rsidRPr="00F0269A">
        <w:tab/>
        <w:t>the parent or guardian to whom the whole or part was paid; or</w:t>
      </w:r>
    </w:p>
    <w:p w:rsidR="003110CC" w:rsidRPr="00F0269A" w:rsidRDefault="003110CC" w:rsidP="003110CC">
      <w:pPr>
        <w:pStyle w:val="paragraphsub"/>
      </w:pPr>
      <w:r w:rsidRPr="00F0269A">
        <w:tab/>
        <w:t>(ii)</w:t>
      </w:r>
      <w:r w:rsidRPr="00F0269A">
        <w:tab/>
        <w:t xml:space="preserve">if no amount of the allowance was paid to a parent or guardian of the student and no amount of the allowance was paid to the student—the parent or guardian with whom the student usually lives who is determined by the Secretary to be the most appropriate parent or </w:t>
      </w:r>
      <w:r w:rsidRPr="00F0269A">
        <w:lastRenderedPageBreak/>
        <w:t>guardian to be eligible for schoolkids bonus under this section.</w:t>
      </w:r>
    </w:p>
    <w:p w:rsidR="00CE5902" w:rsidRPr="00F0269A" w:rsidRDefault="00CE5902" w:rsidP="00CE5902">
      <w:pPr>
        <w:pStyle w:val="SubsectionHead"/>
      </w:pPr>
      <w:r w:rsidRPr="00F0269A">
        <w:t>Eligible activity</w:t>
      </w:r>
    </w:p>
    <w:p w:rsidR="00CE5902" w:rsidRPr="00F0269A" w:rsidRDefault="00CE5902" w:rsidP="00CE5902">
      <w:pPr>
        <w:pStyle w:val="subsection"/>
      </w:pPr>
      <w:r w:rsidRPr="00F0269A">
        <w:tab/>
        <w:t>(6)</w:t>
      </w:r>
      <w:r w:rsidRPr="00F0269A">
        <w:tab/>
        <w:t xml:space="preserve">For the purposes of this section, </w:t>
      </w:r>
      <w:r w:rsidRPr="00F0269A">
        <w:rPr>
          <w:b/>
          <w:i/>
        </w:rPr>
        <w:t>eligible activity</w:t>
      </w:r>
      <w:r w:rsidRPr="00F0269A">
        <w:t xml:space="preserve"> means study, education or an activity of a kind prescribed in a legislative instrument made by the Minister for the purposes of this subsection.</w:t>
      </w:r>
    </w:p>
    <w:p w:rsidR="003110CC" w:rsidRPr="00F0269A" w:rsidRDefault="003110CC" w:rsidP="003110CC">
      <w:pPr>
        <w:pStyle w:val="ActHead5"/>
      </w:pPr>
      <w:bookmarkStart w:id="80" w:name="_Toc431977148"/>
      <w:r w:rsidRPr="00F0269A">
        <w:rPr>
          <w:rStyle w:val="CharSectno"/>
        </w:rPr>
        <w:t>35UB</w:t>
      </w:r>
      <w:r w:rsidRPr="00F0269A">
        <w:t xml:space="preserve">  Relevant schoolkids bonus child</w:t>
      </w:r>
      <w:bookmarkEnd w:id="80"/>
    </w:p>
    <w:p w:rsidR="003110CC" w:rsidRPr="00F0269A" w:rsidRDefault="003110CC" w:rsidP="003110CC">
      <w:pPr>
        <w:pStyle w:val="SubsectionHead"/>
      </w:pPr>
      <w:r w:rsidRPr="00F0269A">
        <w:t>FTB children aged under 16—basic rule</w:t>
      </w:r>
    </w:p>
    <w:p w:rsidR="003110CC" w:rsidRPr="00F0269A" w:rsidRDefault="003110CC" w:rsidP="003110CC">
      <w:pPr>
        <w:pStyle w:val="subsection"/>
      </w:pPr>
      <w:r w:rsidRPr="00F0269A">
        <w:tab/>
        <w:t>(1)</w:t>
      </w:r>
      <w:r w:rsidRPr="00F0269A">
        <w:tab/>
        <w:t xml:space="preserve">An FTB child of an individual is a </w:t>
      </w:r>
      <w:r w:rsidRPr="00F0269A">
        <w:rPr>
          <w:b/>
          <w:i/>
        </w:rPr>
        <w:t>relevant schoolkids bonus child</w:t>
      </w:r>
      <w:r w:rsidRPr="00F0269A">
        <w:t xml:space="preserve"> of the individual for a bonus test day if the FTB child:</w:t>
      </w:r>
    </w:p>
    <w:p w:rsidR="003110CC" w:rsidRPr="00F0269A" w:rsidRDefault="003110CC" w:rsidP="003110CC">
      <w:pPr>
        <w:pStyle w:val="paragraph"/>
      </w:pPr>
      <w:r w:rsidRPr="00F0269A">
        <w:tab/>
        <w:t>(a)</w:t>
      </w:r>
      <w:r w:rsidRPr="00F0269A">
        <w:tab/>
        <w:t>is aged under 16 on the bonus test day; and</w:t>
      </w:r>
    </w:p>
    <w:p w:rsidR="003110CC" w:rsidRPr="00F0269A" w:rsidRDefault="003110CC" w:rsidP="003110CC">
      <w:pPr>
        <w:pStyle w:val="paragraph"/>
      </w:pPr>
      <w:r w:rsidRPr="00F0269A">
        <w:tab/>
        <w:t>(b)</w:t>
      </w:r>
      <w:r w:rsidRPr="00F0269A">
        <w:tab/>
        <w:t>was, under this section, a relevant schoolkids bonus child of the individual for the most recent bonus test day.</w:t>
      </w:r>
    </w:p>
    <w:p w:rsidR="003110CC" w:rsidRPr="00F0269A" w:rsidRDefault="003110CC" w:rsidP="003110CC">
      <w:pPr>
        <w:pStyle w:val="notetext"/>
      </w:pPr>
      <w:r w:rsidRPr="00F0269A">
        <w:t>Note:</w:t>
      </w:r>
      <w:r w:rsidRPr="00F0269A">
        <w:tab/>
        <w:t>Special rules apply in relation to the bonus test day that is 1</w:t>
      </w:r>
      <w:r w:rsidR="00F0269A">
        <w:t> </w:t>
      </w:r>
      <w:r w:rsidRPr="00F0269A">
        <w:t>January 2013 (see Part</w:t>
      </w:r>
      <w:r w:rsidR="00F0269A">
        <w:t> </w:t>
      </w:r>
      <w:r w:rsidRPr="00F0269A">
        <w:t>2 of Schedule</w:t>
      </w:r>
      <w:r w:rsidR="00F0269A">
        <w:t> </w:t>
      </w:r>
      <w:r w:rsidRPr="00F0269A">
        <w:t>2 to the</w:t>
      </w:r>
      <w:r w:rsidRPr="00F0269A">
        <w:rPr>
          <w:i/>
        </w:rPr>
        <w:t xml:space="preserve"> Family Assistance and Other Legislation Amendment (Schoolkids Bonus Budget Measures) Act 2012</w:t>
      </w:r>
      <w:r w:rsidRPr="00F0269A">
        <w:t>).</w:t>
      </w:r>
    </w:p>
    <w:p w:rsidR="003110CC" w:rsidRPr="00F0269A" w:rsidRDefault="003110CC" w:rsidP="003110CC">
      <w:pPr>
        <w:pStyle w:val="SubsectionHead"/>
      </w:pPr>
      <w:r w:rsidRPr="00F0269A">
        <w:t>FTB children aged under 16—Secretary notified etc.</w:t>
      </w:r>
    </w:p>
    <w:p w:rsidR="003110CC" w:rsidRPr="00F0269A" w:rsidRDefault="003110CC" w:rsidP="003110CC">
      <w:pPr>
        <w:pStyle w:val="subsection"/>
      </w:pPr>
      <w:r w:rsidRPr="00F0269A">
        <w:tab/>
        <w:t>(2)</w:t>
      </w:r>
      <w:r w:rsidRPr="00F0269A">
        <w:tab/>
        <w:t xml:space="preserve">An FTB child of an individual is a </w:t>
      </w:r>
      <w:r w:rsidRPr="00F0269A">
        <w:rPr>
          <w:b/>
          <w:i/>
        </w:rPr>
        <w:t>relevant schoolkids bonus child</w:t>
      </w:r>
      <w:r w:rsidRPr="00F0269A">
        <w:t xml:space="preserve"> of the individual for a bonus test day if:</w:t>
      </w:r>
    </w:p>
    <w:p w:rsidR="003110CC" w:rsidRPr="00F0269A" w:rsidRDefault="003110CC" w:rsidP="003110CC">
      <w:pPr>
        <w:pStyle w:val="paragraph"/>
      </w:pPr>
      <w:r w:rsidRPr="00F0269A">
        <w:tab/>
        <w:t>(a)</w:t>
      </w:r>
      <w:r w:rsidRPr="00F0269A">
        <w:tab/>
        <w:t>on the bonus test day, the FTB child is aged under 16; and</w:t>
      </w:r>
    </w:p>
    <w:p w:rsidR="003110CC" w:rsidRPr="00F0269A" w:rsidRDefault="003110CC" w:rsidP="003110CC">
      <w:pPr>
        <w:pStyle w:val="paragraph"/>
      </w:pPr>
      <w:r w:rsidRPr="00F0269A">
        <w:tab/>
        <w:t>(b)</w:t>
      </w:r>
      <w:r w:rsidRPr="00F0269A">
        <w:tab/>
        <w:t xml:space="preserve">at any time before the end of the </w:t>
      </w:r>
      <w:r w:rsidR="008B649F" w:rsidRPr="00F0269A">
        <w:t>first income year after the income year in which the bonus test day occurs or of such further period (if any) as the Secretary allows</w:t>
      </w:r>
      <w:r w:rsidRPr="00F0269A">
        <w:t>:</w:t>
      </w:r>
    </w:p>
    <w:p w:rsidR="003110CC" w:rsidRPr="00F0269A" w:rsidRDefault="003110CC" w:rsidP="003110CC">
      <w:pPr>
        <w:pStyle w:val="paragraphsub"/>
      </w:pPr>
      <w:r w:rsidRPr="00F0269A">
        <w:tab/>
        <w:t>(i)</w:t>
      </w:r>
      <w:r w:rsidRPr="00F0269A">
        <w:tab/>
      </w:r>
      <w:r w:rsidR="00331285" w:rsidRPr="00F0269A">
        <w:t xml:space="preserve">the Secretary is notified, or otherwise becomes aware, that </w:t>
      </w:r>
      <w:r w:rsidRPr="00F0269A">
        <w:t xml:space="preserve">the FTB child participated, or will participate, in a course of primary education on at least one day during the </w:t>
      </w:r>
      <w:r w:rsidR="003113F4" w:rsidRPr="00F0269A">
        <w:t>current education period for</w:t>
      </w:r>
      <w:r w:rsidRPr="00F0269A">
        <w:t xml:space="preserve"> the bonus test day; or</w:t>
      </w:r>
    </w:p>
    <w:p w:rsidR="003110CC" w:rsidRPr="00F0269A" w:rsidRDefault="003110CC" w:rsidP="003110CC">
      <w:pPr>
        <w:pStyle w:val="paragraphsub"/>
      </w:pPr>
      <w:r w:rsidRPr="00F0269A">
        <w:tab/>
        <w:t>(ii)</w:t>
      </w:r>
      <w:r w:rsidRPr="00F0269A">
        <w:tab/>
      </w:r>
      <w:r w:rsidR="00331285" w:rsidRPr="00F0269A">
        <w:t xml:space="preserve">the Secretary is notified, or otherwise becomes aware, that </w:t>
      </w:r>
      <w:r w:rsidRPr="00F0269A">
        <w:t xml:space="preserve">the FTB child undertook, or will undertake, </w:t>
      </w:r>
      <w:r w:rsidRPr="00F0269A">
        <w:lastRenderedPageBreak/>
        <w:t>full</w:t>
      </w:r>
      <w:r w:rsidR="00F0269A">
        <w:noBreakHyphen/>
      </w:r>
      <w:r w:rsidRPr="00F0269A">
        <w:t>time study in respect of a secondary course (within the meaning of subsection</w:t>
      </w:r>
      <w:r w:rsidR="00F0269A">
        <w:t> </w:t>
      </w:r>
      <w:r w:rsidRPr="00F0269A">
        <w:t xml:space="preserve">543A(2AB) of the </w:t>
      </w:r>
      <w:r w:rsidRPr="00F0269A">
        <w:rPr>
          <w:i/>
        </w:rPr>
        <w:t>Social Security Act 1991</w:t>
      </w:r>
      <w:r w:rsidRPr="00F0269A">
        <w:t xml:space="preserve">) on at least one day during the </w:t>
      </w:r>
      <w:r w:rsidR="003113F4" w:rsidRPr="00F0269A">
        <w:t>current education period for</w:t>
      </w:r>
      <w:r w:rsidRPr="00F0269A">
        <w:t xml:space="preserve"> the bonus test day; or</w:t>
      </w:r>
    </w:p>
    <w:p w:rsidR="007236FB" w:rsidRPr="00F0269A" w:rsidRDefault="003110CC" w:rsidP="007236FB">
      <w:pPr>
        <w:pStyle w:val="paragraphsub"/>
      </w:pPr>
      <w:r w:rsidRPr="00F0269A">
        <w:tab/>
        <w:t>(iii)</w:t>
      </w:r>
      <w:r w:rsidRPr="00F0269A">
        <w:tab/>
      </w:r>
      <w:r w:rsidR="00331285" w:rsidRPr="00F0269A">
        <w:t xml:space="preserve">the Secretary is notified, or otherwise becomes aware, that </w:t>
      </w:r>
      <w:r w:rsidRPr="00F0269A">
        <w:t xml:space="preserve">the FTB child undertook, or will undertake, an eligible activity on at least one day during the </w:t>
      </w:r>
      <w:r w:rsidR="003113F4" w:rsidRPr="00F0269A">
        <w:t>current education period for</w:t>
      </w:r>
      <w:r w:rsidRPr="00F0269A">
        <w:t xml:space="preserve"> the bonus test day</w:t>
      </w:r>
      <w:r w:rsidR="007236FB" w:rsidRPr="00F0269A">
        <w:t>; or</w:t>
      </w:r>
    </w:p>
    <w:p w:rsidR="003110CC" w:rsidRPr="00F0269A" w:rsidRDefault="007236FB" w:rsidP="003110CC">
      <w:pPr>
        <w:pStyle w:val="paragraphsub"/>
      </w:pPr>
      <w:r w:rsidRPr="00F0269A">
        <w:tab/>
        <w:t>(iv)</w:t>
      </w:r>
      <w:r w:rsidRPr="00F0269A">
        <w:tab/>
        <w:t>if the FTB child has at any time participated in a course of primary education or undertaken full</w:t>
      </w:r>
      <w:r w:rsidR="00F0269A">
        <w:noBreakHyphen/>
      </w:r>
      <w:r w:rsidRPr="00F0269A">
        <w:t>time study in respect of a secondary course (within the meaning of subsection</w:t>
      </w:r>
      <w:r w:rsidR="00F0269A">
        <w:t> </w:t>
      </w:r>
      <w:r w:rsidRPr="00F0269A">
        <w:t xml:space="preserve">543A(2AB) of the </w:t>
      </w:r>
      <w:r w:rsidRPr="00F0269A">
        <w:rPr>
          <w:i/>
        </w:rPr>
        <w:t>Social Security Act 1991</w:t>
      </w:r>
      <w:r w:rsidRPr="00F0269A">
        <w:t>)—the Secretary is satisfied that there are special circumstances that justify the child not participating in that course, or undertaking that study, during the current education period for the bonus test day.</w:t>
      </w:r>
    </w:p>
    <w:p w:rsidR="00215A88" w:rsidRPr="00F0269A" w:rsidRDefault="00215A88" w:rsidP="00215A88">
      <w:pPr>
        <w:pStyle w:val="subsection"/>
      </w:pPr>
      <w:r w:rsidRPr="00F0269A">
        <w:tab/>
        <w:t>(2A)</w:t>
      </w:r>
      <w:r w:rsidRPr="00F0269A">
        <w:tab/>
        <w:t xml:space="preserve">For the purposes of </w:t>
      </w:r>
      <w:r w:rsidR="00F0269A">
        <w:t>paragraph (</w:t>
      </w:r>
      <w:r w:rsidRPr="00F0269A">
        <w:t>2)(b):</w:t>
      </w:r>
    </w:p>
    <w:p w:rsidR="00215A88" w:rsidRPr="00F0269A" w:rsidRDefault="00215A88" w:rsidP="00215A88">
      <w:pPr>
        <w:pStyle w:val="paragraph"/>
      </w:pPr>
      <w:r w:rsidRPr="00F0269A">
        <w:tab/>
        <w:t>(a)</w:t>
      </w:r>
      <w:r w:rsidRPr="00F0269A">
        <w:tab/>
        <w:t>the Secretary must not allow a further period unless:</w:t>
      </w:r>
    </w:p>
    <w:p w:rsidR="00215A88" w:rsidRPr="00F0269A" w:rsidRDefault="00215A88" w:rsidP="00215A88">
      <w:pPr>
        <w:pStyle w:val="paragraphsub"/>
      </w:pPr>
      <w:r w:rsidRPr="00F0269A">
        <w:tab/>
        <w:t>(i)</w:t>
      </w:r>
      <w:r w:rsidRPr="00F0269A">
        <w:tab/>
        <w:t>the Secretary is satisfied that there are special circumstances; and</w:t>
      </w:r>
    </w:p>
    <w:p w:rsidR="00215A88" w:rsidRPr="00F0269A" w:rsidRDefault="00215A88" w:rsidP="00215A88">
      <w:pPr>
        <w:pStyle w:val="paragraphsub"/>
      </w:pPr>
      <w:r w:rsidRPr="00F0269A">
        <w:tab/>
        <w:t>(ii)</w:t>
      </w:r>
      <w:r w:rsidRPr="00F0269A">
        <w:tab/>
        <w:t>a further period in respect of the individual’s claim for payment of family tax benefit in respect of the FTB child was allowed under paragraph</w:t>
      </w:r>
      <w:r w:rsidR="00F0269A">
        <w:t> </w:t>
      </w:r>
      <w:r w:rsidRPr="00F0269A">
        <w:t>10(2)(b) of the Family Assistance Administration Act; and</w:t>
      </w:r>
    </w:p>
    <w:p w:rsidR="00215A88" w:rsidRPr="00F0269A" w:rsidRDefault="00215A88" w:rsidP="00215A88">
      <w:pPr>
        <w:pStyle w:val="paragraphsub"/>
      </w:pPr>
      <w:r w:rsidRPr="00F0269A">
        <w:tab/>
        <w:t>(iii)</w:t>
      </w:r>
      <w:r w:rsidRPr="00F0269A">
        <w:tab/>
        <w:t>that claim is for a past period falling within the income year in which the bonus test day occurs; and</w:t>
      </w:r>
    </w:p>
    <w:p w:rsidR="00215A88" w:rsidRPr="00F0269A" w:rsidRDefault="00215A88" w:rsidP="00215A88">
      <w:pPr>
        <w:pStyle w:val="paragraph"/>
      </w:pPr>
      <w:r w:rsidRPr="00F0269A">
        <w:tab/>
        <w:t>(b)</w:t>
      </w:r>
      <w:r w:rsidRPr="00F0269A">
        <w:tab/>
        <w:t>any further period allowed by the Secretary must end no later than the end of the second income year after the income year in which the bonus test day occurs.</w:t>
      </w:r>
    </w:p>
    <w:p w:rsidR="003110CC" w:rsidRPr="00F0269A" w:rsidRDefault="003110CC" w:rsidP="003110CC">
      <w:pPr>
        <w:pStyle w:val="SubsectionHead"/>
      </w:pPr>
      <w:r w:rsidRPr="00F0269A">
        <w:t>FTB children aged 16 or over</w:t>
      </w:r>
    </w:p>
    <w:p w:rsidR="003110CC" w:rsidRPr="00F0269A" w:rsidRDefault="003110CC" w:rsidP="003110CC">
      <w:pPr>
        <w:pStyle w:val="subsection"/>
      </w:pPr>
      <w:r w:rsidRPr="00F0269A">
        <w:tab/>
        <w:t>(3)</w:t>
      </w:r>
      <w:r w:rsidRPr="00F0269A">
        <w:tab/>
        <w:t xml:space="preserve">An FTB child of an individual is a </w:t>
      </w:r>
      <w:r w:rsidRPr="00F0269A">
        <w:rPr>
          <w:b/>
          <w:i/>
        </w:rPr>
        <w:t>relevant schoolkids bonus child</w:t>
      </w:r>
      <w:r w:rsidRPr="00F0269A">
        <w:t xml:space="preserve"> of the individual for a bonus test day if, on the bonus test day, the FTB child is a senior secondary school child.</w:t>
      </w:r>
    </w:p>
    <w:p w:rsidR="003110CC" w:rsidRPr="00F0269A" w:rsidRDefault="003110CC" w:rsidP="003110CC">
      <w:pPr>
        <w:pStyle w:val="SubsectionHead"/>
      </w:pPr>
      <w:r w:rsidRPr="00F0269A">
        <w:lastRenderedPageBreak/>
        <w:t>Eligible activity</w:t>
      </w:r>
    </w:p>
    <w:p w:rsidR="003110CC" w:rsidRPr="00F0269A" w:rsidRDefault="003110CC" w:rsidP="003110CC">
      <w:pPr>
        <w:pStyle w:val="subsection"/>
      </w:pPr>
      <w:r w:rsidRPr="00F0269A">
        <w:tab/>
        <w:t>(4)</w:t>
      </w:r>
      <w:r w:rsidRPr="00F0269A">
        <w:tab/>
        <w:t xml:space="preserve">For the purposes of this section, </w:t>
      </w:r>
      <w:r w:rsidRPr="00F0269A">
        <w:rPr>
          <w:b/>
          <w:i/>
        </w:rPr>
        <w:t>eligible activity</w:t>
      </w:r>
      <w:r w:rsidRPr="00F0269A">
        <w:t xml:space="preserve"> means study, education or an activity of a kind prescribed in a legislative instrument made by the Minister for the purposes of this subsection.</w:t>
      </w:r>
    </w:p>
    <w:p w:rsidR="003110CC" w:rsidRPr="00F0269A" w:rsidRDefault="003110CC" w:rsidP="003110CC">
      <w:pPr>
        <w:pStyle w:val="ActHead5"/>
      </w:pPr>
      <w:bookmarkStart w:id="81" w:name="_Toc431977149"/>
      <w:r w:rsidRPr="00F0269A">
        <w:rPr>
          <w:rStyle w:val="CharSectno"/>
        </w:rPr>
        <w:t>35UC</w:t>
      </w:r>
      <w:r w:rsidRPr="00F0269A">
        <w:t xml:space="preserve">  When an individual is eligible for schoolkids bonus in respect of a child—school leaver</w:t>
      </w:r>
      <w:bookmarkEnd w:id="81"/>
    </w:p>
    <w:p w:rsidR="003110CC" w:rsidRPr="00F0269A" w:rsidRDefault="003110CC" w:rsidP="003110CC">
      <w:pPr>
        <w:pStyle w:val="subsection"/>
      </w:pPr>
      <w:r w:rsidRPr="00F0269A">
        <w:tab/>
        <w:t>(1)</w:t>
      </w:r>
      <w:r w:rsidRPr="00F0269A">
        <w:tab/>
        <w:t>The Minister may, by legislative instrument, determine that, in circumstances prescribed in the instrument, an individual is eligible under this section for schoolkids bonus on a bonus test day in relation to a child.</w:t>
      </w:r>
    </w:p>
    <w:p w:rsidR="003110CC" w:rsidRPr="00F0269A" w:rsidRDefault="003110CC" w:rsidP="003110CC">
      <w:pPr>
        <w:pStyle w:val="subsection"/>
      </w:pPr>
      <w:r w:rsidRPr="00F0269A">
        <w:tab/>
        <w:t>(2)</w:t>
      </w:r>
      <w:r w:rsidRPr="00F0269A">
        <w:tab/>
        <w:t>The circumstances prescribed must relate to circumstances in which the child has, in the previous education period for the bonus test day, completed (within the meaning of the instrument) his or her secondary education.</w:t>
      </w:r>
    </w:p>
    <w:p w:rsidR="003110CC" w:rsidRPr="00F0269A" w:rsidRDefault="003110CC" w:rsidP="003110CC">
      <w:pPr>
        <w:pStyle w:val="subsection"/>
      </w:pPr>
      <w:r w:rsidRPr="00F0269A">
        <w:tab/>
        <w:t>(3)</w:t>
      </w:r>
      <w:r w:rsidRPr="00F0269A">
        <w:tab/>
        <w:t>The Minister must not determine that an individual is eligible under this section for schoolkids bonus on a bonus test day in relation to a child unless the child was undertaking primary or secondary education (within the meaning of the instrument) on at least one day in 2012.</w:t>
      </w:r>
    </w:p>
    <w:p w:rsidR="003110CC" w:rsidRPr="00F0269A" w:rsidRDefault="003110CC" w:rsidP="003110CC">
      <w:pPr>
        <w:pStyle w:val="ActHead5"/>
      </w:pPr>
      <w:bookmarkStart w:id="82" w:name="_Toc431977150"/>
      <w:r w:rsidRPr="00F0269A">
        <w:rPr>
          <w:rStyle w:val="CharSectno"/>
        </w:rPr>
        <w:t>35UD</w:t>
      </w:r>
      <w:r w:rsidRPr="00F0269A">
        <w:t xml:space="preserve">  Children in respect of whom schoolkids bonus is payable</w:t>
      </w:r>
      <w:bookmarkEnd w:id="82"/>
    </w:p>
    <w:p w:rsidR="003110CC" w:rsidRPr="00F0269A" w:rsidRDefault="003110CC" w:rsidP="003110CC">
      <w:pPr>
        <w:pStyle w:val="SubsectionHead"/>
      </w:pPr>
      <w:r w:rsidRPr="00F0269A">
        <w:t>FTB children</w:t>
      </w:r>
    </w:p>
    <w:p w:rsidR="003110CC" w:rsidRPr="00F0269A" w:rsidRDefault="003110CC" w:rsidP="003110CC">
      <w:pPr>
        <w:pStyle w:val="subsection"/>
      </w:pPr>
      <w:r w:rsidRPr="00F0269A">
        <w:tab/>
        <w:t>(1)</w:t>
      </w:r>
      <w:r w:rsidRPr="00F0269A">
        <w:tab/>
        <w:t>If an individual is eligible under subsection</w:t>
      </w:r>
      <w:r w:rsidR="00F0269A">
        <w:t> </w:t>
      </w:r>
      <w:r w:rsidRPr="00F0269A">
        <w:t>35UA(1) for schoolkids bonus on a bonus test day, each child who is covered by paragraph</w:t>
      </w:r>
      <w:r w:rsidR="00F0269A">
        <w:t> </w:t>
      </w:r>
      <w:r w:rsidRPr="00F0269A">
        <w:t>35UA(1)(c) in relation to the individual for the bonus test day</w:t>
      </w:r>
      <w:r w:rsidR="001764B9" w:rsidRPr="00F0269A">
        <w:t xml:space="preserve"> and in respect of whom one of the following applies at any time before the end of the first income year after the income year in which the bonus test day occurs or of such further period (if any) as the Secretary allows</w:t>
      </w:r>
      <w:r w:rsidRPr="00F0269A">
        <w:t>:</w:t>
      </w:r>
    </w:p>
    <w:p w:rsidR="003110CC" w:rsidRPr="00F0269A" w:rsidRDefault="003110CC" w:rsidP="003110CC">
      <w:pPr>
        <w:pStyle w:val="paragraph"/>
      </w:pPr>
      <w:r w:rsidRPr="00F0269A">
        <w:lastRenderedPageBreak/>
        <w:tab/>
        <w:t>(a)</w:t>
      </w:r>
      <w:r w:rsidRPr="00F0269A">
        <w:tab/>
      </w:r>
      <w:r w:rsidR="000858F0" w:rsidRPr="00F0269A">
        <w:t>the Secretary is notified, or otherwise becomes aware, that on at least one day in the previous education period for the bonus test day the child</w:t>
      </w:r>
      <w:r w:rsidRPr="00F0269A">
        <w:t>:</w:t>
      </w:r>
    </w:p>
    <w:p w:rsidR="003110CC" w:rsidRPr="00F0269A" w:rsidRDefault="003110CC" w:rsidP="003110CC">
      <w:pPr>
        <w:pStyle w:val="paragraphsub"/>
      </w:pPr>
      <w:r w:rsidRPr="00F0269A">
        <w:tab/>
        <w:t>(i)</w:t>
      </w:r>
      <w:r w:rsidRPr="00F0269A">
        <w:tab/>
        <w:t>participated in a course of primary education; or</w:t>
      </w:r>
    </w:p>
    <w:p w:rsidR="003110CC" w:rsidRPr="00F0269A" w:rsidRDefault="003110CC" w:rsidP="003110CC">
      <w:pPr>
        <w:pStyle w:val="paragraphsub"/>
      </w:pPr>
      <w:r w:rsidRPr="00F0269A">
        <w:tab/>
        <w:t>(ii)</w:t>
      </w:r>
      <w:r w:rsidRPr="00F0269A">
        <w:tab/>
        <w:t>undertook full</w:t>
      </w:r>
      <w:r w:rsidR="00F0269A">
        <w:noBreakHyphen/>
      </w:r>
      <w:r w:rsidRPr="00F0269A">
        <w:t>time study in respect of a secondary course (within the meaning of subsection</w:t>
      </w:r>
      <w:r w:rsidR="00F0269A">
        <w:t> </w:t>
      </w:r>
      <w:r w:rsidRPr="00F0269A">
        <w:t>543A(2AB) of the</w:t>
      </w:r>
      <w:r w:rsidRPr="00F0269A">
        <w:rPr>
          <w:i/>
        </w:rPr>
        <w:t xml:space="preserve"> Social Security Act 1991</w:t>
      </w:r>
      <w:r w:rsidRPr="00F0269A">
        <w:t>); or</w:t>
      </w:r>
    </w:p>
    <w:p w:rsidR="003110CC" w:rsidRPr="00F0269A" w:rsidRDefault="003110CC" w:rsidP="003110CC">
      <w:pPr>
        <w:pStyle w:val="paragraphsub"/>
      </w:pPr>
      <w:r w:rsidRPr="00F0269A">
        <w:tab/>
        <w:t>(iii)</w:t>
      </w:r>
      <w:r w:rsidRPr="00F0269A">
        <w:tab/>
        <w:t>undertook an eligible activity within the meaning of subsection</w:t>
      </w:r>
      <w:r w:rsidR="00F0269A">
        <w:t> </w:t>
      </w:r>
      <w:r w:rsidRPr="00F0269A">
        <w:t>35UB(4);</w:t>
      </w:r>
    </w:p>
    <w:p w:rsidR="00784B75" w:rsidRPr="00F0269A" w:rsidRDefault="00784B75" w:rsidP="00784B75">
      <w:pPr>
        <w:pStyle w:val="paragraph"/>
      </w:pPr>
      <w:r w:rsidRPr="00F0269A">
        <w:tab/>
        <w:t>(aa)</w:t>
      </w:r>
      <w:r w:rsidRPr="00F0269A">
        <w:tab/>
        <w:t>if the child has at any time participated in a course of primary education or undertaken full</w:t>
      </w:r>
      <w:r w:rsidR="00F0269A">
        <w:noBreakHyphen/>
      </w:r>
      <w:r w:rsidRPr="00F0269A">
        <w:t>time study in respect of a secondary course (within the meaning of subsection</w:t>
      </w:r>
      <w:r w:rsidR="00F0269A">
        <w:t> </w:t>
      </w:r>
      <w:r w:rsidRPr="00F0269A">
        <w:t xml:space="preserve">543A(2AB) of the </w:t>
      </w:r>
      <w:r w:rsidRPr="00F0269A">
        <w:rPr>
          <w:i/>
        </w:rPr>
        <w:t>Social Security Act 1991</w:t>
      </w:r>
      <w:r w:rsidRPr="00F0269A">
        <w:t>)—the Secretary is satisfied that there were special circumstances that justified the child not participating in that course, or undertaking that study, during the previous education period for the bonus test day;</w:t>
      </w:r>
    </w:p>
    <w:p w:rsidR="00D62F57" w:rsidRPr="00F0269A" w:rsidRDefault="00D62F57" w:rsidP="00D62F57">
      <w:pPr>
        <w:pStyle w:val="paragraph"/>
      </w:pPr>
      <w:r w:rsidRPr="00F0269A">
        <w:tab/>
        <w:t>(b)</w:t>
      </w:r>
      <w:r w:rsidRPr="00F0269A">
        <w:tab/>
      </w:r>
      <w:r w:rsidR="004D4C95" w:rsidRPr="00F0269A">
        <w:t>the Secretary is notified, or otherwise becomes aware, that on a day in the current education period for the bonus test day the child</w:t>
      </w:r>
      <w:r w:rsidRPr="00F0269A">
        <w:t>:</w:t>
      </w:r>
    </w:p>
    <w:p w:rsidR="00D62F57" w:rsidRPr="00F0269A" w:rsidRDefault="00D62F57" w:rsidP="00D62F57">
      <w:pPr>
        <w:pStyle w:val="paragraphsub"/>
      </w:pPr>
      <w:r w:rsidRPr="00F0269A">
        <w:tab/>
        <w:t>(i)</w:t>
      </w:r>
      <w:r w:rsidRPr="00F0269A">
        <w:tab/>
        <w:t>participated, or will participate, for the first time in a course of primary education; or</w:t>
      </w:r>
    </w:p>
    <w:p w:rsidR="00D62F57" w:rsidRPr="00F0269A" w:rsidRDefault="00D62F57" w:rsidP="00D62F57">
      <w:pPr>
        <w:pStyle w:val="paragraphsub"/>
      </w:pPr>
      <w:r w:rsidRPr="00F0269A">
        <w:tab/>
        <w:t>(ii)</w:t>
      </w:r>
      <w:r w:rsidRPr="00F0269A">
        <w:tab/>
        <w:t>undertook, or will undertake, for the first time any eligible activity within the meaning of subsection</w:t>
      </w:r>
      <w:r w:rsidR="00F0269A">
        <w:t> </w:t>
      </w:r>
      <w:r w:rsidRPr="00F0269A">
        <w:t>35UB(4);</w:t>
      </w:r>
    </w:p>
    <w:p w:rsidR="003110CC" w:rsidRPr="00F0269A" w:rsidRDefault="003110CC" w:rsidP="003110CC">
      <w:pPr>
        <w:pStyle w:val="subsection2"/>
      </w:pPr>
      <w:r w:rsidRPr="00F0269A">
        <w:t xml:space="preserve">is an </w:t>
      </w:r>
      <w:r w:rsidRPr="00F0269A">
        <w:rPr>
          <w:b/>
          <w:i/>
        </w:rPr>
        <w:t>eligible child</w:t>
      </w:r>
      <w:r w:rsidRPr="00F0269A">
        <w:t xml:space="preserve"> in relation to the individual for the bonus test day.</w:t>
      </w:r>
    </w:p>
    <w:p w:rsidR="00CA52BA" w:rsidRPr="00F0269A" w:rsidRDefault="00CA52BA" w:rsidP="00CA52BA">
      <w:pPr>
        <w:pStyle w:val="subsection"/>
      </w:pPr>
      <w:r w:rsidRPr="00F0269A">
        <w:tab/>
        <w:t>(1A)</w:t>
      </w:r>
      <w:r w:rsidRPr="00F0269A">
        <w:tab/>
        <w:t xml:space="preserve">For the purposes of </w:t>
      </w:r>
      <w:r w:rsidR="00F0269A">
        <w:t>subsection (</w:t>
      </w:r>
      <w:r w:rsidRPr="00F0269A">
        <w:t>1):</w:t>
      </w:r>
    </w:p>
    <w:p w:rsidR="00CA52BA" w:rsidRPr="00F0269A" w:rsidRDefault="00CA52BA" w:rsidP="00CA52BA">
      <w:pPr>
        <w:pStyle w:val="paragraph"/>
      </w:pPr>
      <w:r w:rsidRPr="00F0269A">
        <w:tab/>
        <w:t>(a)</w:t>
      </w:r>
      <w:r w:rsidRPr="00F0269A">
        <w:tab/>
        <w:t>the Secretary must not allow a further period unless:</w:t>
      </w:r>
    </w:p>
    <w:p w:rsidR="00CA52BA" w:rsidRPr="00F0269A" w:rsidRDefault="00CA52BA" w:rsidP="00CA52BA">
      <w:pPr>
        <w:pStyle w:val="paragraphsub"/>
      </w:pPr>
      <w:r w:rsidRPr="00F0269A">
        <w:tab/>
        <w:t>(i)</w:t>
      </w:r>
      <w:r w:rsidRPr="00F0269A">
        <w:tab/>
        <w:t>the Secretary is satisfied that there are special circumstances; and</w:t>
      </w:r>
    </w:p>
    <w:p w:rsidR="00CA52BA" w:rsidRPr="00F0269A" w:rsidRDefault="00CA52BA" w:rsidP="00CA52BA">
      <w:pPr>
        <w:pStyle w:val="paragraphsub"/>
      </w:pPr>
      <w:r w:rsidRPr="00F0269A">
        <w:tab/>
        <w:t>(ii)</w:t>
      </w:r>
      <w:r w:rsidRPr="00F0269A">
        <w:tab/>
        <w:t>a further period in respect of the individual’s claim for payment of family tax benefit in respect of the child was allowed under paragraph</w:t>
      </w:r>
      <w:r w:rsidR="00F0269A">
        <w:t> </w:t>
      </w:r>
      <w:r w:rsidRPr="00F0269A">
        <w:t>10(2)(b) of the Family Assistance Administration Act; and</w:t>
      </w:r>
    </w:p>
    <w:p w:rsidR="00CA52BA" w:rsidRPr="00F0269A" w:rsidRDefault="00CA52BA" w:rsidP="00CA52BA">
      <w:pPr>
        <w:pStyle w:val="paragraphsub"/>
      </w:pPr>
      <w:r w:rsidRPr="00F0269A">
        <w:lastRenderedPageBreak/>
        <w:tab/>
        <w:t>(iii)</w:t>
      </w:r>
      <w:r w:rsidRPr="00F0269A">
        <w:tab/>
        <w:t>that claim is for a past period falling within the income year in which the bonus test day occurs; and</w:t>
      </w:r>
    </w:p>
    <w:p w:rsidR="00CA52BA" w:rsidRPr="00F0269A" w:rsidRDefault="00CA52BA" w:rsidP="00CA52BA">
      <w:pPr>
        <w:pStyle w:val="paragraph"/>
      </w:pPr>
      <w:r w:rsidRPr="00F0269A">
        <w:tab/>
        <w:t>(b)</w:t>
      </w:r>
      <w:r w:rsidRPr="00F0269A">
        <w:tab/>
        <w:t>any further period allowed by the Secretary must end no later than the end of the second income year after the income year in which the bonus test day occurs.</w:t>
      </w:r>
    </w:p>
    <w:p w:rsidR="003110CC" w:rsidRPr="00F0269A" w:rsidRDefault="003110CC" w:rsidP="003110CC">
      <w:pPr>
        <w:pStyle w:val="SubsectionHead"/>
      </w:pPr>
      <w:r w:rsidRPr="00F0269A">
        <w:t>Youth allowance</w:t>
      </w:r>
    </w:p>
    <w:p w:rsidR="003110CC" w:rsidRPr="00F0269A" w:rsidRDefault="003110CC" w:rsidP="003110CC">
      <w:pPr>
        <w:pStyle w:val="subsection"/>
      </w:pPr>
      <w:r w:rsidRPr="00F0269A">
        <w:tab/>
        <w:t>(2)</w:t>
      </w:r>
      <w:r w:rsidRPr="00F0269A">
        <w:tab/>
        <w:t xml:space="preserve">If an individual (the </w:t>
      </w:r>
      <w:r w:rsidRPr="00F0269A">
        <w:rPr>
          <w:b/>
          <w:i/>
        </w:rPr>
        <w:t>eligible individual</w:t>
      </w:r>
      <w:r w:rsidRPr="00F0269A">
        <w:t>) is eligible under subsection</w:t>
      </w:r>
      <w:r w:rsidR="00F0269A">
        <w:t> </w:t>
      </w:r>
      <w:r w:rsidRPr="00F0269A">
        <w:t xml:space="preserve">35UA(2) for schoolkids bonus on a bonus test day, each other individual </w:t>
      </w:r>
      <w:r w:rsidR="002B5F6B" w:rsidRPr="00F0269A">
        <w:t>in respect of whom the following apply</w:t>
      </w:r>
      <w:r w:rsidRPr="00F0269A">
        <w:t>:</w:t>
      </w:r>
    </w:p>
    <w:p w:rsidR="003110CC" w:rsidRPr="00F0269A" w:rsidRDefault="003110CC" w:rsidP="003110CC">
      <w:pPr>
        <w:pStyle w:val="paragraph"/>
      </w:pPr>
      <w:r w:rsidRPr="00F0269A">
        <w:tab/>
        <w:t>(a)</w:t>
      </w:r>
      <w:r w:rsidRPr="00F0269A">
        <w:tab/>
      </w:r>
      <w:r w:rsidR="00336746" w:rsidRPr="00F0269A">
        <w:t xml:space="preserve">the other individual </w:t>
      </w:r>
      <w:r w:rsidRPr="00F0269A">
        <w:t xml:space="preserve">is covered by paragraphs 35UA(2)(c), (d) and (e) in relation to the </w:t>
      </w:r>
      <w:r w:rsidR="00D62F57" w:rsidRPr="00F0269A">
        <w:t>eligible individual</w:t>
      </w:r>
      <w:r w:rsidRPr="00F0269A">
        <w:t xml:space="preserve"> for the bonus test day;</w:t>
      </w:r>
    </w:p>
    <w:p w:rsidR="00C65C28" w:rsidRPr="00F0269A" w:rsidRDefault="00C65C28" w:rsidP="00C65C28">
      <w:pPr>
        <w:pStyle w:val="paragraph"/>
      </w:pPr>
      <w:r w:rsidRPr="00F0269A">
        <w:tab/>
        <w:t>(b)</w:t>
      </w:r>
      <w:r w:rsidRPr="00F0269A">
        <w:tab/>
      </w:r>
      <w:r w:rsidR="00015B53" w:rsidRPr="00F0269A">
        <w:t>at any time before the end of the calendar year in which the bonus test day occurs, the Secretary is notified, or otherwise becomes aware, that on at least one day in the previous education period for the bonus test day the other individual</w:t>
      </w:r>
      <w:r w:rsidRPr="00F0269A">
        <w:t>:</w:t>
      </w:r>
    </w:p>
    <w:p w:rsidR="00C65C28" w:rsidRPr="00F0269A" w:rsidRDefault="00C65C28" w:rsidP="00C65C28">
      <w:pPr>
        <w:pStyle w:val="paragraphsub"/>
      </w:pPr>
      <w:r w:rsidRPr="00F0269A">
        <w:tab/>
        <w:t>(i)</w:t>
      </w:r>
      <w:r w:rsidRPr="00F0269A">
        <w:tab/>
        <w:t>undertook full</w:t>
      </w:r>
      <w:r w:rsidR="00F0269A">
        <w:noBreakHyphen/>
      </w:r>
      <w:r w:rsidRPr="00F0269A">
        <w:t>time study in respect of a secondary course (within the meaning of subsection</w:t>
      </w:r>
      <w:r w:rsidR="00F0269A">
        <w:t> </w:t>
      </w:r>
      <w:r w:rsidRPr="00F0269A">
        <w:t xml:space="preserve">543A(2AB) of the </w:t>
      </w:r>
      <w:r w:rsidRPr="00F0269A">
        <w:rPr>
          <w:i/>
        </w:rPr>
        <w:t>Social Security Act 1991</w:t>
      </w:r>
      <w:r w:rsidRPr="00F0269A">
        <w:t>); or</w:t>
      </w:r>
    </w:p>
    <w:p w:rsidR="00C65C28" w:rsidRPr="00F0269A" w:rsidRDefault="00C65C28" w:rsidP="00C65C28">
      <w:pPr>
        <w:pStyle w:val="paragraphsub"/>
      </w:pPr>
      <w:r w:rsidRPr="00F0269A">
        <w:tab/>
        <w:t>(ii)</w:t>
      </w:r>
      <w:r w:rsidRPr="00F0269A">
        <w:tab/>
        <w:t>undertook an eligible activity within the meaning of subsection</w:t>
      </w:r>
      <w:r w:rsidR="00F0269A">
        <w:t> </w:t>
      </w:r>
      <w:r w:rsidRPr="00F0269A">
        <w:t>35UA(6);</w:t>
      </w:r>
    </w:p>
    <w:p w:rsidR="003110CC" w:rsidRPr="00F0269A" w:rsidRDefault="003110CC" w:rsidP="003110CC">
      <w:pPr>
        <w:pStyle w:val="subsection2"/>
      </w:pPr>
      <w:r w:rsidRPr="00F0269A">
        <w:t xml:space="preserve">is an </w:t>
      </w:r>
      <w:r w:rsidRPr="00F0269A">
        <w:rPr>
          <w:b/>
          <w:i/>
        </w:rPr>
        <w:t>eligible child</w:t>
      </w:r>
      <w:r w:rsidRPr="00F0269A">
        <w:t xml:space="preserve"> in relation to the eligible individual for the bonus test day.</w:t>
      </w:r>
    </w:p>
    <w:p w:rsidR="003110CC" w:rsidRPr="00F0269A" w:rsidRDefault="003110CC" w:rsidP="003110CC">
      <w:pPr>
        <w:pStyle w:val="SubsectionHead"/>
      </w:pPr>
      <w:r w:rsidRPr="00F0269A">
        <w:t>ABSTUDY</w:t>
      </w:r>
    </w:p>
    <w:p w:rsidR="003110CC" w:rsidRPr="00F0269A" w:rsidRDefault="003110CC" w:rsidP="003110CC">
      <w:pPr>
        <w:pStyle w:val="subsection"/>
      </w:pPr>
      <w:r w:rsidRPr="00F0269A">
        <w:tab/>
        <w:t>(3)</w:t>
      </w:r>
      <w:r w:rsidRPr="00F0269A">
        <w:tab/>
        <w:t>If an individual is eligible under subsection</w:t>
      </w:r>
      <w:r w:rsidR="00F0269A">
        <w:t> </w:t>
      </w:r>
      <w:r w:rsidRPr="00F0269A">
        <w:t>35UA(3) for schoolkids bonus on a bonus test day, each student who:</w:t>
      </w:r>
    </w:p>
    <w:p w:rsidR="003110CC" w:rsidRPr="00F0269A" w:rsidRDefault="003110CC" w:rsidP="003110CC">
      <w:pPr>
        <w:pStyle w:val="paragraph"/>
      </w:pPr>
      <w:r w:rsidRPr="00F0269A">
        <w:tab/>
        <w:t>(a)</w:t>
      </w:r>
      <w:r w:rsidRPr="00F0269A">
        <w:tab/>
        <w:t>is covered by paragraphs 35UA(3)(a), (c), (d) and (e) in relation to the individual for the bonus test day; and</w:t>
      </w:r>
    </w:p>
    <w:p w:rsidR="00C65C28" w:rsidRPr="00F0269A" w:rsidRDefault="00C65C28" w:rsidP="00C65C28">
      <w:pPr>
        <w:pStyle w:val="paragraph"/>
      </w:pPr>
      <w:r w:rsidRPr="00F0269A">
        <w:tab/>
        <w:t>(b)</w:t>
      </w:r>
      <w:r w:rsidRPr="00F0269A">
        <w:tab/>
        <w:t>on at least one day in the previous education period for the bonus test day:</w:t>
      </w:r>
    </w:p>
    <w:p w:rsidR="00C65C28" w:rsidRPr="00F0269A" w:rsidRDefault="00C65C28" w:rsidP="00C65C28">
      <w:pPr>
        <w:pStyle w:val="paragraphsub"/>
      </w:pPr>
      <w:r w:rsidRPr="00F0269A">
        <w:tab/>
        <w:t>(i)</w:t>
      </w:r>
      <w:r w:rsidRPr="00F0269A">
        <w:tab/>
        <w:t>participated in a course of primary education; or</w:t>
      </w:r>
    </w:p>
    <w:p w:rsidR="00C65C28" w:rsidRPr="00F0269A" w:rsidRDefault="00C65C28" w:rsidP="00C65C28">
      <w:pPr>
        <w:pStyle w:val="paragraphsub"/>
      </w:pPr>
      <w:r w:rsidRPr="00F0269A">
        <w:tab/>
        <w:t>(ii)</w:t>
      </w:r>
      <w:r w:rsidRPr="00F0269A">
        <w:tab/>
        <w:t>undertook full</w:t>
      </w:r>
      <w:r w:rsidR="00F0269A">
        <w:noBreakHyphen/>
      </w:r>
      <w:r w:rsidRPr="00F0269A">
        <w:t>time study in respect of a course of education determined, under section</w:t>
      </w:r>
      <w:r w:rsidR="00F0269A">
        <w:t> </w:t>
      </w:r>
      <w:r w:rsidRPr="00F0269A">
        <w:t xml:space="preserve">5D of the </w:t>
      </w:r>
      <w:r w:rsidRPr="00F0269A">
        <w:rPr>
          <w:i/>
        </w:rPr>
        <w:t xml:space="preserve">Student </w:t>
      </w:r>
      <w:r w:rsidRPr="00F0269A">
        <w:rPr>
          <w:i/>
        </w:rPr>
        <w:lastRenderedPageBreak/>
        <w:t>Assistance Act 1973</w:t>
      </w:r>
      <w:r w:rsidRPr="00F0269A">
        <w:t>, to be a secondary course for the purposes of that Act; or</w:t>
      </w:r>
    </w:p>
    <w:p w:rsidR="00C65C28" w:rsidRPr="00F0269A" w:rsidRDefault="00C65C28" w:rsidP="00C65C28">
      <w:pPr>
        <w:pStyle w:val="paragraphsub"/>
      </w:pPr>
      <w:r w:rsidRPr="00F0269A">
        <w:tab/>
        <w:t>(iii)</w:t>
      </w:r>
      <w:r w:rsidRPr="00F0269A">
        <w:tab/>
        <w:t>undertook an eligible activity within the meaning of subsection</w:t>
      </w:r>
      <w:r w:rsidR="00F0269A">
        <w:t> </w:t>
      </w:r>
      <w:r w:rsidRPr="00F0269A">
        <w:t>35UA(6);</w:t>
      </w:r>
    </w:p>
    <w:p w:rsidR="003110CC" w:rsidRPr="00F0269A" w:rsidRDefault="003110CC" w:rsidP="003110CC">
      <w:pPr>
        <w:pStyle w:val="subsection2"/>
      </w:pPr>
      <w:r w:rsidRPr="00F0269A">
        <w:t xml:space="preserve">is an </w:t>
      </w:r>
      <w:r w:rsidRPr="00F0269A">
        <w:rPr>
          <w:b/>
          <w:i/>
        </w:rPr>
        <w:t>eligible child</w:t>
      </w:r>
      <w:r w:rsidRPr="00F0269A">
        <w:t xml:space="preserve"> in relation to the individual for the bonus test day.</w:t>
      </w:r>
    </w:p>
    <w:p w:rsidR="00F349C9" w:rsidRPr="00F0269A" w:rsidRDefault="00F349C9" w:rsidP="00F349C9">
      <w:pPr>
        <w:pStyle w:val="SubsectionHead"/>
      </w:pPr>
      <w:r w:rsidRPr="00F0269A">
        <w:t>Disability support pension, carer payment or parenting payment</w:t>
      </w:r>
    </w:p>
    <w:p w:rsidR="003110CC" w:rsidRPr="00F0269A" w:rsidRDefault="003110CC" w:rsidP="003110CC">
      <w:pPr>
        <w:pStyle w:val="subsection"/>
      </w:pPr>
      <w:r w:rsidRPr="00F0269A">
        <w:tab/>
        <w:t>(4)</w:t>
      </w:r>
      <w:r w:rsidRPr="00F0269A">
        <w:tab/>
        <w:t xml:space="preserve">If an individual (the </w:t>
      </w:r>
      <w:r w:rsidRPr="00F0269A">
        <w:rPr>
          <w:b/>
          <w:i/>
        </w:rPr>
        <w:t>eligible individual</w:t>
      </w:r>
      <w:r w:rsidRPr="00F0269A">
        <w:t>) is eligible under subsection</w:t>
      </w:r>
      <w:r w:rsidR="00F0269A">
        <w:t> </w:t>
      </w:r>
      <w:r w:rsidRPr="00F0269A">
        <w:t xml:space="preserve">35UA(4) for schoolkids bonus on a bonus test day, each other individual </w:t>
      </w:r>
      <w:r w:rsidR="009A4F65" w:rsidRPr="00F0269A">
        <w:t>in respect of whom the following apply</w:t>
      </w:r>
      <w:r w:rsidRPr="00F0269A">
        <w:t>:</w:t>
      </w:r>
    </w:p>
    <w:p w:rsidR="003110CC" w:rsidRPr="00F0269A" w:rsidRDefault="003110CC" w:rsidP="003110CC">
      <w:pPr>
        <w:pStyle w:val="paragraph"/>
      </w:pPr>
      <w:r w:rsidRPr="00F0269A">
        <w:tab/>
        <w:t>(a)</w:t>
      </w:r>
      <w:r w:rsidRPr="00F0269A">
        <w:tab/>
      </w:r>
      <w:r w:rsidR="00943BDC" w:rsidRPr="00F0269A">
        <w:t>the other individual</w:t>
      </w:r>
      <w:r w:rsidR="00022D2B" w:rsidRPr="00F0269A">
        <w:t xml:space="preserve"> </w:t>
      </w:r>
      <w:r w:rsidRPr="00F0269A">
        <w:t xml:space="preserve">is covered by paragraphs 35UA(4)(d), (e) and (f) in relation to the </w:t>
      </w:r>
      <w:r w:rsidR="00F25F18" w:rsidRPr="00F0269A">
        <w:t>eligible individual</w:t>
      </w:r>
      <w:r w:rsidRPr="00F0269A">
        <w:t xml:space="preserve"> for the bonus test day;</w:t>
      </w:r>
    </w:p>
    <w:p w:rsidR="0027196C" w:rsidRPr="00F0269A" w:rsidRDefault="0027196C" w:rsidP="0027196C">
      <w:pPr>
        <w:pStyle w:val="paragraph"/>
      </w:pPr>
      <w:r w:rsidRPr="00F0269A">
        <w:tab/>
        <w:t>(b)</w:t>
      </w:r>
      <w:r w:rsidRPr="00F0269A">
        <w:tab/>
      </w:r>
      <w:r w:rsidR="00164100" w:rsidRPr="00F0269A">
        <w:t>at any time before the end of the calendar year in which the bonus test day occurs, the Secretary is notified, or otherwise becomes aware, that on at least one day in the previous education period for the bonus test day the other individual</w:t>
      </w:r>
      <w:r w:rsidRPr="00F0269A">
        <w:t>:</w:t>
      </w:r>
    </w:p>
    <w:p w:rsidR="0027196C" w:rsidRPr="00F0269A" w:rsidRDefault="0027196C" w:rsidP="0027196C">
      <w:pPr>
        <w:pStyle w:val="paragraphsub"/>
      </w:pPr>
      <w:r w:rsidRPr="00F0269A">
        <w:tab/>
        <w:t>(i)</w:t>
      </w:r>
      <w:r w:rsidRPr="00F0269A">
        <w:tab/>
        <w:t>participated in a course of primary education; or</w:t>
      </w:r>
    </w:p>
    <w:p w:rsidR="0027196C" w:rsidRPr="00F0269A" w:rsidRDefault="0027196C" w:rsidP="0027196C">
      <w:pPr>
        <w:pStyle w:val="paragraphsub"/>
      </w:pPr>
      <w:r w:rsidRPr="00F0269A">
        <w:tab/>
        <w:t>(ii)</w:t>
      </w:r>
      <w:r w:rsidRPr="00F0269A">
        <w:tab/>
        <w:t>satisfied the secondary study test within the meaning of section</w:t>
      </w:r>
      <w:r w:rsidR="00F0269A">
        <w:t> </w:t>
      </w:r>
      <w:r w:rsidRPr="00F0269A">
        <w:t>35UI; or</w:t>
      </w:r>
    </w:p>
    <w:p w:rsidR="0027196C" w:rsidRPr="00F0269A" w:rsidRDefault="0027196C" w:rsidP="0027196C">
      <w:pPr>
        <w:pStyle w:val="paragraphsub"/>
      </w:pPr>
      <w:r w:rsidRPr="00F0269A">
        <w:tab/>
        <w:t>(iii)</w:t>
      </w:r>
      <w:r w:rsidRPr="00F0269A">
        <w:tab/>
        <w:t>undertook an eligible activity within the meaning of subsection</w:t>
      </w:r>
      <w:r w:rsidR="00F0269A">
        <w:t> </w:t>
      </w:r>
      <w:r w:rsidRPr="00F0269A">
        <w:t>35UA(6);</w:t>
      </w:r>
    </w:p>
    <w:p w:rsidR="003110CC" w:rsidRPr="00F0269A" w:rsidRDefault="003110CC" w:rsidP="003110CC">
      <w:pPr>
        <w:pStyle w:val="subsection2"/>
      </w:pPr>
      <w:r w:rsidRPr="00F0269A">
        <w:t xml:space="preserve">is an </w:t>
      </w:r>
      <w:r w:rsidRPr="00F0269A">
        <w:rPr>
          <w:b/>
          <w:i/>
        </w:rPr>
        <w:t>eligible child</w:t>
      </w:r>
      <w:r w:rsidRPr="00F0269A">
        <w:t xml:space="preserve"> in relation to the eligible individual for the bonus test day.</w:t>
      </w:r>
    </w:p>
    <w:p w:rsidR="0027196C" w:rsidRPr="00F0269A" w:rsidRDefault="0027196C" w:rsidP="0027196C">
      <w:pPr>
        <w:pStyle w:val="SubsectionHead"/>
      </w:pPr>
      <w:r w:rsidRPr="00F0269A">
        <w:t>Special benefit</w:t>
      </w:r>
    </w:p>
    <w:p w:rsidR="0027196C" w:rsidRPr="00F0269A" w:rsidRDefault="0027196C" w:rsidP="0027196C">
      <w:pPr>
        <w:pStyle w:val="subsection"/>
      </w:pPr>
      <w:r w:rsidRPr="00F0269A">
        <w:tab/>
        <w:t>(4A)</w:t>
      </w:r>
      <w:r w:rsidRPr="00F0269A">
        <w:tab/>
        <w:t xml:space="preserve">If an individual (the </w:t>
      </w:r>
      <w:r w:rsidRPr="00F0269A">
        <w:rPr>
          <w:b/>
          <w:i/>
        </w:rPr>
        <w:t>eligible individual</w:t>
      </w:r>
      <w:r w:rsidRPr="00F0269A">
        <w:t>) is eligible under subsection</w:t>
      </w:r>
      <w:r w:rsidR="00F0269A">
        <w:t> </w:t>
      </w:r>
      <w:r w:rsidRPr="00F0269A">
        <w:t xml:space="preserve">35UA(4A) for schoolkids bonus on a bonus test day, each other individual who is covered by paragraphs 35UA(4A)(c), (d) and (e) in relation to the eligible individual for the bonus test day </w:t>
      </w:r>
      <w:r w:rsidR="00BA1F9D" w:rsidRPr="00F0269A">
        <w:t>and in respect of whom one of the following applies at any time before the end of the calendar year in which the bonus test day occurs</w:t>
      </w:r>
      <w:r w:rsidRPr="00F0269A">
        <w:t>:</w:t>
      </w:r>
    </w:p>
    <w:p w:rsidR="0027196C" w:rsidRPr="00F0269A" w:rsidRDefault="0027196C" w:rsidP="0027196C">
      <w:pPr>
        <w:pStyle w:val="paragraph"/>
      </w:pPr>
      <w:r w:rsidRPr="00F0269A">
        <w:lastRenderedPageBreak/>
        <w:tab/>
        <w:t>(a)</w:t>
      </w:r>
      <w:r w:rsidRPr="00F0269A">
        <w:tab/>
      </w:r>
      <w:r w:rsidR="00696EC0" w:rsidRPr="00F0269A">
        <w:t>the Secretary is notified, or otherwise becomes aware, that on at least one day in the previous education period for the bonus test day the other individual</w:t>
      </w:r>
      <w:r w:rsidRPr="00F0269A">
        <w:t>:</w:t>
      </w:r>
    </w:p>
    <w:p w:rsidR="0027196C" w:rsidRPr="00F0269A" w:rsidRDefault="0027196C" w:rsidP="0027196C">
      <w:pPr>
        <w:pStyle w:val="paragraphsub"/>
      </w:pPr>
      <w:r w:rsidRPr="00F0269A">
        <w:tab/>
        <w:t>(i)</w:t>
      </w:r>
      <w:r w:rsidRPr="00F0269A">
        <w:tab/>
        <w:t>participated in a course of primary education; or</w:t>
      </w:r>
    </w:p>
    <w:p w:rsidR="0027196C" w:rsidRPr="00F0269A" w:rsidRDefault="0027196C" w:rsidP="0027196C">
      <w:pPr>
        <w:pStyle w:val="paragraphsub"/>
      </w:pPr>
      <w:r w:rsidRPr="00F0269A">
        <w:tab/>
        <w:t>(ii)</w:t>
      </w:r>
      <w:r w:rsidRPr="00F0269A">
        <w:tab/>
        <w:t>satisfied the secondary study test within the meaning of section</w:t>
      </w:r>
      <w:r w:rsidR="00F0269A">
        <w:t> </w:t>
      </w:r>
      <w:r w:rsidRPr="00F0269A">
        <w:t>35UI; or</w:t>
      </w:r>
    </w:p>
    <w:p w:rsidR="0027196C" w:rsidRPr="00F0269A" w:rsidRDefault="0027196C" w:rsidP="0027196C">
      <w:pPr>
        <w:pStyle w:val="paragraphsub"/>
      </w:pPr>
      <w:r w:rsidRPr="00F0269A">
        <w:tab/>
        <w:t>(iii)</w:t>
      </w:r>
      <w:r w:rsidRPr="00F0269A">
        <w:tab/>
        <w:t>undertook an eligible activity within the meaning of subsection</w:t>
      </w:r>
      <w:r w:rsidR="00F0269A">
        <w:t> </w:t>
      </w:r>
      <w:r w:rsidRPr="00F0269A">
        <w:t>35UA(6);</w:t>
      </w:r>
    </w:p>
    <w:p w:rsidR="0027196C" w:rsidRPr="00F0269A" w:rsidRDefault="0027196C" w:rsidP="0027196C">
      <w:pPr>
        <w:pStyle w:val="paragraph"/>
      </w:pPr>
      <w:r w:rsidRPr="00F0269A">
        <w:tab/>
        <w:t>(b)</w:t>
      </w:r>
      <w:r w:rsidRPr="00F0269A">
        <w:tab/>
      </w:r>
      <w:r w:rsidR="000A05B4" w:rsidRPr="00F0269A">
        <w:t>the Secretary is notified, or otherwise becomes aware, that on a day in the current education period for the bonus test day the other individual</w:t>
      </w:r>
      <w:r w:rsidRPr="00F0269A">
        <w:t>:</w:t>
      </w:r>
    </w:p>
    <w:p w:rsidR="0027196C" w:rsidRPr="00F0269A" w:rsidRDefault="0027196C" w:rsidP="0027196C">
      <w:pPr>
        <w:pStyle w:val="paragraphsub"/>
      </w:pPr>
      <w:r w:rsidRPr="00F0269A">
        <w:tab/>
        <w:t>(i)</w:t>
      </w:r>
      <w:r w:rsidRPr="00F0269A">
        <w:tab/>
        <w:t>participated, or will participate, for the first time in a course of primary education; or</w:t>
      </w:r>
    </w:p>
    <w:p w:rsidR="0027196C" w:rsidRPr="00F0269A" w:rsidRDefault="0027196C" w:rsidP="0027196C">
      <w:pPr>
        <w:pStyle w:val="paragraphsub"/>
      </w:pPr>
      <w:r w:rsidRPr="00F0269A">
        <w:tab/>
        <w:t>(ii)</w:t>
      </w:r>
      <w:r w:rsidRPr="00F0269A">
        <w:tab/>
        <w:t>undertook, or will undertake, for the first time any eligible activity within the meaning of subsection</w:t>
      </w:r>
      <w:r w:rsidR="00F0269A">
        <w:t> </w:t>
      </w:r>
      <w:r w:rsidRPr="00F0269A">
        <w:t>35UA(6);</w:t>
      </w:r>
    </w:p>
    <w:p w:rsidR="0027196C" w:rsidRPr="00F0269A" w:rsidRDefault="0027196C" w:rsidP="0027196C">
      <w:pPr>
        <w:pStyle w:val="subsection2"/>
      </w:pPr>
      <w:r w:rsidRPr="00F0269A">
        <w:t xml:space="preserve">is an </w:t>
      </w:r>
      <w:r w:rsidRPr="00F0269A">
        <w:rPr>
          <w:b/>
          <w:i/>
        </w:rPr>
        <w:t>eligible child</w:t>
      </w:r>
      <w:r w:rsidRPr="00F0269A">
        <w:t xml:space="preserve"> in relation to the eligible individual for the bonus test day.</w:t>
      </w:r>
    </w:p>
    <w:p w:rsidR="003110CC" w:rsidRPr="00F0269A" w:rsidRDefault="003110CC" w:rsidP="003110CC">
      <w:pPr>
        <w:pStyle w:val="SubsectionHead"/>
      </w:pPr>
      <w:r w:rsidRPr="00F0269A">
        <w:t>Education allowance</w:t>
      </w:r>
    </w:p>
    <w:p w:rsidR="003110CC" w:rsidRPr="00F0269A" w:rsidRDefault="003110CC" w:rsidP="003110CC">
      <w:pPr>
        <w:pStyle w:val="subsection"/>
      </w:pPr>
      <w:r w:rsidRPr="00F0269A">
        <w:tab/>
        <w:t>(5)</w:t>
      </w:r>
      <w:r w:rsidRPr="00F0269A">
        <w:tab/>
        <w:t>If an individual is eligible under subsection</w:t>
      </w:r>
      <w:r w:rsidR="00F0269A">
        <w:t> </w:t>
      </w:r>
      <w:r w:rsidRPr="00F0269A">
        <w:t>35UA(5) for schoolkids bonus on a bonus test day, each student who is covered by paragraphs 35UA(5)(a), (c), (d) and (e) in relation to the individual for the bonus test day, and who:</w:t>
      </w:r>
    </w:p>
    <w:p w:rsidR="00FC2090" w:rsidRPr="00F0269A" w:rsidRDefault="00FC2090" w:rsidP="00FC2090">
      <w:pPr>
        <w:pStyle w:val="paragraph"/>
      </w:pPr>
      <w:r w:rsidRPr="00F0269A">
        <w:tab/>
        <w:t>(a)</w:t>
      </w:r>
      <w:r w:rsidRPr="00F0269A">
        <w:tab/>
        <w:t>on at least one day in the previous education period for the bonus test day, undertook primary or secondary education; or</w:t>
      </w:r>
    </w:p>
    <w:p w:rsidR="00FC2090" w:rsidRPr="00F0269A" w:rsidRDefault="00FC2090" w:rsidP="00FC2090">
      <w:pPr>
        <w:pStyle w:val="paragraph"/>
      </w:pPr>
      <w:r w:rsidRPr="00F0269A">
        <w:tab/>
        <w:t>(b)</w:t>
      </w:r>
      <w:r w:rsidRPr="00F0269A">
        <w:tab/>
        <w:t>on at least one day during the current education period for the bonus test day, undertook, or will undertake, for the first time primary education;</w:t>
      </w:r>
    </w:p>
    <w:p w:rsidR="003110CC" w:rsidRPr="00F0269A" w:rsidRDefault="003110CC" w:rsidP="003110CC">
      <w:pPr>
        <w:pStyle w:val="subsection2"/>
      </w:pPr>
      <w:r w:rsidRPr="00F0269A">
        <w:t xml:space="preserve">is an </w:t>
      </w:r>
      <w:r w:rsidRPr="00F0269A">
        <w:rPr>
          <w:b/>
          <w:i/>
        </w:rPr>
        <w:t>eligible child</w:t>
      </w:r>
      <w:r w:rsidRPr="00F0269A">
        <w:t xml:space="preserve"> in relation to the individual for the bonus test day.</w:t>
      </w:r>
    </w:p>
    <w:p w:rsidR="003110CC" w:rsidRPr="00F0269A" w:rsidRDefault="003110CC" w:rsidP="003110CC">
      <w:pPr>
        <w:pStyle w:val="SubsectionHead"/>
      </w:pPr>
      <w:r w:rsidRPr="00F0269A">
        <w:t>School leavers</w:t>
      </w:r>
    </w:p>
    <w:p w:rsidR="003110CC" w:rsidRPr="00F0269A" w:rsidRDefault="003110CC" w:rsidP="003110CC">
      <w:pPr>
        <w:pStyle w:val="subsection"/>
      </w:pPr>
      <w:r w:rsidRPr="00F0269A">
        <w:tab/>
        <w:t>(6)</w:t>
      </w:r>
      <w:r w:rsidRPr="00F0269A">
        <w:tab/>
        <w:t>If an individual is eligible under section</w:t>
      </w:r>
      <w:r w:rsidR="00F0269A">
        <w:t> </w:t>
      </w:r>
      <w:r w:rsidRPr="00F0269A">
        <w:t xml:space="preserve">35UC for schoolkids bonus on a bonus test day, each child in relation to whom the </w:t>
      </w:r>
      <w:r w:rsidRPr="00F0269A">
        <w:lastRenderedPageBreak/>
        <w:t xml:space="preserve">individual is eligible under the instrument made under that section is an </w:t>
      </w:r>
      <w:r w:rsidRPr="00F0269A">
        <w:rPr>
          <w:b/>
          <w:i/>
        </w:rPr>
        <w:t xml:space="preserve">eligible child </w:t>
      </w:r>
      <w:r w:rsidRPr="00F0269A">
        <w:t>in relation to the individual for the bonus test day.</w:t>
      </w:r>
    </w:p>
    <w:p w:rsidR="003110CC" w:rsidRPr="00F0269A" w:rsidRDefault="003110CC" w:rsidP="003110CC">
      <w:pPr>
        <w:pStyle w:val="ActHead4"/>
      </w:pPr>
      <w:bookmarkStart w:id="83" w:name="_Toc431977151"/>
      <w:r w:rsidRPr="00F0269A">
        <w:rPr>
          <w:rStyle w:val="CharSubdNo"/>
        </w:rPr>
        <w:t>Subdivision B</w:t>
      </w:r>
      <w:r w:rsidRPr="00F0269A">
        <w:t>—</w:t>
      </w:r>
      <w:r w:rsidRPr="00F0269A">
        <w:rPr>
          <w:rStyle w:val="CharSubdText"/>
        </w:rPr>
        <w:t>Other eligibility for schoolkids bonus</w:t>
      </w:r>
      <w:bookmarkEnd w:id="83"/>
    </w:p>
    <w:p w:rsidR="003110CC" w:rsidRPr="00F0269A" w:rsidRDefault="003110CC" w:rsidP="003110CC">
      <w:pPr>
        <w:pStyle w:val="ActHead5"/>
      </w:pPr>
      <w:bookmarkStart w:id="84" w:name="_Toc431977152"/>
      <w:r w:rsidRPr="00F0269A">
        <w:rPr>
          <w:rStyle w:val="CharSectno"/>
        </w:rPr>
        <w:t>35UE</w:t>
      </w:r>
      <w:r w:rsidRPr="00F0269A">
        <w:t xml:space="preserve">  When an individual is eligible for schoolkids bonus—general</w:t>
      </w:r>
      <w:bookmarkEnd w:id="84"/>
    </w:p>
    <w:p w:rsidR="003110CC" w:rsidRPr="00F0269A" w:rsidRDefault="003110CC" w:rsidP="003110CC">
      <w:pPr>
        <w:pStyle w:val="SubsectionHead"/>
      </w:pPr>
      <w:r w:rsidRPr="00F0269A">
        <w:t>Youth allowance</w:t>
      </w:r>
    </w:p>
    <w:p w:rsidR="003110CC" w:rsidRPr="00F0269A" w:rsidRDefault="003110CC" w:rsidP="003110CC">
      <w:pPr>
        <w:pStyle w:val="subsection"/>
      </w:pPr>
      <w:r w:rsidRPr="00F0269A">
        <w:tab/>
        <w:t>(1)</w:t>
      </w:r>
      <w:r w:rsidRPr="00F0269A">
        <w:tab/>
        <w:t>An individual is eligible for schoolkids bonus on a bonus test day if:</w:t>
      </w:r>
    </w:p>
    <w:p w:rsidR="003110CC" w:rsidRPr="00F0269A" w:rsidRDefault="003110CC" w:rsidP="003110CC">
      <w:pPr>
        <w:pStyle w:val="paragraph"/>
      </w:pPr>
      <w:r w:rsidRPr="00F0269A">
        <w:tab/>
        <w:t>(a)</w:t>
      </w:r>
      <w:r w:rsidRPr="00F0269A">
        <w:tab/>
        <w:t>the individual has been paid an instalment of youth allowance; and</w:t>
      </w:r>
    </w:p>
    <w:p w:rsidR="003110CC" w:rsidRPr="00F0269A" w:rsidRDefault="003110CC" w:rsidP="003110CC">
      <w:pPr>
        <w:pStyle w:val="paragraph"/>
      </w:pPr>
      <w:r w:rsidRPr="00F0269A">
        <w:tab/>
        <w:t>(b)</w:t>
      </w:r>
      <w:r w:rsidRPr="00F0269A">
        <w:tab/>
        <w:t>the instalment was in respect of a period that included the bonus test day; and</w:t>
      </w:r>
    </w:p>
    <w:p w:rsidR="003110CC" w:rsidRPr="00F0269A" w:rsidRDefault="003110CC" w:rsidP="003110CC">
      <w:pPr>
        <w:pStyle w:val="paragraph"/>
      </w:pPr>
      <w:r w:rsidRPr="00F0269A">
        <w:tab/>
        <w:t>(c)</w:t>
      </w:r>
      <w:r w:rsidRPr="00F0269A">
        <w:tab/>
        <w:t>the instalment was of the individual; and</w:t>
      </w:r>
    </w:p>
    <w:p w:rsidR="003110CC" w:rsidRPr="00F0269A" w:rsidRDefault="003110CC" w:rsidP="003110CC">
      <w:pPr>
        <w:pStyle w:val="paragraph"/>
      </w:pPr>
      <w:r w:rsidRPr="00F0269A">
        <w:tab/>
        <w:t>(d)</w:t>
      </w:r>
      <w:r w:rsidRPr="00F0269A">
        <w:tab/>
        <w:t>the individual:</w:t>
      </w:r>
    </w:p>
    <w:p w:rsidR="003110CC" w:rsidRPr="00F0269A" w:rsidRDefault="003110CC" w:rsidP="003110CC">
      <w:pPr>
        <w:pStyle w:val="paragraphsub"/>
      </w:pPr>
      <w:r w:rsidRPr="00F0269A">
        <w:tab/>
        <w:t>(i)</w:t>
      </w:r>
      <w:r w:rsidRPr="00F0269A">
        <w:tab/>
        <w:t>on the bonus test day, is aged under 20; and</w:t>
      </w:r>
    </w:p>
    <w:p w:rsidR="003110CC" w:rsidRPr="00F0269A" w:rsidRDefault="003110CC" w:rsidP="003110CC">
      <w:pPr>
        <w:pStyle w:val="paragraphsub"/>
      </w:pPr>
      <w:r w:rsidRPr="00F0269A">
        <w:tab/>
        <w:t>(ii)</w:t>
      </w:r>
      <w:r w:rsidRPr="00F0269A">
        <w:tab/>
        <w:t>if the individual is aged 19 on the bonus test day—turned 19 during the calendar year in which the bonus test day occurs; and</w:t>
      </w:r>
    </w:p>
    <w:p w:rsidR="00726848" w:rsidRPr="00F0269A" w:rsidRDefault="00726848" w:rsidP="00726848">
      <w:pPr>
        <w:pStyle w:val="paragraph"/>
      </w:pPr>
      <w:r w:rsidRPr="00F0269A">
        <w:tab/>
        <w:t>(e)</w:t>
      </w:r>
      <w:r w:rsidRPr="00F0269A">
        <w:tab/>
        <w:t>at any time before the end of the calendar year in which the bonus test day occurs, the Secretary is notified, or otherwise becomes aware, that on the bonus test day:</w:t>
      </w:r>
    </w:p>
    <w:p w:rsidR="00726848" w:rsidRPr="00F0269A" w:rsidRDefault="00726848" w:rsidP="00726848">
      <w:pPr>
        <w:pStyle w:val="paragraphsub"/>
      </w:pPr>
      <w:r w:rsidRPr="00F0269A">
        <w:tab/>
        <w:t>(i)</w:t>
      </w:r>
      <w:r w:rsidRPr="00F0269A">
        <w:tab/>
        <w:t>the individual was undertaking full</w:t>
      </w:r>
      <w:r w:rsidR="00F0269A">
        <w:noBreakHyphen/>
      </w:r>
      <w:r w:rsidRPr="00F0269A">
        <w:t>time study in respect of a secondary course (within the meaning of subsection</w:t>
      </w:r>
      <w:r w:rsidR="00F0269A">
        <w:t> </w:t>
      </w:r>
      <w:r w:rsidRPr="00F0269A">
        <w:t xml:space="preserve">543A(2AB) of the </w:t>
      </w:r>
      <w:r w:rsidRPr="00F0269A">
        <w:rPr>
          <w:i/>
        </w:rPr>
        <w:t>Social Security Act 1991</w:t>
      </w:r>
      <w:r w:rsidRPr="00F0269A">
        <w:t>); or</w:t>
      </w:r>
    </w:p>
    <w:p w:rsidR="00726848" w:rsidRPr="00F0269A" w:rsidRDefault="00726848" w:rsidP="00726848">
      <w:pPr>
        <w:pStyle w:val="paragraphsub"/>
      </w:pPr>
      <w:r w:rsidRPr="00F0269A">
        <w:tab/>
        <w:t>(ii)</w:t>
      </w:r>
      <w:r w:rsidRPr="00F0269A">
        <w:tab/>
        <w:t xml:space="preserve">the individual was undertaking an eligible activity (see </w:t>
      </w:r>
      <w:r w:rsidR="00F0269A">
        <w:t>subsection (</w:t>
      </w:r>
      <w:r w:rsidRPr="00F0269A">
        <w:t>6)); and</w:t>
      </w:r>
    </w:p>
    <w:p w:rsidR="00766467" w:rsidRPr="00F0269A" w:rsidRDefault="00766467" w:rsidP="00766467">
      <w:pPr>
        <w:pStyle w:val="paragraph"/>
      </w:pPr>
      <w:r w:rsidRPr="00F0269A">
        <w:tab/>
        <w:t>(f)</w:t>
      </w:r>
      <w:r w:rsidRPr="00F0269A">
        <w:tab/>
      </w:r>
      <w:r w:rsidR="00ED4A3B" w:rsidRPr="00F0269A">
        <w:t xml:space="preserve">at any time before the end of the calendar year in which the bonus test day occurs, the Secretary is notified, or otherwise becomes aware, that </w:t>
      </w:r>
      <w:r w:rsidRPr="00F0269A">
        <w:t>on at least one day in the previous education period for the bonus test day:</w:t>
      </w:r>
    </w:p>
    <w:p w:rsidR="00766467" w:rsidRPr="00F0269A" w:rsidRDefault="00766467" w:rsidP="00766467">
      <w:pPr>
        <w:pStyle w:val="paragraphsub"/>
      </w:pPr>
      <w:r w:rsidRPr="00F0269A">
        <w:lastRenderedPageBreak/>
        <w:tab/>
        <w:t>(i)</w:t>
      </w:r>
      <w:r w:rsidRPr="00F0269A">
        <w:tab/>
        <w:t>the individual undertook full</w:t>
      </w:r>
      <w:r w:rsidR="00F0269A">
        <w:noBreakHyphen/>
      </w:r>
      <w:r w:rsidRPr="00F0269A">
        <w:t>time study in respect of a secondary course (within the meaning of subsection</w:t>
      </w:r>
      <w:r w:rsidR="00F0269A">
        <w:t> </w:t>
      </w:r>
      <w:r w:rsidRPr="00F0269A">
        <w:t xml:space="preserve">543A(2AB) of the </w:t>
      </w:r>
      <w:r w:rsidRPr="00F0269A">
        <w:rPr>
          <w:i/>
        </w:rPr>
        <w:t>Social Security Act 1991</w:t>
      </w:r>
      <w:r w:rsidRPr="00F0269A">
        <w:t>); or</w:t>
      </w:r>
    </w:p>
    <w:p w:rsidR="00766467" w:rsidRPr="00F0269A" w:rsidRDefault="00766467" w:rsidP="00766467">
      <w:pPr>
        <w:pStyle w:val="paragraphsub"/>
      </w:pPr>
      <w:r w:rsidRPr="00F0269A">
        <w:tab/>
        <w:t>(ii)</w:t>
      </w:r>
      <w:r w:rsidRPr="00F0269A">
        <w:tab/>
        <w:t xml:space="preserve">the individual undertook an eligible activity (see </w:t>
      </w:r>
      <w:r w:rsidR="00F0269A">
        <w:t>subsection (</w:t>
      </w:r>
      <w:r w:rsidRPr="00F0269A">
        <w:t>6)); and</w:t>
      </w:r>
    </w:p>
    <w:p w:rsidR="003110CC" w:rsidRPr="00F0269A" w:rsidRDefault="003110CC" w:rsidP="003110CC">
      <w:pPr>
        <w:pStyle w:val="paragraph"/>
      </w:pPr>
      <w:r w:rsidRPr="00F0269A">
        <w:tab/>
        <w:t>(g)</w:t>
      </w:r>
      <w:r w:rsidRPr="00F0269A">
        <w:tab/>
        <w:t>youth allowance is payable to the individual in respect of the bonus test day</w:t>
      </w:r>
      <w:r w:rsidR="00F75FBF" w:rsidRPr="00F0269A">
        <w:t>; and</w:t>
      </w:r>
    </w:p>
    <w:p w:rsidR="00F75FBF" w:rsidRPr="00F0269A" w:rsidRDefault="00F75FBF" w:rsidP="00F75FBF">
      <w:pPr>
        <w:pStyle w:val="paragraph"/>
      </w:pPr>
      <w:r w:rsidRPr="00F0269A">
        <w:tab/>
        <w:t>(h)</w:t>
      </w:r>
      <w:r w:rsidRPr="00F0269A">
        <w:tab/>
        <w:t>the individual’s adjusted taxable income for the income year in which the bonus test day occurs is $100,000 or less.</w:t>
      </w:r>
    </w:p>
    <w:p w:rsidR="003110CC" w:rsidRPr="00F0269A" w:rsidRDefault="003110CC" w:rsidP="003110CC">
      <w:pPr>
        <w:pStyle w:val="SubsectionHead"/>
      </w:pPr>
      <w:r w:rsidRPr="00F0269A">
        <w:t>ABSTUDY</w:t>
      </w:r>
    </w:p>
    <w:p w:rsidR="003110CC" w:rsidRPr="00F0269A" w:rsidRDefault="003110CC" w:rsidP="003110CC">
      <w:pPr>
        <w:pStyle w:val="subsection"/>
      </w:pPr>
      <w:r w:rsidRPr="00F0269A">
        <w:tab/>
        <w:t>(2)</w:t>
      </w:r>
      <w:r w:rsidRPr="00F0269A">
        <w:tab/>
        <w:t>An individual is eligible for schoolkids bonus on a bonus test day if:</w:t>
      </w:r>
    </w:p>
    <w:p w:rsidR="003110CC" w:rsidRPr="00F0269A" w:rsidRDefault="003110CC" w:rsidP="003110CC">
      <w:pPr>
        <w:pStyle w:val="paragraph"/>
      </w:pPr>
      <w:r w:rsidRPr="00F0269A">
        <w:tab/>
        <w:t>(a)</w:t>
      </w:r>
      <w:r w:rsidRPr="00F0269A">
        <w:tab/>
        <w:t>the whole or a part of an instalment under the scheme known as the ABSTUDY scheme that includes an amount identified as living allowance was paid to the individual as a student; and</w:t>
      </w:r>
    </w:p>
    <w:p w:rsidR="003110CC" w:rsidRPr="00F0269A" w:rsidRDefault="003110CC" w:rsidP="003110CC">
      <w:pPr>
        <w:pStyle w:val="paragraph"/>
      </w:pPr>
      <w:r w:rsidRPr="00F0269A">
        <w:tab/>
        <w:t>(b)</w:t>
      </w:r>
      <w:r w:rsidRPr="00F0269A">
        <w:tab/>
        <w:t>the instalment was in respect of a period that included the bonus test day; and</w:t>
      </w:r>
    </w:p>
    <w:p w:rsidR="003110CC" w:rsidRPr="00F0269A" w:rsidRDefault="003110CC" w:rsidP="003110CC">
      <w:pPr>
        <w:pStyle w:val="paragraph"/>
      </w:pPr>
      <w:r w:rsidRPr="00F0269A">
        <w:tab/>
        <w:t>(c)</w:t>
      </w:r>
      <w:r w:rsidRPr="00F0269A">
        <w:tab/>
        <w:t>the individual:</w:t>
      </w:r>
    </w:p>
    <w:p w:rsidR="003110CC" w:rsidRPr="00F0269A" w:rsidRDefault="003110CC" w:rsidP="003110CC">
      <w:pPr>
        <w:pStyle w:val="paragraphsub"/>
      </w:pPr>
      <w:r w:rsidRPr="00F0269A">
        <w:tab/>
        <w:t>(i)</w:t>
      </w:r>
      <w:r w:rsidRPr="00F0269A">
        <w:tab/>
        <w:t>on the bonus test day, is aged under 20; and</w:t>
      </w:r>
    </w:p>
    <w:p w:rsidR="00B74A7C" w:rsidRPr="00F0269A" w:rsidRDefault="00B74A7C" w:rsidP="00B74A7C">
      <w:pPr>
        <w:pStyle w:val="paragraphsub"/>
      </w:pPr>
      <w:r w:rsidRPr="00F0269A">
        <w:tab/>
        <w:t>(ia)</w:t>
      </w:r>
      <w:r w:rsidRPr="00F0269A">
        <w:tab/>
        <w:t>if the individual is aged under 16 on the bonus test day—has, under the ABSTUDY scheme, independent status; and</w:t>
      </w:r>
    </w:p>
    <w:p w:rsidR="003110CC" w:rsidRPr="00F0269A" w:rsidRDefault="003110CC" w:rsidP="003110CC">
      <w:pPr>
        <w:pStyle w:val="paragraphsub"/>
      </w:pPr>
      <w:r w:rsidRPr="00F0269A">
        <w:tab/>
        <w:t>(ii)</w:t>
      </w:r>
      <w:r w:rsidRPr="00F0269A">
        <w:tab/>
        <w:t>if the individual is aged 19 on the bonus test day—turned 19 during the calendar year in which the bonus test day occurs; and</w:t>
      </w:r>
    </w:p>
    <w:p w:rsidR="00945D27" w:rsidRPr="00F0269A" w:rsidRDefault="00945D27" w:rsidP="00945D27">
      <w:pPr>
        <w:pStyle w:val="paragraph"/>
      </w:pPr>
      <w:r w:rsidRPr="00F0269A">
        <w:tab/>
        <w:t>(d)</w:t>
      </w:r>
      <w:r w:rsidRPr="00F0269A">
        <w:tab/>
        <w:t>on the bonus test day:</w:t>
      </w:r>
    </w:p>
    <w:p w:rsidR="00945D27" w:rsidRPr="00F0269A" w:rsidRDefault="00945D27" w:rsidP="00945D27">
      <w:pPr>
        <w:pStyle w:val="paragraphsub"/>
      </w:pPr>
      <w:r w:rsidRPr="00F0269A">
        <w:tab/>
        <w:t>(i)</w:t>
      </w:r>
      <w:r w:rsidRPr="00F0269A">
        <w:tab/>
        <w:t>the individual is participating in a course of primary education; or</w:t>
      </w:r>
    </w:p>
    <w:p w:rsidR="00945D27" w:rsidRPr="00F0269A" w:rsidRDefault="00945D27" w:rsidP="00945D27">
      <w:pPr>
        <w:pStyle w:val="paragraphsub"/>
      </w:pPr>
      <w:r w:rsidRPr="00F0269A">
        <w:tab/>
        <w:t>(ii)</w:t>
      </w:r>
      <w:r w:rsidRPr="00F0269A">
        <w:tab/>
        <w:t>the individual is undertaking full</w:t>
      </w:r>
      <w:r w:rsidR="00F0269A">
        <w:noBreakHyphen/>
      </w:r>
      <w:r w:rsidRPr="00F0269A">
        <w:t>time study in respect of a course of education determined, under section</w:t>
      </w:r>
      <w:r w:rsidR="00F0269A">
        <w:t> </w:t>
      </w:r>
      <w:r w:rsidRPr="00F0269A">
        <w:t xml:space="preserve">5D of the </w:t>
      </w:r>
      <w:r w:rsidRPr="00F0269A">
        <w:rPr>
          <w:i/>
        </w:rPr>
        <w:t>Student Assistance Act 1973</w:t>
      </w:r>
      <w:r w:rsidRPr="00F0269A">
        <w:t>, to be a secondary course for the purposes of that Act; or</w:t>
      </w:r>
    </w:p>
    <w:p w:rsidR="00945D27" w:rsidRPr="00F0269A" w:rsidRDefault="00945D27" w:rsidP="00945D27">
      <w:pPr>
        <w:pStyle w:val="paragraphsub"/>
      </w:pPr>
      <w:r w:rsidRPr="00F0269A">
        <w:lastRenderedPageBreak/>
        <w:tab/>
        <w:t>(iii)</w:t>
      </w:r>
      <w:r w:rsidRPr="00F0269A">
        <w:tab/>
        <w:t xml:space="preserve">the individual is undertaking an eligible activity (see </w:t>
      </w:r>
      <w:r w:rsidR="00F0269A">
        <w:t>subsection (</w:t>
      </w:r>
      <w:r w:rsidRPr="00F0269A">
        <w:t>6)); and</w:t>
      </w:r>
    </w:p>
    <w:p w:rsidR="00945D27" w:rsidRPr="00F0269A" w:rsidRDefault="00945D27" w:rsidP="00945D27">
      <w:pPr>
        <w:pStyle w:val="paragraph"/>
      </w:pPr>
      <w:r w:rsidRPr="00F0269A">
        <w:tab/>
        <w:t>(e)</w:t>
      </w:r>
      <w:r w:rsidRPr="00F0269A">
        <w:tab/>
        <w:t>on at least one day in the previous education period for the bonus test day:</w:t>
      </w:r>
    </w:p>
    <w:p w:rsidR="00945D27" w:rsidRPr="00F0269A" w:rsidRDefault="00945D27" w:rsidP="00945D27">
      <w:pPr>
        <w:pStyle w:val="paragraphsub"/>
      </w:pPr>
      <w:r w:rsidRPr="00F0269A">
        <w:tab/>
        <w:t>(i)</w:t>
      </w:r>
      <w:r w:rsidRPr="00F0269A">
        <w:tab/>
        <w:t>the individual participated in a course of primary education; or</w:t>
      </w:r>
    </w:p>
    <w:p w:rsidR="00945D27" w:rsidRPr="00F0269A" w:rsidRDefault="00945D27" w:rsidP="00945D27">
      <w:pPr>
        <w:pStyle w:val="paragraphsub"/>
      </w:pPr>
      <w:r w:rsidRPr="00F0269A">
        <w:tab/>
        <w:t>(ii)</w:t>
      </w:r>
      <w:r w:rsidRPr="00F0269A">
        <w:tab/>
        <w:t>the individual undertook full</w:t>
      </w:r>
      <w:r w:rsidR="00F0269A">
        <w:noBreakHyphen/>
      </w:r>
      <w:r w:rsidRPr="00F0269A">
        <w:t>time study in respect of a course of education determined, under section</w:t>
      </w:r>
      <w:r w:rsidR="00F0269A">
        <w:t> </w:t>
      </w:r>
      <w:r w:rsidRPr="00F0269A">
        <w:t xml:space="preserve">5D of the </w:t>
      </w:r>
      <w:r w:rsidRPr="00F0269A">
        <w:rPr>
          <w:i/>
        </w:rPr>
        <w:t>Student Assistance Act 1973</w:t>
      </w:r>
      <w:r w:rsidRPr="00F0269A">
        <w:t>, to be a secondary course for the purposes of that Act; or</w:t>
      </w:r>
    </w:p>
    <w:p w:rsidR="00945D27" w:rsidRPr="00F0269A" w:rsidRDefault="00945D27" w:rsidP="00945D27">
      <w:pPr>
        <w:pStyle w:val="paragraphsub"/>
      </w:pPr>
      <w:r w:rsidRPr="00F0269A">
        <w:tab/>
        <w:t>(iii)</w:t>
      </w:r>
      <w:r w:rsidRPr="00F0269A">
        <w:tab/>
        <w:t xml:space="preserve">the individual undertook an eligible activity (see </w:t>
      </w:r>
      <w:r w:rsidR="00F0269A">
        <w:t>subsection (</w:t>
      </w:r>
      <w:r w:rsidRPr="00F0269A">
        <w:t>6)); and</w:t>
      </w:r>
    </w:p>
    <w:p w:rsidR="003110CC" w:rsidRPr="00F0269A" w:rsidRDefault="003110CC" w:rsidP="003110CC">
      <w:pPr>
        <w:pStyle w:val="paragraph"/>
      </w:pPr>
      <w:r w:rsidRPr="00F0269A">
        <w:tab/>
        <w:t>(f)</w:t>
      </w:r>
      <w:r w:rsidRPr="00F0269A">
        <w:tab/>
        <w:t>living allowance is payable under the scheme in respect of the individual on the bonus test day</w:t>
      </w:r>
      <w:r w:rsidR="00F75FBF" w:rsidRPr="00F0269A">
        <w:t>; and</w:t>
      </w:r>
    </w:p>
    <w:p w:rsidR="00F75FBF" w:rsidRPr="00F0269A" w:rsidRDefault="00F75FBF" w:rsidP="00F75FBF">
      <w:pPr>
        <w:pStyle w:val="paragraph"/>
      </w:pPr>
      <w:r w:rsidRPr="00F0269A">
        <w:tab/>
        <w:t>(g)</w:t>
      </w:r>
      <w:r w:rsidRPr="00F0269A">
        <w:tab/>
        <w:t>the individual’s adjusted taxable income for the income year in which the bonus test day occurs is $100,000 or less.</w:t>
      </w:r>
    </w:p>
    <w:p w:rsidR="00945D27" w:rsidRPr="00F0269A" w:rsidRDefault="00945D27" w:rsidP="00945D27">
      <w:pPr>
        <w:pStyle w:val="SubsectionHead"/>
      </w:pPr>
      <w:r w:rsidRPr="00F0269A">
        <w:t>Disability support pension, carer payment, parenting payment or special benefit</w:t>
      </w:r>
    </w:p>
    <w:p w:rsidR="003110CC" w:rsidRPr="00F0269A" w:rsidRDefault="003110CC" w:rsidP="003110CC">
      <w:pPr>
        <w:pStyle w:val="subsection"/>
      </w:pPr>
      <w:r w:rsidRPr="00F0269A">
        <w:tab/>
        <w:t>(3)</w:t>
      </w:r>
      <w:r w:rsidRPr="00F0269A">
        <w:tab/>
        <w:t>An individual is eligible for schoolkids bonus on a bonus test day if:</w:t>
      </w:r>
    </w:p>
    <w:p w:rsidR="003110CC" w:rsidRPr="00F0269A" w:rsidRDefault="003110CC" w:rsidP="003110CC">
      <w:pPr>
        <w:pStyle w:val="paragraph"/>
      </w:pPr>
      <w:r w:rsidRPr="00F0269A">
        <w:tab/>
        <w:t>(a)</w:t>
      </w:r>
      <w:r w:rsidRPr="00F0269A">
        <w:tab/>
        <w:t>an instalment of disability support pension under Part</w:t>
      </w:r>
      <w:r w:rsidR="00F0269A">
        <w:t> </w:t>
      </w:r>
      <w:r w:rsidRPr="00F0269A">
        <w:t xml:space="preserve">2.3 of the </w:t>
      </w:r>
      <w:r w:rsidRPr="00F0269A">
        <w:rPr>
          <w:i/>
        </w:rPr>
        <w:t>Social Security Act 1991</w:t>
      </w:r>
      <w:r w:rsidR="00945D27" w:rsidRPr="00F0269A">
        <w:t>, of carer payment under Part</w:t>
      </w:r>
      <w:r w:rsidR="00F0269A">
        <w:t> </w:t>
      </w:r>
      <w:r w:rsidR="00945D27" w:rsidRPr="00F0269A">
        <w:t>2.5 of that Act, of parenting payment under Part</w:t>
      </w:r>
      <w:r w:rsidR="00F0269A">
        <w:t> </w:t>
      </w:r>
      <w:r w:rsidR="00945D27" w:rsidRPr="00F0269A">
        <w:t>2.10 of that Act or of special benefit under Part</w:t>
      </w:r>
      <w:r w:rsidR="00F0269A">
        <w:t> </w:t>
      </w:r>
      <w:r w:rsidR="00945D27" w:rsidRPr="00F0269A">
        <w:t>2.15 of that Act</w:t>
      </w:r>
      <w:r w:rsidRPr="00F0269A">
        <w:t xml:space="preserve"> has been paid to the individual; and</w:t>
      </w:r>
    </w:p>
    <w:p w:rsidR="00945D27" w:rsidRPr="00F0269A" w:rsidRDefault="00945D27" w:rsidP="00945D27">
      <w:pPr>
        <w:pStyle w:val="paragraph"/>
      </w:pPr>
      <w:r w:rsidRPr="00F0269A">
        <w:tab/>
        <w:t>(c)</w:t>
      </w:r>
      <w:r w:rsidRPr="00F0269A">
        <w:tab/>
        <w:t xml:space="preserve">the instalment referred to in </w:t>
      </w:r>
      <w:r w:rsidR="00F0269A">
        <w:t>paragraph (</w:t>
      </w:r>
      <w:r w:rsidRPr="00F0269A">
        <w:t>a) was in respect of a period that included the bonus test day; and</w:t>
      </w:r>
    </w:p>
    <w:p w:rsidR="003110CC" w:rsidRPr="00F0269A" w:rsidRDefault="003110CC" w:rsidP="003110CC">
      <w:pPr>
        <w:pStyle w:val="paragraph"/>
      </w:pPr>
      <w:r w:rsidRPr="00F0269A">
        <w:tab/>
        <w:t>(d)</w:t>
      </w:r>
      <w:r w:rsidRPr="00F0269A">
        <w:tab/>
        <w:t xml:space="preserve">the </w:t>
      </w:r>
      <w:r w:rsidR="004C4778" w:rsidRPr="00F0269A">
        <w:t xml:space="preserve">instalment referred to in </w:t>
      </w:r>
      <w:r w:rsidR="00F0269A">
        <w:t>paragraph (</w:t>
      </w:r>
      <w:r w:rsidR="004C4778" w:rsidRPr="00F0269A">
        <w:t>a) was</w:t>
      </w:r>
      <w:r w:rsidRPr="00F0269A">
        <w:t xml:space="preserve"> of the individual; and</w:t>
      </w:r>
    </w:p>
    <w:p w:rsidR="003110CC" w:rsidRPr="00F0269A" w:rsidRDefault="003110CC" w:rsidP="00B657E4">
      <w:pPr>
        <w:pStyle w:val="paragraph"/>
        <w:keepNext/>
      </w:pPr>
      <w:r w:rsidRPr="00F0269A">
        <w:tab/>
        <w:t>(e)</w:t>
      </w:r>
      <w:r w:rsidRPr="00F0269A">
        <w:tab/>
        <w:t>the individual:</w:t>
      </w:r>
    </w:p>
    <w:p w:rsidR="003110CC" w:rsidRPr="00F0269A" w:rsidRDefault="003110CC" w:rsidP="003110CC">
      <w:pPr>
        <w:pStyle w:val="paragraphsub"/>
      </w:pPr>
      <w:r w:rsidRPr="00F0269A">
        <w:tab/>
        <w:t>(i)</w:t>
      </w:r>
      <w:r w:rsidRPr="00F0269A">
        <w:tab/>
        <w:t>on the bonus test day, is aged under 20; and</w:t>
      </w:r>
    </w:p>
    <w:p w:rsidR="003110CC" w:rsidRPr="00F0269A" w:rsidRDefault="003110CC" w:rsidP="003110CC">
      <w:pPr>
        <w:pStyle w:val="paragraphsub"/>
      </w:pPr>
      <w:r w:rsidRPr="00F0269A">
        <w:tab/>
        <w:t>(ii)</w:t>
      </w:r>
      <w:r w:rsidRPr="00F0269A">
        <w:tab/>
        <w:t>if the individual is aged 19 on the bonus test day—turned 19 during the calendar year in which the bonus test day occurs; and</w:t>
      </w:r>
    </w:p>
    <w:p w:rsidR="00ED4A3B" w:rsidRPr="00F0269A" w:rsidRDefault="00ED4A3B" w:rsidP="00ED4A3B">
      <w:pPr>
        <w:pStyle w:val="paragraph"/>
      </w:pPr>
      <w:r w:rsidRPr="00F0269A">
        <w:lastRenderedPageBreak/>
        <w:tab/>
        <w:t>(f)</w:t>
      </w:r>
      <w:r w:rsidRPr="00F0269A">
        <w:tab/>
        <w:t>at any time before the end of the calendar year in which the bonus test day occurs, the Secretary is notified, or otherwise becomes aware, that on the bonus test day:</w:t>
      </w:r>
    </w:p>
    <w:p w:rsidR="00ED4A3B" w:rsidRPr="00F0269A" w:rsidRDefault="00ED4A3B" w:rsidP="00ED4A3B">
      <w:pPr>
        <w:pStyle w:val="paragraphsub"/>
      </w:pPr>
      <w:r w:rsidRPr="00F0269A">
        <w:tab/>
        <w:t>(i)</w:t>
      </w:r>
      <w:r w:rsidRPr="00F0269A">
        <w:tab/>
        <w:t>the individual was participating in a course of primary education; or</w:t>
      </w:r>
    </w:p>
    <w:p w:rsidR="00ED4A3B" w:rsidRPr="00F0269A" w:rsidRDefault="00ED4A3B" w:rsidP="00ED4A3B">
      <w:pPr>
        <w:pStyle w:val="paragraphsub"/>
      </w:pPr>
      <w:r w:rsidRPr="00F0269A">
        <w:tab/>
        <w:t>(ii)</w:t>
      </w:r>
      <w:r w:rsidRPr="00F0269A">
        <w:tab/>
        <w:t>the individual satisfied the secondary study test within the meaning of section</w:t>
      </w:r>
      <w:r w:rsidR="00F0269A">
        <w:t> </w:t>
      </w:r>
      <w:r w:rsidRPr="00F0269A">
        <w:t>35UI; or</w:t>
      </w:r>
    </w:p>
    <w:p w:rsidR="00ED4A3B" w:rsidRPr="00F0269A" w:rsidRDefault="00ED4A3B" w:rsidP="00ED4A3B">
      <w:pPr>
        <w:pStyle w:val="paragraphsub"/>
      </w:pPr>
      <w:r w:rsidRPr="00F0269A">
        <w:tab/>
        <w:t>(iii)</w:t>
      </w:r>
      <w:r w:rsidRPr="00F0269A">
        <w:tab/>
        <w:t xml:space="preserve">the individual was undertaking an eligible activity (see </w:t>
      </w:r>
      <w:r w:rsidR="00F0269A">
        <w:t>subsection (</w:t>
      </w:r>
      <w:r w:rsidRPr="00F0269A">
        <w:t>6)); and</w:t>
      </w:r>
    </w:p>
    <w:p w:rsidR="004C4778" w:rsidRPr="00F0269A" w:rsidRDefault="004C4778" w:rsidP="004C4778">
      <w:pPr>
        <w:pStyle w:val="paragraph"/>
      </w:pPr>
      <w:r w:rsidRPr="00F0269A">
        <w:tab/>
        <w:t>(g)</w:t>
      </w:r>
      <w:r w:rsidRPr="00F0269A">
        <w:tab/>
      </w:r>
      <w:r w:rsidR="00DB348F" w:rsidRPr="00F0269A">
        <w:t xml:space="preserve">at any time before the end of the calendar year in which the bonus test day occurs, the Secretary is notified, or otherwise becomes aware, that </w:t>
      </w:r>
      <w:r w:rsidRPr="00F0269A">
        <w:t>on at least one day in the previous education period for the bonus test day:</w:t>
      </w:r>
    </w:p>
    <w:p w:rsidR="004C4778" w:rsidRPr="00F0269A" w:rsidRDefault="004C4778" w:rsidP="004C4778">
      <w:pPr>
        <w:pStyle w:val="paragraphsub"/>
      </w:pPr>
      <w:r w:rsidRPr="00F0269A">
        <w:tab/>
        <w:t>(i)</w:t>
      </w:r>
      <w:r w:rsidRPr="00F0269A">
        <w:tab/>
        <w:t>the individual participated in a course of primary education; or</w:t>
      </w:r>
    </w:p>
    <w:p w:rsidR="004C4778" w:rsidRPr="00F0269A" w:rsidRDefault="004C4778" w:rsidP="004C4778">
      <w:pPr>
        <w:pStyle w:val="paragraphsub"/>
      </w:pPr>
      <w:r w:rsidRPr="00F0269A">
        <w:tab/>
        <w:t>(ii)</w:t>
      </w:r>
      <w:r w:rsidRPr="00F0269A">
        <w:tab/>
        <w:t>the individual satisfied the secondary study test within the meaning of section</w:t>
      </w:r>
      <w:r w:rsidR="00F0269A">
        <w:t> </w:t>
      </w:r>
      <w:r w:rsidRPr="00F0269A">
        <w:t>35UI; or</w:t>
      </w:r>
    </w:p>
    <w:p w:rsidR="004C4778" w:rsidRPr="00F0269A" w:rsidRDefault="004C4778" w:rsidP="004C4778">
      <w:pPr>
        <w:pStyle w:val="paragraphsub"/>
      </w:pPr>
      <w:r w:rsidRPr="00F0269A">
        <w:tab/>
        <w:t>(iii)</w:t>
      </w:r>
      <w:r w:rsidRPr="00F0269A">
        <w:tab/>
        <w:t xml:space="preserve">the individual undertook an eligible activity (see </w:t>
      </w:r>
      <w:r w:rsidR="00F0269A">
        <w:t>subsection (</w:t>
      </w:r>
      <w:r w:rsidRPr="00F0269A">
        <w:t>6)); and</w:t>
      </w:r>
    </w:p>
    <w:p w:rsidR="003110CC" w:rsidRPr="00F0269A" w:rsidRDefault="003110CC" w:rsidP="003110CC">
      <w:pPr>
        <w:pStyle w:val="paragraph"/>
      </w:pPr>
      <w:r w:rsidRPr="00F0269A">
        <w:tab/>
        <w:t>(h)</w:t>
      </w:r>
      <w:r w:rsidRPr="00F0269A">
        <w:tab/>
      </w:r>
      <w:r w:rsidR="004C4778" w:rsidRPr="00F0269A">
        <w:t xml:space="preserve">the pension, payment or benefit referred to in </w:t>
      </w:r>
      <w:r w:rsidR="00F0269A">
        <w:t>paragraph (</w:t>
      </w:r>
      <w:r w:rsidR="004C4778" w:rsidRPr="00F0269A">
        <w:t>a) is</w:t>
      </w:r>
      <w:r w:rsidRPr="00F0269A">
        <w:t xml:space="preserve"> payable to the individual in respect of the bonus test day</w:t>
      </w:r>
      <w:r w:rsidR="00F75FBF" w:rsidRPr="00F0269A">
        <w:t>; and</w:t>
      </w:r>
    </w:p>
    <w:p w:rsidR="00F75FBF" w:rsidRPr="00F0269A" w:rsidRDefault="00F75FBF" w:rsidP="00F75FBF">
      <w:pPr>
        <w:pStyle w:val="paragraph"/>
      </w:pPr>
      <w:r w:rsidRPr="00F0269A">
        <w:tab/>
        <w:t>(i)</w:t>
      </w:r>
      <w:r w:rsidRPr="00F0269A">
        <w:tab/>
        <w:t>the individual’s adjusted taxable income for the income year in which the bonus test day occurs is $100,000 or less.</w:t>
      </w:r>
    </w:p>
    <w:p w:rsidR="00F75FBF" w:rsidRPr="00F0269A" w:rsidRDefault="00F75FBF" w:rsidP="00F75FBF">
      <w:pPr>
        <w:pStyle w:val="subsection"/>
      </w:pPr>
      <w:r w:rsidRPr="00F0269A">
        <w:tab/>
        <w:t>(3A)</w:t>
      </w:r>
      <w:r w:rsidRPr="00F0269A">
        <w:tab/>
      </w:r>
      <w:r w:rsidR="00F0269A">
        <w:t>Paragraph (</w:t>
      </w:r>
      <w:r w:rsidRPr="00F0269A">
        <w:t xml:space="preserve">3)(i) does not apply if the instalment referred to in </w:t>
      </w:r>
      <w:r w:rsidR="00F0269A">
        <w:t>paragraph (</w:t>
      </w:r>
      <w:r w:rsidRPr="00F0269A">
        <w:t>3)(a) is an instalment of disability support pension and the individual is permanently blind.</w:t>
      </w:r>
    </w:p>
    <w:p w:rsidR="003110CC" w:rsidRPr="00F0269A" w:rsidRDefault="003110CC" w:rsidP="003110CC">
      <w:pPr>
        <w:pStyle w:val="SubsectionHead"/>
      </w:pPr>
      <w:r w:rsidRPr="00F0269A">
        <w:t>Education allowance</w:t>
      </w:r>
    </w:p>
    <w:p w:rsidR="003110CC" w:rsidRPr="00F0269A" w:rsidRDefault="003110CC" w:rsidP="003110CC">
      <w:pPr>
        <w:pStyle w:val="subsection"/>
      </w:pPr>
      <w:r w:rsidRPr="00F0269A">
        <w:tab/>
        <w:t>(4)</w:t>
      </w:r>
      <w:r w:rsidRPr="00F0269A">
        <w:tab/>
        <w:t>An individual is eligible for schoolkids bonus on a bonus test day if:</w:t>
      </w:r>
    </w:p>
    <w:p w:rsidR="003110CC" w:rsidRPr="00F0269A" w:rsidRDefault="003110CC" w:rsidP="003110CC">
      <w:pPr>
        <w:pStyle w:val="paragraph"/>
      </w:pPr>
      <w:r w:rsidRPr="00F0269A">
        <w:tab/>
        <w:t>(a)</w:t>
      </w:r>
      <w:r w:rsidRPr="00F0269A">
        <w:tab/>
        <w:t>an education allowance under:</w:t>
      </w:r>
    </w:p>
    <w:p w:rsidR="003110CC" w:rsidRPr="00F0269A" w:rsidRDefault="003110CC" w:rsidP="003110CC">
      <w:pPr>
        <w:pStyle w:val="paragraphsub"/>
      </w:pPr>
      <w:r w:rsidRPr="00F0269A">
        <w:tab/>
        <w:t>(i)</w:t>
      </w:r>
      <w:r w:rsidRPr="00F0269A">
        <w:tab/>
        <w:t>section</w:t>
      </w:r>
      <w:r w:rsidR="00F0269A">
        <w:t> </w:t>
      </w:r>
      <w:r w:rsidRPr="00F0269A">
        <w:t>3.3, 3.4 or 3.6A of the Veterans’ Children Education Scheme; or</w:t>
      </w:r>
    </w:p>
    <w:p w:rsidR="003110CC" w:rsidRPr="00F0269A" w:rsidRDefault="003110CC" w:rsidP="003110CC">
      <w:pPr>
        <w:pStyle w:val="paragraphsub"/>
      </w:pPr>
      <w:r w:rsidRPr="00F0269A">
        <w:tab/>
        <w:t>(ii)</w:t>
      </w:r>
      <w:r w:rsidRPr="00F0269A">
        <w:tab/>
        <w:t>section</w:t>
      </w:r>
      <w:r w:rsidR="00F0269A">
        <w:t> </w:t>
      </w:r>
      <w:r w:rsidRPr="00F0269A">
        <w:t>3.3</w:t>
      </w:r>
      <w:r w:rsidR="0042488C" w:rsidRPr="00F0269A">
        <w:t xml:space="preserve"> or 3.4</w:t>
      </w:r>
      <w:r w:rsidRPr="00F0269A">
        <w:t xml:space="preserve"> of the Military Rehabilitation and Compensation Act Education and Training Scheme;</w:t>
      </w:r>
    </w:p>
    <w:p w:rsidR="003110CC" w:rsidRPr="00F0269A" w:rsidRDefault="003110CC" w:rsidP="003110CC">
      <w:pPr>
        <w:pStyle w:val="paragraph"/>
      </w:pPr>
      <w:r w:rsidRPr="00F0269A">
        <w:lastRenderedPageBreak/>
        <w:tab/>
      </w:r>
      <w:r w:rsidRPr="00F0269A">
        <w:tab/>
        <w:t>was paid to the individual as a student; and</w:t>
      </w:r>
    </w:p>
    <w:p w:rsidR="003110CC" w:rsidRPr="00F0269A" w:rsidRDefault="003110CC" w:rsidP="003110CC">
      <w:pPr>
        <w:pStyle w:val="paragraph"/>
      </w:pPr>
      <w:r w:rsidRPr="00F0269A">
        <w:tab/>
        <w:t>(b)</w:t>
      </w:r>
      <w:r w:rsidRPr="00F0269A">
        <w:tab/>
        <w:t>the allowance was in respect of a period that included the bonus test day; and</w:t>
      </w:r>
    </w:p>
    <w:p w:rsidR="003110CC" w:rsidRPr="00F0269A" w:rsidRDefault="003110CC" w:rsidP="003110CC">
      <w:pPr>
        <w:pStyle w:val="paragraph"/>
      </w:pPr>
      <w:r w:rsidRPr="00F0269A">
        <w:tab/>
        <w:t>(c)</w:t>
      </w:r>
      <w:r w:rsidRPr="00F0269A">
        <w:tab/>
        <w:t>the individual:</w:t>
      </w:r>
    </w:p>
    <w:p w:rsidR="003110CC" w:rsidRPr="00F0269A" w:rsidRDefault="003110CC" w:rsidP="003110CC">
      <w:pPr>
        <w:pStyle w:val="paragraphsub"/>
      </w:pPr>
      <w:r w:rsidRPr="00F0269A">
        <w:tab/>
        <w:t>(i)</w:t>
      </w:r>
      <w:r w:rsidRPr="00F0269A">
        <w:tab/>
        <w:t>on the bonus test day, has turned 16 but is aged under 20; and</w:t>
      </w:r>
    </w:p>
    <w:p w:rsidR="003110CC" w:rsidRPr="00F0269A" w:rsidRDefault="003110CC" w:rsidP="003110CC">
      <w:pPr>
        <w:pStyle w:val="paragraphsub"/>
      </w:pPr>
      <w:r w:rsidRPr="00F0269A">
        <w:tab/>
        <w:t>(ii)</w:t>
      </w:r>
      <w:r w:rsidRPr="00F0269A">
        <w:tab/>
        <w:t>if the individual is aged 19 on the bonus test day—turned 19 during the calendar year in which the bonus test day occurs; and</w:t>
      </w:r>
    </w:p>
    <w:p w:rsidR="0042488C" w:rsidRPr="00F0269A" w:rsidRDefault="0042488C" w:rsidP="0042488C">
      <w:pPr>
        <w:pStyle w:val="paragraph"/>
      </w:pPr>
      <w:r w:rsidRPr="00F0269A">
        <w:tab/>
        <w:t>(d)</w:t>
      </w:r>
      <w:r w:rsidRPr="00F0269A">
        <w:tab/>
        <w:t>on the bonus test day, the individual is undertaking secondary education; and</w:t>
      </w:r>
    </w:p>
    <w:p w:rsidR="0042488C" w:rsidRPr="00F0269A" w:rsidRDefault="0042488C" w:rsidP="0042488C">
      <w:pPr>
        <w:pStyle w:val="paragraph"/>
      </w:pPr>
      <w:r w:rsidRPr="00F0269A">
        <w:tab/>
        <w:t>(e)</w:t>
      </w:r>
      <w:r w:rsidRPr="00F0269A">
        <w:tab/>
        <w:t>on at least one day in the previous education period for the bonus test day, the individual undertook secondary education; and</w:t>
      </w:r>
    </w:p>
    <w:p w:rsidR="003110CC" w:rsidRPr="00F0269A" w:rsidRDefault="003110CC" w:rsidP="003110CC">
      <w:pPr>
        <w:pStyle w:val="paragraph"/>
      </w:pPr>
      <w:r w:rsidRPr="00F0269A">
        <w:tab/>
        <w:t>(f)</w:t>
      </w:r>
      <w:r w:rsidRPr="00F0269A">
        <w:tab/>
        <w:t>the allowance is payable in respect of the individual in respect of the bonus test day.</w:t>
      </w:r>
    </w:p>
    <w:p w:rsidR="003110CC" w:rsidRPr="00F0269A" w:rsidRDefault="003110CC" w:rsidP="003110CC">
      <w:pPr>
        <w:pStyle w:val="subsection"/>
      </w:pPr>
      <w:r w:rsidRPr="00F0269A">
        <w:tab/>
        <w:t>(5)</w:t>
      </w:r>
      <w:r w:rsidRPr="00F0269A">
        <w:tab/>
        <w:t xml:space="preserve">An individual (the </w:t>
      </w:r>
      <w:r w:rsidRPr="00F0269A">
        <w:rPr>
          <w:b/>
          <w:i/>
        </w:rPr>
        <w:t>eligible individual</w:t>
      </w:r>
      <w:r w:rsidRPr="00F0269A">
        <w:t>) is eligible for schoolkids bonus on a bonus test day if:</w:t>
      </w:r>
    </w:p>
    <w:p w:rsidR="003110CC" w:rsidRPr="00F0269A" w:rsidRDefault="003110CC" w:rsidP="003110CC">
      <w:pPr>
        <w:pStyle w:val="paragraph"/>
      </w:pPr>
      <w:r w:rsidRPr="00F0269A">
        <w:tab/>
        <w:t>(a)</w:t>
      </w:r>
      <w:r w:rsidRPr="00F0269A">
        <w:tab/>
        <w:t>an education allowance under:</w:t>
      </w:r>
    </w:p>
    <w:p w:rsidR="003110CC" w:rsidRPr="00F0269A" w:rsidRDefault="003110CC" w:rsidP="003110CC">
      <w:pPr>
        <w:pStyle w:val="paragraphsub"/>
      </w:pPr>
      <w:r w:rsidRPr="00F0269A">
        <w:tab/>
        <w:t>(i)</w:t>
      </w:r>
      <w:r w:rsidRPr="00F0269A">
        <w:tab/>
        <w:t>section</w:t>
      </w:r>
      <w:r w:rsidR="00F0269A">
        <w:t> </w:t>
      </w:r>
      <w:r w:rsidRPr="00F0269A">
        <w:t>3.6 of the Veterans’ Children Education Scheme; or</w:t>
      </w:r>
    </w:p>
    <w:p w:rsidR="003110CC" w:rsidRPr="00F0269A" w:rsidRDefault="003110CC" w:rsidP="003110CC">
      <w:pPr>
        <w:pStyle w:val="paragraphsub"/>
      </w:pPr>
      <w:r w:rsidRPr="00F0269A">
        <w:tab/>
        <w:t>(ii)</w:t>
      </w:r>
      <w:r w:rsidRPr="00F0269A">
        <w:tab/>
        <w:t>section</w:t>
      </w:r>
      <w:r w:rsidR="00F0269A">
        <w:t> </w:t>
      </w:r>
      <w:r w:rsidRPr="00F0269A">
        <w:t>3.6 of the Military Rehabilitation and Compensation Act Education and Training Scheme;</w:t>
      </w:r>
    </w:p>
    <w:p w:rsidR="003110CC" w:rsidRPr="00F0269A" w:rsidRDefault="003110CC" w:rsidP="003110CC">
      <w:pPr>
        <w:pStyle w:val="paragraph"/>
      </w:pPr>
      <w:r w:rsidRPr="00F0269A">
        <w:tab/>
      </w:r>
      <w:r w:rsidRPr="00F0269A">
        <w:tab/>
        <w:t>was paid in respect of the eligible individual; and</w:t>
      </w:r>
    </w:p>
    <w:p w:rsidR="003110CC" w:rsidRPr="00F0269A" w:rsidRDefault="003110CC" w:rsidP="003110CC">
      <w:pPr>
        <w:pStyle w:val="paragraph"/>
      </w:pPr>
      <w:r w:rsidRPr="00F0269A">
        <w:tab/>
        <w:t>(b)</w:t>
      </w:r>
      <w:r w:rsidRPr="00F0269A">
        <w:tab/>
        <w:t>the allowance was in respect of a period that included the bonus test day; and</w:t>
      </w:r>
    </w:p>
    <w:p w:rsidR="003110CC" w:rsidRPr="00F0269A" w:rsidRDefault="003110CC" w:rsidP="003110CC">
      <w:pPr>
        <w:pStyle w:val="paragraph"/>
      </w:pPr>
      <w:r w:rsidRPr="00F0269A">
        <w:tab/>
        <w:t>(c)</w:t>
      </w:r>
      <w:r w:rsidRPr="00F0269A">
        <w:tab/>
        <w:t>the eligible individual:</w:t>
      </w:r>
    </w:p>
    <w:p w:rsidR="003110CC" w:rsidRPr="00F0269A" w:rsidRDefault="003110CC" w:rsidP="003110CC">
      <w:pPr>
        <w:pStyle w:val="paragraphsub"/>
      </w:pPr>
      <w:r w:rsidRPr="00F0269A">
        <w:tab/>
        <w:t>(i)</w:t>
      </w:r>
      <w:r w:rsidRPr="00F0269A">
        <w:tab/>
        <w:t>on the bonus test day, is aged under 20; and</w:t>
      </w:r>
    </w:p>
    <w:p w:rsidR="003110CC" w:rsidRPr="00F0269A" w:rsidRDefault="003110CC" w:rsidP="003110CC">
      <w:pPr>
        <w:pStyle w:val="paragraphsub"/>
      </w:pPr>
      <w:r w:rsidRPr="00F0269A">
        <w:tab/>
        <w:t>(ii)</w:t>
      </w:r>
      <w:r w:rsidRPr="00F0269A">
        <w:tab/>
        <w:t>if the eligible individual is aged 19 on the bonus test day—turned 19 during the calendar year in which the bonus test day occurs; and</w:t>
      </w:r>
    </w:p>
    <w:p w:rsidR="0042488C" w:rsidRPr="00F0269A" w:rsidRDefault="0042488C" w:rsidP="0042488C">
      <w:pPr>
        <w:pStyle w:val="paragraph"/>
      </w:pPr>
      <w:r w:rsidRPr="00F0269A">
        <w:tab/>
        <w:t>(d)</w:t>
      </w:r>
      <w:r w:rsidRPr="00F0269A">
        <w:tab/>
        <w:t>on the bonus test day, the eligible individual is undertaking secondary education; and</w:t>
      </w:r>
    </w:p>
    <w:p w:rsidR="0042488C" w:rsidRPr="00F0269A" w:rsidRDefault="0042488C" w:rsidP="0042488C">
      <w:pPr>
        <w:pStyle w:val="paragraph"/>
      </w:pPr>
      <w:r w:rsidRPr="00F0269A">
        <w:lastRenderedPageBreak/>
        <w:tab/>
        <w:t>(e)</w:t>
      </w:r>
      <w:r w:rsidRPr="00F0269A">
        <w:tab/>
        <w:t>on at least one day in the previous education period for the bonus test day, the eligible individual undertook secondary education; and</w:t>
      </w:r>
    </w:p>
    <w:p w:rsidR="003110CC" w:rsidRPr="00F0269A" w:rsidRDefault="003110CC" w:rsidP="003110CC">
      <w:pPr>
        <w:pStyle w:val="paragraph"/>
      </w:pPr>
      <w:r w:rsidRPr="00F0269A">
        <w:tab/>
        <w:t>(f)</w:t>
      </w:r>
      <w:r w:rsidRPr="00F0269A">
        <w:tab/>
        <w:t>the allowance is payable in respect of the eligible individual in respect of the bonus test day; and</w:t>
      </w:r>
    </w:p>
    <w:p w:rsidR="0042488C" w:rsidRPr="00F0269A" w:rsidRDefault="0042488C" w:rsidP="0042488C">
      <w:pPr>
        <w:pStyle w:val="paragraph"/>
      </w:pPr>
      <w:r w:rsidRPr="00F0269A">
        <w:tab/>
        <w:t>(g)</w:t>
      </w:r>
      <w:r w:rsidRPr="00F0269A">
        <w:tab/>
        <w:t>the allowance was paid:</w:t>
      </w:r>
    </w:p>
    <w:p w:rsidR="0042488C" w:rsidRPr="00F0269A" w:rsidRDefault="0042488C" w:rsidP="0042488C">
      <w:pPr>
        <w:pStyle w:val="paragraphsub"/>
      </w:pPr>
      <w:r w:rsidRPr="00F0269A">
        <w:tab/>
        <w:t>(i)</w:t>
      </w:r>
      <w:r w:rsidRPr="00F0269A">
        <w:tab/>
        <w:t>to the eligible individual as a student; or</w:t>
      </w:r>
    </w:p>
    <w:p w:rsidR="0042488C" w:rsidRPr="00F0269A" w:rsidRDefault="0042488C" w:rsidP="0042488C">
      <w:pPr>
        <w:pStyle w:val="paragraphsub"/>
      </w:pPr>
      <w:r w:rsidRPr="00F0269A">
        <w:tab/>
        <w:t>(ii)</w:t>
      </w:r>
      <w:r w:rsidRPr="00F0269A">
        <w:tab/>
        <w:t xml:space="preserve">to another individual as an appropriate person (within the meaning of the scheme referred to in </w:t>
      </w:r>
      <w:r w:rsidR="00F0269A">
        <w:t>subparagraph (</w:t>
      </w:r>
      <w:r w:rsidRPr="00F0269A">
        <w:t>a)(i) or (ii)) for the eligible individual.</w:t>
      </w:r>
    </w:p>
    <w:p w:rsidR="0042488C" w:rsidRPr="00F0269A" w:rsidRDefault="0042488C" w:rsidP="0042488C">
      <w:pPr>
        <w:pStyle w:val="SubsectionHead"/>
      </w:pPr>
      <w:r w:rsidRPr="00F0269A">
        <w:t>Eligible activity</w:t>
      </w:r>
    </w:p>
    <w:p w:rsidR="0042488C" w:rsidRPr="00F0269A" w:rsidRDefault="0042488C" w:rsidP="0042488C">
      <w:pPr>
        <w:pStyle w:val="subsection"/>
      </w:pPr>
      <w:r w:rsidRPr="00F0269A">
        <w:tab/>
        <w:t>(6)</w:t>
      </w:r>
      <w:r w:rsidRPr="00F0269A">
        <w:tab/>
        <w:t xml:space="preserve">For the purposes of this section, </w:t>
      </w:r>
      <w:r w:rsidRPr="00F0269A">
        <w:rPr>
          <w:b/>
          <w:i/>
        </w:rPr>
        <w:t>eligible activity</w:t>
      </w:r>
      <w:r w:rsidRPr="00F0269A">
        <w:t xml:space="preserve"> means study, education or an activity of a kind prescribed in a legislative instrument made by the Minister for the purposes of this subsection.</w:t>
      </w:r>
    </w:p>
    <w:p w:rsidR="003110CC" w:rsidRPr="00F0269A" w:rsidRDefault="003110CC" w:rsidP="003110CC">
      <w:pPr>
        <w:pStyle w:val="ActHead5"/>
      </w:pPr>
      <w:bookmarkStart w:id="85" w:name="_Toc431977153"/>
      <w:r w:rsidRPr="00F0269A">
        <w:rPr>
          <w:rStyle w:val="CharSectno"/>
        </w:rPr>
        <w:t>35UF</w:t>
      </w:r>
      <w:r w:rsidRPr="00F0269A">
        <w:t xml:space="preserve">  When an individual is eligible for schoolkids bonus—school leaver</w:t>
      </w:r>
      <w:bookmarkEnd w:id="85"/>
    </w:p>
    <w:p w:rsidR="003110CC" w:rsidRPr="00F0269A" w:rsidRDefault="003110CC" w:rsidP="003110CC">
      <w:pPr>
        <w:pStyle w:val="subsection"/>
      </w:pPr>
      <w:r w:rsidRPr="00F0269A">
        <w:tab/>
        <w:t>(1)</w:t>
      </w:r>
      <w:r w:rsidRPr="00F0269A">
        <w:tab/>
        <w:t>The Minister may, by legislative instrument, determine that, in circumstances prescribed in the instrument, an individual is eligible under this section for schoolkids bonus on a bonus test day.</w:t>
      </w:r>
    </w:p>
    <w:p w:rsidR="003110CC" w:rsidRPr="00F0269A" w:rsidRDefault="003110CC" w:rsidP="003110CC">
      <w:pPr>
        <w:pStyle w:val="subsection"/>
      </w:pPr>
      <w:r w:rsidRPr="00F0269A">
        <w:tab/>
        <w:t>(2)</w:t>
      </w:r>
      <w:r w:rsidRPr="00F0269A">
        <w:tab/>
        <w:t>The circumstances prescribed must relate to circumstances in which the individual has, in the previous education period for the bonus test day, completed (within the meaning of the instrument) his or her secondary education.</w:t>
      </w:r>
    </w:p>
    <w:p w:rsidR="0042488C" w:rsidRPr="00F0269A" w:rsidRDefault="0042488C" w:rsidP="0042488C">
      <w:pPr>
        <w:pStyle w:val="subsection"/>
      </w:pPr>
      <w:r w:rsidRPr="00F0269A">
        <w:tab/>
        <w:t>(3)</w:t>
      </w:r>
      <w:r w:rsidRPr="00F0269A">
        <w:tab/>
        <w:t>The Minister must not determine that an individual is eligible under this section for schoolkids bonus on a bonus test day unless the individual was undertaking primary or secondary education (within the meaning of the instrument) on at least one day in 2012.</w:t>
      </w:r>
    </w:p>
    <w:p w:rsidR="003110CC" w:rsidRPr="00F0269A" w:rsidRDefault="003110CC" w:rsidP="003110CC">
      <w:pPr>
        <w:pStyle w:val="ActHead5"/>
      </w:pPr>
      <w:bookmarkStart w:id="86" w:name="_Toc431977154"/>
      <w:r w:rsidRPr="00F0269A">
        <w:rPr>
          <w:rStyle w:val="CharSectno"/>
        </w:rPr>
        <w:lastRenderedPageBreak/>
        <w:t>35UG</w:t>
      </w:r>
      <w:r w:rsidRPr="00F0269A">
        <w:t xml:space="preserve">  Eligibility if death occurs</w:t>
      </w:r>
      <w:bookmarkEnd w:id="86"/>
    </w:p>
    <w:p w:rsidR="003110CC" w:rsidRPr="00F0269A" w:rsidRDefault="003110CC" w:rsidP="003110CC">
      <w:pPr>
        <w:pStyle w:val="subsection"/>
      </w:pPr>
      <w:r w:rsidRPr="00F0269A">
        <w:tab/>
        <w:t>(1)</w:t>
      </w:r>
      <w:r w:rsidRPr="00F0269A">
        <w:tab/>
        <w:t>The Secretary may determine that an individual is eligible for schoolkids bonus on a bonus test day if:</w:t>
      </w:r>
    </w:p>
    <w:p w:rsidR="003110CC" w:rsidRPr="00F0269A" w:rsidRDefault="003110CC" w:rsidP="003110CC">
      <w:pPr>
        <w:pStyle w:val="paragraph"/>
      </w:pPr>
      <w:r w:rsidRPr="00F0269A">
        <w:tab/>
        <w:t>(a)</w:t>
      </w:r>
      <w:r w:rsidRPr="00F0269A">
        <w:tab/>
        <w:t>in relation to the bonus test day, a determination under section</w:t>
      </w:r>
      <w:r w:rsidR="00F0269A">
        <w:t> </w:t>
      </w:r>
      <w:r w:rsidRPr="00F0269A">
        <w:t>18 of the Family Assistance Administration Act is in force in respect of the individual because the Secretary is satisfied that the individual is eligible for family tax benefit under section</w:t>
      </w:r>
      <w:r w:rsidR="00F0269A">
        <w:t> </w:t>
      </w:r>
      <w:r w:rsidRPr="00F0269A">
        <w:t>33 of this Act because of the death of another individual; and</w:t>
      </w:r>
    </w:p>
    <w:p w:rsidR="003110CC" w:rsidRPr="00F0269A" w:rsidRDefault="003110CC" w:rsidP="003110CC">
      <w:pPr>
        <w:pStyle w:val="paragraph"/>
      </w:pPr>
      <w:r w:rsidRPr="00F0269A">
        <w:tab/>
        <w:t>(b)</w:t>
      </w:r>
      <w:r w:rsidRPr="00F0269A">
        <w:tab/>
        <w:t>either:</w:t>
      </w:r>
    </w:p>
    <w:p w:rsidR="003110CC" w:rsidRPr="00F0269A" w:rsidRDefault="003110CC" w:rsidP="003110CC">
      <w:pPr>
        <w:pStyle w:val="paragraphsub"/>
      </w:pPr>
      <w:r w:rsidRPr="00F0269A">
        <w:tab/>
        <w:t>(i)</w:t>
      </w:r>
      <w:r w:rsidRPr="00F0269A">
        <w:tab/>
        <w:t>the other individual was eligible for an amount of schoolkids bonus on the bonus test day, but the other individual died before the amount was paid; or</w:t>
      </w:r>
    </w:p>
    <w:p w:rsidR="003110CC" w:rsidRPr="00F0269A" w:rsidRDefault="003110CC" w:rsidP="003110CC">
      <w:pPr>
        <w:pStyle w:val="paragraphsub"/>
      </w:pPr>
      <w:r w:rsidRPr="00F0269A">
        <w:tab/>
        <w:t>(ii)</w:t>
      </w:r>
      <w:r w:rsidRPr="00F0269A">
        <w:tab/>
        <w:t>the Secretary is satisfied that the other individual would have become eligible for an amount of schoolkids bonus on the bonus test day if the other individual had not died.</w:t>
      </w:r>
    </w:p>
    <w:p w:rsidR="003110CC" w:rsidRPr="00F0269A" w:rsidRDefault="003110CC" w:rsidP="003110CC">
      <w:pPr>
        <w:pStyle w:val="notetext"/>
      </w:pPr>
      <w:r w:rsidRPr="00F0269A">
        <w:t>Note:</w:t>
      </w:r>
      <w:r w:rsidRPr="00F0269A">
        <w:tab/>
        <w:t>The amount of the schoolkids bonus for an individual eligible under this section is worked out under section</w:t>
      </w:r>
      <w:r w:rsidR="00F0269A">
        <w:t> </w:t>
      </w:r>
      <w:r w:rsidRPr="00F0269A">
        <w:t>65F.</w:t>
      </w:r>
    </w:p>
    <w:p w:rsidR="003110CC" w:rsidRPr="00F0269A" w:rsidRDefault="003110CC" w:rsidP="003110CC">
      <w:pPr>
        <w:pStyle w:val="subsection"/>
      </w:pPr>
      <w:r w:rsidRPr="00F0269A">
        <w:tab/>
        <w:t>(2)</w:t>
      </w:r>
      <w:r w:rsidRPr="00F0269A">
        <w:tab/>
        <w:t xml:space="preserve">If the Secretary makes a determination under </w:t>
      </w:r>
      <w:r w:rsidR="00F0269A">
        <w:t>subsection (</w:t>
      </w:r>
      <w:r w:rsidRPr="00F0269A">
        <w:t>1), no</w:t>
      </w:r>
      <w:r w:rsidR="00F0269A">
        <w:noBreakHyphen/>
      </w:r>
      <w:r w:rsidRPr="00F0269A">
        <w:t>one else is, or can become, eligible for schoolkids bonus because of the death of the other individual.</w:t>
      </w:r>
    </w:p>
    <w:p w:rsidR="003110CC" w:rsidRPr="00F0269A" w:rsidRDefault="003110CC" w:rsidP="003110CC">
      <w:pPr>
        <w:pStyle w:val="ActHead4"/>
      </w:pPr>
      <w:bookmarkStart w:id="87" w:name="_Toc431977155"/>
      <w:r w:rsidRPr="00F0269A">
        <w:rPr>
          <w:rStyle w:val="CharSubdNo"/>
        </w:rPr>
        <w:t>Subdivision C</w:t>
      </w:r>
      <w:r w:rsidRPr="00F0269A">
        <w:t>—</w:t>
      </w:r>
      <w:r w:rsidRPr="00F0269A">
        <w:rPr>
          <w:rStyle w:val="CharSubdText"/>
        </w:rPr>
        <w:t>General rules</w:t>
      </w:r>
      <w:bookmarkEnd w:id="87"/>
    </w:p>
    <w:p w:rsidR="003110CC" w:rsidRPr="00F0269A" w:rsidRDefault="003110CC" w:rsidP="003110CC">
      <w:pPr>
        <w:pStyle w:val="ActHead5"/>
      </w:pPr>
      <w:bookmarkStart w:id="88" w:name="_Toc431977156"/>
      <w:r w:rsidRPr="00F0269A">
        <w:rPr>
          <w:rStyle w:val="CharSectno"/>
        </w:rPr>
        <w:t>35UH</w:t>
      </w:r>
      <w:r w:rsidRPr="00F0269A">
        <w:t xml:space="preserve">  General rules</w:t>
      </w:r>
      <w:bookmarkEnd w:id="88"/>
    </w:p>
    <w:p w:rsidR="003110CC" w:rsidRPr="00F0269A" w:rsidRDefault="003110CC" w:rsidP="003110CC">
      <w:pPr>
        <w:pStyle w:val="subsection"/>
      </w:pPr>
      <w:r w:rsidRPr="00F0269A">
        <w:tab/>
        <w:t>(1)</w:t>
      </w:r>
      <w:r w:rsidRPr="00F0269A">
        <w:tab/>
        <w:t>If schoolkids bonus under Subdivision A in relation to an eligible child (see section</w:t>
      </w:r>
      <w:r w:rsidR="00F0269A">
        <w:t> </w:t>
      </w:r>
      <w:r w:rsidRPr="00F0269A">
        <w:t>35UD) and a bonus test day is paid to an individual, no schoolkids bonus under Subdivision B can be paid to the eligible child in relation to the bonus test day.</w:t>
      </w:r>
    </w:p>
    <w:p w:rsidR="003110CC" w:rsidRPr="00F0269A" w:rsidRDefault="003110CC" w:rsidP="003110CC">
      <w:pPr>
        <w:pStyle w:val="subsection"/>
      </w:pPr>
      <w:r w:rsidRPr="00F0269A">
        <w:tab/>
        <w:t>(2)</w:t>
      </w:r>
      <w:r w:rsidRPr="00F0269A">
        <w:tab/>
        <w:t>If schoolkids bonus under Subdivision A in relation to an eligible child (see section</w:t>
      </w:r>
      <w:r w:rsidR="00F0269A">
        <w:t> </w:t>
      </w:r>
      <w:r w:rsidRPr="00F0269A">
        <w:t xml:space="preserve">35UD) and a bonus test day is paid to an individual, no further schoolkids bonus under that Subdivision in </w:t>
      </w:r>
      <w:r w:rsidR="00FC7214" w:rsidRPr="00F0269A">
        <w:lastRenderedPageBreak/>
        <w:t>relation to that</w:t>
      </w:r>
      <w:r w:rsidRPr="00F0269A">
        <w:t xml:space="preserve"> eligible child can be paid to the individual in relation to the bonus test day.</w:t>
      </w:r>
    </w:p>
    <w:p w:rsidR="003110CC" w:rsidRPr="00F0269A" w:rsidRDefault="003110CC" w:rsidP="003110CC">
      <w:pPr>
        <w:pStyle w:val="subsection"/>
      </w:pPr>
      <w:r w:rsidRPr="00F0269A">
        <w:tab/>
        <w:t>(3)</w:t>
      </w:r>
      <w:r w:rsidRPr="00F0269A">
        <w:tab/>
        <w:t xml:space="preserve">If schoolkids bonus under Subdivision B is paid to an individual (the </w:t>
      </w:r>
      <w:r w:rsidRPr="00F0269A">
        <w:rPr>
          <w:b/>
          <w:i/>
        </w:rPr>
        <w:t>recipient</w:t>
      </w:r>
      <w:r w:rsidRPr="00F0269A">
        <w:t>) in relation to a bonus test day, no schoolkids bonus under Subdivision A can be paid to another individual in relation to the recipient and the bonus test day.</w:t>
      </w:r>
    </w:p>
    <w:p w:rsidR="003110CC" w:rsidRPr="00F0269A" w:rsidRDefault="003110CC" w:rsidP="003110CC">
      <w:pPr>
        <w:pStyle w:val="subsection"/>
      </w:pPr>
      <w:r w:rsidRPr="00F0269A">
        <w:tab/>
        <w:t>(4)</w:t>
      </w:r>
      <w:r w:rsidRPr="00F0269A">
        <w:tab/>
        <w:t>If schoolkids bonus under Subdivision B is paid to an individual in relation to a bonus test day, no further schoolkids bonus under that Subdivision can be paid to the individual in relation to the bonus test day.</w:t>
      </w:r>
    </w:p>
    <w:p w:rsidR="003110CC" w:rsidRPr="00F0269A" w:rsidRDefault="003110CC" w:rsidP="003110CC">
      <w:pPr>
        <w:pStyle w:val="subsection"/>
      </w:pPr>
      <w:r w:rsidRPr="00F0269A">
        <w:tab/>
        <w:t>(5)</w:t>
      </w:r>
      <w:r w:rsidRPr="00F0269A">
        <w:tab/>
        <w:t>This section does not apply to schoolkids bonus paid to an individual under section</w:t>
      </w:r>
      <w:r w:rsidR="00F0269A">
        <w:t> </w:t>
      </w:r>
      <w:r w:rsidRPr="00F0269A">
        <w:t>35UG.</w:t>
      </w:r>
    </w:p>
    <w:p w:rsidR="003110CC" w:rsidRPr="00F0269A" w:rsidRDefault="003110CC" w:rsidP="003110CC">
      <w:pPr>
        <w:pStyle w:val="notetext"/>
      </w:pPr>
      <w:r w:rsidRPr="00F0269A">
        <w:t>Note:</w:t>
      </w:r>
      <w:r w:rsidRPr="00F0269A">
        <w:tab/>
        <w:t>Payments under section</w:t>
      </w:r>
      <w:r w:rsidR="00F0269A">
        <w:t> </w:t>
      </w:r>
      <w:r w:rsidRPr="00F0269A">
        <w:t>35UG are dealt with in subsection</w:t>
      </w:r>
      <w:r w:rsidR="00F0269A">
        <w:t> </w:t>
      </w:r>
      <w:r w:rsidRPr="00F0269A">
        <w:t>35UG(2).</w:t>
      </w:r>
    </w:p>
    <w:p w:rsidR="00252F88" w:rsidRPr="00F0269A" w:rsidRDefault="00252F88" w:rsidP="00252F88">
      <w:pPr>
        <w:pStyle w:val="ActHead5"/>
      </w:pPr>
      <w:bookmarkStart w:id="89" w:name="_Toc431977157"/>
      <w:r w:rsidRPr="00F0269A">
        <w:rPr>
          <w:rStyle w:val="CharSectno"/>
        </w:rPr>
        <w:t>35UI</w:t>
      </w:r>
      <w:r w:rsidRPr="00F0269A">
        <w:t xml:space="preserve">  Secondary study test</w:t>
      </w:r>
      <w:bookmarkEnd w:id="89"/>
    </w:p>
    <w:p w:rsidR="00252F88" w:rsidRPr="00F0269A" w:rsidRDefault="00252F88" w:rsidP="00252F88">
      <w:pPr>
        <w:pStyle w:val="subsection"/>
      </w:pPr>
      <w:r w:rsidRPr="00F0269A">
        <w:tab/>
        <w:t>(1)</w:t>
      </w:r>
      <w:r w:rsidRPr="00F0269A">
        <w:tab/>
        <w:t xml:space="preserve">This section sets out when an individual satisfies the secondary study test on a day (the </w:t>
      </w:r>
      <w:r w:rsidRPr="00F0269A">
        <w:rPr>
          <w:b/>
          <w:i/>
        </w:rPr>
        <w:t>relevant day</w:t>
      </w:r>
      <w:r w:rsidRPr="00F0269A">
        <w:t>) that:</w:t>
      </w:r>
    </w:p>
    <w:p w:rsidR="00252F88" w:rsidRPr="00F0269A" w:rsidRDefault="00252F88" w:rsidP="00252F88">
      <w:pPr>
        <w:pStyle w:val="paragraph"/>
      </w:pPr>
      <w:r w:rsidRPr="00F0269A">
        <w:tab/>
        <w:t>(a)</w:t>
      </w:r>
      <w:r w:rsidRPr="00F0269A">
        <w:tab/>
        <w:t>is a bonus test day; or</w:t>
      </w:r>
    </w:p>
    <w:p w:rsidR="00252F88" w:rsidRPr="00F0269A" w:rsidRDefault="00252F88" w:rsidP="00252F88">
      <w:pPr>
        <w:pStyle w:val="paragraph"/>
      </w:pPr>
      <w:r w:rsidRPr="00F0269A">
        <w:tab/>
        <w:t>(b)</w:t>
      </w:r>
      <w:r w:rsidRPr="00F0269A">
        <w:tab/>
        <w:t>is in the current education period for a bonus test day; or</w:t>
      </w:r>
    </w:p>
    <w:p w:rsidR="00252F88" w:rsidRPr="00F0269A" w:rsidRDefault="00252F88" w:rsidP="00252F88">
      <w:pPr>
        <w:pStyle w:val="paragraph"/>
      </w:pPr>
      <w:r w:rsidRPr="00F0269A">
        <w:tab/>
        <w:t>(c)</w:t>
      </w:r>
      <w:r w:rsidRPr="00F0269A">
        <w:tab/>
        <w:t>is in the previous education period for a bonus test day.</w:t>
      </w:r>
    </w:p>
    <w:p w:rsidR="00252F88" w:rsidRPr="00F0269A" w:rsidRDefault="00252F88" w:rsidP="00252F88">
      <w:pPr>
        <w:pStyle w:val="subsection"/>
      </w:pPr>
      <w:r w:rsidRPr="00F0269A">
        <w:tab/>
        <w:t>(2)</w:t>
      </w:r>
      <w:r w:rsidRPr="00F0269A">
        <w:tab/>
        <w:t xml:space="preserve">The individual </w:t>
      </w:r>
      <w:r w:rsidRPr="00F0269A">
        <w:rPr>
          <w:b/>
          <w:i/>
        </w:rPr>
        <w:t>satisfies the secondary study test</w:t>
      </w:r>
      <w:r w:rsidRPr="00F0269A">
        <w:t xml:space="preserve"> on the relevant day if, on that day, the individual is undertaking full</w:t>
      </w:r>
      <w:r w:rsidR="00F0269A">
        <w:noBreakHyphen/>
      </w:r>
      <w:r w:rsidRPr="00F0269A">
        <w:t>time study in respect of a secondary course (within the meaning of subsection</w:t>
      </w:r>
      <w:r w:rsidR="00F0269A">
        <w:t> </w:t>
      </w:r>
      <w:r w:rsidRPr="00F0269A">
        <w:t xml:space="preserve">543A(2AB) of the </w:t>
      </w:r>
      <w:r w:rsidRPr="00F0269A">
        <w:rPr>
          <w:i/>
        </w:rPr>
        <w:t>Social Security Act 1991</w:t>
      </w:r>
      <w:r w:rsidRPr="00F0269A">
        <w:t>).</w:t>
      </w:r>
    </w:p>
    <w:p w:rsidR="00252F88" w:rsidRPr="00F0269A" w:rsidRDefault="00252F88" w:rsidP="00252F88">
      <w:pPr>
        <w:pStyle w:val="subsection"/>
      </w:pPr>
      <w:r w:rsidRPr="00F0269A">
        <w:tab/>
        <w:t>(3)</w:t>
      </w:r>
      <w:r w:rsidRPr="00F0269A">
        <w:tab/>
        <w:t>If the following apply:</w:t>
      </w:r>
    </w:p>
    <w:p w:rsidR="00252F88" w:rsidRPr="00F0269A" w:rsidRDefault="00252F88" w:rsidP="00252F88">
      <w:pPr>
        <w:pStyle w:val="paragraph"/>
      </w:pPr>
      <w:r w:rsidRPr="00F0269A">
        <w:tab/>
        <w:t>(a)</w:t>
      </w:r>
      <w:r w:rsidRPr="00F0269A">
        <w:tab/>
        <w:t>an instalment of pensioner education supplement under Part</w:t>
      </w:r>
      <w:r w:rsidR="00F0269A">
        <w:t> </w:t>
      </w:r>
      <w:r w:rsidRPr="00F0269A">
        <w:t xml:space="preserve">2.24A of the </w:t>
      </w:r>
      <w:r w:rsidRPr="00F0269A">
        <w:rPr>
          <w:i/>
        </w:rPr>
        <w:t>Social Security Act 1991</w:t>
      </w:r>
      <w:r w:rsidRPr="00F0269A">
        <w:t>, or under the scheme known as the ABSTUDY scheme, has been paid in respect of the individual in respect of a period that included the bonus test day;</w:t>
      </w:r>
    </w:p>
    <w:p w:rsidR="00252F88" w:rsidRPr="00F0269A" w:rsidRDefault="00252F88" w:rsidP="00252F88">
      <w:pPr>
        <w:pStyle w:val="paragraph"/>
      </w:pPr>
      <w:r w:rsidRPr="00F0269A">
        <w:tab/>
        <w:t>(b)</w:t>
      </w:r>
      <w:r w:rsidRPr="00F0269A">
        <w:tab/>
        <w:t>the supplement is payable to the individual in respect of the bonus test day;</w:t>
      </w:r>
    </w:p>
    <w:p w:rsidR="00252F88" w:rsidRPr="00F0269A" w:rsidRDefault="00252F88" w:rsidP="00252F88">
      <w:pPr>
        <w:pStyle w:val="subsection2"/>
      </w:pPr>
      <w:r w:rsidRPr="00F0269A">
        <w:lastRenderedPageBreak/>
        <w:t xml:space="preserve">the individual </w:t>
      </w:r>
      <w:r w:rsidRPr="00F0269A">
        <w:rPr>
          <w:b/>
          <w:i/>
        </w:rPr>
        <w:t>satisfies the secondary study test</w:t>
      </w:r>
      <w:r w:rsidRPr="00F0269A">
        <w:t xml:space="preserve"> on the relevant day if, on that day, the individual is undertaking study in respect of a course of education determined, under section</w:t>
      </w:r>
      <w:r w:rsidR="00F0269A">
        <w:t> </w:t>
      </w:r>
      <w:r w:rsidRPr="00F0269A">
        <w:t xml:space="preserve">5D of the </w:t>
      </w:r>
      <w:r w:rsidRPr="00F0269A">
        <w:rPr>
          <w:i/>
        </w:rPr>
        <w:t>Student Assistance Act 1973</w:t>
      </w:r>
      <w:r w:rsidRPr="00F0269A">
        <w:t>, to be a secondary course for the purposes of that Act.</w:t>
      </w:r>
    </w:p>
    <w:p w:rsidR="004C561E" w:rsidRPr="00F0269A" w:rsidRDefault="004C561E" w:rsidP="00BF61DF">
      <w:pPr>
        <w:pStyle w:val="ActHead3"/>
        <w:pageBreakBefore/>
      </w:pPr>
      <w:bookmarkStart w:id="90" w:name="_Toc431977158"/>
      <w:r w:rsidRPr="00F0269A">
        <w:rPr>
          <w:rStyle w:val="CharDivNo"/>
        </w:rPr>
        <w:lastRenderedPageBreak/>
        <w:t>Division</w:t>
      </w:r>
      <w:r w:rsidR="00F0269A" w:rsidRPr="00F0269A">
        <w:rPr>
          <w:rStyle w:val="CharDivNo"/>
        </w:rPr>
        <w:t> </w:t>
      </w:r>
      <w:r w:rsidRPr="00F0269A">
        <w:rPr>
          <w:rStyle w:val="CharDivNo"/>
        </w:rPr>
        <w:t>2</w:t>
      </w:r>
      <w:r w:rsidRPr="00F0269A">
        <w:t>—</w:t>
      </w:r>
      <w:r w:rsidRPr="00F0269A">
        <w:rPr>
          <w:rStyle w:val="CharDivText"/>
        </w:rPr>
        <w:t>Eligibility for stillborn baby payment</w:t>
      </w:r>
      <w:bookmarkEnd w:id="90"/>
    </w:p>
    <w:p w:rsidR="004C561E" w:rsidRPr="00F0269A" w:rsidRDefault="004C561E" w:rsidP="004C561E">
      <w:pPr>
        <w:pStyle w:val="ActHead4"/>
      </w:pPr>
      <w:bookmarkStart w:id="91" w:name="_Toc431977159"/>
      <w:r w:rsidRPr="00F0269A">
        <w:rPr>
          <w:rStyle w:val="CharSubdNo"/>
        </w:rPr>
        <w:t>Subdivision A</w:t>
      </w:r>
      <w:r w:rsidRPr="00F0269A">
        <w:t>—</w:t>
      </w:r>
      <w:r w:rsidRPr="00F0269A">
        <w:rPr>
          <w:rStyle w:val="CharSubdText"/>
        </w:rPr>
        <w:t>Eligibility of individuals for stillborn baby payment in normal circumstances</w:t>
      </w:r>
      <w:bookmarkEnd w:id="91"/>
    </w:p>
    <w:p w:rsidR="004C561E" w:rsidRPr="00F0269A" w:rsidRDefault="004C561E" w:rsidP="004C561E">
      <w:pPr>
        <w:pStyle w:val="ActHead5"/>
      </w:pPr>
      <w:bookmarkStart w:id="92" w:name="_Toc431977160"/>
      <w:r w:rsidRPr="00F0269A">
        <w:rPr>
          <w:rStyle w:val="CharSectno"/>
        </w:rPr>
        <w:t>36</w:t>
      </w:r>
      <w:r w:rsidRPr="00F0269A">
        <w:t xml:space="preserve">  When an individual is eligible for stillborn baby payment in normal circumstances</w:t>
      </w:r>
      <w:bookmarkEnd w:id="92"/>
    </w:p>
    <w:p w:rsidR="004C561E" w:rsidRPr="00F0269A" w:rsidRDefault="004C561E" w:rsidP="004C561E">
      <w:pPr>
        <w:pStyle w:val="subsection"/>
      </w:pPr>
      <w:r w:rsidRPr="00F0269A">
        <w:tab/>
        <w:t>(1)</w:t>
      </w:r>
      <w:r w:rsidRPr="00F0269A">
        <w:tab/>
        <w:t>Subject to this section, an individual is eligible for a stillborn baby payment in respect of a child if:</w:t>
      </w:r>
    </w:p>
    <w:p w:rsidR="004C561E" w:rsidRPr="00F0269A" w:rsidRDefault="004C561E" w:rsidP="004C561E">
      <w:pPr>
        <w:pStyle w:val="paragraph"/>
      </w:pPr>
      <w:r w:rsidRPr="00F0269A">
        <w:tab/>
        <w:t>(a)</w:t>
      </w:r>
      <w:r w:rsidRPr="00F0269A">
        <w:tab/>
        <w:t>the child is a stillborn child; and</w:t>
      </w:r>
    </w:p>
    <w:p w:rsidR="004C561E" w:rsidRPr="00F0269A" w:rsidRDefault="004C561E" w:rsidP="004C561E">
      <w:pPr>
        <w:pStyle w:val="paragraph"/>
      </w:pPr>
      <w:r w:rsidRPr="00F0269A">
        <w:tab/>
        <w:t>(b)</w:t>
      </w:r>
      <w:r w:rsidRPr="00F0269A">
        <w:tab/>
        <w:t>had the child been born alive:</w:t>
      </w:r>
    </w:p>
    <w:p w:rsidR="004C561E" w:rsidRPr="00F0269A" w:rsidRDefault="004C561E" w:rsidP="004C561E">
      <w:pPr>
        <w:pStyle w:val="paragraphsub"/>
      </w:pPr>
      <w:r w:rsidRPr="00F0269A">
        <w:tab/>
        <w:t>(i)</w:t>
      </w:r>
      <w:r w:rsidRPr="00F0269A">
        <w:tab/>
        <w:t>the child would have been an FTB child of the individual at birth; and</w:t>
      </w:r>
    </w:p>
    <w:p w:rsidR="004C561E" w:rsidRPr="00F0269A" w:rsidRDefault="004C561E" w:rsidP="004C561E">
      <w:pPr>
        <w:pStyle w:val="paragraphsub"/>
      </w:pPr>
      <w:r w:rsidRPr="00F0269A">
        <w:tab/>
        <w:t>(ii)</w:t>
      </w:r>
      <w:r w:rsidRPr="00F0269A">
        <w:tab/>
        <w:t>the individual, or the individual’s partner, would have been the primary carer of the child at birth; and</w:t>
      </w:r>
    </w:p>
    <w:p w:rsidR="004C561E" w:rsidRPr="00F0269A" w:rsidRDefault="004C561E" w:rsidP="004C561E">
      <w:pPr>
        <w:pStyle w:val="paragraph"/>
      </w:pPr>
      <w:r w:rsidRPr="00F0269A">
        <w:tab/>
        <w:t>(c)</w:t>
      </w:r>
      <w:r w:rsidRPr="00F0269A">
        <w:tab/>
        <w:t>either:</w:t>
      </w:r>
    </w:p>
    <w:p w:rsidR="004C561E" w:rsidRPr="00F0269A" w:rsidRDefault="004C561E" w:rsidP="004C561E">
      <w:pPr>
        <w:pStyle w:val="paragraphsub"/>
      </w:pPr>
      <w:r w:rsidRPr="00F0269A">
        <w:tab/>
        <w:t>(i)</w:t>
      </w:r>
      <w:r w:rsidRPr="00F0269A">
        <w:tab/>
        <w:t>the individual would have been eligible for family tax benefit in respect of the child, at any time within the period of 26 weeks starting on the day of the child’s delivery, assuming the child had not been a stillborn child; or</w:t>
      </w:r>
    </w:p>
    <w:p w:rsidR="004C561E" w:rsidRPr="00F0269A" w:rsidRDefault="004C561E" w:rsidP="004C561E">
      <w:pPr>
        <w:pStyle w:val="paragraphsub"/>
      </w:pPr>
      <w:r w:rsidRPr="00F0269A">
        <w:tab/>
        <w:t>(ii)</w:t>
      </w:r>
      <w:r w:rsidRPr="00F0269A">
        <w:tab/>
        <w:t xml:space="preserve">the individual would have been so eligible on the assumption described in </w:t>
      </w:r>
      <w:r w:rsidR="00F0269A">
        <w:t>subparagraph (</w:t>
      </w:r>
      <w:r w:rsidRPr="00F0269A">
        <w:t>i) except that the individual’s rate of family tax benefit, worked out under Division</w:t>
      </w:r>
      <w:r w:rsidR="00F0269A">
        <w:t> </w:t>
      </w:r>
      <w:r w:rsidRPr="00F0269A">
        <w:t>1 of Part</w:t>
      </w:r>
      <w:r w:rsidR="00F0269A">
        <w:t> </w:t>
      </w:r>
      <w:r w:rsidRPr="00F0269A">
        <w:t>4, is nil; and</w:t>
      </w:r>
    </w:p>
    <w:p w:rsidR="004C561E" w:rsidRPr="00F0269A" w:rsidRDefault="004C561E" w:rsidP="004C561E">
      <w:pPr>
        <w:pStyle w:val="paragraph"/>
      </w:pPr>
      <w:r w:rsidRPr="00F0269A">
        <w:tab/>
        <w:t>(d)</w:t>
      </w:r>
      <w:r w:rsidRPr="00F0269A">
        <w:tab/>
        <w:t>the claim for payment of stillborn baby payment contains an estimate of the sum of:</w:t>
      </w:r>
    </w:p>
    <w:p w:rsidR="004C561E" w:rsidRPr="00F0269A" w:rsidRDefault="004C561E" w:rsidP="004C561E">
      <w:pPr>
        <w:pStyle w:val="paragraphsub"/>
      </w:pPr>
      <w:r w:rsidRPr="00F0269A">
        <w:tab/>
        <w:t>(i)</w:t>
      </w:r>
      <w:r w:rsidRPr="00F0269A">
        <w:tab/>
        <w:t>the individual’s adjusted taxable income; and</w:t>
      </w:r>
    </w:p>
    <w:p w:rsidR="004C561E" w:rsidRPr="00F0269A" w:rsidRDefault="004C561E" w:rsidP="004C561E">
      <w:pPr>
        <w:pStyle w:val="paragraphsub"/>
      </w:pPr>
      <w:r w:rsidRPr="00F0269A">
        <w:tab/>
        <w:t>(ii)</w:t>
      </w:r>
      <w:r w:rsidRPr="00F0269A">
        <w:tab/>
        <w:t>if the individual is a member of a couple on the day the claim is made—the adjusted taxable income of the individual’s partner;</w:t>
      </w:r>
    </w:p>
    <w:p w:rsidR="004C561E" w:rsidRPr="00F0269A" w:rsidRDefault="004C561E" w:rsidP="004C561E">
      <w:pPr>
        <w:pStyle w:val="paragraph"/>
      </w:pPr>
      <w:r w:rsidRPr="00F0269A">
        <w:tab/>
      </w:r>
      <w:r w:rsidRPr="00F0269A">
        <w:tab/>
        <w:t>for the period of 6 months beginning on the day of the child’s delivery; and</w:t>
      </w:r>
    </w:p>
    <w:p w:rsidR="004C561E" w:rsidRPr="00F0269A" w:rsidRDefault="004C561E" w:rsidP="004C561E">
      <w:pPr>
        <w:pStyle w:val="paragraph"/>
      </w:pPr>
      <w:r w:rsidRPr="00F0269A">
        <w:lastRenderedPageBreak/>
        <w:tab/>
        <w:t>(e)</w:t>
      </w:r>
      <w:r w:rsidRPr="00F0269A">
        <w:tab/>
        <w:t>that estimate is less than or equal to $60,000 and the Secretary considers that estimate to be reasonable.</w:t>
      </w:r>
    </w:p>
    <w:p w:rsidR="004C561E" w:rsidRPr="00F0269A" w:rsidRDefault="004C561E" w:rsidP="004C561E">
      <w:pPr>
        <w:pStyle w:val="subsection"/>
      </w:pPr>
      <w:r w:rsidRPr="00F0269A">
        <w:tab/>
        <w:t>(2)</w:t>
      </w:r>
      <w:r w:rsidRPr="00F0269A">
        <w:tab/>
      </w:r>
      <w:r w:rsidR="00F0269A">
        <w:t>Paragraphs (</w:t>
      </w:r>
      <w:r w:rsidRPr="00F0269A">
        <w:t xml:space="preserve">1)(c) and (e) do not apply </w:t>
      </w:r>
      <w:r w:rsidR="00913399" w:rsidRPr="00F0269A">
        <w:t xml:space="preserve">if in relation to any day </w:t>
      </w:r>
      <w:r w:rsidRPr="00F0269A">
        <w:t>during the period of 52 weeks beginning on the day of the child’s delivery:</w:t>
      </w:r>
    </w:p>
    <w:p w:rsidR="004C561E" w:rsidRPr="00F0269A" w:rsidRDefault="004C561E" w:rsidP="004C561E">
      <w:pPr>
        <w:pStyle w:val="paragraph"/>
      </w:pPr>
      <w:r w:rsidRPr="00F0269A">
        <w:tab/>
        <w:t>(a)</w:t>
      </w:r>
      <w:r w:rsidRPr="00F0269A">
        <w:tab/>
        <w:t>either:</w:t>
      </w:r>
    </w:p>
    <w:p w:rsidR="004C561E" w:rsidRPr="00F0269A" w:rsidRDefault="004C561E" w:rsidP="004C561E">
      <w:pPr>
        <w:pStyle w:val="paragraphsub"/>
      </w:pPr>
      <w:r w:rsidRPr="00F0269A">
        <w:tab/>
        <w:t>(i)</w:t>
      </w:r>
      <w:r w:rsidRPr="00F0269A">
        <w:tab/>
        <w:t>a determination under section</w:t>
      </w:r>
      <w:r w:rsidR="00F0269A">
        <w:t> </w:t>
      </w:r>
      <w:r w:rsidRPr="00F0269A">
        <w:t>16 or 17 of the Family Assistance Administration Act is in force in respect of the individual</w:t>
      </w:r>
      <w:r w:rsidR="00913399" w:rsidRPr="00F0269A">
        <w:t xml:space="preserve"> or the individual’s partner</w:t>
      </w:r>
      <w:r w:rsidRPr="00F0269A">
        <w:t>; or</w:t>
      </w:r>
    </w:p>
    <w:p w:rsidR="004C561E" w:rsidRPr="00F0269A" w:rsidRDefault="004C561E" w:rsidP="004C561E">
      <w:pPr>
        <w:pStyle w:val="paragraphsub"/>
      </w:pPr>
      <w:r w:rsidRPr="00F0269A">
        <w:tab/>
        <w:t>(ii)</w:t>
      </w:r>
      <w:r w:rsidRPr="00F0269A">
        <w:tab/>
        <w:t>a determination under section</w:t>
      </w:r>
      <w:r w:rsidR="00F0269A">
        <w:t> </w:t>
      </w:r>
      <w:r w:rsidRPr="00F0269A">
        <w:t xml:space="preserve">18 of the Family Assistance Administration Act is in force in respect of the individual </w:t>
      </w:r>
      <w:r w:rsidR="00913399" w:rsidRPr="00F0269A">
        <w:t xml:space="preserve">or the individual’s partner </w:t>
      </w:r>
      <w:r w:rsidRPr="00F0269A">
        <w:t xml:space="preserve">because the Secretary is satisfied that the individual </w:t>
      </w:r>
      <w:r w:rsidR="00913399" w:rsidRPr="00F0269A">
        <w:t xml:space="preserve">or the individual’s partner </w:t>
      </w:r>
      <w:r w:rsidRPr="00F0269A">
        <w:t>is eligible for family tax benefit under section</w:t>
      </w:r>
      <w:r w:rsidR="00F0269A">
        <w:t> </w:t>
      </w:r>
      <w:r w:rsidRPr="00F0269A">
        <w:t>32 of this Act; and</w:t>
      </w:r>
    </w:p>
    <w:p w:rsidR="004C561E" w:rsidRPr="00F0269A" w:rsidRDefault="004C561E" w:rsidP="004C561E">
      <w:pPr>
        <w:pStyle w:val="paragraph"/>
      </w:pPr>
      <w:r w:rsidRPr="00F0269A">
        <w:tab/>
        <w:t>(b)</w:t>
      </w:r>
      <w:r w:rsidRPr="00F0269A">
        <w:tab/>
        <w:t xml:space="preserve">the individual’s </w:t>
      </w:r>
      <w:r w:rsidR="00913399" w:rsidRPr="00F0269A">
        <w:t xml:space="preserve">or the individual’s partner’s </w:t>
      </w:r>
      <w:r w:rsidRPr="00F0269A">
        <w:t>rate of family tax benefit, worked out under Division</w:t>
      </w:r>
      <w:r w:rsidR="00F0269A">
        <w:t> </w:t>
      </w:r>
      <w:r w:rsidRPr="00F0269A">
        <w:t>1 of Part</w:t>
      </w:r>
      <w:r w:rsidR="00F0269A">
        <w:t> </w:t>
      </w:r>
      <w:r w:rsidRPr="00F0269A">
        <w:t>4 but disregarding reductions (if any) under clause</w:t>
      </w:r>
      <w:r w:rsidR="00F0269A">
        <w:t> </w:t>
      </w:r>
      <w:r w:rsidRPr="00F0269A">
        <w:t>5 or 25A of Schedule</w:t>
      </w:r>
      <w:r w:rsidR="00F0269A">
        <w:t> </w:t>
      </w:r>
      <w:r w:rsidRPr="00F0269A">
        <w:t>1 and disregarding section</w:t>
      </w:r>
      <w:r w:rsidR="00F0269A">
        <w:t> </w:t>
      </w:r>
      <w:r w:rsidRPr="00F0269A">
        <w:t>58A and subclauses</w:t>
      </w:r>
      <w:r w:rsidR="00F0269A">
        <w:t> </w:t>
      </w:r>
      <w:r w:rsidRPr="00F0269A">
        <w:t>38AA(3) and 38AF(3) of Schedule</w:t>
      </w:r>
      <w:r w:rsidR="00F0269A">
        <w:t> </w:t>
      </w:r>
      <w:r w:rsidRPr="00F0269A">
        <w:t>1, consisted of or included a Part A rate greater than nil.</w:t>
      </w:r>
    </w:p>
    <w:p w:rsidR="004C561E" w:rsidRPr="00F0269A" w:rsidRDefault="004C561E" w:rsidP="004C561E">
      <w:pPr>
        <w:pStyle w:val="SubsectionHead"/>
      </w:pPr>
      <w:r w:rsidRPr="00F0269A">
        <w:t>Estimate of adjusted taxable income</w:t>
      </w:r>
    </w:p>
    <w:p w:rsidR="004C561E" w:rsidRPr="00F0269A" w:rsidRDefault="004C561E" w:rsidP="004C561E">
      <w:pPr>
        <w:pStyle w:val="subsection"/>
      </w:pPr>
      <w:r w:rsidRPr="00F0269A">
        <w:tab/>
        <w:t>(3)</w:t>
      </w:r>
      <w:r w:rsidRPr="00F0269A">
        <w:tab/>
        <w:t xml:space="preserve">For the purposes of </w:t>
      </w:r>
      <w:r w:rsidR="00F0269A">
        <w:t>paragraph (</w:t>
      </w:r>
      <w:r w:rsidRPr="00F0269A">
        <w:t>1)(d):</w:t>
      </w:r>
    </w:p>
    <w:p w:rsidR="004C561E" w:rsidRPr="00F0269A" w:rsidRDefault="004C561E" w:rsidP="004C561E">
      <w:pPr>
        <w:pStyle w:val="paragraph"/>
      </w:pPr>
      <w:r w:rsidRPr="00F0269A">
        <w:tab/>
        <w:t>(a)</w:t>
      </w:r>
      <w:r w:rsidRPr="00F0269A">
        <w:tab/>
        <w:t>a reference in Schedule</w:t>
      </w:r>
      <w:r w:rsidR="00F0269A">
        <w:t> </w:t>
      </w:r>
      <w:r w:rsidRPr="00F0269A">
        <w:t>3 to an income year is taken to be a reference to the 6</w:t>
      </w:r>
      <w:r w:rsidR="00F0269A">
        <w:noBreakHyphen/>
      </w:r>
      <w:r w:rsidRPr="00F0269A">
        <w:t>month period mentioned in that paragraph; and</w:t>
      </w:r>
    </w:p>
    <w:p w:rsidR="004C561E" w:rsidRPr="00F0269A" w:rsidRDefault="004C561E" w:rsidP="004C561E">
      <w:pPr>
        <w:pStyle w:val="paragraph"/>
      </w:pPr>
      <w:r w:rsidRPr="00F0269A">
        <w:tab/>
        <w:t>(b)</w:t>
      </w:r>
      <w:r w:rsidRPr="00F0269A">
        <w:tab/>
        <w:t>disregard subclause</w:t>
      </w:r>
      <w:r w:rsidR="00F0269A">
        <w:t> </w:t>
      </w:r>
      <w:r w:rsidRPr="00F0269A">
        <w:t>2(2) and clauses</w:t>
      </w:r>
      <w:r w:rsidR="00F0269A">
        <w:t> </w:t>
      </w:r>
      <w:r w:rsidRPr="00F0269A">
        <w:t>3 and 3A of that Schedule.</w:t>
      </w:r>
    </w:p>
    <w:p w:rsidR="004C561E" w:rsidRPr="00F0269A" w:rsidRDefault="004C561E" w:rsidP="004C561E">
      <w:pPr>
        <w:pStyle w:val="SubsectionHead"/>
      </w:pPr>
      <w:r w:rsidRPr="00F0269A">
        <w:t>Exception</w:t>
      </w:r>
    </w:p>
    <w:p w:rsidR="004C561E" w:rsidRPr="00F0269A" w:rsidRDefault="004C561E" w:rsidP="004C561E">
      <w:pPr>
        <w:pStyle w:val="subsection"/>
      </w:pPr>
      <w:r w:rsidRPr="00F0269A">
        <w:tab/>
        <w:t>(4)</w:t>
      </w:r>
      <w:r w:rsidRPr="00F0269A">
        <w:tab/>
        <w:t>This section does not apply, and is taken never to have applied, in relation to the individual and the child if parental leave pay is payable to the individual, or the individual’s partner, for the child.</w:t>
      </w:r>
    </w:p>
    <w:p w:rsidR="004C561E" w:rsidRPr="00F0269A" w:rsidRDefault="004C561E" w:rsidP="009D13C3">
      <w:pPr>
        <w:pStyle w:val="ActHead5"/>
      </w:pPr>
      <w:bookmarkStart w:id="93" w:name="_Toc431977161"/>
      <w:r w:rsidRPr="00F0269A">
        <w:rPr>
          <w:rStyle w:val="CharSectno"/>
        </w:rPr>
        <w:lastRenderedPageBreak/>
        <w:t>37</w:t>
      </w:r>
      <w:r w:rsidRPr="00F0269A">
        <w:t xml:space="preserve">  Only one individual eligible for stillborn baby payment in respect of a child</w:t>
      </w:r>
      <w:bookmarkEnd w:id="93"/>
    </w:p>
    <w:p w:rsidR="004C561E" w:rsidRPr="00F0269A" w:rsidRDefault="004C561E" w:rsidP="009D13C3">
      <w:pPr>
        <w:pStyle w:val="subsection"/>
        <w:keepNext/>
        <w:keepLines/>
      </w:pPr>
      <w:r w:rsidRPr="00F0269A">
        <w:tab/>
      </w:r>
      <w:r w:rsidRPr="00F0269A">
        <w:tab/>
        <w:t>If the Secretary determines that an individual who is a member of a couple is eligible for a stillborn baby payment under subsection</w:t>
      </w:r>
      <w:r w:rsidR="00F0269A">
        <w:t> </w:t>
      </w:r>
      <w:r w:rsidRPr="00F0269A">
        <w:t>36(1) in respect of a child, the Secretary must not determine that the partner of the individual is eligible for a stillborn baby payment in respect of that child.</w:t>
      </w:r>
    </w:p>
    <w:p w:rsidR="004C561E" w:rsidRPr="00F0269A" w:rsidRDefault="004C561E" w:rsidP="004C561E">
      <w:pPr>
        <w:pStyle w:val="ActHead4"/>
      </w:pPr>
      <w:bookmarkStart w:id="94" w:name="_Toc431977162"/>
      <w:r w:rsidRPr="00F0269A">
        <w:rPr>
          <w:rStyle w:val="CharSubdNo"/>
        </w:rPr>
        <w:t>Subdivision B</w:t>
      </w:r>
      <w:r w:rsidRPr="00F0269A">
        <w:t>—</w:t>
      </w:r>
      <w:r w:rsidRPr="00F0269A">
        <w:rPr>
          <w:rStyle w:val="CharSubdText"/>
        </w:rPr>
        <w:t>Eligibility of individuals for stillborn baby payment where death occurs</w:t>
      </w:r>
      <w:bookmarkEnd w:id="94"/>
    </w:p>
    <w:p w:rsidR="004C561E" w:rsidRPr="00F0269A" w:rsidRDefault="004C561E" w:rsidP="004C561E">
      <w:pPr>
        <w:pStyle w:val="ActHead5"/>
      </w:pPr>
      <w:bookmarkStart w:id="95" w:name="_Toc431977163"/>
      <w:r w:rsidRPr="00F0269A">
        <w:rPr>
          <w:rStyle w:val="CharSectno"/>
        </w:rPr>
        <w:t>38</w:t>
      </w:r>
      <w:r w:rsidRPr="00F0269A">
        <w:t xml:space="preserve">  What happens if an individual eligible for stillborn baby payment dies</w:t>
      </w:r>
      <w:bookmarkEnd w:id="95"/>
    </w:p>
    <w:p w:rsidR="004C561E" w:rsidRPr="00F0269A" w:rsidRDefault="004C561E" w:rsidP="004C561E">
      <w:pPr>
        <w:pStyle w:val="subsection"/>
      </w:pPr>
      <w:r w:rsidRPr="00F0269A">
        <w:tab/>
      </w:r>
      <w:r w:rsidRPr="00F0269A">
        <w:tab/>
        <w:t>If:</w:t>
      </w:r>
    </w:p>
    <w:p w:rsidR="004C561E" w:rsidRPr="00F0269A" w:rsidRDefault="004C561E" w:rsidP="004C561E">
      <w:pPr>
        <w:pStyle w:val="paragraph"/>
      </w:pPr>
      <w:r w:rsidRPr="00F0269A">
        <w:tab/>
        <w:t>(a)</w:t>
      </w:r>
      <w:r w:rsidRPr="00F0269A">
        <w:tab/>
        <w:t xml:space="preserve">an individual is eligible for a stillborn baby payment (the </w:t>
      </w:r>
      <w:r w:rsidRPr="00F0269A">
        <w:rPr>
          <w:b/>
          <w:i/>
        </w:rPr>
        <w:t>subject payment</w:t>
      </w:r>
      <w:r w:rsidRPr="00F0269A">
        <w:t>) in respect of a child; and</w:t>
      </w:r>
    </w:p>
    <w:p w:rsidR="004C561E" w:rsidRPr="00F0269A" w:rsidRDefault="004C561E" w:rsidP="004C561E">
      <w:pPr>
        <w:pStyle w:val="paragraph"/>
      </w:pPr>
      <w:r w:rsidRPr="00F0269A">
        <w:tab/>
        <w:t>(b)</w:t>
      </w:r>
      <w:r w:rsidRPr="00F0269A">
        <w:tab/>
        <w:t>the individual dies; and</w:t>
      </w:r>
    </w:p>
    <w:p w:rsidR="004C561E" w:rsidRPr="00F0269A" w:rsidRDefault="004C561E" w:rsidP="004C561E">
      <w:pPr>
        <w:pStyle w:val="paragraph"/>
      </w:pPr>
      <w:r w:rsidRPr="00F0269A">
        <w:tab/>
        <w:t>(c)</w:t>
      </w:r>
      <w:r w:rsidRPr="00F0269A">
        <w:tab/>
        <w:t>before the individual died, the subject payment had not been paid to the individual (whether or not a claim had been made under Part</w:t>
      </w:r>
      <w:r w:rsidR="00F0269A">
        <w:t> </w:t>
      </w:r>
      <w:r w:rsidRPr="00F0269A">
        <w:t>3 of the Family Assistance Administration Act); and</w:t>
      </w:r>
    </w:p>
    <w:p w:rsidR="004C561E" w:rsidRPr="00F0269A" w:rsidRDefault="004C561E" w:rsidP="004C561E">
      <w:pPr>
        <w:pStyle w:val="paragraph"/>
      </w:pPr>
      <w:r w:rsidRPr="00F0269A">
        <w:tab/>
        <w:t>(d)</w:t>
      </w:r>
      <w:r w:rsidRPr="00F0269A">
        <w:tab/>
        <w:t>another individual makes a claim under that Part for payment of a stillborn baby payment because of the death of the first</w:t>
      </w:r>
      <w:r w:rsidR="00F0269A">
        <w:noBreakHyphen/>
      </w:r>
      <w:r w:rsidRPr="00F0269A">
        <w:t>mentioned individual, stating that he or she wishes to become eligible for the subject payment; and</w:t>
      </w:r>
    </w:p>
    <w:p w:rsidR="004C561E" w:rsidRPr="00F0269A" w:rsidRDefault="004C561E" w:rsidP="004C561E">
      <w:pPr>
        <w:pStyle w:val="paragraph"/>
      </w:pPr>
      <w:r w:rsidRPr="00F0269A">
        <w:tab/>
        <w:t>(e)</w:t>
      </w:r>
      <w:r w:rsidRPr="00F0269A">
        <w:tab/>
        <w:t>the claim is made:</w:t>
      </w:r>
    </w:p>
    <w:p w:rsidR="004C561E" w:rsidRPr="00F0269A" w:rsidRDefault="004C561E" w:rsidP="004C561E">
      <w:pPr>
        <w:pStyle w:val="paragraphsub"/>
      </w:pPr>
      <w:r w:rsidRPr="00F0269A">
        <w:tab/>
        <w:t>(i)</w:t>
      </w:r>
      <w:r w:rsidRPr="00F0269A">
        <w:tab/>
        <w:t>within 52 weeks after the death; or</w:t>
      </w:r>
    </w:p>
    <w:p w:rsidR="004C561E" w:rsidRPr="00F0269A" w:rsidRDefault="004C561E" w:rsidP="004C561E">
      <w:pPr>
        <w:pStyle w:val="paragraphsub"/>
      </w:pPr>
      <w:r w:rsidRPr="00F0269A">
        <w:tab/>
        <w:t>(ii)</w:t>
      </w:r>
      <w:r w:rsidRPr="00F0269A">
        <w:tab/>
        <w:t>within a further period allowed by the Secretary in special circumstances; and</w:t>
      </w:r>
    </w:p>
    <w:p w:rsidR="004C561E" w:rsidRPr="00F0269A" w:rsidRDefault="004C561E" w:rsidP="004C561E">
      <w:pPr>
        <w:pStyle w:val="paragraph"/>
        <w:keepNext/>
        <w:keepLines/>
      </w:pPr>
      <w:r w:rsidRPr="00F0269A">
        <w:tab/>
        <w:t>(f)</w:t>
      </w:r>
      <w:r w:rsidRPr="00F0269A">
        <w:tab/>
        <w:t>the Secretary considers that the other individual ought to be eligible for the subject payment;</w:t>
      </w:r>
    </w:p>
    <w:p w:rsidR="004C561E" w:rsidRPr="00F0269A" w:rsidRDefault="004C561E" w:rsidP="004C561E">
      <w:pPr>
        <w:pStyle w:val="subsection2"/>
      </w:pPr>
      <w:r w:rsidRPr="00F0269A">
        <w:t>the other individual is eligible for the subject payment. No</w:t>
      </w:r>
      <w:r w:rsidR="00F0269A">
        <w:noBreakHyphen/>
      </w:r>
      <w:r w:rsidRPr="00F0269A">
        <w:t>one else is, or can become, eligible for or entitled to be paid that payment.</w:t>
      </w:r>
    </w:p>
    <w:p w:rsidR="00632062" w:rsidRPr="00F0269A" w:rsidRDefault="00632062" w:rsidP="003D7FE2">
      <w:pPr>
        <w:pStyle w:val="ActHead3"/>
        <w:pageBreakBefore/>
        <w:rPr>
          <w:snapToGrid w:val="0"/>
          <w:lang w:eastAsia="en-US"/>
        </w:rPr>
      </w:pPr>
      <w:bookmarkStart w:id="96" w:name="_Toc431977164"/>
      <w:r w:rsidRPr="00F0269A">
        <w:rPr>
          <w:rStyle w:val="CharDivNo"/>
        </w:rPr>
        <w:lastRenderedPageBreak/>
        <w:t>Division</w:t>
      </w:r>
      <w:r w:rsidR="00F0269A" w:rsidRPr="00F0269A">
        <w:rPr>
          <w:rStyle w:val="CharDivNo"/>
        </w:rPr>
        <w:t> </w:t>
      </w:r>
      <w:r w:rsidRPr="00F0269A">
        <w:rPr>
          <w:rStyle w:val="CharDivNo"/>
        </w:rPr>
        <w:t>4</w:t>
      </w:r>
      <w:r w:rsidRPr="00F0269A">
        <w:rPr>
          <w:snapToGrid w:val="0"/>
          <w:lang w:eastAsia="en-US"/>
        </w:rPr>
        <w:t>—</w:t>
      </w:r>
      <w:r w:rsidRPr="00F0269A">
        <w:rPr>
          <w:rStyle w:val="CharDivText"/>
        </w:rPr>
        <w:t>Eligibility for child care benefit</w:t>
      </w:r>
      <w:bookmarkEnd w:id="96"/>
    </w:p>
    <w:p w:rsidR="00632062" w:rsidRPr="00F0269A" w:rsidRDefault="00632062" w:rsidP="0022492B">
      <w:pPr>
        <w:pStyle w:val="ActHead5"/>
      </w:pPr>
      <w:bookmarkStart w:id="97" w:name="_Toc431977165"/>
      <w:r w:rsidRPr="00F0269A">
        <w:rPr>
          <w:rStyle w:val="CharSectno"/>
        </w:rPr>
        <w:t>41</w:t>
      </w:r>
      <w:r w:rsidRPr="00F0269A">
        <w:t xml:space="preserve">  Overview of Division</w:t>
      </w:r>
      <w:bookmarkEnd w:id="97"/>
    </w:p>
    <w:p w:rsidR="00632062" w:rsidRPr="00F0269A" w:rsidRDefault="00632062">
      <w:pPr>
        <w:pStyle w:val="subsection"/>
      </w:pPr>
      <w:r w:rsidRPr="00F0269A">
        <w:tab/>
        <w:t>(1)</w:t>
      </w:r>
      <w:r w:rsidRPr="00F0269A">
        <w:tab/>
        <w:t>This Division deals with eligibility for child care benefit. Before a person may be determined under Division</w:t>
      </w:r>
      <w:r w:rsidR="00F0269A">
        <w:t> </w:t>
      </w:r>
      <w:r w:rsidRPr="00F0269A">
        <w:t>4 of Part</w:t>
      </w:r>
      <w:r w:rsidR="00F0269A">
        <w:t> </w:t>
      </w:r>
      <w:r w:rsidRPr="00F0269A">
        <w:t>3 of the Family Assistance Administration Act to be entitled to be paid child care benefit, the person must first be eligible for it.</w:t>
      </w:r>
    </w:p>
    <w:p w:rsidR="00632062" w:rsidRPr="00F0269A" w:rsidRDefault="00632062">
      <w:pPr>
        <w:pStyle w:val="SubsectionHead"/>
      </w:pPr>
      <w:r w:rsidRPr="00F0269A">
        <w:t>Eligibility of individual for child care benefit</w:t>
      </w:r>
    </w:p>
    <w:p w:rsidR="00632062" w:rsidRPr="00F0269A" w:rsidRDefault="00632062">
      <w:pPr>
        <w:pStyle w:val="subsection"/>
      </w:pPr>
      <w:r w:rsidRPr="00F0269A">
        <w:tab/>
        <w:t>(2)</w:t>
      </w:r>
      <w:r w:rsidRPr="00F0269A">
        <w:tab/>
        <w:t>An individual may be eligible for child care benefit:</w:t>
      </w:r>
    </w:p>
    <w:p w:rsidR="00632062" w:rsidRPr="00F0269A" w:rsidRDefault="00632062">
      <w:pPr>
        <w:pStyle w:val="paragraph"/>
      </w:pPr>
      <w:r w:rsidRPr="00F0269A">
        <w:tab/>
        <w:t>(a)</w:t>
      </w:r>
      <w:r w:rsidRPr="00F0269A">
        <w:tab/>
        <w:t>by fee reduction for care provided by an approved child care service (see section</w:t>
      </w:r>
      <w:r w:rsidR="00F0269A">
        <w:t> </w:t>
      </w:r>
      <w:r w:rsidRPr="00F0269A">
        <w:t>43, Subdivision A); or</w:t>
      </w:r>
    </w:p>
    <w:p w:rsidR="00632062" w:rsidRPr="00F0269A" w:rsidRDefault="00632062">
      <w:pPr>
        <w:pStyle w:val="paragraph"/>
      </w:pPr>
      <w:r w:rsidRPr="00F0269A">
        <w:tab/>
        <w:t>(b)</w:t>
      </w:r>
      <w:r w:rsidRPr="00F0269A">
        <w:tab/>
        <w:t>for a past period for care provided by an approved child care service (see section</w:t>
      </w:r>
      <w:r w:rsidR="00F0269A">
        <w:t> </w:t>
      </w:r>
      <w:r w:rsidRPr="00F0269A">
        <w:t>44, Subdivision B); or</w:t>
      </w:r>
    </w:p>
    <w:p w:rsidR="00632062" w:rsidRPr="00F0269A" w:rsidRDefault="00632062">
      <w:pPr>
        <w:pStyle w:val="paragraph"/>
      </w:pPr>
      <w:r w:rsidRPr="00F0269A">
        <w:tab/>
        <w:t>(c)</w:t>
      </w:r>
      <w:r w:rsidRPr="00F0269A">
        <w:tab/>
        <w:t>for a past period for care provided by a registered carer (see section</w:t>
      </w:r>
      <w:r w:rsidR="00F0269A">
        <w:t> </w:t>
      </w:r>
      <w:r w:rsidRPr="00F0269A">
        <w:t>45, Subdivision C); or</w:t>
      </w:r>
    </w:p>
    <w:p w:rsidR="00632062" w:rsidRPr="00F0269A" w:rsidRDefault="00632062">
      <w:pPr>
        <w:pStyle w:val="paragraph"/>
      </w:pPr>
      <w:r w:rsidRPr="00F0269A">
        <w:tab/>
        <w:t>(d)</w:t>
      </w:r>
      <w:r w:rsidRPr="00F0269A">
        <w:tab/>
        <w:t>by single payment/in substitution because of the death of another individual (see section</w:t>
      </w:r>
      <w:r w:rsidR="00F0269A">
        <w:t> </w:t>
      </w:r>
      <w:r w:rsidRPr="00F0269A">
        <w:t>46, Subdivision D).</w:t>
      </w:r>
    </w:p>
    <w:p w:rsidR="00632062" w:rsidRPr="00F0269A" w:rsidRDefault="00632062">
      <w:pPr>
        <w:pStyle w:val="subsection2"/>
      </w:pPr>
      <w:r w:rsidRPr="00F0269A">
        <w:t>Before an individual can be eligible under section</w:t>
      </w:r>
      <w:r w:rsidR="00F0269A">
        <w:t> </w:t>
      </w:r>
      <w:r w:rsidRPr="00F0269A">
        <w:t>43, the individual must be conditionally eligible under section</w:t>
      </w:r>
      <w:r w:rsidR="00F0269A">
        <w:t> </w:t>
      </w:r>
      <w:r w:rsidRPr="00F0269A">
        <w:t>42.</w:t>
      </w:r>
    </w:p>
    <w:p w:rsidR="00632062" w:rsidRPr="00F0269A" w:rsidRDefault="00632062">
      <w:pPr>
        <w:pStyle w:val="SubsectionHead"/>
      </w:pPr>
      <w:r w:rsidRPr="00F0269A">
        <w:t>Eligibility of an approved child care service for child care benefit</w:t>
      </w:r>
    </w:p>
    <w:p w:rsidR="00632062" w:rsidRPr="00F0269A" w:rsidRDefault="00632062">
      <w:pPr>
        <w:pStyle w:val="subsection"/>
      </w:pPr>
      <w:r w:rsidRPr="00F0269A">
        <w:tab/>
        <w:t>(3)</w:t>
      </w:r>
      <w:r w:rsidRPr="00F0269A">
        <w:tab/>
        <w:t>An approved child care service may be eligible for child care benefit by fee reduction for care provided by the service to a child at risk (see section</w:t>
      </w:r>
      <w:r w:rsidR="00F0269A">
        <w:t> </w:t>
      </w:r>
      <w:r w:rsidRPr="00F0269A">
        <w:t>47, Subdivision E).</w:t>
      </w:r>
    </w:p>
    <w:p w:rsidR="00632062" w:rsidRPr="00F0269A" w:rsidRDefault="00632062" w:rsidP="0022492B">
      <w:pPr>
        <w:pStyle w:val="ActHead4"/>
        <w:rPr>
          <w:snapToGrid w:val="0"/>
          <w:lang w:eastAsia="en-US"/>
        </w:rPr>
      </w:pPr>
      <w:bookmarkStart w:id="98" w:name="_Toc431977166"/>
      <w:r w:rsidRPr="00F0269A">
        <w:rPr>
          <w:rStyle w:val="CharSubdNo"/>
        </w:rPr>
        <w:lastRenderedPageBreak/>
        <w:t>Subdivision A</w:t>
      </w:r>
      <w:r w:rsidRPr="00F0269A">
        <w:rPr>
          <w:snapToGrid w:val="0"/>
          <w:lang w:eastAsia="en-US"/>
        </w:rPr>
        <w:t>—</w:t>
      </w:r>
      <w:r w:rsidRPr="00F0269A">
        <w:rPr>
          <w:rStyle w:val="CharSubdText"/>
        </w:rPr>
        <w:t>Eligibility of an individual for child care benefit by fee reduction for care provided by an approved child care service</w:t>
      </w:r>
      <w:bookmarkEnd w:id="98"/>
      <w:r w:rsidRPr="00F0269A">
        <w:rPr>
          <w:rStyle w:val="CharSubdText"/>
        </w:rPr>
        <w:t xml:space="preserve"> </w:t>
      </w:r>
    </w:p>
    <w:p w:rsidR="00632062" w:rsidRPr="00F0269A" w:rsidRDefault="00632062" w:rsidP="0022492B">
      <w:pPr>
        <w:pStyle w:val="ActHead5"/>
        <w:rPr>
          <w:snapToGrid w:val="0"/>
          <w:lang w:eastAsia="en-US"/>
        </w:rPr>
      </w:pPr>
      <w:bookmarkStart w:id="99" w:name="_Toc431977167"/>
      <w:r w:rsidRPr="00F0269A">
        <w:rPr>
          <w:rStyle w:val="CharSectno"/>
        </w:rPr>
        <w:t>42</w:t>
      </w:r>
      <w:r w:rsidRPr="00F0269A">
        <w:rPr>
          <w:snapToGrid w:val="0"/>
          <w:lang w:eastAsia="en-US"/>
        </w:rPr>
        <w:t xml:space="preserve">  When an individual is conditionally eligible for child care benefit by fee reduction for care provided by an approved child care service</w:t>
      </w:r>
      <w:bookmarkEnd w:id="99"/>
    </w:p>
    <w:p w:rsidR="00632062" w:rsidRPr="00F0269A" w:rsidRDefault="00632062">
      <w:pPr>
        <w:pStyle w:val="subsection"/>
        <w:rPr>
          <w:snapToGrid w:val="0"/>
          <w:lang w:eastAsia="en-US"/>
        </w:rPr>
      </w:pPr>
      <w:r w:rsidRPr="00F0269A">
        <w:rPr>
          <w:snapToGrid w:val="0"/>
          <w:lang w:eastAsia="en-US"/>
        </w:rPr>
        <w:tab/>
        <w:t>(1)</w:t>
      </w:r>
      <w:r w:rsidRPr="00F0269A">
        <w:rPr>
          <w:snapToGrid w:val="0"/>
          <w:lang w:eastAsia="en-US"/>
        </w:rPr>
        <w:tab/>
        <w:t>An individual is conditionally eligible for child care benefit by fee reduction for care provided by an approved child care service to a child if:</w:t>
      </w:r>
    </w:p>
    <w:p w:rsidR="00632062" w:rsidRPr="00F0269A" w:rsidRDefault="00632062">
      <w:pPr>
        <w:pStyle w:val="paragraph"/>
      </w:pPr>
      <w:r w:rsidRPr="00F0269A">
        <w:tab/>
        <w:t>(a)</w:t>
      </w:r>
      <w:r w:rsidRPr="00F0269A">
        <w:tab/>
        <w:t>the child is an FTB child</w:t>
      </w:r>
      <w:r w:rsidR="004E29FA" w:rsidRPr="00F0269A">
        <w:t>, or a regular care child,</w:t>
      </w:r>
      <w:r w:rsidRPr="00F0269A">
        <w:t xml:space="preserve"> of the individual, or the individual’s partner; and</w:t>
      </w:r>
    </w:p>
    <w:p w:rsidR="00632062" w:rsidRPr="00F0269A" w:rsidRDefault="00632062">
      <w:pPr>
        <w:pStyle w:val="paragraph"/>
      </w:pPr>
      <w:r w:rsidRPr="00F0269A">
        <w:tab/>
        <w:t>(b)</w:t>
      </w:r>
      <w:r w:rsidRPr="00F0269A">
        <w:tab/>
        <w:t>the individual, or the individual’s partner:</w:t>
      </w:r>
    </w:p>
    <w:p w:rsidR="00632062" w:rsidRPr="00F0269A" w:rsidRDefault="00632062">
      <w:pPr>
        <w:pStyle w:val="paragraphsub"/>
      </w:pPr>
      <w:r w:rsidRPr="00F0269A">
        <w:tab/>
        <w:t>(i)</w:t>
      </w:r>
      <w:r w:rsidRPr="00F0269A">
        <w:tab/>
        <w:t>is an Australian resident; or</w:t>
      </w:r>
    </w:p>
    <w:p w:rsidR="00632062" w:rsidRPr="00F0269A" w:rsidRDefault="00632062">
      <w:pPr>
        <w:pStyle w:val="paragraphsub"/>
      </w:pPr>
      <w:r w:rsidRPr="00F0269A">
        <w:tab/>
        <w:t>(ia)</w:t>
      </w:r>
      <w:r w:rsidRPr="00F0269A">
        <w:tab/>
        <w:t>is a special category visa holder residing in Australia; or</w:t>
      </w:r>
    </w:p>
    <w:p w:rsidR="00632062" w:rsidRPr="00F0269A" w:rsidRDefault="00632062">
      <w:pPr>
        <w:pStyle w:val="paragraphsub"/>
      </w:pPr>
      <w:r w:rsidRPr="00F0269A">
        <w:tab/>
        <w:t>(ii)</w:t>
      </w:r>
      <w:r w:rsidRPr="00F0269A">
        <w:tab/>
        <w:t xml:space="preserve">satisfies </w:t>
      </w:r>
      <w:r w:rsidR="00F0269A">
        <w:t>subsection (</w:t>
      </w:r>
      <w:r w:rsidRPr="00F0269A">
        <w:t>1A); or</w:t>
      </w:r>
    </w:p>
    <w:p w:rsidR="00632062" w:rsidRPr="00F0269A" w:rsidRDefault="00632062">
      <w:pPr>
        <w:pStyle w:val="paragraphsub"/>
      </w:pPr>
      <w:r w:rsidRPr="00F0269A">
        <w:tab/>
        <w:t>(iii)</w:t>
      </w:r>
      <w:r w:rsidRPr="00F0269A">
        <w:tab/>
        <w:t>is undertaking a course of study in Australia and receiving financial assistance directly from the Commonwealth for the purpose of undertaking that study; and</w:t>
      </w:r>
    </w:p>
    <w:p w:rsidR="00632062" w:rsidRPr="00F0269A" w:rsidRDefault="00632062">
      <w:pPr>
        <w:pStyle w:val="paragraph"/>
      </w:pPr>
      <w:r w:rsidRPr="00F0269A">
        <w:tab/>
        <w:t>(c)</w:t>
      </w:r>
      <w:r w:rsidRPr="00F0269A">
        <w:tab/>
        <w:t xml:space="preserve">where the </w:t>
      </w:r>
      <w:r w:rsidR="004E29FA" w:rsidRPr="00F0269A">
        <w:t>child</w:t>
      </w:r>
      <w:r w:rsidRPr="00F0269A">
        <w:t xml:space="preserve"> is under 7 and born on or after 1</w:t>
      </w:r>
      <w:r w:rsidR="00F0269A">
        <w:t> </w:t>
      </w:r>
      <w:r w:rsidRPr="00F0269A">
        <w:t>January 1996, either:</w:t>
      </w:r>
    </w:p>
    <w:p w:rsidR="00632062" w:rsidRPr="00F0269A" w:rsidRDefault="00632062">
      <w:pPr>
        <w:pStyle w:val="paragraphsub"/>
      </w:pPr>
      <w:r w:rsidRPr="00F0269A">
        <w:tab/>
        <w:t>(i)</w:t>
      </w:r>
      <w:r w:rsidRPr="00F0269A">
        <w:tab/>
        <w:t>the child meets the immunisation requirements set out in section</w:t>
      </w:r>
      <w:r w:rsidR="00F0269A">
        <w:t> </w:t>
      </w:r>
      <w:r w:rsidRPr="00F0269A">
        <w:t>6; or</w:t>
      </w:r>
    </w:p>
    <w:p w:rsidR="00632062" w:rsidRPr="00F0269A" w:rsidRDefault="00632062">
      <w:pPr>
        <w:pStyle w:val="paragraphsub"/>
      </w:pPr>
      <w:r w:rsidRPr="00F0269A">
        <w:tab/>
        <w:t>(ii)</w:t>
      </w:r>
      <w:r w:rsidRPr="00F0269A">
        <w:tab/>
        <w:t>a pre</w:t>
      </w:r>
      <w:r w:rsidR="00F0269A">
        <w:noBreakHyphen/>
      </w:r>
      <w:r w:rsidRPr="00F0269A">
        <w:t xml:space="preserve">notice period is operating in respect of the individual and the child (see </w:t>
      </w:r>
      <w:r w:rsidR="00F0269A">
        <w:t>subsection (</w:t>
      </w:r>
      <w:r w:rsidRPr="00F0269A">
        <w:t>3)); or</w:t>
      </w:r>
    </w:p>
    <w:p w:rsidR="00632062" w:rsidRPr="00F0269A" w:rsidRDefault="00632062">
      <w:pPr>
        <w:pStyle w:val="paragraphsub"/>
      </w:pPr>
      <w:r w:rsidRPr="00F0269A">
        <w:tab/>
        <w:t>(iii)</w:t>
      </w:r>
      <w:r w:rsidRPr="00F0269A">
        <w:tab/>
        <w:t>a 63 day notice period is operating in respect of the individual and the child (see section</w:t>
      </w:r>
      <w:r w:rsidR="00F0269A">
        <w:t> </w:t>
      </w:r>
      <w:r w:rsidRPr="00F0269A">
        <w:t>57E of the Family Assistance Administration Act).</w:t>
      </w:r>
    </w:p>
    <w:p w:rsidR="00787CE8" w:rsidRPr="00F0269A" w:rsidRDefault="00787CE8" w:rsidP="00787CE8">
      <w:pPr>
        <w:pStyle w:val="SubsectionHead"/>
      </w:pPr>
      <w:r w:rsidRPr="00F0269A">
        <w:t>When individual satisfies this subsection</w:t>
      </w:r>
    </w:p>
    <w:p w:rsidR="00787CE8" w:rsidRPr="00F0269A" w:rsidRDefault="00787CE8" w:rsidP="00787CE8">
      <w:pPr>
        <w:pStyle w:val="subsection"/>
      </w:pPr>
      <w:r w:rsidRPr="00F0269A">
        <w:tab/>
        <w:t>(1A)</w:t>
      </w:r>
      <w:r w:rsidRPr="00F0269A">
        <w:tab/>
        <w:t>An individual satisfies this subsection if:</w:t>
      </w:r>
    </w:p>
    <w:p w:rsidR="00787CE8" w:rsidRPr="00F0269A" w:rsidRDefault="00787CE8" w:rsidP="00787CE8">
      <w:pPr>
        <w:pStyle w:val="paragraph"/>
      </w:pPr>
      <w:r w:rsidRPr="00F0269A">
        <w:lastRenderedPageBreak/>
        <w:tab/>
        <w:t>(a)</w:t>
      </w:r>
      <w:r w:rsidRPr="00F0269A">
        <w:tab/>
        <w:t>the individual is the holder of a visa determined by the Minister for the purposes of subparagraph</w:t>
      </w:r>
      <w:r w:rsidR="00F0269A">
        <w:t> </w:t>
      </w:r>
      <w:r w:rsidRPr="00F0269A">
        <w:t xml:space="preserve">729(2)(f)(v) of the </w:t>
      </w:r>
      <w:r w:rsidRPr="00F0269A">
        <w:rPr>
          <w:i/>
        </w:rPr>
        <w:t>Social Security Act 1991</w:t>
      </w:r>
      <w:r w:rsidRPr="00F0269A">
        <w:t>; and</w:t>
      </w:r>
    </w:p>
    <w:p w:rsidR="00787CE8" w:rsidRPr="00F0269A" w:rsidRDefault="00787CE8" w:rsidP="00787CE8">
      <w:pPr>
        <w:pStyle w:val="paragraph"/>
      </w:pPr>
      <w:r w:rsidRPr="00F0269A">
        <w:tab/>
        <w:t>(b)</w:t>
      </w:r>
      <w:r w:rsidRPr="00F0269A">
        <w:tab/>
        <w:t>either:</w:t>
      </w:r>
    </w:p>
    <w:p w:rsidR="00787CE8" w:rsidRPr="00F0269A" w:rsidRDefault="00787CE8" w:rsidP="00787CE8">
      <w:pPr>
        <w:pStyle w:val="paragraphsub"/>
      </w:pPr>
      <w:r w:rsidRPr="00F0269A">
        <w:tab/>
        <w:t>(i)</w:t>
      </w:r>
      <w:r w:rsidRPr="00F0269A">
        <w:tab/>
        <w:t>the individual is in Australia; or</w:t>
      </w:r>
    </w:p>
    <w:p w:rsidR="00787CE8" w:rsidRPr="00F0269A" w:rsidRDefault="00787CE8" w:rsidP="00787CE8">
      <w:pPr>
        <w:pStyle w:val="paragraphsub"/>
      </w:pPr>
      <w:r w:rsidRPr="00F0269A">
        <w:tab/>
        <w:t>(ii)</w:t>
      </w:r>
      <w:r w:rsidRPr="00F0269A">
        <w:tab/>
        <w:t>the individual is temporarily absent from Australia for a period not exceeding 6 weeks and the absence is an allowable absence in relation to special benefit within the meaning of Part</w:t>
      </w:r>
      <w:r w:rsidR="00F0269A">
        <w:t> </w:t>
      </w:r>
      <w:r w:rsidRPr="00F0269A">
        <w:t>4.2 of that Act.</w:t>
      </w:r>
    </w:p>
    <w:p w:rsidR="005B1AC5" w:rsidRPr="00F0269A" w:rsidRDefault="005B1AC5" w:rsidP="005B1AC5">
      <w:pPr>
        <w:pStyle w:val="SubsectionHead"/>
      </w:pPr>
      <w:r w:rsidRPr="00F0269A">
        <w:t>Secretary may determine that individual is a regular care child</w:t>
      </w:r>
    </w:p>
    <w:p w:rsidR="004E29FA" w:rsidRPr="00F0269A" w:rsidRDefault="004E29FA" w:rsidP="004E29FA">
      <w:pPr>
        <w:pStyle w:val="subsection"/>
      </w:pPr>
      <w:r w:rsidRPr="00F0269A">
        <w:tab/>
        <w:t>(2)</w:t>
      </w:r>
      <w:r w:rsidRPr="00F0269A">
        <w:tab/>
        <w:t xml:space="preserve">The Secretary may determine that </w:t>
      </w:r>
      <w:r w:rsidR="00100720" w:rsidRPr="00F0269A">
        <w:t>an individual</w:t>
      </w:r>
      <w:r w:rsidRPr="00F0269A">
        <w:t xml:space="preserve"> who is neither an FTB child, nor a regular care child, of </w:t>
      </w:r>
      <w:r w:rsidR="006B6CD5" w:rsidRPr="00F0269A">
        <w:t>another individual</w:t>
      </w:r>
      <w:r w:rsidRPr="00F0269A">
        <w:t xml:space="preserve"> at a particular time is taken to be a regular care child of </w:t>
      </w:r>
      <w:r w:rsidR="006F4D7F" w:rsidRPr="00F0269A">
        <w:t>the other individual</w:t>
      </w:r>
      <w:r w:rsidRPr="00F0269A">
        <w:t xml:space="preserve"> at that time for the purposes of </w:t>
      </w:r>
      <w:r w:rsidR="00F0269A">
        <w:t>paragraph (</w:t>
      </w:r>
      <w:r w:rsidRPr="00F0269A">
        <w:t>1)(a).</w:t>
      </w:r>
    </w:p>
    <w:p w:rsidR="00632062" w:rsidRPr="00F0269A" w:rsidRDefault="00632062">
      <w:pPr>
        <w:pStyle w:val="subsection"/>
        <w:rPr>
          <w:snapToGrid w:val="0"/>
          <w:lang w:eastAsia="en-US"/>
        </w:rPr>
      </w:pPr>
      <w:r w:rsidRPr="00F0269A">
        <w:rPr>
          <w:snapToGrid w:val="0"/>
          <w:lang w:eastAsia="en-US"/>
        </w:rPr>
        <w:tab/>
        <w:t>(3)</w:t>
      </w:r>
      <w:r w:rsidRPr="00F0269A">
        <w:rPr>
          <w:snapToGrid w:val="0"/>
          <w:lang w:eastAsia="en-US"/>
        </w:rPr>
        <w:tab/>
        <w:t xml:space="preserve">In </w:t>
      </w:r>
      <w:r w:rsidR="00F0269A">
        <w:rPr>
          <w:snapToGrid w:val="0"/>
          <w:lang w:eastAsia="en-US"/>
        </w:rPr>
        <w:t>subparagraph (</w:t>
      </w:r>
      <w:r w:rsidRPr="00F0269A">
        <w:rPr>
          <w:snapToGrid w:val="0"/>
          <w:lang w:eastAsia="en-US"/>
        </w:rPr>
        <w:t xml:space="preserve">1)(c)(ii), the reference to a </w:t>
      </w:r>
      <w:r w:rsidRPr="00F0269A">
        <w:rPr>
          <w:b/>
          <w:i/>
          <w:snapToGrid w:val="0"/>
          <w:lang w:eastAsia="en-US"/>
        </w:rPr>
        <w:t>pre</w:t>
      </w:r>
      <w:r w:rsidR="00F0269A">
        <w:rPr>
          <w:b/>
          <w:i/>
          <w:snapToGrid w:val="0"/>
          <w:lang w:eastAsia="en-US"/>
        </w:rPr>
        <w:noBreakHyphen/>
      </w:r>
      <w:r w:rsidRPr="00F0269A">
        <w:rPr>
          <w:b/>
          <w:i/>
          <w:snapToGrid w:val="0"/>
          <w:lang w:eastAsia="en-US"/>
        </w:rPr>
        <w:t>notice period</w:t>
      </w:r>
      <w:r w:rsidRPr="00F0269A">
        <w:rPr>
          <w:snapToGrid w:val="0"/>
          <w:lang w:eastAsia="en-US"/>
        </w:rPr>
        <w:t xml:space="preserve"> is a reference to the period of time that ends on the day before a 63 day notice period begins to operate in respect of the individual and the child.</w:t>
      </w:r>
    </w:p>
    <w:p w:rsidR="00632062" w:rsidRPr="00F0269A" w:rsidRDefault="00632062">
      <w:pPr>
        <w:pStyle w:val="SubsectionHead"/>
        <w:rPr>
          <w:snapToGrid w:val="0"/>
          <w:lang w:eastAsia="en-US"/>
        </w:rPr>
      </w:pPr>
      <w:r w:rsidRPr="00F0269A">
        <w:rPr>
          <w:snapToGrid w:val="0"/>
          <w:lang w:eastAsia="en-US"/>
        </w:rPr>
        <w:t>Section subject to Subdivision F</w:t>
      </w:r>
    </w:p>
    <w:p w:rsidR="00632062" w:rsidRPr="00F0269A" w:rsidRDefault="00632062">
      <w:pPr>
        <w:pStyle w:val="subsection"/>
        <w:rPr>
          <w:snapToGrid w:val="0"/>
          <w:lang w:eastAsia="en-US"/>
        </w:rPr>
      </w:pPr>
      <w:r w:rsidRPr="00F0269A">
        <w:rPr>
          <w:snapToGrid w:val="0"/>
          <w:lang w:eastAsia="en-US"/>
        </w:rPr>
        <w:tab/>
        <w:t>(4)</w:t>
      </w:r>
      <w:r w:rsidRPr="00F0269A">
        <w:rPr>
          <w:snapToGrid w:val="0"/>
          <w:lang w:eastAsia="en-US"/>
        </w:rPr>
        <w:tab/>
        <w:t>This section is subject to Subdivision F (which deals with limits on eligibility).</w:t>
      </w:r>
    </w:p>
    <w:p w:rsidR="00632062" w:rsidRPr="00F0269A" w:rsidRDefault="00632062" w:rsidP="0022492B">
      <w:pPr>
        <w:pStyle w:val="ActHead5"/>
        <w:rPr>
          <w:snapToGrid w:val="0"/>
          <w:lang w:eastAsia="en-US"/>
        </w:rPr>
      </w:pPr>
      <w:bookmarkStart w:id="100" w:name="_Toc431977168"/>
      <w:r w:rsidRPr="00F0269A">
        <w:rPr>
          <w:rStyle w:val="CharSectno"/>
        </w:rPr>
        <w:t>43</w:t>
      </w:r>
      <w:r w:rsidRPr="00F0269A">
        <w:rPr>
          <w:snapToGrid w:val="0"/>
          <w:lang w:eastAsia="en-US"/>
        </w:rPr>
        <w:t xml:space="preserve">  When an individual is eligible for child care benefit by fee reduction for care provided by an approved child care service</w:t>
      </w:r>
      <w:bookmarkEnd w:id="100"/>
    </w:p>
    <w:p w:rsidR="00632062" w:rsidRPr="00F0269A" w:rsidRDefault="00632062">
      <w:pPr>
        <w:pStyle w:val="subsection"/>
        <w:rPr>
          <w:snapToGrid w:val="0"/>
          <w:lang w:eastAsia="en-US"/>
        </w:rPr>
      </w:pPr>
      <w:r w:rsidRPr="00F0269A">
        <w:rPr>
          <w:snapToGrid w:val="0"/>
          <w:lang w:eastAsia="en-US"/>
        </w:rPr>
        <w:tab/>
        <w:t>(1)</w:t>
      </w:r>
      <w:r w:rsidRPr="00F0269A">
        <w:rPr>
          <w:snapToGrid w:val="0"/>
          <w:lang w:eastAsia="en-US"/>
        </w:rPr>
        <w:tab/>
        <w:t>An individual is eligible for child care benefit by fee reduction for a session of care provided by an approved child care service to a child if:</w:t>
      </w:r>
    </w:p>
    <w:p w:rsidR="00632062" w:rsidRPr="00F0269A" w:rsidRDefault="00632062">
      <w:pPr>
        <w:pStyle w:val="paragraph"/>
      </w:pPr>
      <w:r w:rsidRPr="00F0269A">
        <w:tab/>
        <w:t>(a)</w:t>
      </w:r>
      <w:r w:rsidRPr="00F0269A">
        <w:tab/>
        <w:t>when the session of care is provided, a determination is in force under Part</w:t>
      </w:r>
      <w:r w:rsidR="00F0269A">
        <w:t> </w:t>
      </w:r>
      <w:r w:rsidRPr="00F0269A">
        <w:t xml:space="preserve">3 of the Family Assistance Administration Act with the effect that the individual is conditionally eligible </w:t>
      </w:r>
      <w:r w:rsidRPr="00F0269A">
        <w:lastRenderedPageBreak/>
        <w:t>for child care benefit by fee reduction in respect of the child; and</w:t>
      </w:r>
    </w:p>
    <w:p w:rsidR="00632062" w:rsidRPr="00F0269A" w:rsidRDefault="00632062">
      <w:pPr>
        <w:pStyle w:val="paragraph"/>
      </w:pPr>
      <w:r w:rsidRPr="00F0269A">
        <w:tab/>
        <w:t>(b)</w:t>
      </w:r>
      <w:r w:rsidRPr="00F0269A">
        <w:tab/>
        <w:t>the care is provided in Australia; and</w:t>
      </w:r>
    </w:p>
    <w:p w:rsidR="00E34569" w:rsidRPr="00F0269A" w:rsidRDefault="00E34569" w:rsidP="00E34569">
      <w:pPr>
        <w:pStyle w:val="paragraph"/>
      </w:pPr>
      <w:r w:rsidRPr="00F0269A">
        <w:tab/>
        <w:t>(ba)</w:t>
      </w:r>
      <w:r w:rsidRPr="00F0269A">
        <w:tab/>
        <w:t>the care is not provided as part of the compulsory education program in the State or Territory where the care is provided; and</w:t>
      </w:r>
    </w:p>
    <w:p w:rsidR="00632062" w:rsidRPr="00F0269A" w:rsidRDefault="00632062">
      <w:pPr>
        <w:pStyle w:val="paragraph"/>
      </w:pPr>
      <w:r w:rsidRPr="00F0269A">
        <w:tab/>
        <w:t>(c)</w:t>
      </w:r>
      <w:r w:rsidRPr="00F0269A">
        <w:tab/>
        <w:t>the individual, or the individual’s partner, has incurred a liability to pay for the session (whether or not the liability has been discharged).</w:t>
      </w:r>
    </w:p>
    <w:p w:rsidR="00632062" w:rsidRPr="00F0269A" w:rsidRDefault="00632062">
      <w:pPr>
        <w:pStyle w:val="SubsectionHead"/>
        <w:rPr>
          <w:snapToGrid w:val="0"/>
          <w:lang w:eastAsia="en-US"/>
        </w:rPr>
      </w:pPr>
      <w:r w:rsidRPr="00F0269A">
        <w:rPr>
          <w:snapToGrid w:val="0"/>
          <w:lang w:eastAsia="en-US"/>
        </w:rPr>
        <w:t>Section subject to Subdivisions F and G</w:t>
      </w:r>
    </w:p>
    <w:p w:rsidR="00632062" w:rsidRPr="00F0269A" w:rsidRDefault="00632062">
      <w:pPr>
        <w:pStyle w:val="subsection"/>
        <w:rPr>
          <w:snapToGrid w:val="0"/>
          <w:lang w:eastAsia="en-US"/>
        </w:rPr>
      </w:pPr>
      <w:r w:rsidRPr="00F0269A">
        <w:rPr>
          <w:snapToGrid w:val="0"/>
          <w:lang w:eastAsia="en-US"/>
        </w:rPr>
        <w:tab/>
        <w:t>(2)</w:t>
      </w:r>
      <w:r w:rsidRPr="00F0269A">
        <w:rPr>
          <w:snapToGrid w:val="0"/>
          <w:lang w:eastAsia="en-US"/>
        </w:rPr>
        <w:tab/>
        <w:t>This section is subject to Subdivisions F and G (which deal with limits on eligibility).</w:t>
      </w:r>
    </w:p>
    <w:p w:rsidR="00632062" w:rsidRPr="00F0269A" w:rsidRDefault="00632062" w:rsidP="0022492B">
      <w:pPr>
        <w:pStyle w:val="ActHead4"/>
        <w:rPr>
          <w:snapToGrid w:val="0"/>
          <w:lang w:eastAsia="en-US"/>
        </w:rPr>
      </w:pPr>
      <w:bookmarkStart w:id="101" w:name="_Toc431977169"/>
      <w:r w:rsidRPr="00F0269A">
        <w:rPr>
          <w:rStyle w:val="CharSubdNo"/>
        </w:rPr>
        <w:t>Subdivision B</w:t>
      </w:r>
      <w:r w:rsidRPr="00F0269A">
        <w:rPr>
          <w:snapToGrid w:val="0"/>
          <w:lang w:eastAsia="en-US"/>
        </w:rPr>
        <w:t>—</w:t>
      </w:r>
      <w:r w:rsidRPr="00F0269A">
        <w:rPr>
          <w:rStyle w:val="CharSubdText"/>
        </w:rPr>
        <w:t>Eligibility of an individual for child care benefit for a past period for care provided by an approved child care service</w:t>
      </w:r>
      <w:bookmarkEnd w:id="101"/>
      <w:r w:rsidRPr="00F0269A">
        <w:rPr>
          <w:rStyle w:val="CharSubdText"/>
        </w:rPr>
        <w:t xml:space="preserve"> </w:t>
      </w:r>
    </w:p>
    <w:p w:rsidR="00632062" w:rsidRPr="00F0269A" w:rsidRDefault="00632062" w:rsidP="0022492B">
      <w:pPr>
        <w:pStyle w:val="ActHead5"/>
        <w:rPr>
          <w:snapToGrid w:val="0"/>
          <w:lang w:eastAsia="en-US"/>
        </w:rPr>
      </w:pPr>
      <w:bookmarkStart w:id="102" w:name="_Toc431977170"/>
      <w:r w:rsidRPr="00F0269A">
        <w:rPr>
          <w:rStyle w:val="CharSectno"/>
        </w:rPr>
        <w:t>44</w:t>
      </w:r>
      <w:r w:rsidRPr="00F0269A">
        <w:rPr>
          <w:snapToGrid w:val="0"/>
          <w:lang w:eastAsia="en-US"/>
        </w:rPr>
        <w:t xml:space="preserve">  When an individual is eligible for child care benefit for a past period for care provided by an approved child care service</w:t>
      </w:r>
      <w:bookmarkEnd w:id="102"/>
    </w:p>
    <w:p w:rsidR="00632062" w:rsidRPr="00F0269A" w:rsidRDefault="00632062">
      <w:pPr>
        <w:pStyle w:val="subsection"/>
        <w:rPr>
          <w:snapToGrid w:val="0"/>
          <w:lang w:eastAsia="en-US"/>
        </w:rPr>
      </w:pPr>
      <w:r w:rsidRPr="00F0269A">
        <w:rPr>
          <w:snapToGrid w:val="0"/>
          <w:lang w:eastAsia="en-US"/>
        </w:rPr>
        <w:tab/>
        <w:t>(1)</w:t>
      </w:r>
      <w:r w:rsidRPr="00F0269A">
        <w:rPr>
          <w:snapToGrid w:val="0"/>
          <w:lang w:eastAsia="en-US"/>
        </w:rPr>
        <w:tab/>
        <w:t>An individual is eligible for child care benefit for a past period for a session of care provided by an approved child care service to a child if:</w:t>
      </w:r>
    </w:p>
    <w:p w:rsidR="00632062" w:rsidRPr="00F0269A" w:rsidRDefault="00632062">
      <w:pPr>
        <w:pStyle w:val="paragraph"/>
      </w:pPr>
      <w:r w:rsidRPr="00F0269A">
        <w:tab/>
        <w:t>(a)</w:t>
      </w:r>
      <w:r w:rsidRPr="00F0269A">
        <w:tab/>
        <w:t>the child is an FTB child</w:t>
      </w:r>
      <w:r w:rsidR="003830DD" w:rsidRPr="00F0269A">
        <w:t>, or a regular care child,</w:t>
      </w:r>
      <w:r w:rsidRPr="00F0269A">
        <w:t xml:space="preserve"> of the individual, or the individual’s partner, during the session; and</w:t>
      </w:r>
    </w:p>
    <w:p w:rsidR="00632062" w:rsidRPr="00F0269A" w:rsidRDefault="00632062">
      <w:pPr>
        <w:pStyle w:val="paragraph"/>
      </w:pPr>
      <w:r w:rsidRPr="00F0269A">
        <w:tab/>
        <w:t>(b)</w:t>
      </w:r>
      <w:r w:rsidRPr="00F0269A">
        <w:tab/>
        <w:t>the care is provided in Australia; and</w:t>
      </w:r>
    </w:p>
    <w:p w:rsidR="00EF7702" w:rsidRPr="00F0269A" w:rsidRDefault="00EF7702" w:rsidP="00EF7702">
      <w:pPr>
        <w:pStyle w:val="paragraph"/>
      </w:pPr>
      <w:r w:rsidRPr="00F0269A">
        <w:tab/>
        <w:t>(ba)</w:t>
      </w:r>
      <w:r w:rsidRPr="00F0269A">
        <w:tab/>
        <w:t>the care is not provided as part of the compulsory education program in the State or Territory where the care is provided; and</w:t>
      </w:r>
    </w:p>
    <w:p w:rsidR="00632062" w:rsidRPr="00F0269A" w:rsidRDefault="00632062">
      <w:pPr>
        <w:pStyle w:val="paragraph"/>
      </w:pPr>
      <w:r w:rsidRPr="00F0269A">
        <w:tab/>
        <w:t>(c)</w:t>
      </w:r>
      <w:r w:rsidRPr="00F0269A">
        <w:tab/>
        <w:t>the individual, or the individual’s partner, has incurred a liability to pay for the session (whether or not the liability has been discharged); and</w:t>
      </w:r>
    </w:p>
    <w:p w:rsidR="00632062" w:rsidRPr="00F0269A" w:rsidRDefault="00632062">
      <w:pPr>
        <w:pStyle w:val="paragraph"/>
      </w:pPr>
      <w:r w:rsidRPr="00F0269A">
        <w:tab/>
        <w:t>(d)</w:t>
      </w:r>
      <w:r w:rsidRPr="00F0269A">
        <w:tab/>
        <w:t xml:space="preserve">when a claim by the individual for payment of child care benefit in respect of the session is determined in accordance </w:t>
      </w:r>
      <w:r w:rsidRPr="00F0269A">
        <w:lastRenderedPageBreak/>
        <w:t>with Part</w:t>
      </w:r>
      <w:r w:rsidR="00F0269A">
        <w:t> </w:t>
      </w:r>
      <w:r w:rsidRPr="00F0269A">
        <w:t>3 of the Family Assistance Administration Act, the individual, or the individual’s partner:</w:t>
      </w:r>
    </w:p>
    <w:p w:rsidR="00632062" w:rsidRPr="00F0269A" w:rsidRDefault="00632062">
      <w:pPr>
        <w:pStyle w:val="paragraphsub"/>
      </w:pPr>
      <w:r w:rsidRPr="00F0269A">
        <w:tab/>
        <w:t>(i)</w:t>
      </w:r>
      <w:r w:rsidRPr="00F0269A">
        <w:tab/>
        <w:t>is an Australian resident; or</w:t>
      </w:r>
    </w:p>
    <w:p w:rsidR="00632062" w:rsidRPr="00F0269A" w:rsidRDefault="00632062">
      <w:pPr>
        <w:pStyle w:val="paragraphsub"/>
      </w:pPr>
      <w:r w:rsidRPr="00F0269A">
        <w:tab/>
        <w:t>(ia)</w:t>
      </w:r>
      <w:r w:rsidRPr="00F0269A">
        <w:tab/>
        <w:t>is a special category visa holder residing in Australia; or</w:t>
      </w:r>
    </w:p>
    <w:p w:rsidR="00632062" w:rsidRPr="00F0269A" w:rsidRDefault="00632062">
      <w:pPr>
        <w:pStyle w:val="paragraphsub"/>
      </w:pPr>
      <w:r w:rsidRPr="00F0269A">
        <w:tab/>
        <w:t>(ii)</w:t>
      </w:r>
      <w:r w:rsidRPr="00F0269A">
        <w:tab/>
        <w:t xml:space="preserve">satisfies </w:t>
      </w:r>
      <w:r w:rsidR="00F0269A">
        <w:t>subsection (</w:t>
      </w:r>
      <w:r w:rsidRPr="00F0269A">
        <w:t>1A); or</w:t>
      </w:r>
    </w:p>
    <w:p w:rsidR="00632062" w:rsidRPr="00F0269A" w:rsidRDefault="00632062">
      <w:pPr>
        <w:pStyle w:val="paragraphsub"/>
      </w:pPr>
      <w:r w:rsidRPr="00F0269A">
        <w:tab/>
        <w:t>(iii)</w:t>
      </w:r>
      <w:r w:rsidRPr="00F0269A">
        <w:tab/>
        <w:t>is undertaking a course of study in Australia and receiving financial assistance directly from the Commonwealth for the purpose of undertaking that study; and</w:t>
      </w:r>
    </w:p>
    <w:p w:rsidR="00632062" w:rsidRPr="00F0269A" w:rsidRDefault="00632062">
      <w:pPr>
        <w:pStyle w:val="paragraph"/>
      </w:pPr>
      <w:r w:rsidRPr="00F0269A">
        <w:tab/>
        <w:t>(e)</w:t>
      </w:r>
      <w:r w:rsidRPr="00F0269A">
        <w:tab/>
        <w:t>when a claim by the individual for payment of child care benefit in respect of the session is determined in accordance with Part</w:t>
      </w:r>
      <w:r w:rsidR="00F0269A">
        <w:t> </w:t>
      </w:r>
      <w:r w:rsidRPr="00F0269A">
        <w:t xml:space="preserve">3 of the Family Assistance Administration Act, the requirement relating to immunisation set out in </w:t>
      </w:r>
      <w:r w:rsidR="00F0269A">
        <w:t>subsection (</w:t>
      </w:r>
      <w:r w:rsidRPr="00F0269A">
        <w:t>2) is met in respect of the child; and</w:t>
      </w:r>
    </w:p>
    <w:p w:rsidR="00632062" w:rsidRPr="00F0269A" w:rsidRDefault="00632062">
      <w:pPr>
        <w:pStyle w:val="paragraph"/>
      </w:pPr>
      <w:r w:rsidRPr="00F0269A">
        <w:tab/>
        <w:t>(f)</w:t>
      </w:r>
      <w:r w:rsidRPr="00F0269A">
        <w:tab/>
        <w:t>the session starts on or after the commencement of this Act.</w:t>
      </w:r>
    </w:p>
    <w:p w:rsidR="00787CE8" w:rsidRPr="00F0269A" w:rsidRDefault="00787CE8" w:rsidP="00787CE8">
      <w:pPr>
        <w:pStyle w:val="SubsectionHead"/>
      </w:pPr>
      <w:r w:rsidRPr="00F0269A">
        <w:t>When individual satisfies this subsection</w:t>
      </w:r>
    </w:p>
    <w:p w:rsidR="00787CE8" w:rsidRPr="00F0269A" w:rsidRDefault="00787CE8" w:rsidP="00787CE8">
      <w:pPr>
        <w:pStyle w:val="subsection"/>
      </w:pPr>
      <w:r w:rsidRPr="00F0269A">
        <w:tab/>
        <w:t>(1A)</w:t>
      </w:r>
      <w:r w:rsidRPr="00F0269A">
        <w:tab/>
        <w:t>An individual satisfies this subsection if:</w:t>
      </w:r>
    </w:p>
    <w:p w:rsidR="00787CE8" w:rsidRPr="00F0269A" w:rsidRDefault="00787CE8" w:rsidP="00787CE8">
      <w:pPr>
        <w:pStyle w:val="paragraph"/>
      </w:pPr>
      <w:r w:rsidRPr="00F0269A">
        <w:tab/>
        <w:t>(a)</w:t>
      </w:r>
      <w:r w:rsidRPr="00F0269A">
        <w:tab/>
        <w:t>the individual is the holder of a visa determined by the Minister for the purposes of subparagraph</w:t>
      </w:r>
      <w:r w:rsidR="00F0269A">
        <w:t> </w:t>
      </w:r>
      <w:r w:rsidRPr="00F0269A">
        <w:t xml:space="preserve">729(2)(f)(v) of the </w:t>
      </w:r>
      <w:r w:rsidRPr="00F0269A">
        <w:rPr>
          <w:i/>
        </w:rPr>
        <w:t>Social Security Act 1991</w:t>
      </w:r>
      <w:r w:rsidRPr="00F0269A">
        <w:t>; and</w:t>
      </w:r>
    </w:p>
    <w:p w:rsidR="00787CE8" w:rsidRPr="00F0269A" w:rsidRDefault="00787CE8" w:rsidP="00787CE8">
      <w:pPr>
        <w:pStyle w:val="paragraph"/>
      </w:pPr>
      <w:r w:rsidRPr="00F0269A">
        <w:tab/>
        <w:t>(b)</w:t>
      </w:r>
      <w:r w:rsidRPr="00F0269A">
        <w:tab/>
        <w:t>either:</w:t>
      </w:r>
    </w:p>
    <w:p w:rsidR="00787CE8" w:rsidRPr="00F0269A" w:rsidRDefault="00787CE8" w:rsidP="00787CE8">
      <w:pPr>
        <w:pStyle w:val="paragraphsub"/>
      </w:pPr>
      <w:r w:rsidRPr="00F0269A">
        <w:tab/>
        <w:t>(i)</w:t>
      </w:r>
      <w:r w:rsidRPr="00F0269A">
        <w:tab/>
        <w:t>the individual is in Australia; or</w:t>
      </w:r>
    </w:p>
    <w:p w:rsidR="00787CE8" w:rsidRPr="00F0269A" w:rsidRDefault="00787CE8" w:rsidP="00787CE8">
      <w:pPr>
        <w:pStyle w:val="paragraphsub"/>
      </w:pPr>
      <w:r w:rsidRPr="00F0269A">
        <w:tab/>
        <w:t>(ii)</w:t>
      </w:r>
      <w:r w:rsidRPr="00F0269A">
        <w:tab/>
        <w:t>the individual is temporarily absent from Australia for a period not exceeding 6 weeks and the absence is an allowable absence in relation to special benefit within the meaning of Part</w:t>
      </w:r>
      <w:r w:rsidR="00F0269A">
        <w:t> </w:t>
      </w:r>
      <w:r w:rsidRPr="00F0269A">
        <w:t>4.2 of that Act.</w:t>
      </w:r>
    </w:p>
    <w:p w:rsidR="00632062" w:rsidRPr="00F0269A" w:rsidRDefault="00632062">
      <w:pPr>
        <w:pStyle w:val="SubsectionHead"/>
      </w:pPr>
      <w:r w:rsidRPr="00F0269A">
        <w:t xml:space="preserve">Requirement relating to immunisation referred to in </w:t>
      </w:r>
      <w:r w:rsidR="00F0269A">
        <w:t>paragraph (</w:t>
      </w:r>
      <w:r w:rsidRPr="00F0269A">
        <w:t>1)(e)</w:t>
      </w:r>
    </w:p>
    <w:p w:rsidR="00632062" w:rsidRPr="00F0269A" w:rsidRDefault="00632062">
      <w:pPr>
        <w:pStyle w:val="subsection"/>
      </w:pPr>
      <w:r w:rsidRPr="00F0269A">
        <w:tab/>
        <w:t>(2)</w:t>
      </w:r>
      <w:r w:rsidRPr="00F0269A">
        <w:tab/>
        <w:t xml:space="preserve">For the purposes of </w:t>
      </w:r>
      <w:r w:rsidR="00F0269A">
        <w:t>paragraph (</w:t>
      </w:r>
      <w:r w:rsidRPr="00F0269A">
        <w:t>1)(e), the requirement relating to immunisation is that, if the child is under 7 and is born on or after 1</w:t>
      </w:r>
      <w:r w:rsidR="00F0269A">
        <w:t> </w:t>
      </w:r>
      <w:r w:rsidRPr="00F0269A">
        <w:t>January 1996, the child must meet the immunisation requirements set out in section</w:t>
      </w:r>
      <w:r w:rsidR="00F0269A">
        <w:t> </w:t>
      </w:r>
      <w:r w:rsidRPr="00F0269A">
        <w:t>6.</w:t>
      </w:r>
    </w:p>
    <w:p w:rsidR="009C3F95" w:rsidRPr="00F0269A" w:rsidRDefault="009C3F95" w:rsidP="009C3F95">
      <w:pPr>
        <w:pStyle w:val="SubsectionHead"/>
      </w:pPr>
      <w:r w:rsidRPr="00F0269A">
        <w:lastRenderedPageBreak/>
        <w:t>Secretary may determine that individual is a regular care child</w:t>
      </w:r>
    </w:p>
    <w:p w:rsidR="004E29FA" w:rsidRPr="00F0269A" w:rsidRDefault="004E29FA" w:rsidP="004E29FA">
      <w:pPr>
        <w:pStyle w:val="subsection"/>
      </w:pPr>
      <w:r w:rsidRPr="00F0269A">
        <w:tab/>
        <w:t>(3)</w:t>
      </w:r>
      <w:r w:rsidRPr="00F0269A">
        <w:tab/>
        <w:t xml:space="preserve">The Secretary may determine that </w:t>
      </w:r>
      <w:r w:rsidR="00C14664" w:rsidRPr="00F0269A">
        <w:t>an individual</w:t>
      </w:r>
      <w:r w:rsidRPr="00F0269A">
        <w:t xml:space="preserve"> who is neither an FTB child, nor a regular care child, of </w:t>
      </w:r>
      <w:r w:rsidR="00C14664" w:rsidRPr="00F0269A">
        <w:t>another individual</w:t>
      </w:r>
      <w:r w:rsidRPr="00F0269A">
        <w:t xml:space="preserve"> during the session of care is taken to be a regular care child of </w:t>
      </w:r>
      <w:r w:rsidR="00C5025D" w:rsidRPr="00F0269A">
        <w:t>the other individual</w:t>
      </w:r>
      <w:r w:rsidRPr="00F0269A">
        <w:t xml:space="preserve"> during that session for the purposes of </w:t>
      </w:r>
      <w:r w:rsidR="00F0269A">
        <w:t>paragraph (</w:t>
      </w:r>
      <w:r w:rsidRPr="00F0269A">
        <w:t>1)(a).</w:t>
      </w:r>
    </w:p>
    <w:p w:rsidR="00632062" w:rsidRPr="00F0269A" w:rsidRDefault="00632062">
      <w:pPr>
        <w:pStyle w:val="SubsectionHead"/>
        <w:rPr>
          <w:snapToGrid w:val="0"/>
          <w:lang w:eastAsia="en-US"/>
        </w:rPr>
      </w:pPr>
      <w:r w:rsidRPr="00F0269A">
        <w:rPr>
          <w:snapToGrid w:val="0"/>
          <w:lang w:eastAsia="en-US"/>
        </w:rPr>
        <w:t>Section subject to Subdivisions F and G</w:t>
      </w:r>
    </w:p>
    <w:p w:rsidR="00632062" w:rsidRPr="00F0269A" w:rsidRDefault="00632062">
      <w:pPr>
        <w:pStyle w:val="subsection"/>
        <w:rPr>
          <w:snapToGrid w:val="0"/>
          <w:lang w:eastAsia="en-US"/>
        </w:rPr>
      </w:pPr>
      <w:r w:rsidRPr="00F0269A">
        <w:rPr>
          <w:snapToGrid w:val="0"/>
          <w:lang w:eastAsia="en-US"/>
        </w:rPr>
        <w:tab/>
        <w:t>(4)</w:t>
      </w:r>
      <w:r w:rsidRPr="00F0269A">
        <w:rPr>
          <w:snapToGrid w:val="0"/>
          <w:lang w:eastAsia="en-US"/>
        </w:rPr>
        <w:tab/>
        <w:t>This section is subject to Subdivisions F and G (which deal with limits on eligibility).</w:t>
      </w:r>
    </w:p>
    <w:p w:rsidR="00632062" w:rsidRPr="00F0269A" w:rsidRDefault="00632062" w:rsidP="0022492B">
      <w:pPr>
        <w:pStyle w:val="ActHead4"/>
        <w:rPr>
          <w:snapToGrid w:val="0"/>
          <w:lang w:eastAsia="en-US"/>
        </w:rPr>
      </w:pPr>
      <w:bookmarkStart w:id="103" w:name="_Toc431977171"/>
      <w:r w:rsidRPr="00F0269A">
        <w:rPr>
          <w:rStyle w:val="CharSubdNo"/>
        </w:rPr>
        <w:t>Subdivision C</w:t>
      </w:r>
      <w:r w:rsidRPr="00F0269A">
        <w:rPr>
          <w:snapToGrid w:val="0"/>
          <w:lang w:eastAsia="en-US"/>
        </w:rPr>
        <w:t>—</w:t>
      </w:r>
      <w:r w:rsidRPr="00F0269A">
        <w:rPr>
          <w:rStyle w:val="CharSubdText"/>
        </w:rPr>
        <w:t>Eligibility of an individual for child care benefit for a past period for care provided by a registered carer</w:t>
      </w:r>
      <w:bookmarkEnd w:id="103"/>
    </w:p>
    <w:p w:rsidR="00632062" w:rsidRPr="00F0269A" w:rsidRDefault="00632062" w:rsidP="0022492B">
      <w:pPr>
        <w:pStyle w:val="ActHead5"/>
        <w:rPr>
          <w:snapToGrid w:val="0"/>
          <w:lang w:eastAsia="en-US"/>
        </w:rPr>
      </w:pPr>
      <w:bookmarkStart w:id="104" w:name="_Toc431977172"/>
      <w:r w:rsidRPr="00F0269A">
        <w:rPr>
          <w:rStyle w:val="CharSectno"/>
        </w:rPr>
        <w:t>45</w:t>
      </w:r>
      <w:r w:rsidRPr="00F0269A">
        <w:rPr>
          <w:snapToGrid w:val="0"/>
          <w:lang w:eastAsia="en-US"/>
        </w:rPr>
        <w:t xml:space="preserve">  When an individual is eligible for child care benefit for a past period for care provided by a registered carer</w:t>
      </w:r>
      <w:bookmarkEnd w:id="104"/>
    </w:p>
    <w:p w:rsidR="00632062" w:rsidRPr="00F0269A" w:rsidRDefault="00632062">
      <w:pPr>
        <w:pStyle w:val="subsection"/>
        <w:rPr>
          <w:snapToGrid w:val="0"/>
          <w:lang w:eastAsia="en-US"/>
        </w:rPr>
      </w:pPr>
      <w:r w:rsidRPr="00F0269A">
        <w:rPr>
          <w:snapToGrid w:val="0"/>
          <w:lang w:eastAsia="en-US"/>
        </w:rPr>
        <w:tab/>
        <w:t>(1)</w:t>
      </w:r>
      <w:r w:rsidRPr="00F0269A">
        <w:rPr>
          <w:snapToGrid w:val="0"/>
          <w:lang w:eastAsia="en-US"/>
        </w:rPr>
        <w:tab/>
        <w:t>An individual is eligible for child care benefit for a past period for care provided (see section</w:t>
      </w:r>
      <w:r w:rsidR="00F0269A">
        <w:rPr>
          <w:snapToGrid w:val="0"/>
          <w:lang w:eastAsia="en-US"/>
        </w:rPr>
        <w:t> </w:t>
      </w:r>
      <w:r w:rsidRPr="00F0269A">
        <w:rPr>
          <w:snapToGrid w:val="0"/>
          <w:lang w:eastAsia="en-US"/>
        </w:rPr>
        <w:t>12) by a registered carer to a child if:</w:t>
      </w:r>
    </w:p>
    <w:p w:rsidR="00632062" w:rsidRPr="00F0269A" w:rsidRDefault="00632062">
      <w:pPr>
        <w:pStyle w:val="paragraph"/>
      </w:pPr>
      <w:r w:rsidRPr="00F0269A">
        <w:tab/>
        <w:t>(a)</w:t>
      </w:r>
      <w:r w:rsidRPr="00F0269A">
        <w:tab/>
        <w:t>the child is an FTB child</w:t>
      </w:r>
      <w:r w:rsidR="004E29FA" w:rsidRPr="00F0269A">
        <w:t>, or a regular care child,</w:t>
      </w:r>
      <w:r w:rsidRPr="00F0269A">
        <w:t xml:space="preserve"> of the individual, or the individual’s partner, during the period; and</w:t>
      </w:r>
    </w:p>
    <w:p w:rsidR="00632062" w:rsidRPr="00F0269A" w:rsidRDefault="00632062">
      <w:pPr>
        <w:pStyle w:val="paragraph"/>
      </w:pPr>
      <w:r w:rsidRPr="00F0269A">
        <w:tab/>
        <w:t>(b)</w:t>
      </w:r>
      <w:r w:rsidRPr="00F0269A">
        <w:tab/>
        <w:t>the care is provided in Australia; and</w:t>
      </w:r>
    </w:p>
    <w:p w:rsidR="00632062" w:rsidRPr="00F0269A" w:rsidRDefault="00632062">
      <w:pPr>
        <w:pStyle w:val="paragraph"/>
      </w:pPr>
      <w:r w:rsidRPr="00F0269A">
        <w:tab/>
        <w:t>(c)</w:t>
      </w:r>
      <w:r w:rsidRPr="00F0269A">
        <w:tab/>
        <w:t xml:space="preserve">the child is </w:t>
      </w:r>
      <w:r w:rsidR="00927B74" w:rsidRPr="00F0269A">
        <w:t>neither an FTB child, nor a regular care child,</w:t>
      </w:r>
      <w:r w:rsidRPr="00F0269A">
        <w:t xml:space="preserve"> of the registered carer, or the partner of the carer; and</w:t>
      </w:r>
    </w:p>
    <w:p w:rsidR="00632062" w:rsidRPr="00F0269A" w:rsidRDefault="00632062">
      <w:pPr>
        <w:pStyle w:val="paragraph"/>
      </w:pPr>
      <w:r w:rsidRPr="00F0269A">
        <w:tab/>
        <w:t>(d)</w:t>
      </w:r>
      <w:r w:rsidRPr="00F0269A">
        <w:tab/>
        <w:t>the individual, or the individual’s partner, is liable to pay for the care and the care has been paid for; and</w:t>
      </w:r>
    </w:p>
    <w:p w:rsidR="00632062" w:rsidRPr="00F0269A" w:rsidRDefault="00632062">
      <w:pPr>
        <w:pStyle w:val="paragraph"/>
      </w:pPr>
      <w:r w:rsidRPr="00F0269A">
        <w:tab/>
        <w:t>(e)</w:t>
      </w:r>
      <w:r w:rsidRPr="00F0269A">
        <w:tab/>
        <w:t>the individual, and the individual’s partner, satisfy the work/training/study test at some time during the week in which the care is provided; and</w:t>
      </w:r>
    </w:p>
    <w:p w:rsidR="00632062" w:rsidRPr="00F0269A" w:rsidRDefault="00632062">
      <w:pPr>
        <w:pStyle w:val="paragraph"/>
      </w:pPr>
      <w:r w:rsidRPr="00F0269A">
        <w:tab/>
        <w:t>(f)</w:t>
      </w:r>
      <w:r w:rsidRPr="00F0269A">
        <w:tab/>
        <w:t>when a claim by the individual for payment of child care benefit in respect of the period is determined in accordance with Part</w:t>
      </w:r>
      <w:r w:rsidR="00F0269A">
        <w:t> </w:t>
      </w:r>
      <w:r w:rsidRPr="00F0269A">
        <w:t>3 of the Family Assistance Administration Act, the individual, or the individual’s partner:</w:t>
      </w:r>
    </w:p>
    <w:p w:rsidR="00632062" w:rsidRPr="00F0269A" w:rsidRDefault="00632062">
      <w:pPr>
        <w:pStyle w:val="paragraphsub"/>
      </w:pPr>
      <w:r w:rsidRPr="00F0269A">
        <w:tab/>
        <w:t>(i)</w:t>
      </w:r>
      <w:r w:rsidRPr="00F0269A">
        <w:tab/>
        <w:t>is an Australian resident; or</w:t>
      </w:r>
    </w:p>
    <w:p w:rsidR="00632062" w:rsidRPr="00F0269A" w:rsidRDefault="00632062">
      <w:pPr>
        <w:pStyle w:val="paragraphsub"/>
      </w:pPr>
      <w:r w:rsidRPr="00F0269A">
        <w:tab/>
        <w:t>(ia)</w:t>
      </w:r>
      <w:r w:rsidRPr="00F0269A">
        <w:tab/>
        <w:t>is a special category visa holder residing in Australia; or</w:t>
      </w:r>
    </w:p>
    <w:p w:rsidR="00632062" w:rsidRPr="00F0269A" w:rsidRDefault="00632062">
      <w:pPr>
        <w:pStyle w:val="paragraphsub"/>
      </w:pPr>
      <w:r w:rsidRPr="00F0269A">
        <w:lastRenderedPageBreak/>
        <w:tab/>
        <w:t>(ii)</w:t>
      </w:r>
      <w:r w:rsidRPr="00F0269A">
        <w:tab/>
        <w:t xml:space="preserve">satisfies </w:t>
      </w:r>
      <w:r w:rsidR="00F0269A">
        <w:t>subsection (</w:t>
      </w:r>
      <w:r w:rsidRPr="00F0269A">
        <w:t>1A); or</w:t>
      </w:r>
    </w:p>
    <w:p w:rsidR="00632062" w:rsidRPr="00F0269A" w:rsidRDefault="00632062">
      <w:pPr>
        <w:pStyle w:val="paragraphsub"/>
      </w:pPr>
      <w:r w:rsidRPr="00F0269A">
        <w:tab/>
        <w:t>(iii)</w:t>
      </w:r>
      <w:r w:rsidRPr="00F0269A">
        <w:tab/>
        <w:t>is undertaking a course of study in Australia and receiving financial assistance directly from the Commonwealth for the purpose of undertaking that study; and</w:t>
      </w:r>
    </w:p>
    <w:p w:rsidR="00632062" w:rsidRPr="00F0269A" w:rsidRDefault="00632062">
      <w:pPr>
        <w:pStyle w:val="paragraph"/>
      </w:pPr>
      <w:r w:rsidRPr="00F0269A">
        <w:tab/>
        <w:t>(g)</w:t>
      </w:r>
      <w:r w:rsidRPr="00F0269A">
        <w:tab/>
        <w:t>when a claim by the individual for payment of child care benefit in respect of the period is determined in accordance with Part</w:t>
      </w:r>
      <w:r w:rsidR="00F0269A">
        <w:t> </w:t>
      </w:r>
      <w:r w:rsidRPr="00F0269A">
        <w:t xml:space="preserve">3 of the Family Assistance Administration Act, the requirement relating to immunisation set out in </w:t>
      </w:r>
      <w:r w:rsidR="00F0269A">
        <w:t>subsection (</w:t>
      </w:r>
      <w:r w:rsidRPr="00F0269A">
        <w:t>2) is met in respect of the child; and</w:t>
      </w:r>
    </w:p>
    <w:p w:rsidR="00632062" w:rsidRPr="00F0269A" w:rsidRDefault="00632062">
      <w:pPr>
        <w:pStyle w:val="paragraph"/>
      </w:pPr>
      <w:r w:rsidRPr="00F0269A">
        <w:tab/>
        <w:t>(h)</w:t>
      </w:r>
      <w:r w:rsidRPr="00F0269A">
        <w:tab/>
        <w:t>the care is not provided as part of the compulsory education program in the State or Territory where the care is provided; and</w:t>
      </w:r>
    </w:p>
    <w:p w:rsidR="00632062" w:rsidRPr="00F0269A" w:rsidRDefault="00632062">
      <w:pPr>
        <w:pStyle w:val="paragraph"/>
      </w:pPr>
      <w:r w:rsidRPr="00F0269A">
        <w:tab/>
        <w:t>(i)</w:t>
      </w:r>
      <w:r w:rsidRPr="00F0269A">
        <w:tab/>
        <w:t>the care starts on or after the commencement of this Act.</w:t>
      </w:r>
    </w:p>
    <w:p w:rsidR="006B658F" w:rsidRPr="00F0269A" w:rsidRDefault="006B658F" w:rsidP="006B658F">
      <w:pPr>
        <w:pStyle w:val="SubsectionHead"/>
      </w:pPr>
      <w:r w:rsidRPr="00F0269A">
        <w:t>When individual satisfies this subsection</w:t>
      </w:r>
    </w:p>
    <w:p w:rsidR="006B658F" w:rsidRPr="00F0269A" w:rsidRDefault="006B658F" w:rsidP="006B658F">
      <w:pPr>
        <w:pStyle w:val="subsection"/>
      </w:pPr>
      <w:r w:rsidRPr="00F0269A">
        <w:tab/>
        <w:t>(1A)</w:t>
      </w:r>
      <w:r w:rsidRPr="00F0269A">
        <w:tab/>
        <w:t>An individual satisfies this subsection if:</w:t>
      </w:r>
    </w:p>
    <w:p w:rsidR="006B658F" w:rsidRPr="00F0269A" w:rsidRDefault="006B658F" w:rsidP="006B658F">
      <w:pPr>
        <w:pStyle w:val="paragraph"/>
      </w:pPr>
      <w:r w:rsidRPr="00F0269A">
        <w:tab/>
        <w:t>(a)</w:t>
      </w:r>
      <w:r w:rsidRPr="00F0269A">
        <w:tab/>
        <w:t>the individual is the holder of a visa determined by the Minister for the purposes of subparagraph</w:t>
      </w:r>
      <w:r w:rsidR="00F0269A">
        <w:t> </w:t>
      </w:r>
      <w:r w:rsidRPr="00F0269A">
        <w:t xml:space="preserve">729(2)(f)(v) of the </w:t>
      </w:r>
      <w:r w:rsidRPr="00F0269A">
        <w:rPr>
          <w:i/>
        </w:rPr>
        <w:t>Social Security Act 1991</w:t>
      </w:r>
      <w:r w:rsidRPr="00F0269A">
        <w:t>; and</w:t>
      </w:r>
    </w:p>
    <w:p w:rsidR="006B658F" w:rsidRPr="00F0269A" w:rsidRDefault="006B658F" w:rsidP="006B658F">
      <w:pPr>
        <w:pStyle w:val="paragraph"/>
      </w:pPr>
      <w:r w:rsidRPr="00F0269A">
        <w:tab/>
        <w:t>(b)</w:t>
      </w:r>
      <w:r w:rsidRPr="00F0269A">
        <w:tab/>
        <w:t>either:</w:t>
      </w:r>
    </w:p>
    <w:p w:rsidR="006B658F" w:rsidRPr="00F0269A" w:rsidRDefault="006B658F" w:rsidP="006B658F">
      <w:pPr>
        <w:pStyle w:val="paragraphsub"/>
      </w:pPr>
      <w:r w:rsidRPr="00F0269A">
        <w:tab/>
        <w:t>(i)</w:t>
      </w:r>
      <w:r w:rsidRPr="00F0269A">
        <w:tab/>
        <w:t>the individual is in Australia; or</w:t>
      </w:r>
    </w:p>
    <w:p w:rsidR="006B658F" w:rsidRPr="00F0269A" w:rsidRDefault="006B658F" w:rsidP="006B658F">
      <w:pPr>
        <w:pStyle w:val="paragraphsub"/>
      </w:pPr>
      <w:r w:rsidRPr="00F0269A">
        <w:tab/>
        <w:t>(ii)</w:t>
      </w:r>
      <w:r w:rsidRPr="00F0269A">
        <w:tab/>
        <w:t>the individual is temporarily absent from Australia for a period not exceeding 6 weeks and the absence is an allowable absence in relation to special benefit within the meaning of Part</w:t>
      </w:r>
      <w:r w:rsidR="00F0269A">
        <w:t> </w:t>
      </w:r>
      <w:r w:rsidRPr="00F0269A">
        <w:t>4.2 of that Act.</w:t>
      </w:r>
    </w:p>
    <w:p w:rsidR="00632062" w:rsidRPr="00F0269A" w:rsidRDefault="00632062">
      <w:pPr>
        <w:pStyle w:val="SubsectionHead"/>
      </w:pPr>
      <w:r w:rsidRPr="00F0269A">
        <w:t xml:space="preserve">Requirement relating to immunisation referred to in </w:t>
      </w:r>
      <w:r w:rsidR="00F0269A">
        <w:t>paragraph (</w:t>
      </w:r>
      <w:r w:rsidRPr="00F0269A">
        <w:t>1)(g)</w:t>
      </w:r>
    </w:p>
    <w:p w:rsidR="00632062" w:rsidRPr="00F0269A" w:rsidRDefault="00632062">
      <w:pPr>
        <w:pStyle w:val="subsection"/>
      </w:pPr>
      <w:r w:rsidRPr="00F0269A">
        <w:tab/>
        <w:t>(2)</w:t>
      </w:r>
      <w:r w:rsidRPr="00F0269A">
        <w:tab/>
        <w:t xml:space="preserve">For the purposes of </w:t>
      </w:r>
      <w:r w:rsidR="00F0269A">
        <w:t>paragraph (</w:t>
      </w:r>
      <w:r w:rsidRPr="00F0269A">
        <w:t>1)(g), the requirement relating to immunisation is that, if:</w:t>
      </w:r>
    </w:p>
    <w:p w:rsidR="00632062" w:rsidRPr="00F0269A" w:rsidRDefault="00632062">
      <w:pPr>
        <w:pStyle w:val="paragraph"/>
      </w:pPr>
      <w:r w:rsidRPr="00F0269A">
        <w:tab/>
        <w:t>(a)</w:t>
      </w:r>
      <w:r w:rsidRPr="00F0269A">
        <w:tab/>
        <w:t>the child is under 7 and is born on or after 1</w:t>
      </w:r>
      <w:r w:rsidR="00F0269A">
        <w:t> </w:t>
      </w:r>
      <w:r w:rsidRPr="00F0269A">
        <w:t>January 1996; and</w:t>
      </w:r>
    </w:p>
    <w:p w:rsidR="00632062" w:rsidRPr="00F0269A" w:rsidRDefault="00632062">
      <w:pPr>
        <w:pStyle w:val="paragraph"/>
      </w:pPr>
      <w:r w:rsidRPr="00F0269A">
        <w:tab/>
        <w:t>(b)</w:t>
      </w:r>
      <w:r w:rsidRPr="00F0269A">
        <w:tab/>
        <w:t>the individual has previously made a claim for payment of child care benefit under Part</w:t>
      </w:r>
      <w:r w:rsidR="00F0269A">
        <w:t> </w:t>
      </w:r>
      <w:r w:rsidRPr="00F0269A">
        <w:t xml:space="preserve">3 of the Family Assistance </w:t>
      </w:r>
      <w:r w:rsidRPr="00F0269A">
        <w:lastRenderedPageBreak/>
        <w:t>Administration Act in respect of a period of care provided by a registered carer to the child;</w:t>
      </w:r>
    </w:p>
    <w:p w:rsidR="00632062" w:rsidRPr="00F0269A" w:rsidRDefault="00632062">
      <w:pPr>
        <w:pStyle w:val="subsection2"/>
      </w:pPr>
      <w:r w:rsidRPr="00F0269A">
        <w:t>the child must meet the immunisation requirements set out in section</w:t>
      </w:r>
      <w:r w:rsidR="00F0269A">
        <w:t> </w:t>
      </w:r>
      <w:r w:rsidRPr="00F0269A">
        <w:t>6.</w:t>
      </w:r>
    </w:p>
    <w:p w:rsidR="005F6032" w:rsidRPr="00F0269A" w:rsidRDefault="005F6032" w:rsidP="005F6032">
      <w:pPr>
        <w:pStyle w:val="SubsectionHead"/>
      </w:pPr>
      <w:r w:rsidRPr="00F0269A">
        <w:t>Secretary may determine that individual is a regular care child</w:t>
      </w:r>
    </w:p>
    <w:p w:rsidR="00927B74" w:rsidRPr="00F0269A" w:rsidRDefault="00927B74" w:rsidP="00927B74">
      <w:pPr>
        <w:pStyle w:val="subsection"/>
      </w:pPr>
      <w:r w:rsidRPr="00F0269A">
        <w:tab/>
        <w:t>(3)</w:t>
      </w:r>
      <w:r w:rsidRPr="00F0269A">
        <w:tab/>
        <w:t xml:space="preserve">The Secretary may determine that </w:t>
      </w:r>
      <w:r w:rsidR="009A4026" w:rsidRPr="00F0269A">
        <w:t>an individual</w:t>
      </w:r>
      <w:r w:rsidRPr="00F0269A">
        <w:t xml:space="preserve"> who is neither an FTB child, nor a regular care child, of </w:t>
      </w:r>
      <w:r w:rsidR="00B41738" w:rsidRPr="00F0269A">
        <w:t>another individual</w:t>
      </w:r>
      <w:r w:rsidRPr="00F0269A">
        <w:t xml:space="preserve"> during the period of care is taken to be a regular care child of </w:t>
      </w:r>
      <w:r w:rsidR="00560759" w:rsidRPr="00F0269A">
        <w:t>the other individual</w:t>
      </w:r>
      <w:r w:rsidRPr="00F0269A">
        <w:t xml:space="preserve"> during that period for the purposes of </w:t>
      </w:r>
      <w:r w:rsidR="00F0269A">
        <w:t>paragraph (</w:t>
      </w:r>
      <w:r w:rsidRPr="00F0269A">
        <w:t>1)(a).</w:t>
      </w:r>
    </w:p>
    <w:p w:rsidR="00632062" w:rsidRPr="00F0269A" w:rsidRDefault="00632062">
      <w:pPr>
        <w:pStyle w:val="SubsectionHead"/>
        <w:rPr>
          <w:snapToGrid w:val="0"/>
          <w:lang w:eastAsia="en-US"/>
        </w:rPr>
      </w:pPr>
      <w:r w:rsidRPr="00F0269A">
        <w:rPr>
          <w:snapToGrid w:val="0"/>
          <w:lang w:eastAsia="en-US"/>
        </w:rPr>
        <w:t>Section subject to sections</w:t>
      </w:r>
      <w:r w:rsidR="00F0269A">
        <w:rPr>
          <w:snapToGrid w:val="0"/>
          <w:lang w:eastAsia="en-US"/>
        </w:rPr>
        <w:t> </w:t>
      </w:r>
      <w:r w:rsidRPr="00F0269A">
        <w:rPr>
          <w:snapToGrid w:val="0"/>
          <w:lang w:eastAsia="en-US"/>
        </w:rPr>
        <w:t>48 and 49</w:t>
      </w:r>
    </w:p>
    <w:p w:rsidR="00632062" w:rsidRPr="00F0269A" w:rsidRDefault="00632062">
      <w:pPr>
        <w:pStyle w:val="subsection"/>
        <w:rPr>
          <w:snapToGrid w:val="0"/>
          <w:lang w:eastAsia="en-US"/>
        </w:rPr>
      </w:pPr>
      <w:r w:rsidRPr="00F0269A">
        <w:rPr>
          <w:snapToGrid w:val="0"/>
          <w:lang w:eastAsia="en-US"/>
        </w:rPr>
        <w:tab/>
        <w:t>(4)</w:t>
      </w:r>
      <w:r w:rsidRPr="00F0269A">
        <w:rPr>
          <w:snapToGrid w:val="0"/>
          <w:lang w:eastAsia="en-US"/>
        </w:rPr>
        <w:tab/>
        <w:t>This section is subject to sections</w:t>
      </w:r>
      <w:r w:rsidR="00F0269A">
        <w:rPr>
          <w:snapToGrid w:val="0"/>
          <w:lang w:eastAsia="en-US"/>
        </w:rPr>
        <w:t> </w:t>
      </w:r>
      <w:r w:rsidRPr="00F0269A">
        <w:rPr>
          <w:snapToGrid w:val="0"/>
          <w:lang w:eastAsia="en-US"/>
        </w:rPr>
        <w:t>48 and 49 (which deal with limits on eligibility).</w:t>
      </w:r>
    </w:p>
    <w:p w:rsidR="00632062" w:rsidRPr="00F0269A" w:rsidRDefault="00632062" w:rsidP="0022492B">
      <w:pPr>
        <w:pStyle w:val="ActHead4"/>
      </w:pPr>
      <w:bookmarkStart w:id="105" w:name="_Toc431977173"/>
      <w:r w:rsidRPr="00F0269A">
        <w:rPr>
          <w:rStyle w:val="CharSubdNo"/>
        </w:rPr>
        <w:t>Subdivision D</w:t>
      </w:r>
      <w:r w:rsidRPr="00F0269A">
        <w:t>—</w:t>
      </w:r>
      <w:r w:rsidRPr="00F0269A">
        <w:rPr>
          <w:rStyle w:val="CharSubdText"/>
        </w:rPr>
        <w:t>Eligibility of an individual for child care benefit by single payment/in substitution because of the death of another individual</w:t>
      </w:r>
      <w:bookmarkEnd w:id="105"/>
    </w:p>
    <w:p w:rsidR="00632062" w:rsidRPr="00F0269A" w:rsidRDefault="00632062" w:rsidP="0022492B">
      <w:pPr>
        <w:pStyle w:val="ActHead5"/>
        <w:rPr>
          <w:snapToGrid w:val="0"/>
          <w:lang w:eastAsia="en-US"/>
        </w:rPr>
      </w:pPr>
      <w:bookmarkStart w:id="106" w:name="_Toc431977174"/>
      <w:r w:rsidRPr="00F0269A">
        <w:rPr>
          <w:rStyle w:val="CharSectno"/>
        </w:rPr>
        <w:t>46</w:t>
      </w:r>
      <w:r w:rsidRPr="00F0269A">
        <w:rPr>
          <w:snapToGrid w:val="0"/>
          <w:lang w:eastAsia="en-US"/>
        </w:rPr>
        <w:t xml:space="preserve">  Eligibility for child care benefit if a conditionally eligible or eligible individual dies</w:t>
      </w:r>
      <w:bookmarkEnd w:id="106"/>
    </w:p>
    <w:p w:rsidR="00632062" w:rsidRPr="00F0269A" w:rsidRDefault="00632062">
      <w:pPr>
        <w:pStyle w:val="SubsectionHead"/>
      </w:pPr>
      <w:r w:rsidRPr="00F0269A">
        <w:t>If deceased eligible for child care benefit</w:t>
      </w:r>
    </w:p>
    <w:p w:rsidR="00632062" w:rsidRPr="00F0269A" w:rsidRDefault="00632062">
      <w:pPr>
        <w:pStyle w:val="subsection"/>
        <w:rPr>
          <w:snapToGrid w:val="0"/>
          <w:lang w:eastAsia="en-US"/>
        </w:rPr>
      </w:pPr>
      <w:r w:rsidRPr="00F0269A">
        <w:rPr>
          <w:snapToGrid w:val="0"/>
          <w:lang w:eastAsia="en-US"/>
        </w:rPr>
        <w:tab/>
        <w:t>(1)</w:t>
      </w:r>
      <w:r w:rsidRPr="00F0269A">
        <w:rPr>
          <w:snapToGrid w:val="0"/>
          <w:lang w:eastAsia="en-US"/>
        </w:rPr>
        <w:tab/>
        <w:t>If:</w:t>
      </w:r>
    </w:p>
    <w:p w:rsidR="00632062" w:rsidRPr="00F0269A" w:rsidRDefault="00632062">
      <w:pPr>
        <w:pStyle w:val="paragraph"/>
      </w:pPr>
      <w:r w:rsidRPr="00F0269A">
        <w:tab/>
        <w:t>(a)</w:t>
      </w:r>
      <w:r w:rsidRPr="00F0269A">
        <w:tab/>
        <w:t xml:space="preserve">an individual is eligible for an amount of child care benefit in respect of a child (the </w:t>
      </w:r>
      <w:r w:rsidRPr="00F0269A">
        <w:rPr>
          <w:b/>
          <w:i/>
        </w:rPr>
        <w:t>subject amount</w:t>
      </w:r>
      <w:r w:rsidRPr="00F0269A">
        <w:t>) under section</w:t>
      </w:r>
      <w:r w:rsidR="00F0269A">
        <w:t> </w:t>
      </w:r>
      <w:r w:rsidRPr="00F0269A">
        <w:t>43, 44 or 45; and</w:t>
      </w:r>
    </w:p>
    <w:p w:rsidR="00632062" w:rsidRPr="00F0269A" w:rsidRDefault="00632062">
      <w:pPr>
        <w:pStyle w:val="paragraph"/>
      </w:pPr>
      <w:r w:rsidRPr="00F0269A">
        <w:tab/>
        <w:t>(b)</w:t>
      </w:r>
      <w:r w:rsidRPr="00F0269A">
        <w:tab/>
        <w:t>the individual dies; and</w:t>
      </w:r>
    </w:p>
    <w:p w:rsidR="00632062" w:rsidRPr="00F0269A" w:rsidRDefault="00632062">
      <w:pPr>
        <w:pStyle w:val="paragraph"/>
      </w:pPr>
      <w:r w:rsidRPr="00F0269A">
        <w:tab/>
        <w:t>(c)</w:t>
      </w:r>
      <w:r w:rsidRPr="00F0269A">
        <w:tab/>
        <w:t>before the individual died, the subject amount had not been paid to the individual (whether or not a claim under Part</w:t>
      </w:r>
      <w:r w:rsidR="00F0269A">
        <w:t> </w:t>
      </w:r>
      <w:r w:rsidRPr="00F0269A">
        <w:t>3 of the Family Assistance Administration Act</w:t>
      </w:r>
      <w:r w:rsidRPr="00F0269A">
        <w:rPr>
          <w:i/>
        </w:rPr>
        <w:t xml:space="preserve"> </w:t>
      </w:r>
      <w:r w:rsidRPr="00F0269A">
        <w:t>had been made); and</w:t>
      </w:r>
    </w:p>
    <w:p w:rsidR="00632062" w:rsidRPr="00F0269A" w:rsidRDefault="00632062">
      <w:pPr>
        <w:pStyle w:val="paragraph"/>
      </w:pPr>
      <w:r w:rsidRPr="00F0269A">
        <w:tab/>
        <w:t>(d)</w:t>
      </w:r>
      <w:r w:rsidRPr="00F0269A">
        <w:tab/>
        <w:t xml:space="preserve">another individual makes a claim under that Part for payment of child care benefit in respect of the child because of the death of a person, stating that he or she wishes to become </w:t>
      </w:r>
      <w:r w:rsidRPr="00F0269A">
        <w:lastRenderedPageBreak/>
        <w:t>eligible for so much of the subject amount as does not relate to any period before the beginning of the income year preceding the income year in which the individual died; and</w:t>
      </w:r>
    </w:p>
    <w:p w:rsidR="00632062" w:rsidRPr="00F0269A" w:rsidRDefault="00632062">
      <w:pPr>
        <w:pStyle w:val="paragraph"/>
      </w:pPr>
      <w:r w:rsidRPr="00F0269A">
        <w:tab/>
        <w:t>(e)</w:t>
      </w:r>
      <w:r w:rsidRPr="00F0269A">
        <w:tab/>
        <w:t>the Secretary considers that the other individual ought to be eligible for that much of the subject amount;</w:t>
      </w:r>
    </w:p>
    <w:p w:rsidR="00632062" w:rsidRPr="00F0269A" w:rsidRDefault="00632062">
      <w:pPr>
        <w:pStyle w:val="subsection2"/>
        <w:rPr>
          <w:snapToGrid w:val="0"/>
          <w:lang w:eastAsia="en-US"/>
        </w:rPr>
      </w:pPr>
      <w:r w:rsidRPr="00F0269A">
        <w:rPr>
          <w:snapToGrid w:val="0"/>
          <w:lang w:eastAsia="en-US"/>
        </w:rPr>
        <w:t>the other individual is eligible for that much of the subject amount and no</w:t>
      </w:r>
      <w:r w:rsidR="00F0269A">
        <w:rPr>
          <w:snapToGrid w:val="0"/>
          <w:lang w:eastAsia="en-US"/>
        </w:rPr>
        <w:noBreakHyphen/>
      </w:r>
      <w:r w:rsidRPr="00F0269A">
        <w:rPr>
          <w:snapToGrid w:val="0"/>
          <w:lang w:eastAsia="en-US"/>
        </w:rPr>
        <w:t>one else is, or can become, eligible for or entitled to be paid any of the subject amount.</w:t>
      </w:r>
    </w:p>
    <w:p w:rsidR="00632062" w:rsidRPr="00F0269A" w:rsidRDefault="00632062">
      <w:pPr>
        <w:pStyle w:val="SubsectionHead"/>
      </w:pPr>
      <w:r w:rsidRPr="00F0269A">
        <w:t>If deceased conditionally eligible for child care benefit by fee reduction</w:t>
      </w:r>
    </w:p>
    <w:p w:rsidR="00632062" w:rsidRPr="00F0269A" w:rsidRDefault="00632062">
      <w:pPr>
        <w:pStyle w:val="subsection"/>
      </w:pPr>
      <w:r w:rsidRPr="00F0269A">
        <w:tab/>
        <w:t>(2)</w:t>
      </w:r>
      <w:r w:rsidRPr="00F0269A">
        <w:tab/>
        <w:t>If:</w:t>
      </w:r>
    </w:p>
    <w:p w:rsidR="00632062" w:rsidRPr="00F0269A" w:rsidRDefault="00632062">
      <w:pPr>
        <w:pStyle w:val="paragraph"/>
      </w:pPr>
      <w:r w:rsidRPr="00F0269A">
        <w:tab/>
        <w:t>(a)</w:t>
      </w:r>
      <w:r w:rsidRPr="00F0269A">
        <w:tab/>
        <w:t>a determination of conditional eligibility under section</w:t>
      </w:r>
      <w:r w:rsidR="00F0269A">
        <w:t> </w:t>
      </w:r>
      <w:r w:rsidRPr="00F0269A">
        <w:t xml:space="preserve">50F of the Family Assistance Administration Act is in force in respect of an individual with the effect that an individual is conditionally eligible for child care benefit by fee reduction in respect of a child; and </w:t>
      </w:r>
    </w:p>
    <w:p w:rsidR="00632062" w:rsidRPr="00F0269A" w:rsidRDefault="00632062">
      <w:pPr>
        <w:pStyle w:val="paragraph"/>
      </w:pPr>
      <w:r w:rsidRPr="00F0269A">
        <w:tab/>
        <w:t>(b)</w:t>
      </w:r>
      <w:r w:rsidRPr="00F0269A">
        <w:tab/>
        <w:t>the individual dies; and</w:t>
      </w:r>
    </w:p>
    <w:p w:rsidR="00632062" w:rsidRPr="00F0269A" w:rsidRDefault="00632062">
      <w:pPr>
        <w:pStyle w:val="paragraph"/>
      </w:pPr>
      <w:r w:rsidRPr="00F0269A">
        <w:tab/>
        <w:t>(c)</w:t>
      </w:r>
      <w:r w:rsidRPr="00F0269A">
        <w:tab/>
        <w:t>before the individual died, the individual’s entitlement to be paid child care benefit by fee reduction had not been determined under section</w:t>
      </w:r>
      <w:r w:rsidR="00F0269A">
        <w:t> </w:t>
      </w:r>
      <w:r w:rsidRPr="00F0269A">
        <w:t>51B of the Family Assistance Administration Act; and</w:t>
      </w:r>
    </w:p>
    <w:p w:rsidR="00632062" w:rsidRPr="00F0269A" w:rsidRDefault="00632062">
      <w:pPr>
        <w:pStyle w:val="paragraph"/>
      </w:pPr>
      <w:r w:rsidRPr="00F0269A">
        <w:tab/>
        <w:t>(d)</w:t>
      </w:r>
      <w:r w:rsidRPr="00F0269A">
        <w:tab/>
        <w:t>another individual makes a claim under Part</w:t>
      </w:r>
      <w:r w:rsidR="00F0269A">
        <w:t> </w:t>
      </w:r>
      <w:r w:rsidRPr="00F0269A">
        <w:t>3 of that Act for payment of child care benefit in respect of the child because of the death of an individual, stating that he or she wishes to become eligible for such amount (if any) of child care benefit that the first individual would have been entitled to be paid as does not relate to any period before the beginning of the income year preceding the income year in which the first individual died; and</w:t>
      </w:r>
    </w:p>
    <w:p w:rsidR="00632062" w:rsidRPr="00F0269A" w:rsidRDefault="00632062">
      <w:pPr>
        <w:pStyle w:val="paragraph"/>
      </w:pPr>
      <w:r w:rsidRPr="00F0269A">
        <w:tab/>
        <w:t>(e)</w:t>
      </w:r>
      <w:r w:rsidRPr="00F0269A">
        <w:tab/>
        <w:t>the Secretary considers that the other individual ought to be eligible for the amount;</w:t>
      </w:r>
    </w:p>
    <w:p w:rsidR="00632062" w:rsidRPr="00F0269A" w:rsidRDefault="00632062">
      <w:pPr>
        <w:pStyle w:val="subsection2"/>
        <w:rPr>
          <w:snapToGrid w:val="0"/>
          <w:lang w:eastAsia="en-US"/>
        </w:rPr>
      </w:pPr>
      <w:r w:rsidRPr="00F0269A">
        <w:rPr>
          <w:snapToGrid w:val="0"/>
          <w:lang w:eastAsia="en-US"/>
        </w:rPr>
        <w:t>the other individual is eligible for the amount and no</w:t>
      </w:r>
      <w:r w:rsidR="00F0269A">
        <w:rPr>
          <w:snapToGrid w:val="0"/>
          <w:lang w:eastAsia="en-US"/>
        </w:rPr>
        <w:noBreakHyphen/>
      </w:r>
      <w:r w:rsidRPr="00F0269A">
        <w:rPr>
          <w:snapToGrid w:val="0"/>
          <w:lang w:eastAsia="en-US"/>
        </w:rPr>
        <w:t>one else is, or can become, eligible for or entitled to be paid that amount.</w:t>
      </w:r>
    </w:p>
    <w:p w:rsidR="00632062" w:rsidRPr="00F0269A" w:rsidRDefault="00632062" w:rsidP="0022492B">
      <w:pPr>
        <w:pStyle w:val="ActHead4"/>
        <w:rPr>
          <w:snapToGrid w:val="0"/>
          <w:lang w:eastAsia="en-US"/>
        </w:rPr>
      </w:pPr>
      <w:bookmarkStart w:id="107" w:name="_Toc431977175"/>
      <w:r w:rsidRPr="00F0269A">
        <w:rPr>
          <w:rStyle w:val="CharSubdNo"/>
        </w:rPr>
        <w:lastRenderedPageBreak/>
        <w:t>Subdivision E</w:t>
      </w:r>
      <w:r w:rsidRPr="00F0269A">
        <w:rPr>
          <w:snapToGrid w:val="0"/>
          <w:lang w:eastAsia="en-US"/>
        </w:rPr>
        <w:t>—</w:t>
      </w:r>
      <w:r w:rsidRPr="00F0269A">
        <w:rPr>
          <w:rStyle w:val="CharSubdText"/>
        </w:rPr>
        <w:t>Eligibility of an approved child care service for child care benefit by fee reduction for care provided by the service to a child at risk</w:t>
      </w:r>
      <w:bookmarkEnd w:id="107"/>
    </w:p>
    <w:p w:rsidR="00632062" w:rsidRPr="00F0269A" w:rsidRDefault="00632062" w:rsidP="0022492B">
      <w:pPr>
        <w:pStyle w:val="ActHead5"/>
        <w:rPr>
          <w:snapToGrid w:val="0"/>
          <w:lang w:eastAsia="en-US"/>
        </w:rPr>
      </w:pPr>
      <w:bookmarkStart w:id="108" w:name="_Toc431977176"/>
      <w:r w:rsidRPr="00F0269A">
        <w:rPr>
          <w:rStyle w:val="CharSectno"/>
        </w:rPr>
        <w:t>47</w:t>
      </w:r>
      <w:r w:rsidRPr="00F0269A">
        <w:rPr>
          <w:snapToGrid w:val="0"/>
          <w:lang w:eastAsia="en-US"/>
        </w:rPr>
        <w:t xml:space="preserve">  When an approved child care service is eligible for child care benefit by fee reduction for care provided to a child at risk</w:t>
      </w:r>
      <w:bookmarkEnd w:id="108"/>
    </w:p>
    <w:p w:rsidR="00632062" w:rsidRPr="00F0269A" w:rsidRDefault="00632062">
      <w:pPr>
        <w:pStyle w:val="subsection"/>
      </w:pPr>
      <w:r w:rsidRPr="00F0269A">
        <w:rPr>
          <w:snapToGrid w:val="0"/>
          <w:lang w:eastAsia="en-US"/>
        </w:rPr>
        <w:tab/>
      </w:r>
      <w:r w:rsidRPr="00F0269A">
        <w:t>(1)</w:t>
      </w:r>
      <w:r w:rsidRPr="00F0269A">
        <w:tab/>
        <w:t>An approved child care service is eligible for child care benefit by fee reduction for a session of care provided by the service to a child if:</w:t>
      </w:r>
    </w:p>
    <w:p w:rsidR="00632062" w:rsidRPr="00F0269A" w:rsidRDefault="00632062">
      <w:pPr>
        <w:pStyle w:val="paragraph"/>
      </w:pPr>
      <w:r w:rsidRPr="00F0269A">
        <w:tab/>
        <w:t>(a)</w:t>
      </w:r>
      <w:r w:rsidRPr="00F0269A">
        <w:tab/>
        <w:t>at the time the care is provided, the service believes the child is at risk of serious abuse or neglect; and</w:t>
      </w:r>
    </w:p>
    <w:p w:rsidR="00632062" w:rsidRPr="00F0269A" w:rsidRDefault="00632062">
      <w:pPr>
        <w:pStyle w:val="paragraph"/>
      </w:pPr>
      <w:r w:rsidRPr="00F0269A">
        <w:tab/>
        <w:t>(b)</w:t>
      </w:r>
      <w:r w:rsidRPr="00F0269A">
        <w:tab/>
        <w:t>the care is provided in Australia.</w:t>
      </w:r>
    </w:p>
    <w:p w:rsidR="00632062" w:rsidRPr="00F0269A" w:rsidRDefault="00632062">
      <w:pPr>
        <w:pStyle w:val="SubsectionHead"/>
        <w:rPr>
          <w:snapToGrid w:val="0"/>
          <w:lang w:eastAsia="en-US"/>
        </w:rPr>
      </w:pPr>
      <w:r w:rsidRPr="00F0269A">
        <w:rPr>
          <w:snapToGrid w:val="0"/>
          <w:lang w:eastAsia="en-US"/>
        </w:rPr>
        <w:t>Section subject to Subdivisions F and G</w:t>
      </w:r>
    </w:p>
    <w:p w:rsidR="00632062" w:rsidRPr="00F0269A" w:rsidRDefault="00632062">
      <w:pPr>
        <w:pStyle w:val="subsection"/>
        <w:rPr>
          <w:snapToGrid w:val="0"/>
          <w:lang w:eastAsia="en-US"/>
        </w:rPr>
      </w:pPr>
      <w:r w:rsidRPr="00F0269A">
        <w:rPr>
          <w:snapToGrid w:val="0"/>
          <w:lang w:eastAsia="en-US"/>
        </w:rPr>
        <w:tab/>
        <w:t>(2)</w:t>
      </w:r>
      <w:r w:rsidRPr="00F0269A">
        <w:rPr>
          <w:snapToGrid w:val="0"/>
          <w:lang w:eastAsia="en-US"/>
        </w:rPr>
        <w:tab/>
        <w:t>This section is subject to Subdivisions F and G (which deal with limits on eligibility).</w:t>
      </w:r>
    </w:p>
    <w:p w:rsidR="00632062" w:rsidRPr="00F0269A" w:rsidRDefault="00632062" w:rsidP="0022492B">
      <w:pPr>
        <w:pStyle w:val="ActHead4"/>
      </w:pPr>
      <w:bookmarkStart w:id="109" w:name="_Toc431977177"/>
      <w:r w:rsidRPr="00F0269A">
        <w:rPr>
          <w:rStyle w:val="CharSubdNo"/>
        </w:rPr>
        <w:t>Subdivision F</w:t>
      </w:r>
      <w:r w:rsidRPr="00F0269A">
        <w:t>—</w:t>
      </w:r>
      <w:r w:rsidRPr="00F0269A">
        <w:rPr>
          <w:rStyle w:val="CharSubdText"/>
        </w:rPr>
        <w:t>Limitations on conditional eligibility or eligibility for child care benefit for care provided by an approved child care service or a registered carer that do not relate to hours</w:t>
      </w:r>
      <w:bookmarkEnd w:id="109"/>
    </w:p>
    <w:p w:rsidR="00632062" w:rsidRPr="00F0269A" w:rsidRDefault="00632062" w:rsidP="0022492B">
      <w:pPr>
        <w:pStyle w:val="ActHead5"/>
        <w:rPr>
          <w:snapToGrid w:val="0"/>
          <w:lang w:eastAsia="en-US"/>
        </w:rPr>
      </w:pPr>
      <w:bookmarkStart w:id="110" w:name="_Toc431977178"/>
      <w:r w:rsidRPr="00F0269A">
        <w:rPr>
          <w:rStyle w:val="CharSectno"/>
        </w:rPr>
        <w:t>48</w:t>
      </w:r>
      <w:r w:rsidRPr="00F0269A">
        <w:rPr>
          <w:snapToGrid w:val="0"/>
          <w:lang w:eastAsia="en-US"/>
        </w:rPr>
        <w:t xml:space="preserve">  No multiple eligibility for same care</w:t>
      </w:r>
      <w:bookmarkEnd w:id="110"/>
    </w:p>
    <w:p w:rsidR="00632062" w:rsidRPr="00F0269A" w:rsidRDefault="00632062">
      <w:pPr>
        <w:pStyle w:val="subsection"/>
        <w:rPr>
          <w:snapToGrid w:val="0"/>
          <w:lang w:eastAsia="en-US"/>
        </w:rPr>
      </w:pPr>
      <w:r w:rsidRPr="00F0269A">
        <w:rPr>
          <w:snapToGrid w:val="0"/>
          <w:lang w:eastAsia="en-US"/>
        </w:rPr>
        <w:tab/>
        <w:t>(1)</w:t>
      </w:r>
      <w:r w:rsidRPr="00F0269A">
        <w:rPr>
          <w:snapToGrid w:val="0"/>
          <w:lang w:eastAsia="en-US"/>
        </w:rPr>
        <w:tab/>
        <w:t>If, apart from this section, more than one individual would be eligible, or conditionally eligible, for child care benefit in respect of the same session, or period, of care for the same child under Subdivision A, B or C, the only individual who is eligible, or conditionally eligible, is the one whom the Secretary determines to be eligible.</w:t>
      </w:r>
    </w:p>
    <w:p w:rsidR="00632062" w:rsidRPr="00F0269A" w:rsidRDefault="00632062">
      <w:pPr>
        <w:pStyle w:val="SubsectionHead"/>
        <w:rPr>
          <w:snapToGrid w:val="0"/>
          <w:lang w:eastAsia="en-US"/>
        </w:rPr>
      </w:pPr>
      <w:r w:rsidRPr="00F0269A">
        <w:rPr>
          <w:snapToGrid w:val="0"/>
          <w:lang w:eastAsia="en-US"/>
        </w:rPr>
        <w:lastRenderedPageBreak/>
        <w:t>Determination to be in accordance with any Ministerial rules</w:t>
      </w:r>
    </w:p>
    <w:p w:rsidR="00632062" w:rsidRPr="00F0269A" w:rsidRDefault="00632062">
      <w:pPr>
        <w:pStyle w:val="subsection"/>
        <w:rPr>
          <w:snapToGrid w:val="0"/>
          <w:lang w:eastAsia="en-US"/>
        </w:rPr>
      </w:pPr>
      <w:r w:rsidRPr="00F0269A">
        <w:rPr>
          <w:snapToGrid w:val="0"/>
          <w:lang w:eastAsia="en-US"/>
        </w:rPr>
        <w:tab/>
        <w:t>(2)</w:t>
      </w:r>
      <w:r w:rsidRPr="00F0269A">
        <w:rPr>
          <w:snapToGrid w:val="0"/>
          <w:lang w:eastAsia="en-US"/>
        </w:rPr>
        <w:tab/>
        <w:t xml:space="preserve">The Secretary must make the determination under </w:t>
      </w:r>
      <w:r w:rsidR="00F0269A">
        <w:rPr>
          <w:snapToGrid w:val="0"/>
          <w:lang w:eastAsia="en-US"/>
        </w:rPr>
        <w:t>subsection (</w:t>
      </w:r>
      <w:r w:rsidRPr="00F0269A">
        <w:rPr>
          <w:snapToGrid w:val="0"/>
          <w:lang w:eastAsia="en-US"/>
        </w:rPr>
        <w:t xml:space="preserve">1) in accordance with any rules in force under </w:t>
      </w:r>
      <w:r w:rsidR="00F0269A">
        <w:rPr>
          <w:snapToGrid w:val="0"/>
          <w:lang w:eastAsia="en-US"/>
        </w:rPr>
        <w:t>subsection (</w:t>
      </w:r>
      <w:r w:rsidRPr="00F0269A">
        <w:rPr>
          <w:snapToGrid w:val="0"/>
          <w:lang w:eastAsia="en-US"/>
        </w:rPr>
        <w:t>3).</w:t>
      </w:r>
    </w:p>
    <w:p w:rsidR="00632062" w:rsidRPr="00F0269A" w:rsidRDefault="00632062">
      <w:pPr>
        <w:pStyle w:val="SubsectionHead"/>
        <w:rPr>
          <w:snapToGrid w:val="0"/>
          <w:lang w:eastAsia="en-US"/>
        </w:rPr>
      </w:pPr>
      <w:r w:rsidRPr="00F0269A">
        <w:rPr>
          <w:snapToGrid w:val="0"/>
          <w:lang w:eastAsia="en-US"/>
        </w:rPr>
        <w:t>Ministerial rules</w:t>
      </w:r>
    </w:p>
    <w:p w:rsidR="00632062" w:rsidRPr="00F0269A" w:rsidRDefault="00632062">
      <w:pPr>
        <w:pStyle w:val="subsection"/>
        <w:rPr>
          <w:snapToGrid w:val="0"/>
          <w:lang w:eastAsia="en-US"/>
        </w:rPr>
      </w:pPr>
      <w:r w:rsidRPr="00F0269A">
        <w:rPr>
          <w:snapToGrid w:val="0"/>
          <w:lang w:eastAsia="en-US"/>
        </w:rPr>
        <w:tab/>
        <w:t>(3)</w:t>
      </w:r>
      <w:r w:rsidRPr="00F0269A">
        <w:rPr>
          <w:snapToGrid w:val="0"/>
          <w:lang w:eastAsia="en-US"/>
        </w:rPr>
        <w:tab/>
        <w:t>The Minister may</w:t>
      </w:r>
      <w:r w:rsidR="008C1992" w:rsidRPr="00F0269A">
        <w:t>, by legislative instrument,</w:t>
      </w:r>
      <w:r w:rsidRPr="00F0269A">
        <w:rPr>
          <w:snapToGrid w:val="0"/>
          <w:lang w:eastAsia="en-US"/>
        </w:rPr>
        <w:t xml:space="preserve"> make rules in accordance with which the Secretary is to make determinations under </w:t>
      </w:r>
      <w:r w:rsidR="00F0269A">
        <w:rPr>
          <w:snapToGrid w:val="0"/>
          <w:lang w:eastAsia="en-US"/>
        </w:rPr>
        <w:t>subsection (</w:t>
      </w:r>
      <w:r w:rsidRPr="00F0269A">
        <w:rPr>
          <w:snapToGrid w:val="0"/>
          <w:lang w:eastAsia="en-US"/>
        </w:rPr>
        <w:t>1).</w:t>
      </w:r>
    </w:p>
    <w:p w:rsidR="00632062" w:rsidRPr="00F0269A" w:rsidRDefault="00632062" w:rsidP="0022492B">
      <w:pPr>
        <w:pStyle w:val="ActHead5"/>
        <w:rPr>
          <w:snapToGrid w:val="0"/>
          <w:lang w:eastAsia="en-US"/>
        </w:rPr>
      </w:pPr>
      <w:bookmarkStart w:id="111" w:name="_Toc431977179"/>
      <w:r w:rsidRPr="00F0269A">
        <w:rPr>
          <w:rStyle w:val="CharSectno"/>
        </w:rPr>
        <w:t>49</w:t>
      </w:r>
      <w:r w:rsidRPr="00F0269A">
        <w:rPr>
          <w:snapToGrid w:val="0"/>
          <w:lang w:eastAsia="en-US"/>
        </w:rPr>
        <w:t xml:space="preserve">  Person not conditionally eligible or eligible for child care benefit if child in care under a welfare law or child in exempt class of children</w:t>
      </w:r>
      <w:bookmarkEnd w:id="111"/>
    </w:p>
    <w:p w:rsidR="00632062" w:rsidRPr="00F0269A" w:rsidRDefault="00632062">
      <w:pPr>
        <w:pStyle w:val="subsection"/>
        <w:rPr>
          <w:snapToGrid w:val="0"/>
          <w:lang w:eastAsia="en-US"/>
        </w:rPr>
      </w:pPr>
      <w:r w:rsidRPr="00F0269A">
        <w:rPr>
          <w:snapToGrid w:val="0"/>
          <w:lang w:eastAsia="en-US"/>
        </w:rPr>
        <w:tab/>
        <w:t>(1)</w:t>
      </w:r>
      <w:r w:rsidRPr="00F0269A">
        <w:rPr>
          <w:snapToGrid w:val="0"/>
          <w:lang w:eastAsia="en-US"/>
        </w:rPr>
        <w:tab/>
        <w:t>A person is not eligible, or conditionally eligible, for child care benefit as mentioned in Subdivision A, B, C or E if the child concerned:</w:t>
      </w:r>
    </w:p>
    <w:p w:rsidR="00632062" w:rsidRPr="00F0269A" w:rsidRDefault="00632062">
      <w:pPr>
        <w:pStyle w:val="paragraph"/>
      </w:pPr>
      <w:r w:rsidRPr="00F0269A">
        <w:tab/>
        <w:t>(a)</w:t>
      </w:r>
      <w:r w:rsidRPr="00F0269A">
        <w:tab/>
        <w:t>is under the care (however described) of a person</w:t>
      </w:r>
      <w:r w:rsidR="004250CB" w:rsidRPr="00F0269A">
        <w:t xml:space="preserve"> (other than a foster parent)</w:t>
      </w:r>
      <w:r w:rsidRPr="00F0269A">
        <w:t xml:space="preserve"> under:</w:t>
      </w:r>
    </w:p>
    <w:p w:rsidR="00632062" w:rsidRPr="00F0269A" w:rsidRDefault="00632062">
      <w:pPr>
        <w:pStyle w:val="paragraphsub"/>
      </w:pPr>
      <w:r w:rsidRPr="00F0269A">
        <w:tab/>
        <w:t>(i)</w:t>
      </w:r>
      <w:r w:rsidRPr="00F0269A">
        <w:tab/>
        <w:t>a child welfare law of a State or Territory; or</w:t>
      </w:r>
    </w:p>
    <w:p w:rsidR="00632062" w:rsidRPr="00F0269A" w:rsidRDefault="00632062">
      <w:pPr>
        <w:pStyle w:val="paragraphsub"/>
      </w:pPr>
      <w:r w:rsidRPr="00F0269A">
        <w:tab/>
        <w:t>(ii)</w:t>
      </w:r>
      <w:r w:rsidRPr="00F0269A">
        <w:tab/>
        <w:t xml:space="preserve">a law of a State or Territory that is taken to be a child welfare law of the State or Territory in a determination under </w:t>
      </w:r>
      <w:r w:rsidR="00F0269A">
        <w:t>subsection (</w:t>
      </w:r>
      <w:r w:rsidRPr="00F0269A">
        <w:t>2); or</w:t>
      </w:r>
    </w:p>
    <w:p w:rsidR="00632062" w:rsidRPr="00F0269A" w:rsidRDefault="00632062">
      <w:pPr>
        <w:pStyle w:val="paragraph"/>
      </w:pPr>
      <w:r w:rsidRPr="00F0269A">
        <w:tab/>
        <w:t>(b)</w:t>
      </w:r>
      <w:r w:rsidRPr="00F0269A">
        <w:tab/>
        <w:t xml:space="preserve">is a member of a class specified in a determination under </w:t>
      </w:r>
      <w:r w:rsidR="00F0269A">
        <w:t>subsection (</w:t>
      </w:r>
      <w:r w:rsidRPr="00F0269A">
        <w:t>3)</w:t>
      </w:r>
      <w:r w:rsidRPr="00F0269A">
        <w:rPr>
          <w:i/>
        </w:rPr>
        <w:t>.</w:t>
      </w:r>
    </w:p>
    <w:p w:rsidR="00632062" w:rsidRPr="00F0269A" w:rsidRDefault="00632062">
      <w:pPr>
        <w:pStyle w:val="SubsectionHead"/>
        <w:rPr>
          <w:snapToGrid w:val="0"/>
          <w:lang w:eastAsia="en-US"/>
        </w:rPr>
      </w:pPr>
      <w:r w:rsidRPr="00F0269A">
        <w:rPr>
          <w:snapToGrid w:val="0"/>
          <w:lang w:eastAsia="en-US"/>
        </w:rPr>
        <w:t>Child welfare law</w:t>
      </w:r>
    </w:p>
    <w:p w:rsidR="00632062" w:rsidRPr="00F0269A" w:rsidRDefault="00632062">
      <w:pPr>
        <w:pStyle w:val="subsection"/>
        <w:rPr>
          <w:snapToGrid w:val="0"/>
          <w:lang w:eastAsia="en-US"/>
        </w:rPr>
      </w:pPr>
      <w:r w:rsidRPr="00F0269A">
        <w:rPr>
          <w:snapToGrid w:val="0"/>
          <w:lang w:eastAsia="en-US"/>
        </w:rPr>
        <w:tab/>
        <w:t>(2)</w:t>
      </w:r>
      <w:r w:rsidRPr="00F0269A">
        <w:rPr>
          <w:snapToGrid w:val="0"/>
          <w:lang w:eastAsia="en-US"/>
        </w:rPr>
        <w:tab/>
        <w:t>The Minister may</w:t>
      </w:r>
      <w:r w:rsidR="00AF7469" w:rsidRPr="00F0269A">
        <w:t>, by legislative instrument,</w:t>
      </w:r>
      <w:r w:rsidRPr="00F0269A">
        <w:rPr>
          <w:snapToGrid w:val="0"/>
          <w:lang w:eastAsia="en-US"/>
        </w:rPr>
        <w:t xml:space="preserve"> determine that a specified law of a State or Territory is taken to be a child welfare law of the State or Territory for the purposes of </w:t>
      </w:r>
      <w:r w:rsidR="00F0269A">
        <w:rPr>
          <w:snapToGrid w:val="0"/>
          <w:lang w:eastAsia="en-US"/>
        </w:rPr>
        <w:t>subparagraph (</w:t>
      </w:r>
      <w:r w:rsidRPr="00F0269A">
        <w:rPr>
          <w:snapToGrid w:val="0"/>
          <w:lang w:eastAsia="en-US"/>
        </w:rPr>
        <w:t>1)(a)(ii).</w:t>
      </w:r>
    </w:p>
    <w:p w:rsidR="00632062" w:rsidRPr="00F0269A" w:rsidRDefault="00632062">
      <w:pPr>
        <w:pStyle w:val="SubsectionHead"/>
        <w:rPr>
          <w:snapToGrid w:val="0"/>
          <w:lang w:eastAsia="en-US"/>
        </w:rPr>
      </w:pPr>
      <w:r w:rsidRPr="00F0269A">
        <w:rPr>
          <w:snapToGrid w:val="0"/>
          <w:lang w:eastAsia="en-US"/>
        </w:rPr>
        <w:t>Exempt class of children</w:t>
      </w:r>
    </w:p>
    <w:p w:rsidR="00632062" w:rsidRPr="00F0269A" w:rsidRDefault="00632062">
      <w:pPr>
        <w:pStyle w:val="subsection"/>
        <w:rPr>
          <w:snapToGrid w:val="0"/>
          <w:lang w:eastAsia="en-US"/>
        </w:rPr>
      </w:pPr>
      <w:r w:rsidRPr="00F0269A">
        <w:rPr>
          <w:snapToGrid w:val="0"/>
          <w:lang w:eastAsia="en-US"/>
        </w:rPr>
        <w:tab/>
        <w:t>(3)</w:t>
      </w:r>
      <w:r w:rsidRPr="00F0269A">
        <w:rPr>
          <w:snapToGrid w:val="0"/>
          <w:lang w:eastAsia="en-US"/>
        </w:rPr>
        <w:tab/>
        <w:t>The Minister may</w:t>
      </w:r>
      <w:r w:rsidR="003A01D7" w:rsidRPr="00F0269A">
        <w:t>, by legislative instrument,</w:t>
      </w:r>
      <w:r w:rsidRPr="00F0269A">
        <w:rPr>
          <w:snapToGrid w:val="0"/>
          <w:lang w:eastAsia="en-US"/>
        </w:rPr>
        <w:t xml:space="preserve"> determine that children included in a specified class are children in respect of whom no</w:t>
      </w:r>
      <w:r w:rsidR="00F0269A">
        <w:rPr>
          <w:snapToGrid w:val="0"/>
          <w:lang w:eastAsia="en-US"/>
        </w:rPr>
        <w:noBreakHyphen/>
      </w:r>
      <w:r w:rsidRPr="00F0269A">
        <w:rPr>
          <w:snapToGrid w:val="0"/>
          <w:lang w:eastAsia="en-US"/>
        </w:rPr>
        <w:t>one is eligible for child care benefit under this Division.</w:t>
      </w:r>
    </w:p>
    <w:p w:rsidR="00632062" w:rsidRPr="00F0269A" w:rsidRDefault="00632062" w:rsidP="00277451">
      <w:pPr>
        <w:pStyle w:val="ActHead5"/>
      </w:pPr>
      <w:bookmarkStart w:id="112" w:name="_Toc431977180"/>
      <w:r w:rsidRPr="00F0269A">
        <w:rPr>
          <w:rStyle w:val="CharSectno"/>
        </w:rPr>
        <w:lastRenderedPageBreak/>
        <w:t>50</w:t>
      </w:r>
      <w:r w:rsidRPr="00F0269A">
        <w:t xml:space="preserve">  Person not eligible for child care benefit while an approved child care service’s approval is suspended</w:t>
      </w:r>
      <w:bookmarkEnd w:id="112"/>
    </w:p>
    <w:p w:rsidR="00632062" w:rsidRPr="00F0269A" w:rsidRDefault="00632062" w:rsidP="00277451">
      <w:pPr>
        <w:pStyle w:val="subsection"/>
        <w:keepNext/>
        <w:keepLines/>
      </w:pPr>
      <w:r w:rsidRPr="00F0269A">
        <w:tab/>
        <w:t>(1)</w:t>
      </w:r>
      <w:r w:rsidRPr="00F0269A">
        <w:tab/>
        <w:t>If:</w:t>
      </w:r>
    </w:p>
    <w:p w:rsidR="00632062" w:rsidRPr="00F0269A" w:rsidRDefault="00632062" w:rsidP="00277451">
      <w:pPr>
        <w:pStyle w:val="paragraph"/>
        <w:keepNext/>
        <w:keepLines/>
      </w:pPr>
      <w:r w:rsidRPr="00F0269A">
        <w:tab/>
        <w:t>(a)</w:t>
      </w:r>
      <w:r w:rsidRPr="00F0269A">
        <w:tab/>
        <w:t>except for the operation of this section, a person would be eligible for child care benefit for care provided by an approved child care service to a child as mentioned in Subdivision A, B or E; and</w:t>
      </w:r>
    </w:p>
    <w:p w:rsidR="00632062" w:rsidRPr="00F0269A" w:rsidRDefault="00632062">
      <w:pPr>
        <w:pStyle w:val="paragraph"/>
      </w:pPr>
      <w:r w:rsidRPr="00F0269A">
        <w:tab/>
        <w:t>(b)</w:t>
      </w:r>
      <w:r w:rsidRPr="00F0269A">
        <w:tab/>
        <w:t>at the time a session of care is provided to the child, the service’s approval under section</w:t>
      </w:r>
      <w:r w:rsidR="00F0269A">
        <w:t> </w:t>
      </w:r>
      <w:r w:rsidRPr="00F0269A">
        <w:t xml:space="preserve">195 of the Family Assistance Administration Act has been suspended under that Act; </w:t>
      </w:r>
    </w:p>
    <w:p w:rsidR="00632062" w:rsidRPr="00F0269A" w:rsidRDefault="00632062">
      <w:pPr>
        <w:pStyle w:val="subsection2"/>
      </w:pPr>
      <w:r w:rsidRPr="00F0269A">
        <w:t>the person is not eligible for child care benefit for the sessions of care provided by the service during the period when the service’s approval is suspended.</w:t>
      </w:r>
    </w:p>
    <w:p w:rsidR="00632062" w:rsidRPr="00F0269A" w:rsidRDefault="00632062">
      <w:pPr>
        <w:pStyle w:val="subsection"/>
      </w:pPr>
      <w:r w:rsidRPr="00F0269A">
        <w:tab/>
        <w:t>(2)</w:t>
      </w:r>
      <w:r w:rsidRPr="00F0269A">
        <w:tab/>
        <w:t xml:space="preserve">For the purposes of </w:t>
      </w:r>
      <w:r w:rsidR="00F0269A">
        <w:t>subsection (</w:t>
      </w:r>
      <w:r w:rsidRPr="00F0269A">
        <w:t>1), an approved child care service’s approval is suspended for the period beginning when that suspension takes effect and ending on the day with effect from which that suspension is revoked.</w:t>
      </w:r>
    </w:p>
    <w:p w:rsidR="00632062" w:rsidRPr="00F0269A" w:rsidRDefault="00632062" w:rsidP="0022492B">
      <w:pPr>
        <w:pStyle w:val="ActHead5"/>
      </w:pPr>
      <w:bookmarkStart w:id="113" w:name="_Toc431977181"/>
      <w:r w:rsidRPr="00F0269A">
        <w:rPr>
          <w:rStyle w:val="CharSectno"/>
        </w:rPr>
        <w:t>51</w:t>
      </w:r>
      <w:r w:rsidRPr="00F0269A">
        <w:t xml:space="preserve">  Approved child care service not eligible for care provided to a child at risk if Minister so determines</w:t>
      </w:r>
      <w:bookmarkEnd w:id="113"/>
    </w:p>
    <w:p w:rsidR="00632062" w:rsidRPr="00F0269A" w:rsidRDefault="00632062">
      <w:pPr>
        <w:pStyle w:val="SubsectionHead"/>
        <w:rPr>
          <w:snapToGrid w:val="0"/>
          <w:lang w:eastAsia="en-US"/>
        </w:rPr>
      </w:pPr>
      <w:r w:rsidRPr="00F0269A">
        <w:rPr>
          <w:snapToGrid w:val="0"/>
          <w:lang w:eastAsia="en-US"/>
        </w:rPr>
        <w:t>Limit on eligibility under section</w:t>
      </w:r>
      <w:r w:rsidR="00F0269A">
        <w:rPr>
          <w:snapToGrid w:val="0"/>
          <w:lang w:eastAsia="en-US"/>
        </w:rPr>
        <w:t> </w:t>
      </w:r>
      <w:r w:rsidRPr="00F0269A">
        <w:rPr>
          <w:snapToGrid w:val="0"/>
          <w:lang w:eastAsia="en-US"/>
        </w:rPr>
        <w:t>47</w:t>
      </w:r>
    </w:p>
    <w:p w:rsidR="00632062" w:rsidRPr="00F0269A" w:rsidRDefault="00632062">
      <w:pPr>
        <w:pStyle w:val="subsection"/>
        <w:rPr>
          <w:snapToGrid w:val="0"/>
          <w:lang w:eastAsia="en-US"/>
        </w:rPr>
      </w:pPr>
      <w:r w:rsidRPr="00F0269A">
        <w:rPr>
          <w:snapToGrid w:val="0"/>
          <w:lang w:eastAsia="en-US"/>
        </w:rPr>
        <w:tab/>
      </w:r>
      <w:r w:rsidR="006A07EB" w:rsidRPr="00F0269A">
        <w:rPr>
          <w:snapToGrid w:val="0"/>
          <w:lang w:eastAsia="en-US"/>
        </w:rPr>
        <w:tab/>
      </w:r>
      <w:r w:rsidR="000D7DE3" w:rsidRPr="00F0269A">
        <w:t>The Minister may, by legislative instrument,</w:t>
      </w:r>
      <w:r w:rsidRPr="00F0269A">
        <w:rPr>
          <w:snapToGrid w:val="0"/>
          <w:lang w:eastAsia="en-US"/>
        </w:rPr>
        <w:t xml:space="preserve"> determine that, in specified circumstances, after a specified period or specified periods of eligibility of approved child care services for child care benefit by fee reduction in respect of a child under section</w:t>
      </w:r>
      <w:r w:rsidR="00F0269A">
        <w:rPr>
          <w:snapToGrid w:val="0"/>
          <w:lang w:eastAsia="en-US"/>
        </w:rPr>
        <w:t> </w:t>
      </w:r>
      <w:r w:rsidRPr="00F0269A">
        <w:rPr>
          <w:snapToGrid w:val="0"/>
          <w:lang w:eastAsia="en-US"/>
        </w:rPr>
        <w:t>47, the services are not able to be eligible under that section for any further period in respect of the child.</w:t>
      </w:r>
    </w:p>
    <w:p w:rsidR="00632062" w:rsidRPr="00F0269A" w:rsidRDefault="00632062" w:rsidP="0022492B">
      <w:pPr>
        <w:pStyle w:val="ActHead4"/>
      </w:pPr>
      <w:bookmarkStart w:id="114" w:name="_Toc431977182"/>
      <w:r w:rsidRPr="00F0269A">
        <w:rPr>
          <w:rStyle w:val="CharSubdNo"/>
        </w:rPr>
        <w:lastRenderedPageBreak/>
        <w:t>Subdivision G</w:t>
      </w:r>
      <w:r w:rsidRPr="00F0269A">
        <w:t>—</w:t>
      </w:r>
      <w:r w:rsidRPr="00F0269A">
        <w:rPr>
          <w:rStyle w:val="CharSubdText"/>
        </w:rPr>
        <w:t>Limitations on eligibility for child care benefit for care provided by an approved child care service relating to hours</w:t>
      </w:r>
      <w:bookmarkEnd w:id="114"/>
      <w:r w:rsidRPr="00F0269A">
        <w:rPr>
          <w:rStyle w:val="CharSubdText"/>
        </w:rPr>
        <w:t xml:space="preserve"> </w:t>
      </w:r>
    </w:p>
    <w:p w:rsidR="00632062" w:rsidRPr="00F0269A" w:rsidRDefault="00632062" w:rsidP="0022492B">
      <w:pPr>
        <w:pStyle w:val="ActHead5"/>
      </w:pPr>
      <w:bookmarkStart w:id="115" w:name="_Toc431977183"/>
      <w:r w:rsidRPr="00F0269A">
        <w:rPr>
          <w:rStyle w:val="CharSectno"/>
        </w:rPr>
        <w:t>52</w:t>
      </w:r>
      <w:r w:rsidRPr="00F0269A">
        <w:t xml:space="preserve">  Limit on eligibility for child care benefit relating to hours</w:t>
      </w:r>
      <w:bookmarkEnd w:id="115"/>
      <w:r w:rsidRPr="00F0269A">
        <w:t xml:space="preserve"> </w:t>
      </w:r>
    </w:p>
    <w:p w:rsidR="00632062" w:rsidRPr="00F0269A" w:rsidRDefault="00632062">
      <w:pPr>
        <w:pStyle w:val="SubsectionHead"/>
      </w:pPr>
      <w:r w:rsidRPr="00F0269A">
        <w:t>Limit on eligibility</w:t>
      </w:r>
    </w:p>
    <w:p w:rsidR="00632062" w:rsidRPr="00F0269A" w:rsidRDefault="00632062">
      <w:pPr>
        <w:pStyle w:val="subsection"/>
      </w:pPr>
      <w:r w:rsidRPr="00F0269A">
        <w:tab/>
        <w:t>(1)</w:t>
      </w:r>
      <w:r w:rsidRPr="00F0269A">
        <w:tab/>
        <w:t>Despite:</w:t>
      </w:r>
    </w:p>
    <w:p w:rsidR="00632062" w:rsidRPr="00F0269A" w:rsidRDefault="00632062">
      <w:pPr>
        <w:pStyle w:val="paragraph"/>
      </w:pPr>
      <w:r w:rsidRPr="00F0269A">
        <w:tab/>
        <w:t>(a)</w:t>
      </w:r>
      <w:r w:rsidRPr="00F0269A">
        <w:tab/>
        <w:t xml:space="preserve">an individual or an approved child care service (a </w:t>
      </w:r>
      <w:r w:rsidRPr="00F0269A">
        <w:rPr>
          <w:b/>
          <w:i/>
        </w:rPr>
        <w:t>fee reduction claimant</w:t>
      </w:r>
      <w:r w:rsidRPr="00F0269A">
        <w:t>) being eligible for child care benefit by fee reduction under section</w:t>
      </w:r>
      <w:r w:rsidR="00F0269A">
        <w:t> </w:t>
      </w:r>
      <w:r w:rsidRPr="00F0269A">
        <w:t>43 or 47 respectively; or</w:t>
      </w:r>
    </w:p>
    <w:p w:rsidR="00632062" w:rsidRPr="00F0269A" w:rsidRDefault="00632062">
      <w:pPr>
        <w:pStyle w:val="paragraph"/>
      </w:pPr>
      <w:r w:rsidRPr="00F0269A">
        <w:tab/>
        <w:t>(b)</w:t>
      </w:r>
      <w:r w:rsidRPr="00F0269A">
        <w:tab/>
        <w:t xml:space="preserve">an individual (a </w:t>
      </w:r>
      <w:r w:rsidRPr="00F0269A">
        <w:rPr>
          <w:b/>
          <w:i/>
        </w:rPr>
        <w:t>past period claimant</w:t>
      </w:r>
      <w:r w:rsidRPr="00F0269A">
        <w:t>) being eligible under section</w:t>
      </w:r>
      <w:r w:rsidR="00F0269A">
        <w:t> </w:t>
      </w:r>
      <w:r w:rsidRPr="00F0269A">
        <w:t>44 for child care benefit for a past period;</w:t>
      </w:r>
    </w:p>
    <w:p w:rsidR="00632062" w:rsidRPr="00F0269A" w:rsidRDefault="00632062">
      <w:pPr>
        <w:pStyle w:val="subsection2"/>
      </w:pPr>
      <w:r w:rsidRPr="00F0269A">
        <w:t>the number of hours, in sessions of care in a week for which the claimant is eligible, is limited.</w:t>
      </w:r>
    </w:p>
    <w:p w:rsidR="00632062" w:rsidRPr="00F0269A" w:rsidRDefault="00632062">
      <w:pPr>
        <w:pStyle w:val="SubsectionHead"/>
      </w:pPr>
      <w:r w:rsidRPr="00F0269A">
        <w:t>How limit is worked out</w:t>
      </w:r>
    </w:p>
    <w:p w:rsidR="00632062" w:rsidRPr="00F0269A" w:rsidRDefault="00632062">
      <w:pPr>
        <w:pStyle w:val="subsection"/>
      </w:pPr>
      <w:r w:rsidRPr="00F0269A">
        <w:tab/>
        <w:t>(2)</w:t>
      </w:r>
      <w:r w:rsidRPr="00F0269A">
        <w:tab/>
        <w:t>The limit is worked out using this Subdivision. The Minister’s determination under section</w:t>
      </w:r>
      <w:r w:rsidR="00F0269A">
        <w:t> </w:t>
      </w:r>
      <w:r w:rsidRPr="00F0269A">
        <w:t>57A deals with the hours that are to count towards that limit in certain circumstances.</w:t>
      </w:r>
    </w:p>
    <w:p w:rsidR="00632062" w:rsidRPr="00F0269A" w:rsidRDefault="00632062">
      <w:pPr>
        <w:pStyle w:val="SubsectionHead"/>
      </w:pPr>
      <w:r w:rsidRPr="00F0269A">
        <w:t>If fee reduction claimant is an individual—how the limit is used</w:t>
      </w:r>
    </w:p>
    <w:p w:rsidR="00632062" w:rsidRPr="00F0269A" w:rsidRDefault="00632062">
      <w:pPr>
        <w:pStyle w:val="subsection"/>
      </w:pPr>
      <w:r w:rsidRPr="00F0269A">
        <w:tab/>
        <w:t>(3)</w:t>
      </w:r>
      <w:r w:rsidRPr="00F0269A">
        <w:tab/>
      </w:r>
      <w:r w:rsidR="004E09F2" w:rsidRPr="00F0269A">
        <w:t>For</w:t>
      </w:r>
      <w:r w:rsidRPr="00F0269A">
        <w:t xml:space="preserve"> a fee reduction claimant who is an individual, the Secretary determines the limit under section</w:t>
      </w:r>
      <w:r w:rsidR="00F0269A">
        <w:t> </w:t>
      </w:r>
      <w:r w:rsidRPr="00F0269A">
        <w:t>50H of the Family Assistance Administration Act while the claimant is conditionally eligible for child care benefit by fee reduction.</w:t>
      </w:r>
    </w:p>
    <w:p w:rsidR="00632062" w:rsidRPr="00F0269A" w:rsidRDefault="00632062">
      <w:pPr>
        <w:pStyle w:val="subsection"/>
      </w:pPr>
      <w:r w:rsidRPr="00F0269A">
        <w:tab/>
        <w:t>(4)</w:t>
      </w:r>
      <w:r w:rsidRPr="00F0269A">
        <w:tab/>
        <w:t>The limit may be varied under:</w:t>
      </w:r>
    </w:p>
    <w:p w:rsidR="00632062" w:rsidRPr="00F0269A" w:rsidRDefault="00632062">
      <w:pPr>
        <w:pStyle w:val="paragraph"/>
      </w:pPr>
      <w:r w:rsidRPr="00F0269A">
        <w:tab/>
        <w:t>(a)</w:t>
      </w:r>
      <w:r w:rsidRPr="00F0269A">
        <w:tab/>
      </w:r>
      <w:r w:rsidR="00B37B88" w:rsidRPr="00F0269A">
        <w:t>subsection</w:t>
      </w:r>
      <w:r w:rsidR="00F0269A">
        <w:t> </w:t>
      </w:r>
      <w:r w:rsidR="00B37B88" w:rsidRPr="00F0269A">
        <w:t xml:space="preserve">59(2) or </w:t>
      </w:r>
      <w:r w:rsidRPr="00F0269A">
        <w:t>section</w:t>
      </w:r>
      <w:r w:rsidR="00F0269A">
        <w:t> </w:t>
      </w:r>
      <w:r w:rsidRPr="00F0269A">
        <w:t>59F, 62C or 65D of the Family Assistance Administration Act; or</w:t>
      </w:r>
    </w:p>
    <w:p w:rsidR="00632062" w:rsidRPr="00F0269A" w:rsidRDefault="00632062">
      <w:pPr>
        <w:pStyle w:val="paragraph"/>
      </w:pPr>
      <w:r w:rsidRPr="00F0269A">
        <w:tab/>
        <w:t>(b)</w:t>
      </w:r>
      <w:r w:rsidRPr="00F0269A">
        <w:tab/>
        <w:t>Subdivision U of Division</w:t>
      </w:r>
      <w:r w:rsidR="00F0269A">
        <w:t> </w:t>
      </w:r>
      <w:r w:rsidRPr="00F0269A">
        <w:t>4 of Part</w:t>
      </w:r>
      <w:r w:rsidR="00F0269A">
        <w:t> </w:t>
      </w:r>
      <w:r w:rsidRPr="00F0269A">
        <w:t>3 of that Act.</w:t>
      </w:r>
    </w:p>
    <w:p w:rsidR="00632062" w:rsidRPr="00F0269A" w:rsidRDefault="00632062">
      <w:pPr>
        <w:pStyle w:val="subsection2"/>
      </w:pPr>
      <w:r w:rsidRPr="00F0269A">
        <w:t>The limit, and variations to it made under Subdivision U of Division</w:t>
      </w:r>
      <w:r w:rsidR="00F0269A">
        <w:t> </w:t>
      </w:r>
      <w:r w:rsidRPr="00F0269A">
        <w:t>4 of Part</w:t>
      </w:r>
      <w:r w:rsidR="00F0269A">
        <w:t> </w:t>
      </w:r>
      <w:r w:rsidRPr="00F0269A">
        <w:t>3 of the Family Assistance Administration Act or section</w:t>
      </w:r>
      <w:r w:rsidR="00F0269A">
        <w:t> </w:t>
      </w:r>
      <w:r w:rsidRPr="00F0269A">
        <w:t xml:space="preserve">65D of that Act, are worked out using this Subdivision as if the reference in </w:t>
      </w:r>
      <w:r w:rsidR="00F0269A">
        <w:t>subsection (</w:t>
      </w:r>
      <w:r w:rsidRPr="00F0269A">
        <w:t xml:space="preserve">1) to an individual being eligible </w:t>
      </w:r>
      <w:r w:rsidRPr="00F0269A">
        <w:lastRenderedPageBreak/>
        <w:t>under section</w:t>
      </w:r>
      <w:r w:rsidR="00F0269A">
        <w:t> </w:t>
      </w:r>
      <w:r w:rsidRPr="00F0269A">
        <w:t>43 for child care benefit was a reference to the individual being conditionally eligible under section</w:t>
      </w:r>
      <w:r w:rsidR="00F0269A">
        <w:t> </w:t>
      </w:r>
      <w:r w:rsidRPr="00F0269A">
        <w:t>42. The Secretary applies the limit when determining, under section</w:t>
      </w:r>
      <w:r w:rsidR="00F0269A">
        <w:t> </w:t>
      </w:r>
      <w:r w:rsidRPr="00F0269A">
        <w:t>51B of the Family Assistance Administration Act, the amount of child care benefit the claimant is entitled to be paid.</w:t>
      </w:r>
    </w:p>
    <w:p w:rsidR="00632062" w:rsidRPr="00F0269A" w:rsidRDefault="00632062">
      <w:pPr>
        <w:pStyle w:val="SubsectionHead"/>
      </w:pPr>
      <w:r w:rsidRPr="00F0269A">
        <w:t>If fee reduction claimant is a service—how the limit is used</w:t>
      </w:r>
    </w:p>
    <w:p w:rsidR="00632062" w:rsidRPr="00F0269A" w:rsidRDefault="00632062">
      <w:pPr>
        <w:pStyle w:val="subsection"/>
      </w:pPr>
      <w:r w:rsidRPr="00F0269A">
        <w:tab/>
        <w:t>(5)</w:t>
      </w:r>
      <w:r w:rsidRPr="00F0269A">
        <w:tab/>
      </w:r>
      <w:r w:rsidR="00716706" w:rsidRPr="00F0269A">
        <w:t>For</w:t>
      </w:r>
      <w:r w:rsidRPr="00F0269A">
        <w:t xml:space="preserve"> a fee reduction claimant that is an approved child care service, the limit is taken to be determined under section</w:t>
      </w:r>
      <w:r w:rsidR="00F0269A">
        <w:t> </w:t>
      </w:r>
      <w:r w:rsidRPr="00F0269A">
        <w:t>54C of the Family Assistance Administration Act. The Secretary applies the limit when determining, under section</w:t>
      </w:r>
      <w:r w:rsidR="00F0269A">
        <w:t> </w:t>
      </w:r>
      <w:r w:rsidRPr="00F0269A">
        <w:t>54B of the Family Assistance Administration Act, the amount of child care benefit the claimant is entitled to be paid.</w:t>
      </w:r>
    </w:p>
    <w:p w:rsidR="00632062" w:rsidRPr="00F0269A" w:rsidRDefault="00632062">
      <w:pPr>
        <w:pStyle w:val="SubsectionHead"/>
      </w:pPr>
      <w:r w:rsidRPr="00F0269A">
        <w:t>Past period claimant—how the limit is used</w:t>
      </w:r>
    </w:p>
    <w:p w:rsidR="00632062" w:rsidRPr="00F0269A" w:rsidRDefault="00632062">
      <w:pPr>
        <w:pStyle w:val="subsection"/>
      </w:pPr>
      <w:r w:rsidRPr="00F0269A">
        <w:tab/>
        <w:t>(6)</w:t>
      </w:r>
      <w:r w:rsidRPr="00F0269A">
        <w:tab/>
      </w:r>
      <w:r w:rsidR="00716706" w:rsidRPr="00F0269A">
        <w:t>For</w:t>
      </w:r>
      <w:r w:rsidRPr="00F0269A">
        <w:t xml:space="preserve"> a past period claimant, the Secretary applies the limit when determining, under section</w:t>
      </w:r>
      <w:r w:rsidR="00F0269A">
        <w:t> </w:t>
      </w:r>
      <w:r w:rsidRPr="00F0269A">
        <w:t>52E of the Family Assistance Administration Act, the amount the claimant is entitled to be paid.</w:t>
      </w:r>
    </w:p>
    <w:p w:rsidR="00632062" w:rsidRPr="00F0269A" w:rsidRDefault="00632062" w:rsidP="0022492B">
      <w:pPr>
        <w:pStyle w:val="ActHead5"/>
      </w:pPr>
      <w:bookmarkStart w:id="116" w:name="_Toc431977184"/>
      <w:r w:rsidRPr="00F0269A">
        <w:rPr>
          <w:rStyle w:val="CharSectno"/>
        </w:rPr>
        <w:t>53</w:t>
      </w:r>
      <w:r w:rsidRPr="00F0269A">
        <w:t xml:space="preserve">  Weekly limit of hours</w:t>
      </w:r>
      <w:bookmarkEnd w:id="116"/>
    </w:p>
    <w:p w:rsidR="00632062" w:rsidRPr="00F0269A" w:rsidRDefault="00632062">
      <w:pPr>
        <w:pStyle w:val="SubsectionHead"/>
      </w:pPr>
      <w:r w:rsidRPr="00F0269A">
        <w:t>Weekly limit for fee reduction claimants</w:t>
      </w:r>
    </w:p>
    <w:p w:rsidR="00632062" w:rsidRPr="00F0269A" w:rsidRDefault="00632062">
      <w:pPr>
        <w:pStyle w:val="subsection"/>
      </w:pPr>
      <w:r w:rsidRPr="00F0269A">
        <w:tab/>
        <w:t>(1)</w:t>
      </w:r>
      <w:r w:rsidRPr="00F0269A">
        <w:tab/>
        <w:t>The weekly limit of hours applicable to a fee reduction claimant is as provided for in this Subdivision:</w:t>
      </w:r>
    </w:p>
    <w:p w:rsidR="00632062" w:rsidRPr="00F0269A" w:rsidRDefault="00632062">
      <w:pPr>
        <w:pStyle w:val="paragraph"/>
      </w:pPr>
      <w:r w:rsidRPr="00F0269A">
        <w:tab/>
        <w:t>(a)</w:t>
      </w:r>
      <w:r w:rsidRPr="00F0269A">
        <w:tab/>
        <w:t xml:space="preserve">a limit of </w:t>
      </w:r>
      <w:r w:rsidR="0045112D" w:rsidRPr="00F0269A">
        <w:t>24</w:t>
      </w:r>
      <w:r w:rsidRPr="00F0269A">
        <w:t xml:space="preserve"> hours; or</w:t>
      </w:r>
    </w:p>
    <w:p w:rsidR="00632062" w:rsidRPr="00F0269A" w:rsidRDefault="00632062">
      <w:pPr>
        <w:pStyle w:val="paragraph"/>
      </w:pPr>
      <w:r w:rsidRPr="00F0269A">
        <w:tab/>
        <w:t>(b)</w:t>
      </w:r>
      <w:r w:rsidRPr="00F0269A">
        <w:tab/>
        <w:t>a limit of 50 hours: or</w:t>
      </w:r>
    </w:p>
    <w:p w:rsidR="00632062" w:rsidRPr="00F0269A" w:rsidRDefault="00632062">
      <w:pPr>
        <w:pStyle w:val="paragraph"/>
      </w:pPr>
      <w:r w:rsidRPr="00F0269A">
        <w:tab/>
        <w:t>(c)</w:t>
      </w:r>
      <w:r w:rsidRPr="00F0269A">
        <w:tab/>
        <w:t>a limit of more than 50 hours; or</w:t>
      </w:r>
    </w:p>
    <w:p w:rsidR="00632062" w:rsidRPr="00F0269A" w:rsidRDefault="00632062">
      <w:pPr>
        <w:pStyle w:val="paragraph"/>
      </w:pPr>
      <w:r w:rsidRPr="00F0269A">
        <w:tab/>
        <w:t>(d)</w:t>
      </w:r>
      <w:r w:rsidRPr="00F0269A">
        <w:tab/>
        <w:t>a 24 hour care limit (but see section</w:t>
      </w:r>
      <w:r w:rsidR="00F0269A">
        <w:t> </w:t>
      </w:r>
      <w:r w:rsidRPr="00F0269A">
        <w:t>56 which provides that this limit can only apply if the care is not provided by an approved occasional care service).</w:t>
      </w:r>
    </w:p>
    <w:p w:rsidR="00632062" w:rsidRPr="00F0269A" w:rsidRDefault="00632062">
      <w:pPr>
        <w:pStyle w:val="SubsectionHead"/>
      </w:pPr>
      <w:r w:rsidRPr="00F0269A">
        <w:t xml:space="preserve">Weekly limit for past period claimants </w:t>
      </w:r>
    </w:p>
    <w:p w:rsidR="00632062" w:rsidRPr="00F0269A" w:rsidRDefault="00632062">
      <w:pPr>
        <w:pStyle w:val="subsection"/>
      </w:pPr>
      <w:r w:rsidRPr="00F0269A">
        <w:tab/>
        <w:t>(2)</w:t>
      </w:r>
      <w:r w:rsidRPr="00F0269A">
        <w:tab/>
        <w:t>The weekly limit of hours applicable to a past period claimant is, as provided for in this Subdivision:</w:t>
      </w:r>
    </w:p>
    <w:p w:rsidR="00632062" w:rsidRPr="00F0269A" w:rsidRDefault="00632062">
      <w:pPr>
        <w:pStyle w:val="paragraph"/>
      </w:pPr>
      <w:r w:rsidRPr="00F0269A">
        <w:lastRenderedPageBreak/>
        <w:tab/>
        <w:t>(a)</w:t>
      </w:r>
      <w:r w:rsidRPr="00F0269A">
        <w:tab/>
        <w:t xml:space="preserve">a limit of </w:t>
      </w:r>
      <w:r w:rsidR="00A24086" w:rsidRPr="00F0269A">
        <w:t>24</w:t>
      </w:r>
      <w:r w:rsidRPr="00F0269A">
        <w:t xml:space="preserve"> hours; or</w:t>
      </w:r>
    </w:p>
    <w:p w:rsidR="00632062" w:rsidRPr="00F0269A" w:rsidRDefault="00632062">
      <w:pPr>
        <w:pStyle w:val="paragraph"/>
      </w:pPr>
      <w:r w:rsidRPr="00F0269A">
        <w:tab/>
        <w:t>(b)</w:t>
      </w:r>
      <w:r w:rsidRPr="00F0269A">
        <w:tab/>
        <w:t>a limit of 50 hours.</w:t>
      </w:r>
    </w:p>
    <w:p w:rsidR="00632062" w:rsidRPr="00F0269A" w:rsidRDefault="00A24086">
      <w:pPr>
        <w:pStyle w:val="SubsectionHead"/>
      </w:pPr>
      <w:r w:rsidRPr="00F0269A">
        <w:t>24</w:t>
      </w:r>
      <w:r w:rsidR="00632062" w:rsidRPr="00F0269A">
        <w:t xml:space="preserve"> hour limit applies if no other limit does</w:t>
      </w:r>
    </w:p>
    <w:p w:rsidR="00632062" w:rsidRPr="00F0269A" w:rsidRDefault="00632062">
      <w:pPr>
        <w:pStyle w:val="subsection"/>
      </w:pPr>
      <w:r w:rsidRPr="00F0269A">
        <w:tab/>
        <w:t>(3)</w:t>
      </w:r>
      <w:r w:rsidRPr="00F0269A">
        <w:tab/>
        <w:t xml:space="preserve">In a week, a limit of </w:t>
      </w:r>
      <w:r w:rsidR="00A24086" w:rsidRPr="00F0269A">
        <w:t>24</w:t>
      </w:r>
      <w:r w:rsidRPr="00F0269A">
        <w:t xml:space="preserve"> hours applies to a claimant if:</w:t>
      </w:r>
    </w:p>
    <w:p w:rsidR="00632062" w:rsidRPr="00F0269A" w:rsidRDefault="00632062">
      <w:pPr>
        <w:pStyle w:val="paragraph"/>
      </w:pPr>
      <w:r w:rsidRPr="00F0269A">
        <w:tab/>
        <w:t>(a)</w:t>
      </w:r>
      <w:r w:rsidRPr="00F0269A">
        <w:tab/>
        <w:t>in the case of a fee reduction claimant—a limit of 50 hours, a limit of more than 50 hours or a 24 hour care limit does not apply in respect of the week; and</w:t>
      </w:r>
    </w:p>
    <w:p w:rsidR="00632062" w:rsidRPr="00F0269A" w:rsidRDefault="00632062">
      <w:pPr>
        <w:pStyle w:val="paragraph"/>
      </w:pPr>
      <w:r w:rsidRPr="00F0269A">
        <w:tab/>
        <w:t>(b)</w:t>
      </w:r>
      <w:r w:rsidRPr="00F0269A">
        <w:tab/>
        <w:t>in the case of a past period claimant—a limit of 50 hours does not apply in respect of the week.</w:t>
      </w:r>
    </w:p>
    <w:p w:rsidR="00632062" w:rsidRPr="00F0269A" w:rsidRDefault="00632062">
      <w:pPr>
        <w:pStyle w:val="SubsectionHead"/>
      </w:pPr>
      <w:r w:rsidRPr="00F0269A">
        <w:t>Weekly limit of hours must not include unauthorised 24 hour care</w:t>
      </w:r>
    </w:p>
    <w:p w:rsidR="00632062" w:rsidRPr="00F0269A" w:rsidRDefault="00632062">
      <w:pPr>
        <w:pStyle w:val="subsection"/>
      </w:pPr>
      <w:r w:rsidRPr="00F0269A">
        <w:tab/>
        <w:t>(4)</w:t>
      </w:r>
      <w:r w:rsidRPr="00F0269A">
        <w:tab/>
        <w:t xml:space="preserve">The weekly limit of hours applicable to a claimant under this section, other than a 24 hour care limit under </w:t>
      </w:r>
      <w:r w:rsidR="00F0269A">
        <w:t>paragraph (</w:t>
      </w:r>
      <w:r w:rsidRPr="00F0269A">
        <w:t>1)(d), must not include hours during which an approved child care service is providing 24 hour care to the child.</w:t>
      </w:r>
    </w:p>
    <w:p w:rsidR="00632062" w:rsidRPr="00F0269A" w:rsidRDefault="00632062" w:rsidP="0022492B">
      <w:pPr>
        <w:pStyle w:val="ActHead5"/>
      </w:pPr>
      <w:bookmarkStart w:id="117" w:name="_Toc431977185"/>
      <w:r w:rsidRPr="00F0269A">
        <w:rPr>
          <w:rStyle w:val="CharSectno"/>
        </w:rPr>
        <w:t>54</w:t>
      </w:r>
      <w:r w:rsidRPr="00F0269A">
        <w:t xml:space="preserve">  Circumstances when a limit of 50 hours applies</w:t>
      </w:r>
      <w:bookmarkEnd w:id="117"/>
    </w:p>
    <w:p w:rsidR="00632062" w:rsidRPr="00F0269A" w:rsidRDefault="00632062">
      <w:pPr>
        <w:pStyle w:val="SubsectionHead"/>
      </w:pPr>
      <w:r w:rsidRPr="00F0269A">
        <w:t>Overview of section</w:t>
      </w:r>
    </w:p>
    <w:p w:rsidR="00632062" w:rsidRPr="00F0269A" w:rsidRDefault="00632062">
      <w:pPr>
        <w:pStyle w:val="subsection"/>
      </w:pPr>
      <w:r w:rsidRPr="00F0269A">
        <w:tab/>
        <w:t>(1)</w:t>
      </w:r>
      <w:r w:rsidRPr="00F0269A">
        <w:tab/>
        <w:t>This section sets out the circumstances in which a limit of 50 hours for sessions of care provided by an approved child care service to a child applies</w:t>
      </w:r>
      <w:r w:rsidRPr="00F0269A">
        <w:rPr>
          <w:i/>
        </w:rPr>
        <w:t xml:space="preserve"> </w:t>
      </w:r>
      <w:r w:rsidRPr="00F0269A">
        <w:t>in a week to the eligibility of:</w:t>
      </w:r>
    </w:p>
    <w:p w:rsidR="00632062" w:rsidRPr="00F0269A" w:rsidRDefault="00632062">
      <w:pPr>
        <w:pStyle w:val="paragraph"/>
      </w:pPr>
      <w:r w:rsidRPr="00F0269A">
        <w:tab/>
        <w:t>(a)</w:t>
      </w:r>
      <w:r w:rsidRPr="00F0269A">
        <w:tab/>
        <w:t>a fee reduction claimant (see paragraph</w:t>
      </w:r>
      <w:r w:rsidR="00F0269A">
        <w:t> </w:t>
      </w:r>
      <w:r w:rsidRPr="00F0269A">
        <w:t>52(1)(a)); or</w:t>
      </w:r>
    </w:p>
    <w:p w:rsidR="00632062" w:rsidRPr="00F0269A" w:rsidRDefault="00632062">
      <w:pPr>
        <w:pStyle w:val="paragraph"/>
      </w:pPr>
      <w:r w:rsidRPr="00F0269A">
        <w:tab/>
        <w:t>(b)</w:t>
      </w:r>
      <w:r w:rsidRPr="00F0269A">
        <w:tab/>
        <w:t>a past period claimant (see paragraph</w:t>
      </w:r>
      <w:r w:rsidR="00F0269A">
        <w:t> </w:t>
      </w:r>
      <w:r w:rsidRPr="00F0269A">
        <w:t>52(1)(b)).</w:t>
      </w:r>
    </w:p>
    <w:p w:rsidR="00632062" w:rsidRPr="00F0269A" w:rsidRDefault="00632062">
      <w:pPr>
        <w:pStyle w:val="SubsectionHead"/>
      </w:pPr>
      <w:r w:rsidRPr="00F0269A">
        <w:rPr>
          <w:snapToGrid w:val="0"/>
          <w:lang w:eastAsia="en-US"/>
        </w:rPr>
        <w:t xml:space="preserve">If claimant is an individual and work/training/study test satisfied </w:t>
      </w:r>
    </w:p>
    <w:p w:rsidR="00433494" w:rsidRPr="00F0269A" w:rsidRDefault="00632062" w:rsidP="00C31F81">
      <w:pPr>
        <w:pStyle w:val="subsection"/>
      </w:pPr>
      <w:r w:rsidRPr="00F0269A">
        <w:tab/>
        <w:t>(2)</w:t>
      </w:r>
      <w:r w:rsidRPr="00F0269A">
        <w:tab/>
        <w:t xml:space="preserve">A limit of 50 hours in the week applies to a fee reduction claimant who is an individual or to a past period claimant if that claimant, and that claimant’s partner (if any), satisfy the </w:t>
      </w:r>
      <w:r w:rsidR="00433494" w:rsidRPr="00F0269A">
        <w:t>work/training/study test:</w:t>
      </w:r>
    </w:p>
    <w:p w:rsidR="00433494" w:rsidRPr="00F0269A" w:rsidRDefault="00433494" w:rsidP="00433494">
      <w:pPr>
        <w:pStyle w:val="paragraph"/>
      </w:pPr>
      <w:r w:rsidRPr="00F0269A">
        <w:tab/>
        <w:t>(a)</w:t>
      </w:r>
      <w:r w:rsidRPr="00F0269A">
        <w:tab/>
        <w:t>if subsection</w:t>
      </w:r>
      <w:r w:rsidR="00F0269A">
        <w:t> </w:t>
      </w:r>
      <w:r w:rsidRPr="00F0269A">
        <w:t>14(1A) requires the claimant to meet the activity requirements under section</w:t>
      </w:r>
      <w:r w:rsidR="00F0269A">
        <w:t> </w:t>
      </w:r>
      <w:r w:rsidRPr="00F0269A">
        <w:t>17A—for the week; or</w:t>
      </w:r>
    </w:p>
    <w:p w:rsidR="00433494" w:rsidRPr="00F0269A" w:rsidRDefault="00433494" w:rsidP="00433494">
      <w:pPr>
        <w:pStyle w:val="paragraph"/>
      </w:pPr>
      <w:r w:rsidRPr="00F0269A">
        <w:tab/>
        <w:t>(b)</w:t>
      </w:r>
      <w:r w:rsidRPr="00F0269A">
        <w:tab/>
        <w:t>in any other case—at some time in the week.</w:t>
      </w:r>
    </w:p>
    <w:p w:rsidR="00433494" w:rsidRPr="00F0269A" w:rsidRDefault="00433494" w:rsidP="00433494">
      <w:pPr>
        <w:pStyle w:val="notetext"/>
      </w:pPr>
      <w:r w:rsidRPr="00F0269A">
        <w:lastRenderedPageBreak/>
        <w:t>Note:</w:t>
      </w:r>
      <w:r w:rsidRPr="00F0269A">
        <w:tab/>
        <w:t>Subsection</w:t>
      </w:r>
      <w:r w:rsidR="00F0269A">
        <w:t> </w:t>
      </w:r>
      <w:r w:rsidRPr="00F0269A">
        <w:t>14(1A) specifies extra requirements for satisfying the work/training/study test for the purposes of this section.</w:t>
      </w:r>
    </w:p>
    <w:p w:rsidR="00632062" w:rsidRPr="00F0269A" w:rsidRDefault="00632062">
      <w:pPr>
        <w:pStyle w:val="SubsectionHead"/>
      </w:pPr>
      <w:r w:rsidRPr="00F0269A">
        <w:rPr>
          <w:snapToGrid w:val="0"/>
          <w:lang w:eastAsia="en-US"/>
        </w:rPr>
        <w:t xml:space="preserve">If fee reduction claimant is an approved child care service and work/training/study test satisfied </w:t>
      </w:r>
    </w:p>
    <w:p w:rsidR="00632062" w:rsidRPr="00F0269A" w:rsidRDefault="00632062">
      <w:pPr>
        <w:pStyle w:val="subsection"/>
        <w:rPr>
          <w:snapToGrid w:val="0"/>
          <w:lang w:eastAsia="en-US"/>
        </w:rPr>
      </w:pPr>
      <w:r w:rsidRPr="00F0269A">
        <w:rPr>
          <w:snapToGrid w:val="0"/>
          <w:lang w:eastAsia="en-US"/>
        </w:rPr>
        <w:tab/>
        <w:t>(3)</w:t>
      </w:r>
      <w:r w:rsidRPr="00F0269A">
        <w:rPr>
          <w:snapToGrid w:val="0"/>
          <w:lang w:eastAsia="en-US"/>
        </w:rPr>
        <w:tab/>
        <w:t>A limit of 50 hours in the week applies to a fee reduction claimant that is an approved child care service if:</w:t>
      </w:r>
    </w:p>
    <w:p w:rsidR="00632062" w:rsidRPr="00F0269A" w:rsidRDefault="00632062">
      <w:pPr>
        <w:pStyle w:val="paragraph"/>
      </w:pPr>
      <w:r w:rsidRPr="00F0269A">
        <w:tab/>
        <w:t>(a)</w:t>
      </w:r>
      <w:r w:rsidRPr="00F0269A">
        <w:tab/>
        <w:t>the person in whose care the child last was before the first session of care in the week is an individual; and</w:t>
      </w:r>
    </w:p>
    <w:p w:rsidR="000B28B3" w:rsidRPr="00F0269A" w:rsidRDefault="000B28B3" w:rsidP="000B28B3">
      <w:pPr>
        <w:pStyle w:val="paragraph"/>
      </w:pPr>
      <w:r w:rsidRPr="00F0269A">
        <w:tab/>
        <w:t>(b)</w:t>
      </w:r>
      <w:r w:rsidRPr="00F0269A">
        <w:tab/>
        <w:t>the individual, and the individual’s partner (if any), satisfy the work/training/study test:</w:t>
      </w:r>
    </w:p>
    <w:p w:rsidR="000B28B3" w:rsidRPr="00F0269A" w:rsidRDefault="000B28B3" w:rsidP="000B28B3">
      <w:pPr>
        <w:pStyle w:val="paragraphsub"/>
      </w:pPr>
      <w:r w:rsidRPr="00F0269A">
        <w:tab/>
        <w:t>(i)</w:t>
      </w:r>
      <w:r w:rsidRPr="00F0269A">
        <w:tab/>
        <w:t>if subsection</w:t>
      </w:r>
      <w:r w:rsidR="00F0269A">
        <w:t> </w:t>
      </w:r>
      <w:r w:rsidRPr="00F0269A">
        <w:t>14(1A) requires the claimant to meet the activity requirements under section</w:t>
      </w:r>
      <w:r w:rsidR="00F0269A">
        <w:t> </w:t>
      </w:r>
      <w:r w:rsidRPr="00F0269A">
        <w:t>17A—for the week; or</w:t>
      </w:r>
    </w:p>
    <w:p w:rsidR="000B28B3" w:rsidRPr="00F0269A" w:rsidRDefault="000B28B3" w:rsidP="000B28B3">
      <w:pPr>
        <w:pStyle w:val="paragraphsub"/>
      </w:pPr>
      <w:r w:rsidRPr="00F0269A">
        <w:tab/>
        <w:t>(ii)</w:t>
      </w:r>
      <w:r w:rsidRPr="00F0269A">
        <w:tab/>
        <w:t>in any other case—at some time in the week.</w:t>
      </w:r>
    </w:p>
    <w:p w:rsidR="001337E7" w:rsidRPr="00F0269A" w:rsidRDefault="001337E7" w:rsidP="001337E7">
      <w:pPr>
        <w:pStyle w:val="notetext"/>
      </w:pPr>
      <w:r w:rsidRPr="00F0269A">
        <w:t>Note:</w:t>
      </w:r>
      <w:r w:rsidRPr="00F0269A">
        <w:tab/>
        <w:t>Subsection</w:t>
      </w:r>
      <w:r w:rsidR="00F0269A">
        <w:t> </w:t>
      </w:r>
      <w:r w:rsidRPr="00F0269A">
        <w:t>14(1A) specifies extra requirements for satisfying the work/training/study test for the purposes of this section.</w:t>
      </w:r>
    </w:p>
    <w:p w:rsidR="00632062" w:rsidRPr="00F0269A" w:rsidRDefault="00632062">
      <w:pPr>
        <w:pStyle w:val="SubsectionHead"/>
        <w:rPr>
          <w:snapToGrid w:val="0"/>
          <w:lang w:eastAsia="en-US"/>
        </w:rPr>
      </w:pPr>
      <w:r w:rsidRPr="00F0269A">
        <w:rPr>
          <w:snapToGrid w:val="0"/>
          <w:lang w:eastAsia="en-US"/>
        </w:rPr>
        <w:t xml:space="preserve">If claimant is an individual and carer allowance is payable </w:t>
      </w:r>
    </w:p>
    <w:p w:rsidR="00632062" w:rsidRPr="00F0269A" w:rsidRDefault="00632062">
      <w:pPr>
        <w:pStyle w:val="subsection"/>
        <w:rPr>
          <w:snapToGrid w:val="0"/>
          <w:lang w:eastAsia="en-US"/>
        </w:rPr>
      </w:pPr>
      <w:r w:rsidRPr="00F0269A">
        <w:rPr>
          <w:snapToGrid w:val="0"/>
          <w:lang w:eastAsia="en-US"/>
        </w:rPr>
        <w:tab/>
        <w:t>(4)</w:t>
      </w:r>
      <w:r w:rsidRPr="00F0269A">
        <w:rPr>
          <w:snapToGrid w:val="0"/>
          <w:lang w:eastAsia="en-US"/>
        </w:rPr>
        <w:tab/>
        <w:t>A limit of 50 hours in the week applies to a fee reduction claimant who is an individual, or to a past period claimant, if carer allowance for a disabled child (within the meaning of section</w:t>
      </w:r>
      <w:r w:rsidR="00F0269A">
        <w:rPr>
          <w:snapToGrid w:val="0"/>
          <w:lang w:eastAsia="en-US"/>
        </w:rPr>
        <w:t> </w:t>
      </w:r>
      <w:r w:rsidRPr="00F0269A">
        <w:rPr>
          <w:snapToGrid w:val="0"/>
          <w:lang w:eastAsia="en-US"/>
        </w:rPr>
        <w:t xml:space="preserve">952 of the </w:t>
      </w:r>
      <w:r w:rsidRPr="00F0269A">
        <w:rPr>
          <w:i/>
          <w:snapToGrid w:val="0"/>
          <w:lang w:eastAsia="en-US"/>
        </w:rPr>
        <w:t>Social Security Act 1991</w:t>
      </w:r>
      <w:r w:rsidRPr="00F0269A">
        <w:rPr>
          <w:snapToGrid w:val="0"/>
          <w:lang w:eastAsia="en-US"/>
        </w:rPr>
        <w:t>) is payable to the claimant or the claimant’s partner (if any) for some or all of the week:</w:t>
      </w:r>
    </w:p>
    <w:p w:rsidR="00632062" w:rsidRPr="00F0269A" w:rsidRDefault="00632062">
      <w:pPr>
        <w:pStyle w:val="paragraph"/>
      </w:pPr>
      <w:r w:rsidRPr="00F0269A">
        <w:tab/>
        <w:t>(a)</w:t>
      </w:r>
      <w:r w:rsidRPr="00F0269A">
        <w:tab/>
        <w:t>in respect of an FTB child</w:t>
      </w:r>
      <w:r w:rsidR="0006021B" w:rsidRPr="00F0269A">
        <w:t>, or a regular care child,</w:t>
      </w:r>
      <w:r w:rsidRPr="00F0269A">
        <w:t xml:space="preserve"> of the claimant or that claimant’s partner; and</w:t>
      </w:r>
    </w:p>
    <w:p w:rsidR="00632062" w:rsidRPr="00F0269A" w:rsidRDefault="00632062">
      <w:pPr>
        <w:pStyle w:val="paragraph"/>
      </w:pPr>
      <w:r w:rsidRPr="00F0269A">
        <w:tab/>
        <w:t>(b)</w:t>
      </w:r>
      <w:r w:rsidRPr="00F0269A">
        <w:tab/>
        <w:t>pursuant to a claim under that Act that was determined before the week.</w:t>
      </w:r>
    </w:p>
    <w:p w:rsidR="00632062" w:rsidRPr="00F0269A" w:rsidRDefault="00632062">
      <w:pPr>
        <w:pStyle w:val="SubsectionHead"/>
      </w:pPr>
      <w:r w:rsidRPr="00F0269A">
        <w:rPr>
          <w:snapToGrid w:val="0"/>
          <w:lang w:eastAsia="en-US"/>
        </w:rPr>
        <w:t xml:space="preserve">If fee reduction claimant is an approved child care service and carer allowance is payable </w:t>
      </w:r>
    </w:p>
    <w:p w:rsidR="00632062" w:rsidRPr="00F0269A" w:rsidRDefault="00632062">
      <w:pPr>
        <w:pStyle w:val="subsection"/>
        <w:rPr>
          <w:snapToGrid w:val="0"/>
          <w:lang w:eastAsia="en-US"/>
        </w:rPr>
      </w:pPr>
      <w:r w:rsidRPr="00F0269A">
        <w:rPr>
          <w:snapToGrid w:val="0"/>
          <w:lang w:eastAsia="en-US"/>
        </w:rPr>
        <w:tab/>
        <w:t>(5)</w:t>
      </w:r>
      <w:r w:rsidRPr="00F0269A">
        <w:rPr>
          <w:snapToGrid w:val="0"/>
          <w:lang w:eastAsia="en-US"/>
        </w:rPr>
        <w:tab/>
        <w:t>A limit of 50 hours in the week applies to a fee reduction claimant that is an approved child care service if:</w:t>
      </w:r>
    </w:p>
    <w:p w:rsidR="00632062" w:rsidRPr="00F0269A" w:rsidRDefault="00632062">
      <w:pPr>
        <w:pStyle w:val="paragraph"/>
      </w:pPr>
      <w:r w:rsidRPr="00F0269A">
        <w:tab/>
        <w:t>(a)</w:t>
      </w:r>
      <w:r w:rsidRPr="00F0269A">
        <w:tab/>
        <w:t>the person in whose care the child last was before the first session of care in the week is an individual; and</w:t>
      </w:r>
    </w:p>
    <w:p w:rsidR="00632062" w:rsidRPr="00F0269A" w:rsidRDefault="00632062">
      <w:pPr>
        <w:pStyle w:val="paragraph"/>
      </w:pPr>
      <w:r w:rsidRPr="00F0269A">
        <w:lastRenderedPageBreak/>
        <w:tab/>
        <w:t>(b)</w:t>
      </w:r>
      <w:r w:rsidRPr="00F0269A">
        <w:tab/>
        <w:t>carer allowance for a disabled child (within the meaning of section</w:t>
      </w:r>
      <w:r w:rsidR="00F0269A">
        <w:t> </w:t>
      </w:r>
      <w:r w:rsidRPr="00F0269A">
        <w:t xml:space="preserve">952 of the </w:t>
      </w:r>
      <w:r w:rsidRPr="00F0269A">
        <w:rPr>
          <w:i/>
        </w:rPr>
        <w:t>Social Security Act 1991</w:t>
      </w:r>
      <w:r w:rsidRPr="00F0269A">
        <w:t>) is payable to the individual or the individual’s partner (if any) for some or all of the week:</w:t>
      </w:r>
    </w:p>
    <w:p w:rsidR="00632062" w:rsidRPr="00F0269A" w:rsidRDefault="00632062">
      <w:pPr>
        <w:pStyle w:val="paragraphsub"/>
      </w:pPr>
      <w:r w:rsidRPr="00F0269A">
        <w:tab/>
        <w:t>(i)</w:t>
      </w:r>
      <w:r w:rsidRPr="00F0269A">
        <w:tab/>
        <w:t>in respect of an FTB child</w:t>
      </w:r>
      <w:r w:rsidR="0006021B" w:rsidRPr="00F0269A">
        <w:t>, or a regular care child,</w:t>
      </w:r>
      <w:r w:rsidRPr="00F0269A">
        <w:t xml:space="preserve"> of the individual or the individual’s partner; and</w:t>
      </w:r>
    </w:p>
    <w:p w:rsidR="00632062" w:rsidRPr="00F0269A" w:rsidRDefault="00632062">
      <w:pPr>
        <w:pStyle w:val="paragraphsub"/>
      </w:pPr>
      <w:r w:rsidRPr="00F0269A">
        <w:tab/>
        <w:t>(ii)</w:t>
      </w:r>
      <w:r w:rsidRPr="00F0269A">
        <w:tab/>
        <w:t>pursuant to a claim under that Act that was determined before the week.</w:t>
      </w:r>
    </w:p>
    <w:p w:rsidR="00632062" w:rsidRPr="00F0269A" w:rsidRDefault="00632062" w:rsidP="00A34C5A">
      <w:pPr>
        <w:pStyle w:val="SubsectionHead"/>
        <w:rPr>
          <w:snapToGrid w:val="0"/>
          <w:lang w:eastAsia="en-US"/>
        </w:rPr>
      </w:pPr>
      <w:r w:rsidRPr="00F0269A">
        <w:rPr>
          <w:snapToGrid w:val="0"/>
          <w:lang w:eastAsia="en-US"/>
        </w:rPr>
        <w:t>If claimant and partner are disabled persons</w:t>
      </w:r>
    </w:p>
    <w:p w:rsidR="00632062" w:rsidRPr="00F0269A" w:rsidRDefault="00632062" w:rsidP="00A34C5A">
      <w:pPr>
        <w:pStyle w:val="subsection"/>
        <w:keepNext/>
        <w:rPr>
          <w:snapToGrid w:val="0"/>
          <w:lang w:eastAsia="en-US"/>
        </w:rPr>
      </w:pPr>
      <w:r w:rsidRPr="00F0269A">
        <w:rPr>
          <w:snapToGrid w:val="0"/>
          <w:lang w:eastAsia="en-US"/>
        </w:rPr>
        <w:tab/>
        <w:t>(6)</w:t>
      </w:r>
      <w:r w:rsidRPr="00F0269A">
        <w:rPr>
          <w:snapToGrid w:val="0"/>
          <w:lang w:eastAsia="en-US"/>
        </w:rPr>
        <w:tab/>
        <w:t>A limit of 50 hours in the week applies to a fee reduction claimant who is an individual or to a past period claimant if, during the week:</w:t>
      </w:r>
    </w:p>
    <w:p w:rsidR="00632062" w:rsidRPr="00F0269A" w:rsidRDefault="00632062">
      <w:pPr>
        <w:pStyle w:val="paragraph"/>
      </w:pPr>
      <w:r w:rsidRPr="00F0269A">
        <w:tab/>
        <w:t>(a)</w:t>
      </w:r>
      <w:r w:rsidRPr="00F0269A">
        <w:tab/>
        <w:t>the child is an FTB child</w:t>
      </w:r>
      <w:r w:rsidR="0006021B" w:rsidRPr="00F0269A">
        <w:t>, or a regular care child,</w:t>
      </w:r>
      <w:r w:rsidRPr="00F0269A">
        <w:t xml:space="preserve"> of the claimant and that claimant is a disabled person (see subsection</w:t>
      </w:r>
      <w:r w:rsidR="00F0269A">
        <w:t> </w:t>
      </w:r>
      <w:r w:rsidRPr="00F0269A">
        <w:t>3(1)); and</w:t>
      </w:r>
    </w:p>
    <w:p w:rsidR="00632062" w:rsidRPr="00F0269A" w:rsidRDefault="00632062">
      <w:pPr>
        <w:pStyle w:val="paragraph"/>
      </w:pPr>
      <w:r w:rsidRPr="00F0269A">
        <w:tab/>
        <w:t>(b)</w:t>
      </w:r>
      <w:r w:rsidRPr="00F0269A">
        <w:tab/>
        <w:t>the claimant’s partner (if any) is also a disabled person.</w:t>
      </w:r>
    </w:p>
    <w:p w:rsidR="00632062" w:rsidRPr="00F0269A" w:rsidRDefault="00632062">
      <w:pPr>
        <w:pStyle w:val="SubsectionHead"/>
      </w:pPr>
      <w:r w:rsidRPr="00F0269A">
        <w:rPr>
          <w:snapToGrid w:val="0"/>
          <w:lang w:eastAsia="en-US"/>
        </w:rPr>
        <w:t>If fee reduction claimant is an approved child care service—disabled persons</w:t>
      </w:r>
    </w:p>
    <w:p w:rsidR="00632062" w:rsidRPr="00F0269A" w:rsidRDefault="00632062">
      <w:pPr>
        <w:pStyle w:val="subsection"/>
        <w:rPr>
          <w:snapToGrid w:val="0"/>
          <w:lang w:eastAsia="en-US"/>
        </w:rPr>
      </w:pPr>
      <w:r w:rsidRPr="00F0269A">
        <w:rPr>
          <w:snapToGrid w:val="0"/>
          <w:lang w:eastAsia="en-US"/>
        </w:rPr>
        <w:tab/>
        <w:t>(7)</w:t>
      </w:r>
      <w:r w:rsidRPr="00F0269A">
        <w:rPr>
          <w:snapToGrid w:val="0"/>
          <w:lang w:eastAsia="en-US"/>
        </w:rPr>
        <w:tab/>
        <w:t>A limit of 50 hours in the week applies to a fee reduction claimant that is an approved child care service if:</w:t>
      </w:r>
    </w:p>
    <w:p w:rsidR="00632062" w:rsidRPr="00F0269A" w:rsidRDefault="00632062">
      <w:pPr>
        <w:pStyle w:val="paragraph"/>
      </w:pPr>
      <w:r w:rsidRPr="00F0269A">
        <w:tab/>
        <w:t>(a)</w:t>
      </w:r>
      <w:r w:rsidRPr="00F0269A">
        <w:tab/>
        <w:t>the person in whose care the child last was before the first session of care in the week is an individual; and</w:t>
      </w:r>
    </w:p>
    <w:p w:rsidR="00632062" w:rsidRPr="00F0269A" w:rsidRDefault="00632062">
      <w:pPr>
        <w:pStyle w:val="paragraph"/>
      </w:pPr>
      <w:r w:rsidRPr="00F0269A">
        <w:tab/>
        <w:t>(b)</w:t>
      </w:r>
      <w:r w:rsidRPr="00F0269A">
        <w:tab/>
        <w:t>during the week, the child is an FTB child</w:t>
      </w:r>
      <w:r w:rsidR="0006021B" w:rsidRPr="00F0269A">
        <w:t>, or a regular care child,</w:t>
      </w:r>
      <w:r w:rsidRPr="00F0269A">
        <w:t xml:space="preserve"> of the individual and that individual is a disabled person (see subsection</w:t>
      </w:r>
      <w:r w:rsidR="00F0269A">
        <w:t> </w:t>
      </w:r>
      <w:r w:rsidRPr="00F0269A">
        <w:t>3(1)); and</w:t>
      </w:r>
    </w:p>
    <w:p w:rsidR="00632062" w:rsidRPr="00F0269A" w:rsidRDefault="00632062">
      <w:pPr>
        <w:pStyle w:val="paragraph"/>
      </w:pPr>
      <w:r w:rsidRPr="00F0269A">
        <w:tab/>
        <w:t>(c)</w:t>
      </w:r>
      <w:r w:rsidRPr="00F0269A">
        <w:tab/>
        <w:t>during the week, the individual’s partner (if any) is also a disabled person.</w:t>
      </w:r>
    </w:p>
    <w:p w:rsidR="00632062" w:rsidRPr="00F0269A" w:rsidRDefault="00632062">
      <w:pPr>
        <w:pStyle w:val="SubsectionHead"/>
        <w:rPr>
          <w:snapToGrid w:val="0"/>
          <w:lang w:eastAsia="en-US"/>
        </w:rPr>
      </w:pPr>
      <w:r w:rsidRPr="00F0269A">
        <w:rPr>
          <w:snapToGrid w:val="0"/>
          <w:lang w:eastAsia="en-US"/>
        </w:rPr>
        <w:t>If fee reduction claimant is an individual and Secretary considers that exceptional circumstances exist</w:t>
      </w:r>
    </w:p>
    <w:p w:rsidR="00632062" w:rsidRPr="00F0269A" w:rsidRDefault="00632062">
      <w:pPr>
        <w:pStyle w:val="subsection"/>
        <w:rPr>
          <w:snapToGrid w:val="0"/>
          <w:lang w:eastAsia="en-US"/>
        </w:rPr>
      </w:pPr>
      <w:r w:rsidRPr="00F0269A">
        <w:rPr>
          <w:snapToGrid w:val="0"/>
          <w:lang w:eastAsia="en-US"/>
        </w:rPr>
        <w:tab/>
        <w:t>(8)</w:t>
      </w:r>
      <w:r w:rsidRPr="00F0269A">
        <w:rPr>
          <w:snapToGrid w:val="0"/>
          <w:lang w:eastAsia="en-US"/>
        </w:rPr>
        <w:tab/>
        <w:t xml:space="preserve">A limit of 50 hours in the week applies to a fee reduction claimant who is an individual if the Secretary considers that, for a specified period that includes, or is the same as, the week, the child needs or </w:t>
      </w:r>
      <w:r w:rsidRPr="00F0269A">
        <w:rPr>
          <w:snapToGrid w:val="0"/>
          <w:lang w:eastAsia="en-US"/>
        </w:rPr>
        <w:lastRenderedPageBreak/>
        <w:t xml:space="preserve">needed more than </w:t>
      </w:r>
      <w:r w:rsidR="002B41CF" w:rsidRPr="00F0269A">
        <w:t>24</w:t>
      </w:r>
      <w:r w:rsidRPr="00F0269A">
        <w:rPr>
          <w:snapToGrid w:val="0"/>
          <w:lang w:eastAsia="en-US"/>
        </w:rPr>
        <w:t>, up to a maximum of 50, hours of care in a week because exceptional circumstances exist or existed in the period in relation to the claimant.</w:t>
      </w:r>
    </w:p>
    <w:p w:rsidR="00632062" w:rsidRPr="00F0269A" w:rsidRDefault="00632062">
      <w:pPr>
        <w:pStyle w:val="SubsectionHead"/>
        <w:rPr>
          <w:snapToGrid w:val="0"/>
          <w:lang w:eastAsia="en-US"/>
        </w:rPr>
      </w:pPr>
      <w:r w:rsidRPr="00F0269A">
        <w:rPr>
          <w:snapToGrid w:val="0"/>
          <w:lang w:eastAsia="en-US"/>
        </w:rPr>
        <w:t>If fee reduction claimant is an approved child care service and Secretary considers that exceptional circumstances exist</w:t>
      </w:r>
    </w:p>
    <w:p w:rsidR="00632062" w:rsidRPr="00F0269A" w:rsidRDefault="00632062">
      <w:pPr>
        <w:pStyle w:val="subsection"/>
      </w:pPr>
      <w:r w:rsidRPr="00F0269A">
        <w:tab/>
        <w:t>(9)</w:t>
      </w:r>
      <w:r w:rsidRPr="00F0269A">
        <w:tab/>
        <w:t>A limit of 50 hours in the week applies to a fee reduction claimant that is an approved child care service if:</w:t>
      </w:r>
    </w:p>
    <w:p w:rsidR="00632062" w:rsidRPr="00F0269A" w:rsidRDefault="00632062">
      <w:pPr>
        <w:pStyle w:val="paragraph"/>
      </w:pPr>
      <w:r w:rsidRPr="00F0269A">
        <w:tab/>
        <w:t>(a)</w:t>
      </w:r>
      <w:r w:rsidRPr="00F0269A">
        <w:tab/>
        <w:t>the person in whose care the child last was before the first session of care in the week is an individual; and</w:t>
      </w:r>
    </w:p>
    <w:p w:rsidR="00632062" w:rsidRPr="00F0269A" w:rsidRDefault="00632062">
      <w:pPr>
        <w:pStyle w:val="paragraph"/>
      </w:pPr>
      <w:r w:rsidRPr="00F0269A">
        <w:tab/>
        <w:t>(b)</w:t>
      </w:r>
      <w:r w:rsidRPr="00F0269A">
        <w:tab/>
        <w:t xml:space="preserve">the Secretary considers that, for a specified period that includes, or is the same as, the week, the child needs or needed more than </w:t>
      </w:r>
      <w:r w:rsidR="00831BE2" w:rsidRPr="00F0269A">
        <w:t>24</w:t>
      </w:r>
      <w:r w:rsidRPr="00F0269A">
        <w:t>, up to a maximum of 50, hours of care in a week because exceptional circumstances exist or existed in the period in relation to the individual.</w:t>
      </w:r>
    </w:p>
    <w:p w:rsidR="00632062" w:rsidRPr="00F0269A" w:rsidRDefault="00632062">
      <w:pPr>
        <w:pStyle w:val="SubsectionHead"/>
        <w:rPr>
          <w:snapToGrid w:val="0"/>
          <w:lang w:eastAsia="en-US"/>
        </w:rPr>
      </w:pPr>
      <w:r w:rsidRPr="00F0269A">
        <w:rPr>
          <w:snapToGrid w:val="0"/>
          <w:lang w:eastAsia="en-US"/>
        </w:rPr>
        <w:t>Service considers that child at risk</w:t>
      </w:r>
    </w:p>
    <w:p w:rsidR="00632062" w:rsidRPr="00F0269A" w:rsidRDefault="00632062">
      <w:pPr>
        <w:pStyle w:val="subsection"/>
        <w:rPr>
          <w:snapToGrid w:val="0"/>
          <w:lang w:eastAsia="en-US"/>
        </w:rPr>
      </w:pPr>
      <w:r w:rsidRPr="00F0269A">
        <w:rPr>
          <w:snapToGrid w:val="0"/>
          <w:lang w:eastAsia="en-US"/>
        </w:rPr>
        <w:tab/>
        <w:t>(10)</w:t>
      </w:r>
      <w:r w:rsidRPr="00F0269A">
        <w:rPr>
          <w:snapToGrid w:val="0"/>
          <w:lang w:eastAsia="en-US"/>
        </w:rPr>
        <w:tab/>
        <w:t xml:space="preserve">Subject to </w:t>
      </w:r>
      <w:r w:rsidR="00F0269A">
        <w:rPr>
          <w:snapToGrid w:val="0"/>
          <w:lang w:eastAsia="en-US"/>
        </w:rPr>
        <w:t>subsection (</w:t>
      </w:r>
      <w:r w:rsidRPr="00F0269A">
        <w:rPr>
          <w:snapToGrid w:val="0"/>
          <w:lang w:eastAsia="en-US"/>
        </w:rPr>
        <w:t>11), a limit of 50 hours in the week applies to a fee reduction claimant if:</w:t>
      </w:r>
    </w:p>
    <w:p w:rsidR="00632062" w:rsidRPr="00F0269A" w:rsidRDefault="00632062">
      <w:pPr>
        <w:pStyle w:val="paragraph"/>
      </w:pPr>
      <w:r w:rsidRPr="00F0269A">
        <w:tab/>
        <w:t>(a)</w:t>
      </w:r>
      <w:r w:rsidRPr="00F0269A">
        <w:tab/>
        <w:t>in the case where the claimant is an individual—the approved child care service providing care to the child; or</w:t>
      </w:r>
    </w:p>
    <w:p w:rsidR="00632062" w:rsidRPr="00F0269A" w:rsidRDefault="00632062">
      <w:pPr>
        <w:pStyle w:val="paragraph"/>
      </w:pPr>
      <w:r w:rsidRPr="00F0269A">
        <w:tab/>
        <w:t>(b)</w:t>
      </w:r>
      <w:r w:rsidRPr="00F0269A">
        <w:tab/>
        <w:t xml:space="preserve">in the case where the claimant is an approved child care service—the service; </w:t>
      </w:r>
    </w:p>
    <w:p w:rsidR="00632062" w:rsidRPr="00F0269A" w:rsidRDefault="00632062">
      <w:pPr>
        <w:pStyle w:val="subsection2"/>
        <w:rPr>
          <w:snapToGrid w:val="0"/>
          <w:lang w:eastAsia="en-US"/>
        </w:rPr>
      </w:pPr>
      <w:r w:rsidRPr="00F0269A">
        <w:t>certifies</w:t>
      </w:r>
      <w:r w:rsidRPr="00F0269A">
        <w:rPr>
          <w:snapToGrid w:val="0"/>
          <w:lang w:eastAsia="en-US"/>
        </w:rPr>
        <w:t xml:space="preserve"> that, for a specified period that includes, or is the same as, the week, the child needs or needed more than </w:t>
      </w:r>
      <w:r w:rsidR="00221D45" w:rsidRPr="00F0269A">
        <w:t>24</w:t>
      </w:r>
      <w:r w:rsidRPr="00F0269A">
        <w:rPr>
          <w:snapToGrid w:val="0"/>
          <w:lang w:eastAsia="en-US"/>
        </w:rPr>
        <w:t>, up to a maximum of 50, hours of care in a week because the child is or has been at risk of serious abuse or neglect.</w:t>
      </w:r>
    </w:p>
    <w:p w:rsidR="00632062" w:rsidRPr="00F0269A" w:rsidRDefault="00632062">
      <w:pPr>
        <w:pStyle w:val="SubsectionHead"/>
      </w:pPr>
      <w:r w:rsidRPr="00F0269A">
        <w:t xml:space="preserve">Limitation on service giving certificates under </w:t>
      </w:r>
      <w:r w:rsidR="00F0269A">
        <w:t>subsection (</w:t>
      </w:r>
      <w:r w:rsidRPr="00F0269A">
        <w:t>10)</w:t>
      </w:r>
    </w:p>
    <w:p w:rsidR="00632062" w:rsidRPr="00F0269A" w:rsidRDefault="00632062">
      <w:pPr>
        <w:pStyle w:val="subsection"/>
      </w:pPr>
      <w:r w:rsidRPr="00F0269A">
        <w:tab/>
        <w:t>(11)</w:t>
      </w:r>
      <w:r w:rsidRPr="00F0269A">
        <w:tab/>
        <w:t xml:space="preserve">An approved child care service providing care to a child may only give a certificate under </w:t>
      </w:r>
      <w:r w:rsidR="00F0269A">
        <w:t>subsection (</w:t>
      </w:r>
      <w:r w:rsidRPr="00F0269A">
        <w:t xml:space="preserve">10) if the period specified in the certificate, and the period specified in each other certificate (if any) given by the service under </w:t>
      </w:r>
      <w:r w:rsidR="00F0269A">
        <w:t>subsection (</w:t>
      </w:r>
      <w:r w:rsidRPr="00F0269A">
        <w:t>10) in respect of the child and the same financial</w:t>
      </w:r>
      <w:r w:rsidRPr="00F0269A">
        <w:rPr>
          <w:i/>
        </w:rPr>
        <w:t xml:space="preserve"> </w:t>
      </w:r>
      <w:r w:rsidRPr="00F0269A">
        <w:t>year, do not in total exceed 13 weeks.</w:t>
      </w:r>
    </w:p>
    <w:p w:rsidR="00632062" w:rsidRPr="00F0269A" w:rsidRDefault="00632062">
      <w:pPr>
        <w:pStyle w:val="SubsectionHead"/>
        <w:rPr>
          <w:snapToGrid w:val="0"/>
          <w:lang w:eastAsia="en-US"/>
        </w:rPr>
      </w:pPr>
      <w:r w:rsidRPr="00F0269A">
        <w:rPr>
          <w:snapToGrid w:val="0"/>
          <w:lang w:eastAsia="en-US"/>
        </w:rPr>
        <w:lastRenderedPageBreak/>
        <w:t>Secretary considers that child at risk</w:t>
      </w:r>
    </w:p>
    <w:p w:rsidR="00632062" w:rsidRPr="00F0269A" w:rsidRDefault="00632062">
      <w:pPr>
        <w:pStyle w:val="subsection"/>
        <w:rPr>
          <w:snapToGrid w:val="0"/>
          <w:lang w:eastAsia="en-US"/>
        </w:rPr>
      </w:pPr>
      <w:r w:rsidRPr="00F0269A">
        <w:rPr>
          <w:snapToGrid w:val="0"/>
          <w:lang w:eastAsia="en-US"/>
        </w:rPr>
        <w:tab/>
        <w:t>(12)</w:t>
      </w:r>
      <w:r w:rsidRPr="00F0269A">
        <w:rPr>
          <w:snapToGrid w:val="0"/>
          <w:lang w:eastAsia="en-US"/>
        </w:rPr>
        <w:tab/>
        <w:t>A limit of 50 hours in the week applies to a fee reduction claimant if:</w:t>
      </w:r>
    </w:p>
    <w:p w:rsidR="00632062" w:rsidRPr="00F0269A" w:rsidRDefault="00632062">
      <w:pPr>
        <w:pStyle w:val="paragraph"/>
      </w:pPr>
      <w:r w:rsidRPr="00F0269A">
        <w:tab/>
        <w:t>(a)</w:t>
      </w:r>
      <w:r w:rsidRPr="00F0269A">
        <w:tab/>
        <w:t>either:</w:t>
      </w:r>
    </w:p>
    <w:p w:rsidR="00632062" w:rsidRPr="00F0269A" w:rsidRDefault="00632062">
      <w:pPr>
        <w:pStyle w:val="paragraphsub"/>
      </w:pPr>
      <w:r w:rsidRPr="00F0269A">
        <w:tab/>
        <w:t>(i)</w:t>
      </w:r>
      <w:r w:rsidRPr="00F0269A">
        <w:tab/>
        <w:t>in the case where the claimant is an individual—the approved child care service providing care to the child; or</w:t>
      </w:r>
    </w:p>
    <w:p w:rsidR="00632062" w:rsidRPr="00F0269A" w:rsidRDefault="00632062">
      <w:pPr>
        <w:pStyle w:val="paragraphsub"/>
      </w:pPr>
      <w:r w:rsidRPr="00F0269A">
        <w:tab/>
        <w:t>(ii)</w:t>
      </w:r>
      <w:r w:rsidRPr="00F0269A">
        <w:tab/>
        <w:t>in the case where the claimant is an approved child care service—the service;</w:t>
      </w:r>
    </w:p>
    <w:p w:rsidR="00632062" w:rsidRPr="00F0269A" w:rsidRDefault="00632062">
      <w:pPr>
        <w:pStyle w:val="paragraph"/>
      </w:pPr>
      <w:r w:rsidRPr="00F0269A">
        <w:tab/>
      </w:r>
      <w:r w:rsidRPr="00F0269A">
        <w:tab/>
        <w:t xml:space="preserve">has given one or more certificates under </w:t>
      </w:r>
      <w:r w:rsidR="00F0269A">
        <w:t>subsection (</w:t>
      </w:r>
      <w:r w:rsidRPr="00F0269A">
        <w:t>10), such that the total period specified in the certificates in respect of the child in the same financial year equals 13 weeks; and</w:t>
      </w:r>
    </w:p>
    <w:p w:rsidR="00632062" w:rsidRPr="00F0269A" w:rsidRDefault="00632062">
      <w:pPr>
        <w:pStyle w:val="paragraph"/>
      </w:pPr>
      <w:r w:rsidRPr="00F0269A">
        <w:tab/>
        <w:t>(b)</w:t>
      </w:r>
      <w:r w:rsidRPr="00F0269A">
        <w:tab/>
        <w:t xml:space="preserve">the Secretary considers that the child needs or needed more than </w:t>
      </w:r>
      <w:r w:rsidR="001508B3" w:rsidRPr="00F0269A">
        <w:t>24</w:t>
      </w:r>
      <w:r w:rsidRPr="00F0269A">
        <w:t>, up to a maximum of 50, hours of care in a week in a specified period beginning at any time after those 13 weeks, because the child is or has been at risk of serious abuse or neglect; and</w:t>
      </w:r>
    </w:p>
    <w:p w:rsidR="00632062" w:rsidRPr="00F0269A" w:rsidRDefault="00632062">
      <w:pPr>
        <w:pStyle w:val="paragraph"/>
      </w:pPr>
      <w:r w:rsidRPr="00F0269A">
        <w:tab/>
        <w:t>(c)</w:t>
      </w:r>
      <w:r w:rsidRPr="00F0269A">
        <w:tab/>
        <w:t>the week falls within, or is the same as, the period specified by the Secretary.</w:t>
      </w:r>
    </w:p>
    <w:p w:rsidR="00632062" w:rsidRPr="00F0269A" w:rsidRDefault="00632062">
      <w:pPr>
        <w:pStyle w:val="SubsectionHead"/>
        <w:rPr>
          <w:snapToGrid w:val="0"/>
          <w:lang w:eastAsia="en-US"/>
        </w:rPr>
      </w:pPr>
      <w:r w:rsidRPr="00F0269A">
        <w:rPr>
          <w:snapToGrid w:val="0"/>
          <w:lang w:eastAsia="en-US"/>
        </w:rPr>
        <w:t>Determination that service is sole provider in area</w:t>
      </w:r>
    </w:p>
    <w:p w:rsidR="00632062" w:rsidRPr="00F0269A" w:rsidRDefault="00632062">
      <w:pPr>
        <w:pStyle w:val="subsection"/>
        <w:rPr>
          <w:snapToGrid w:val="0"/>
          <w:lang w:eastAsia="en-US"/>
        </w:rPr>
      </w:pPr>
      <w:r w:rsidRPr="00F0269A">
        <w:rPr>
          <w:snapToGrid w:val="0"/>
          <w:lang w:eastAsia="en-US"/>
        </w:rPr>
        <w:tab/>
        <w:t>(13)</w:t>
      </w:r>
      <w:r w:rsidRPr="00F0269A">
        <w:rPr>
          <w:snapToGrid w:val="0"/>
          <w:lang w:eastAsia="en-US"/>
        </w:rPr>
        <w:tab/>
        <w:t>A limit of 50 hours in the week applies to a fee reduction claimant or past period claimant if a determination is in force under section</w:t>
      </w:r>
      <w:r w:rsidR="00F0269A">
        <w:rPr>
          <w:snapToGrid w:val="0"/>
          <w:lang w:eastAsia="en-US"/>
        </w:rPr>
        <w:t> </w:t>
      </w:r>
      <w:r w:rsidRPr="00F0269A">
        <w:t>57</w:t>
      </w:r>
      <w:r w:rsidRPr="00F0269A">
        <w:rPr>
          <w:snapToGrid w:val="0"/>
          <w:lang w:eastAsia="en-US"/>
        </w:rPr>
        <w:t xml:space="preserve"> (sole provider) during the week in respect of the approved child care service providing the care to the child.</w:t>
      </w:r>
    </w:p>
    <w:p w:rsidR="00632062" w:rsidRPr="00F0269A" w:rsidRDefault="00632062">
      <w:pPr>
        <w:pStyle w:val="SubsectionHead"/>
        <w:rPr>
          <w:snapToGrid w:val="0"/>
          <w:lang w:eastAsia="en-US"/>
        </w:rPr>
      </w:pPr>
      <w:r w:rsidRPr="00F0269A">
        <w:rPr>
          <w:snapToGrid w:val="0"/>
          <w:lang w:eastAsia="en-US"/>
        </w:rPr>
        <w:t>Approved outside school hours care service providing care to child</w:t>
      </w:r>
    </w:p>
    <w:p w:rsidR="00632062" w:rsidRPr="00F0269A" w:rsidRDefault="00632062">
      <w:pPr>
        <w:pStyle w:val="subsection"/>
        <w:rPr>
          <w:snapToGrid w:val="0"/>
          <w:lang w:eastAsia="en-US"/>
        </w:rPr>
      </w:pPr>
      <w:r w:rsidRPr="00F0269A">
        <w:tab/>
        <w:t>(14)</w:t>
      </w:r>
      <w:r w:rsidRPr="00F0269A">
        <w:tab/>
      </w:r>
      <w:r w:rsidRPr="00F0269A">
        <w:rPr>
          <w:snapToGrid w:val="0"/>
          <w:lang w:eastAsia="en-US"/>
        </w:rPr>
        <w:t>A limit of 50 hours in the week applies to a fee reduction claimant or past period claimant:</w:t>
      </w:r>
    </w:p>
    <w:p w:rsidR="00632062" w:rsidRPr="00F0269A" w:rsidRDefault="00632062">
      <w:pPr>
        <w:pStyle w:val="paragraph"/>
      </w:pPr>
      <w:r w:rsidRPr="00F0269A">
        <w:tab/>
        <w:t>(a)</w:t>
      </w:r>
      <w:r w:rsidRPr="00F0269A">
        <w:tab/>
        <w:t>who is an individual; or</w:t>
      </w:r>
    </w:p>
    <w:p w:rsidR="00632062" w:rsidRPr="00F0269A" w:rsidRDefault="00632062">
      <w:pPr>
        <w:pStyle w:val="paragraph"/>
      </w:pPr>
      <w:r w:rsidRPr="00F0269A">
        <w:tab/>
        <w:t>(b)</w:t>
      </w:r>
      <w:r w:rsidRPr="00F0269A">
        <w:tab/>
        <w:t>that is an approved outside school hours care service providing care to the child;</w:t>
      </w:r>
    </w:p>
    <w:p w:rsidR="00632062" w:rsidRPr="00F0269A" w:rsidRDefault="00632062">
      <w:pPr>
        <w:pStyle w:val="subsection2"/>
      </w:pPr>
      <w:r w:rsidRPr="00F0269A">
        <w:lastRenderedPageBreak/>
        <w:t>if the Secretary considers that, during the week, the claimant needs or needed care before or after school for the child from an approved outside school hours care service.</w:t>
      </w:r>
    </w:p>
    <w:p w:rsidR="00632062" w:rsidRPr="00F0269A" w:rsidRDefault="00632062" w:rsidP="0022492B">
      <w:pPr>
        <w:pStyle w:val="ActHead5"/>
      </w:pPr>
      <w:bookmarkStart w:id="118" w:name="_Toc431977186"/>
      <w:r w:rsidRPr="00F0269A">
        <w:rPr>
          <w:rStyle w:val="CharSectno"/>
        </w:rPr>
        <w:t>55</w:t>
      </w:r>
      <w:r w:rsidRPr="00F0269A">
        <w:t xml:space="preserve">  Circumstances when a limit of more than 50 hours applies</w:t>
      </w:r>
      <w:bookmarkEnd w:id="118"/>
    </w:p>
    <w:p w:rsidR="00632062" w:rsidRPr="00F0269A" w:rsidRDefault="00632062">
      <w:pPr>
        <w:pStyle w:val="SubsectionHead"/>
      </w:pPr>
      <w:r w:rsidRPr="00F0269A">
        <w:t>Overview of section</w:t>
      </w:r>
    </w:p>
    <w:p w:rsidR="00632062" w:rsidRPr="00F0269A" w:rsidRDefault="00632062">
      <w:pPr>
        <w:pStyle w:val="subsection"/>
      </w:pPr>
      <w:r w:rsidRPr="00F0269A">
        <w:tab/>
        <w:t>(1)</w:t>
      </w:r>
      <w:r w:rsidRPr="00F0269A">
        <w:tab/>
        <w:t>This section sets out the circumstances in which a limit of more than 50 hours for sessions of care provided by an approved child care service to a child applies in a week to the eligibility of a fee reduction claimant (see paragraph</w:t>
      </w:r>
      <w:r w:rsidR="00F0269A">
        <w:t> </w:t>
      </w:r>
      <w:r w:rsidRPr="00F0269A">
        <w:t>52(1)(a)).</w:t>
      </w:r>
    </w:p>
    <w:p w:rsidR="00632062" w:rsidRPr="00F0269A" w:rsidRDefault="00632062">
      <w:pPr>
        <w:pStyle w:val="SubsectionHead"/>
        <w:rPr>
          <w:snapToGrid w:val="0"/>
          <w:lang w:eastAsia="en-US"/>
        </w:rPr>
      </w:pPr>
      <w:r w:rsidRPr="00F0269A">
        <w:rPr>
          <w:snapToGrid w:val="0"/>
          <w:lang w:eastAsia="en-US"/>
        </w:rPr>
        <w:t>Work/disability test satisfied if fee reduction claimant is an individual</w:t>
      </w:r>
    </w:p>
    <w:p w:rsidR="00632062" w:rsidRPr="00F0269A" w:rsidRDefault="00632062">
      <w:pPr>
        <w:pStyle w:val="subsection"/>
      </w:pPr>
      <w:r w:rsidRPr="00F0269A">
        <w:tab/>
        <w:t>(2)</w:t>
      </w:r>
      <w:r w:rsidRPr="00F0269A">
        <w:tab/>
        <w:t xml:space="preserve">A limit of more than 50 hours in the week applies to a fee </w:t>
      </w:r>
      <w:r w:rsidRPr="00F0269A">
        <w:rPr>
          <w:snapToGrid w:val="0"/>
          <w:lang w:eastAsia="en-US"/>
        </w:rPr>
        <w:t>reduction claimant who is an individual</w:t>
      </w:r>
      <w:r w:rsidRPr="00F0269A">
        <w:t xml:space="preserve"> i</w:t>
      </w:r>
      <w:r w:rsidRPr="00F0269A">
        <w:rPr>
          <w:snapToGrid w:val="0"/>
          <w:lang w:eastAsia="en-US"/>
        </w:rPr>
        <w:t>f</w:t>
      </w:r>
      <w:r w:rsidRPr="00F0269A">
        <w:t>:</w:t>
      </w:r>
    </w:p>
    <w:p w:rsidR="00632062" w:rsidRPr="00F0269A" w:rsidRDefault="00632062">
      <w:pPr>
        <w:pStyle w:val="paragraph"/>
      </w:pPr>
      <w:r w:rsidRPr="00F0269A">
        <w:tab/>
        <w:t>(a)</w:t>
      </w:r>
      <w:r w:rsidRPr="00F0269A">
        <w:tab/>
      </w:r>
      <w:r w:rsidRPr="00F0269A">
        <w:rPr>
          <w:snapToGrid w:val="0"/>
          <w:lang w:eastAsia="en-US"/>
        </w:rPr>
        <w:t xml:space="preserve">the Secretary considers </w:t>
      </w:r>
      <w:r w:rsidRPr="00F0269A">
        <w:t>that for a specified period or indefinitely (if no period is specified), the claimant needs or needed care for the child for a particular number of hours in a week more than 50; and</w:t>
      </w:r>
    </w:p>
    <w:p w:rsidR="00632062" w:rsidRPr="00F0269A" w:rsidRDefault="00632062">
      <w:pPr>
        <w:pStyle w:val="paragraph"/>
      </w:pPr>
      <w:r w:rsidRPr="00F0269A">
        <w:tab/>
        <w:t>(b)</w:t>
      </w:r>
      <w:r w:rsidRPr="00F0269A">
        <w:tab/>
      </w:r>
      <w:r w:rsidRPr="00F0269A">
        <w:rPr>
          <w:snapToGrid w:val="0"/>
          <w:lang w:eastAsia="en-US"/>
        </w:rPr>
        <w:t xml:space="preserve">the Secretary considers </w:t>
      </w:r>
      <w:r w:rsidRPr="00F0269A">
        <w:t>that the amount of care is needed because the individual, and that individual’s partner (if any), satisfy</w:t>
      </w:r>
      <w:r w:rsidRPr="00F0269A">
        <w:rPr>
          <w:i/>
        </w:rPr>
        <w:t xml:space="preserve"> </w:t>
      </w:r>
      <w:r w:rsidRPr="00F0269A">
        <w:t>the work/disability test (see subsections</w:t>
      </w:r>
      <w:r w:rsidR="00F0269A">
        <w:t> </w:t>
      </w:r>
      <w:r w:rsidRPr="00F0269A">
        <w:t>57E(1), (2) and (3)) for the particular number of hours during the period or indefinitely, as the case may be; and</w:t>
      </w:r>
    </w:p>
    <w:p w:rsidR="00632062" w:rsidRPr="00F0269A" w:rsidRDefault="00632062">
      <w:pPr>
        <w:pStyle w:val="paragraph"/>
      </w:pPr>
      <w:r w:rsidRPr="00F0269A">
        <w:tab/>
        <w:t>(c)</w:t>
      </w:r>
      <w:r w:rsidRPr="00F0269A">
        <w:tab/>
        <w:t>the week falls within, or is the same as, the period or, if no period is specified, the week is one after the start of the indefinite period.</w:t>
      </w:r>
    </w:p>
    <w:p w:rsidR="00632062" w:rsidRPr="00F0269A" w:rsidRDefault="00632062">
      <w:pPr>
        <w:pStyle w:val="subsection2"/>
      </w:pPr>
      <w:r w:rsidRPr="00F0269A">
        <w:rPr>
          <w:snapToGrid w:val="0"/>
          <w:lang w:eastAsia="en-US"/>
        </w:rPr>
        <w:t>The amount of the limit is the particular number of hours more than 50.</w:t>
      </w:r>
    </w:p>
    <w:p w:rsidR="00632062" w:rsidRPr="00F0269A" w:rsidRDefault="00632062">
      <w:pPr>
        <w:pStyle w:val="SubsectionHead"/>
        <w:rPr>
          <w:snapToGrid w:val="0"/>
          <w:lang w:eastAsia="en-US"/>
        </w:rPr>
      </w:pPr>
      <w:r w:rsidRPr="00F0269A">
        <w:rPr>
          <w:snapToGrid w:val="0"/>
          <w:lang w:eastAsia="en-US"/>
        </w:rPr>
        <w:t>Work/disability test satisfied if fee reduction claimant is an approved child care service</w:t>
      </w:r>
    </w:p>
    <w:p w:rsidR="00632062" w:rsidRPr="00F0269A" w:rsidRDefault="00632062">
      <w:pPr>
        <w:pStyle w:val="subsection"/>
        <w:rPr>
          <w:snapToGrid w:val="0"/>
          <w:lang w:eastAsia="en-US"/>
        </w:rPr>
      </w:pPr>
      <w:r w:rsidRPr="00F0269A">
        <w:tab/>
        <w:t>(3)</w:t>
      </w:r>
      <w:r w:rsidRPr="00F0269A">
        <w:tab/>
        <w:t xml:space="preserve">A limit of more than 50 hours in the week applies to a fee </w:t>
      </w:r>
      <w:r w:rsidRPr="00F0269A">
        <w:rPr>
          <w:snapToGrid w:val="0"/>
          <w:lang w:eastAsia="en-US"/>
        </w:rPr>
        <w:t>reduction claimant that is an approved child care service if:</w:t>
      </w:r>
    </w:p>
    <w:p w:rsidR="00632062" w:rsidRPr="00F0269A" w:rsidRDefault="00632062">
      <w:pPr>
        <w:pStyle w:val="paragraph"/>
      </w:pPr>
      <w:r w:rsidRPr="00F0269A">
        <w:lastRenderedPageBreak/>
        <w:tab/>
        <w:t>(a)</w:t>
      </w:r>
      <w:r w:rsidRPr="00F0269A">
        <w:tab/>
        <w:t xml:space="preserve">the person in whose care the child last was before the first session of care in the week is an individual; and </w:t>
      </w:r>
    </w:p>
    <w:p w:rsidR="00632062" w:rsidRPr="00F0269A" w:rsidRDefault="00632062">
      <w:pPr>
        <w:pStyle w:val="paragraph"/>
      </w:pPr>
      <w:r w:rsidRPr="00F0269A">
        <w:tab/>
        <w:t>(b)</w:t>
      </w:r>
      <w:r w:rsidRPr="00F0269A">
        <w:tab/>
        <w:t>the Secretary considers:</w:t>
      </w:r>
    </w:p>
    <w:p w:rsidR="00632062" w:rsidRPr="00F0269A" w:rsidRDefault="00632062">
      <w:pPr>
        <w:pStyle w:val="paragraphsub"/>
      </w:pPr>
      <w:r w:rsidRPr="00F0269A">
        <w:tab/>
        <w:t>(i)</w:t>
      </w:r>
      <w:r w:rsidRPr="00F0269A">
        <w:tab/>
        <w:t>that for a specified period the individual needs or needed care for the child for a particular number of hours in a week more than 50; and</w:t>
      </w:r>
    </w:p>
    <w:p w:rsidR="00632062" w:rsidRPr="00F0269A" w:rsidRDefault="00632062">
      <w:pPr>
        <w:pStyle w:val="paragraphsub"/>
      </w:pPr>
      <w:r w:rsidRPr="00F0269A">
        <w:tab/>
        <w:t>(ii)</w:t>
      </w:r>
      <w:r w:rsidRPr="00F0269A">
        <w:tab/>
        <w:t>that the amount of care is needed because the individual, and that individual’s partner (if any), satisfy the work/disability test (see subsections</w:t>
      </w:r>
      <w:r w:rsidR="00F0269A">
        <w:t> </w:t>
      </w:r>
      <w:r w:rsidRPr="00F0269A">
        <w:t>57E(1), (2) and (3)) for the particular number of hours during the period; and</w:t>
      </w:r>
    </w:p>
    <w:p w:rsidR="00632062" w:rsidRPr="00F0269A" w:rsidRDefault="00632062">
      <w:pPr>
        <w:pStyle w:val="paragraph"/>
      </w:pPr>
      <w:r w:rsidRPr="00F0269A">
        <w:tab/>
        <w:t>(c)</w:t>
      </w:r>
      <w:r w:rsidRPr="00F0269A">
        <w:tab/>
        <w:t>the week falls within, or is the same as, the period.</w:t>
      </w:r>
    </w:p>
    <w:p w:rsidR="00632062" w:rsidRPr="00F0269A" w:rsidRDefault="00632062">
      <w:pPr>
        <w:pStyle w:val="subsection2"/>
      </w:pPr>
      <w:r w:rsidRPr="00F0269A">
        <w:rPr>
          <w:snapToGrid w:val="0"/>
          <w:lang w:eastAsia="en-US"/>
        </w:rPr>
        <w:t>The amount of the limit is the particular number of hours more than 50.</w:t>
      </w:r>
    </w:p>
    <w:p w:rsidR="00632062" w:rsidRPr="00F0269A" w:rsidRDefault="00632062">
      <w:pPr>
        <w:pStyle w:val="SubsectionHead"/>
        <w:rPr>
          <w:snapToGrid w:val="0"/>
          <w:lang w:eastAsia="en-US"/>
        </w:rPr>
      </w:pPr>
      <w:r w:rsidRPr="00F0269A">
        <w:rPr>
          <w:snapToGrid w:val="0"/>
          <w:lang w:eastAsia="en-US"/>
        </w:rPr>
        <w:t>If fee reduction claimant is an individual and Secretary considers that exceptional circumstances exist</w:t>
      </w:r>
    </w:p>
    <w:p w:rsidR="00632062" w:rsidRPr="00F0269A" w:rsidRDefault="00632062">
      <w:pPr>
        <w:pStyle w:val="subsection"/>
      </w:pPr>
      <w:r w:rsidRPr="00F0269A">
        <w:rPr>
          <w:snapToGrid w:val="0"/>
        </w:rPr>
        <w:tab/>
        <w:t>(4)</w:t>
      </w:r>
      <w:r w:rsidRPr="00F0269A">
        <w:rPr>
          <w:snapToGrid w:val="0"/>
        </w:rPr>
        <w:tab/>
        <w:t>A limit of more than 50 hours in the week applies to a fe</w:t>
      </w:r>
      <w:r w:rsidRPr="00F0269A">
        <w:t>e reduction</w:t>
      </w:r>
      <w:r w:rsidRPr="00F0269A">
        <w:rPr>
          <w:snapToGrid w:val="0"/>
        </w:rPr>
        <w:t xml:space="preserve"> claimant who is an individual if </w:t>
      </w:r>
      <w:r w:rsidRPr="00F0269A">
        <w:rPr>
          <w:snapToGrid w:val="0"/>
          <w:lang w:eastAsia="en-US"/>
        </w:rPr>
        <w:t>the Secretary considers</w:t>
      </w:r>
      <w:r w:rsidRPr="00F0269A">
        <w:t>:</w:t>
      </w:r>
    </w:p>
    <w:p w:rsidR="00632062" w:rsidRPr="00F0269A" w:rsidRDefault="00632062">
      <w:pPr>
        <w:pStyle w:val="paragraph"/>
      </w:pPr>
      <w:r w:rsidRPr="00F0269A">
        <w:tab/>
        <w:t>(a)</w:t>
      </w:r>
      <w:r w:rsidRPr="00F0269A">
        <w:tab/>
        <w:t>that for a specified period that includes, or is the same as, the week, the child needs or needed care, for a particular number of hours in a week more than 50; and</w:t>
      </w:r>
    </w:p>
    <w:p w:rsidR="00632062" w:rsidRPr="00F0269A" w:rsidRDefault="00632062">
      <w:pPr>
        <w:pStyle w:val="paragraph"/>
      </w:pPr>
      <w:r w:rsidRPr="00F0269A">
        <w:tab/>
        <w:t>(b)</w:t>
      </w:r>
      <w:r w:rsidRPr="00F0269A">
        <w:tab/>
        <w:t>the reason the child needs or needed the care is because exceptional circumstances exist or existed in the period in relation to the claimant.</w:t>
      </w:r>
    </w:p>
    <w:p w:rsidR="00632062" w:rsidRPr="00F0269A" w:rsidRDefault="00632062">
      <w:pPr>
        <w:pStyle w:val="subsection2"/>
        <w:rPr>
          <w:snapToGrid w:val="0"/>
          <w:lang w:eastAsia="en-US"/>
        </w:rPr>
      </w:pPr>
      <w:r w:rsidRPr="00F0269A">
        <w:rPr>
          <w:snapToGrid w:val="0"/>
          <w:lang w:eastAsia="en-US"/>
        </w:rPr>
        <w:t>The amount of the limit is the particular number of hours more than 50.</w:t>
      </w:r>
    </w:p>
    <w:p w:rsidR="00632062" w:rsidRPr="00F0269A" w:rsidRDefault="00632062">
      <w:pPr>
        <w:pStyle w:val="SubsectionHead"/>
      </w:pPr>
      <w:r w:rsidRPr="00F0269A">
        <w:t>If fee reduction claimant is an approved child care service and Secretary considers that exceptional circumstances exist</w:t>
      </w:r>
    </w:p>
    <w:p w:rsidR="00632062" w:rsidRPr="00F0269A" w:rsidRDefault="00632062">
      <w:pPr>
        <w:pStyle w:val="subsection"/>
        <w:rPr>
          <w:snapToGrid w:val="0"/>
          <w:lang w:eastAsia="en-US"/>
        </w:rPr>
      </w:pPr>
      <w:r w:rsidRPr="00F0269A">
        <w:tab/>
        <w:t>(5)</w:t>
      </w:r>
      <w:r w:rsidRPr="00F0269A">
        <w:tab/>
        <w:t xml:space="preserve">A limit of more than 50 hours in the week applies to a fee </w:t>
      </w:r>
      <w:r w:rsidRPr="00F0269A">
        <w:rPr>
          <w:snapToGrid w:val="0"/>
          <w:lang w:eastAsia="en-US"/>
        </w:rPr>
        <w:t>reduction claimant that is an approved child care service if:</w:t>
      </w:r>
    </w:p>
    <w:p w:rsidR="00632062" w:rsidRPr="00F0269A" w:rsidRDefault="00632062">
      <w:pPr>
        <w:pStyle w:val="paragraph"/>
      </w:pPr>
      <w:r w:rsidRPr="00F0269A">
        <w:tab/>
        <w:t>(a)</w:t>
      </w:r>
      <w:r w:rsidRPr="00F0269A">
        <w:tab/>
        <w:t xml:space="preserve">the person in whose care the child last was before the first session of care in the week is an individual; and </w:t>
      </w:r>
    </w:p>
    <w:p w:rsidR="00632062" w:rsidRPr="00F0269A" w:rsidRDefault="00632062">
      <w:pPr>
        <w:pStyle w:val="paragraph"/>
      </w:pPr>
      <w:r w:rsidRPr="00F0269A">
        <w:tab/>
        <w:t>(b)</w:t>
      </w:r>
      <w:r w:rsidRPr="00F0269A">
        <w:tab/>
        <w:t>the Secretary considers:</w:t>
      </w:r>
    </w:p>
    <w:p w:rsidR="00632062" w:rsidRPr="00F0269A" w:rsidRDefault="00632062">
      <w:pPr>
        <w:pStyle w:val="paragraphsub"/>
      </w:pPr>
      <w:r w:rsidRPr="00F0269A">
        <w:lastRenderedPageBreak/>
        <w:tab/>
        <w:t>(i)</w:t>
      </w:r>
      <w:r w:rsidRPr="00F0269A">
        <w:tab/>
        <w:t>that, for a specified period that includes, or is the same as, the week, the child needs or needed care, for a particular number of hours in a week more than 50; and</w:t>
      </w:r>
    </w:p>
    <w:p w:rsidR="00632062" w:rsidRPr="00F0269A" w:rsidRDefault="00632062">
      <w:pPr>
        <w:pStyle w:val="paragraphsub"/>
      </w:pPr>
      <w:r w:rsidRPr="00F0269A">
        <w:tab/>
        <w:t>(ii)</w:t>
      </w:r>
      <w:r w:rsidRPr="00F0269A">
        <w:tab/>
        <w:t>that the reason the child needs or needed the care is because exceptional circumstances exist or existed in the period in relation to the individual.</w:t>
      </w:r>
    </w:p>
    <w:p w:rsidR="00632062" w:rsidRPr="00F0269A" w:rsidRDefault="00632062">
      <w:pPr>
        <w:pStyle w:val="subsection2"/>
      </w:pPr>
      <w:r w:rsidRPr="00F0269A">
        <w:t>The amount of the limit is the particular number of hours more than 50.</w:t>
      </w:r>
    </w:p>
    <w:p w:rsidR="00632062" w:rsidRPr="00F0269A" w:rsidRDefault="00632062">
      <w:pPr>
        <w:pStyle w:val="SubsectionHead"/>
        <w:rPr>
          <w:snapToGrid w:val="0"/>
          <w:lang w:eastAsia="en-US"/>
        </w:rPr>
      </w:pPr>
      <w:r w:rsidRPr="00F0269A">
        <w:rPr>
          <w:snapToGrid w:val="0"/>
          <w:lang w:eastAsia="en-US"/>
        </w:rPr>
        <w:t>Service considers that child at risk</w:t>
      </w:r>
    </w:p>
    <w:p w:rsidR="00632062" w:rsidRPr="00F0269A" w:rsidRDefault="00632062">
      <w:pPr>
        <w:pStyle w:val="subsection"/>
      </w:pPr>
      <w:r w:rsidRPr="00F0269A">
        <w:tab/>
        <w:t>(6)</w:t>
      </w:r>
      <w:r w:rsidRPr="00F0269A">
        <w:tab/>
        <w:t xml:space="preserve">Subject to </w:t>
      </w:r>
      <w:r w:rsidR="00F0269A">
        <w:t>subsection (</w:t>
      </w:r>
      <w:r w:rsidRPr="00F0269A">
        <w:t>7), a limit of more than 50 hours in the week applies to a fee reduction claimant if:</w:t>
      </w:r>
    </w:p>
    <w:p w:rsidR="00632062" w:rsidRPr="00F0269A" w:rsidRDefault="00632062">
      <w:pPr>
        <w:pStyle w:val="paragraph"/>
      </w:pPr>
      <w:r w:rsidRPr="00F0269A">
        <w:tab/>
        <w:t>(a)</w:t>
      </w:r>
      <w:r w:rsidRPr="00F0269A">
        <w:tab/>
        <w:t>in the case where the claimant is an individual—the approved child care service providing care to the child; or</w:t>
      </w:r>
    </w:p>
    <w:p w:rsidR="00632062" w:rsidRPr="00F0269A" w:rsidRDefault="00632062">
      <w:pPr>
        <w:pStyle w:val="paragraph"/>
      </w:pPr>
      <w:r w:rsidRPr="00F0269A">
        <w:tab/>
        <w:t>(b)</w:t>
      </w:r>
      <w:r w:rsidRPr="00F0269A">
        <w:tab/>
        <w:t>in the case where the claimant is an approved child care service—the service;</w:t>
      </w:r>
    </w:p>
    <w:p w:rsidR="00632062" w:rsidRPr="00F0269A" w:rsidRDefault="00632062">
      <w:pPr>
        <w:pStyle w:val="subsection2"/>
      </w:pPr>
      <w:r w:rsidRPr="00F0269A">
        <w:t xml:space="preserve">certifies that, for a specified period that includes, or is the same as, the week, the child needs or needed a particular number of hours of care in a week more than 50 because the child is or has been at risk of serious abuse or neglect. </w:t>
      </w:r>
      <w:r w:rsidRPr="00F0269A">
        <w:rPr>
          <w:snapToGrid w:val="0"/>
          <w:lang w:eastAsia="en-US"/>
        </w:rPr>
        <w:t>The amount of the limit is the particular number of hours more than 50 that the service specifies.</w:t>
      </w:r>
    </w:p>
    <w:p w:rsidR="00632062" w:rsidRPr="00F0269A" w:rsidRDefault="00632062">
      <w:pPr>
        <w:pStyle w:val="SubsectionHead"/>
      </w:pPr>
      <w:r w:rsidRPr="00F0269A">
        <w:t xml:space="preserve">Limitation on service giving certificates under </w:t>
      </w:r>
      <w:r w:rsidR="00F0269A">
        <w:t>subsection (</w:t>
      </w:r>
      <w:r w:rsidRPr="00F0269A">
        <w:t>6)</w:t>
      </w:r>
    </w:p>
    <w:p w:rsidR="00632062" w:rsidRPr="00F0269A" w:rsidRDefault="00632062">
      <w:pPr>
        <w:pStyle w:val="subsection"/>
      </w:pPr>
      <w:r w:rsidRPr="00F0269A">
        <w:tab/>
        <w:t>(7)</w:t>
      </w:r>
      <w:r w:rsidRPr="00F0269A">
        <w:tab/>
        <w:t xml:space="preserve">An approved child care service providing care to a child may only give a certificate under </w:t>
      </w:r>
      <w:r w:rsidR="00F0269A">
        <w:t>subsection (</w:t>
      </w:r>
      <w:r w:rsidRPr="00F0269A">
        <w:t>6) if the period specified in the certificate, and the period specified in each other certificate (if any) given by the service under that subsection in relation to the child and the same financial</w:t>
      </w:r>
      <w:r w:rsidRPr="00F0269A">
        <w:rPr>
          <w:i/>
        </w:rPr>
        <w:t xml:space="preserve"> </w:t>
      </w:r>
      <w:r w:rsidRPr="00F0269A">
        <w:t>year, does not in total exceed 13 weeks.</w:t>
      </w:r>
    </w:p>
    <w:p w:rsidR="00632062" w:rsidRPr="00F0269A" w:rsidRDefault="00632062">
      <w:pPr>
        <w:pStyle w:val="SubsectionHead"/>
        <w:rPr>
          <w:snapToGrid w:val="0"/>
          <w:lang w:eastAsia="en-US"/>
        </w:rPr>
      </w:pPr>
      <w:r w:rsidRPr="00F0269A">
        <w:rPr>
          <w:snapToGrid w:val="0"/>
          <w:lang w:eastAsia="en-US"/>
        </w:rPr>
        <w:t>Secretary considers that child at risk</w:t>
      </w:r>
    </w:p>
    <w:p w:rsidR="00632062" w:rsidRPr="00F0269A" w:rsidRDefault="00632062">
      <w:pPr>
        <w:pStyle w:val="subsection"/>
        <w:rPr>
          <w:snapToGrid w:val="0"/>
          <w:lang w:eastAsia="en-US"/>
        </w:rPr>
      </w:pPr>
      <w:r w:rsidRPr="00F0269A">
        <w:rPr>
          <w:snapToGrid w:val="0"/>
          <w:lang w:eastAsia="en-US"/>
        </w:rPr>
        <w:tab/>
        <w:t>(8)</w:t>
      </w:r>
      <w:r w:rsidRPr="00F0269A">
        <w:rPr>
          <w:snapToGrid w:val="0"/>
          <w:lang w:eastAsia="en-US"/>
        </w:rPr>
        <w:tab/>
        <w:t>A limit of more than 50 hours in the week applies to a fee reduction claimant if:</w:t>
      </w:r>
    </w:p>
    <w:p w:rsidR="00632062" w:rsidRPr="00F0269A" w:rsidRDefault="00632062">
      <w:pPr>
        <w:pStyle w:val="paragraph"/>
      </w:pPr>
      <w:r w:rsidRPr="00F0269A">
        <w:tab/>
        <w:t>(a)</w:t>
      </w:r>
      <w:r w:rsidRPr="00F0269A">
        <w:tab/>
        <w:t>either:</w:t>
      </w:r>
    </w:p>
    <w:p w:rsidR="00632062" w:rsidRPr="00F0269A" w:rsidRDefault="00632062">
      <w:pPr>
        <w:pStyle w:val="paragraphsub"/>
      </w:pPr>
      <w:r w:rsidRPr="00F0269A">
        <w:lastRenderedPageBreak/>
        <w:tab/>
        <w:t>(i)</w:t>
      </w:r>
      <w:r w:rsidRPr="00F0269A">
        <w:tab/>
        <w:t>in the case where the claimant is an individual—the approved child care service providing care to the child; or</w:t>
      </w:r>
    </w:p>
    <w:p w:rsidR="00632062" w:rsidRPr="00F0269A" w:rsidRDefault="00632062">
      <w:pPr>
        <w:pStyle w:val="paragraphsub"/>
      </w:pPr>
      <w:r w:rsidRPr="00F0269A">
        <w:tab/>
        <w:t>(ii)</w:t>
      </w:r>
      <w:r w:rsidRPr="00F0269A">
        <w:tab/>
        <w:t>in the case where the claimant is an approved child care service—the service;</w:t>
      </w:r>
    </w:p>
    <w:p w:rsidR="00632062" w:rsidRPr="00F0269A" w:rsidRDefault="00632062">
      <w:pPr>
        <w:pStyle w:val="paragraph"/>
      </w:pPr>
      <w:r w:rsidRPr="00F0269A">
        <w:tab/>
      </w:r>
      <w:r w:rsidRPr="00F0269A">
        <w:tab/>
        <w:t xml:space="preserve">has given one or more certificates under </w:t>
      </w:r>
      <w:r w:rsidR="00F0269A">
        <w:t>subsection (</w:t>
      </w:r>
      <w:r w:rsidRPr="00F0269A">
        <w:t>6) such that the total period specified in the certificates in respect of the child in the same financial year equals 13 weeks; and</w:t>
      </w:r>
    </w:p>
    <w:p w:rsidR="00632062" w:rsidRPr="00F0269A" w:rsidRDefault="00632062">
      <w:pPr>
        <w:pStyle w:val="paragraph"/>
      </w:pPr>
      <w:r w:rsidRPr="00F0269A">
        <w:tab/>
        <w:t>(b)</w:t>
      </w:r>
      <w:r w:rsidRPr="00F0269A">
        <w:tab/>
        <w:t>the Secretary considers that the child needs or needed a particular number of hours of care in a week more than 50 in a specified period beginning at any time after those 13 weeks, because the child is or has been at risk of serious abuse or neglect; and</w:t>
      </w:r>
    </w:p>
    <w:p w:rsidR="00632062" w:rsidRPr="00F0269A" w:rsidRDefault="00632062">
      <w:pPr>
        <w:pStyle w:val="paragraph"/>
      </w:pPr>
      <w:r w:rsidRPr="00F0269A">
        <w:tab/>
        <w:t>(c)</w:t>
      </w:r>
      <w:r w:rsidRPr="00F0269A">
        <w:tab/>
        <w:t>the week falls within, or is the same as, the period specified by the Secretary.</w:t>
      </w:r>
    </w:p>
    <w:p w:rsidR="00632062" w:rsidRPr="00F0269A" w:rsidRDefault="00632062">
      <w:pPr>
        <w:pStyle w:val="subsection2"/>
        <w:rPr>
          <w:snapToGrid w:val="0"/>
          <w:lang w:eastAsia="en-US"/>
        </w:rPr>
      </w:pPr>
      <w:r w:rsidRPr="00F0269A">
        <w:rPr>
          <w:snapToGrid w:val="0"/>
          <w:lang w:eastAsia="en-US"/>
        </w:rPr>
        <w:t>The amount of the limit is the particular number of hours more than 50.</w:t>
      </w:r>
    </w:p>
    <w:p w:rsidR="00632062" w:rsidRPr="00F0269A" w:rsidRDefault="00632062" w:rsidP="0022492B">
      <w:pPr>
        <w:pStyle w:val="ActHead5"/>
      </w:pPr>
      <w:bookmarkStart w:id="119" w:name="_Toc431977187"/>
      <w:r w:rsidRPr="00F0269A">
        <w:rPr>
          <w:rStyle w:val="CharSectno"/>
        </w:rPr>
        <w:t>56</w:t>
      </w:r>
      <w:r w:rsidRPr="00F0269A">
        <w:t xml:space="preserve">  Circumstances when 24 hour care limit applies</w:t>
      </w:r>
      <w:bookmarkEnd w:id="119"/>
    </w:p>
    <w:p w:rsidR="00632062" w:rsidRPr="00F0269A" w:rsidRDefault="00632062">
      <w:pPr>
        <w:pStyle w:val="SubsectionHead"/>
      </w:pPr>
      <w:r w:rsidRPr="00F0269A">
        <w:t>Overview of section</w:t>
      </w:r>
    </w:p>
    <w:p w:rsidR="00632062" w:rsidRPr="00F0269A" w:rsidRDefault="00632062">
      <w:pPr>
        <w:pStyle w:val="subsection"/>
      </w:pPr>
      <w:r w:rsidRPr="00F0269A">
        <w:tab/>
        <w:t>(1)</w:t>
      </w:r>
      <w:r w:rsidRPr="00F0269A">
        <w:tab/>
        <w:t>This section sets out the circumstances in which a 24 hour care limit for sessions of care provided to a child applies in a week to the eligibility of certain fee reduction claimants (see paragraph</w:t>
      </w:r>
      <w:r w:rsidR="00F0269A">
        <w:t> </w:t>
      </w:r>
      <w:r w:rsidRPr="00F0269A">
        <w:t>52(1)(a)). A 24 hour care limit can only apply if the care is provided by an approved child care service other than an approved occasional care service.</w:t>
      </w:r>
    </w:p>
    <w:p w:rsidR="00632062" w:rsidRPr="00F0269A" w:rsidRDefault="00632062" w:rsidP="00A34C5A">
      <w:pPr>
        <w:pStyle w:val="SubsectionHead"/>
      </w:pPr>
      <w:r w:rsidRPr="00F0269A">
        <w:t xml:space="preserve">Meaning of </w:t>
      </w:r>
      <w:r w:rsidRPr="00F0269A">
        <w:rPr>
          <w:b/>
        </w:rPr>
        <w:t xml:space="preserve">fee reduction claimant </w:t>
      </w:r>
      <w:r w:rsidRPr="00F0269A">
        <w:rPr>
          <w:i w:val="0"/>
        </w:rPr>
        <w:t>and</w:t>
      </w:r>
      <w:r w:rsidRPr="00F0269A">
        <w:rPr>
          <w:b/>
        </w:rPr>
        <w:t xml:space="preserve"> approved child care service</w:t>
      </w:r>
    </w:p>
    <w:p w:rsidR="00632062" w:rsidRPr="00F0269A" w:rsidRDefault="00632062" w:rsidP="00A34C5A">
      <w:pPr>
        <w:pStyle w:val="subsection"/>
        <w:keepNext/>
      </w:pPr>
      <w:r w:rsidRPr="00F0269A">
        <w:tab/>
        <w:t>(2)</w:t>
      </w:r>
      <w:r w:rsidRPr="00F0269A">
        <w:tab/>
        <w:t xml:space="preserve">In this section (other than </w:t>
      </w:r>
      <w:r w:rsidR="00F0269A">
        <w:t>subsection (</w:t>
      </w:r>
      <w:r w:rsidRPr="00F0269A">
        <w:t>1)):</w:t>
      </w:r>
    </w:p>
    <w:p w:rsidR="00632062" w:rsidRPr="00F0269A" w:rsidRDefault="00632062">
      <w:pPr>
        <w:pStyle w:val="paragraph"/>
      </w:pPr>
      <w:r w:rsidRPr="00F0269A">
        <w:tab/>
        <w:t>(a)</w:t>
      </w:r>
      <w:r w:rsidRPr="00F0269A">
        <w:tab/>
      </w:r>
      <w:r w:rsidRPr="00F0269A">
        <w:rPr>
          <w:b/>
          <w:i/>
        </w:rPr>
        <w:t>fee reduction claimant</w:t>
      </w:r>
      <w:r w:rsidRPr="00F0269A">
        <w:t xml:space="preserve"> does not include an individual if the care the individual is eligible for is provided by an approved occasional care service; and</w:t>
      </w:r>
    </w:p>
    <w:p w:rsidR="00632062" w:rsidRPr="00F0269A" w:rsidRDefault="00632062">
      <w:pPr>
        <w:pStyle w:val="paragraph"/>
      </w:pPr>
      <w:r w:rsidRPr="00F0269A">
        <w:lastRenderedPageBreak/>
        <w:tab/>
        <w:t>(b)</w:t>
      </w:r>
      <w:r w:rsidRPr="00F0269A">
        <w:tab/>
      </w:r>
      <w:r w:rsidRPr="00F0269A">
        <w:rPr>
          <w:b/>
          <w:i/>
        </w:rPr>
        <w:t xml:space="preserve">approved child care service </w:t>
      </w:r>
      <w:r w:rsidRPr="00F0269A">
        <w:t>does not include an approved occasional care service.</w:t>
      </w:r>
    </w:p>
    <w:p w:rsidR="00632062" w:rsidRPr="00F0269A" w:rsidRDefault="00632062">
      <w:pPr>
        <w:pStyle w:val="SubsectionHead"/>
      </w:pPr>
      <w:r w:rsidRPr="00F0269A">
        <w:t>24 hour care certified by a service—if claimant is an individual</w:t>
      </w:r>
    </w:p>
    <w:p w:rsidR="00632062" w:rsidRPr="00F0269A" w:rsidRDefault="00632062">
      <w:pPr>
        <w:pStyle w:val="subsection"/>
      </w:pPr>
      <w:r w:rsidRPr="00F0269A">
        <w:tab/>
        <w:t>(3)</w:t>
      </w:r>
      <w:r w:rsidRPr="00F0269A">
        <w:tab/>
        <w:t xml:space="preserve">Subject to </w:t>
      </w:r>
      <w:r w:rsidR="00F0269A">
        <w:t>subsection (</w:t>
      </w:r>
      <w:r w:rsidRPr="00F0269A">
        <w:t>5), a 24 hour care limit applies in the week to a fee reduction claimant who is an individual if the approved child care service providing care to the child certifies that the child needs, or needed, 24 hour care in the week for one or more 24 hour care periods specified in the certificate, because neither the claimant, nor the claimant’s partner (if any), is able to care for the child during those periods for the reason that:</w:t>
      </w:r>
    </w:p>
    <w:p w:rsidR="00632062" w:rsidRPr="00F0269A" w:rsidRDefault="00632062">
      <w:pPr>
        <w:pStyle w:val="paragraph"/>
      </w:pPr>
      <w:r w:rsidRPr="00F0269A">
        <w:tab/>
        <w:t>(a)</w:t>
      </w:r>
      <w:r w:rsidRPr="00F0269A">
        <w:tab/>
        <w:t>both the claimant and the claimant’s partner (if any) have work related commitments during those periods; or</w:t>
      </w:r>
    </w:p>
    <w:p w:rsidR="00632062" w:rsidRPr="00F0269A" w:rsidRDefault="00632062">
      <w:pPr>
        <w:pStyle w:val="paragraph"/>
      </w:pPr>
      <w:r w:rsidRPr="00F0269A">
        <w:tab/>
        <w:t>(b)</w:t>
      </w:r>
      <w:r w:rsidRPr="00F0269A">
        <w:tab/>
        <w:t>exceptional circumstances exist during those periods.</w:t>
      </w:r>
    </w:p>
    <w:p w:rsidR="00632062" w:rsidRPr="00F0269A" w:rsidRDefault="00632062">
      <w:pPr>
        <w:pStyle w:val="SubsectionHead"/>
      </w:pPr>
      <w:r w:rsidRPr="00F0269A">
        <w:t>24 hour care certified by a service—if claimant is a service</w:t>
      </w:r>
    </w:p>
    <w:p w:rsidR="00632062" w:rsidRPr="00F0269A" w:rsidRDefault="00632062">
      <w:pPr>
        <w:pStyle w:val="subsection"/>
      </w:pPr>
      <w:r w:rsidRPr="00F0269A">
        <w:tab/>
        <w:t>(4)</w:t>
      </w:r>
      <w:r w:rsidRPr="00F0269A">
        <w:tab/>
        <w:t xml:space="preserve">Subject to </w:t>
      </w:r>
      <w:r w:rsidR="00F0269A">
        <w:t>subsection (</w:t>
      </w:r>
      <w:r w:rsidRPr="00F0269A">
        <w:t>5), a 24 hour care limit applies in the week to a fee reduction claimant that is an approved child care service if:</w:t>
      </w:r>
    </w:p>
    <w:p w:rsidR="00632062" w:rsidRPr="00F0269A" w:rsidRDefault="00632062">
      <w:pPr>
        <w:pStyle w:val="paragraph"/>
      </w:pPr>
      <w:r w:rsidRPr="00F0269A">
        <w:tab/>
        <w:t>(a)</w:t>
      </w:r>
      <w:r w:rsidRPr="00F0269A">
        <w:tab/>
        <w:t>the person in whose care the child last was before the first session of care in the week is an individual; and</w:t>
      </w:r>
    </w:p>
    <w:p w:rsidR="00632062" w:rsidRPr="00F0269A" w:rsidRDefault="00632062">
      <w:pPr>
        <w:pStyle w:val="paragraph"/>
      </w:pPr>
      <w:r w:rsidRPr="00F0269A">
        <w:tab/>
        <w:t>(b)</w:t>
      </w:r>
      <w:r w:rsidRPr="00F0269A">
        <w:tab/>
        <w:t>the service certifies that the child needs, or needed, 24 hour care in the week for one or more 24 hour care periods specified in the certificate, because neither the individual, nor the individual’s partner (if any), is able to care for the child during those periods for the reason that:</w:t>
      </w:r>
    </w:p>
    <w:p w:rsidR="00632062" w:rsidRPr="00F0269A" w:rsidRDefault="00632062">
      <w:pPr>
        <w:pStyle w:val="paragraphsub"/>
      </w:pPr>
      <w:r w:rsidRPr="00F0269A">
        <w:tab/>
        <w:t>(i)</w:t>
      </w:r>
      <w:r w:rsidRPr="00F0269A">
        <w:tab/>
        <w:t>both the individual and that individual’s partner (if any) have work related commitments during those periods; or</w:t>
      </w:r>
    </w:p>
    <w:p w:rsidR="00632062" w:rsidRPr="00F0269A" w:rsidRDefault="00632062">
      <w:pPr>
        <w:pStyle w:val="paragraphsub"/>
      </w:pPr>
      <w:r w:rsidRPr="00F0269A">
        <w:tab/>
        <w:t>(ii)</w:t>
      </w:r>
      <w:r w:rsidRPr="00F0269A">
        <w:tab/>
        <w:t>exceptional circumstances exist during those periods.</w:t>
      </w:r>
    </w:p>
    <w:p w:rsidR="00632062" w:rsidRPr="00F0269A" w:rsidRDefault="00632062">
      <w:pPr>
        <w:pStyle w:val="SubsectionHead"/>
      </w:pPr>
      <w:r w:rsidRPr="00F0269A">
        <w:t xml:space="preserve">Limitation on service giving certificates under </w:t>
      </w:r>
      <w:r w:rsidR="00F0269A">
        <w:t>subsection (</w:t>
      </w:r>
      <w:r w:rsidRPr="00F0269A">
        <w:t>3) or (4)</w:t>
      </w:r>
    </w:p>
    <w:p w:rsidR="00632062" w:rsidRPr="00F0269A" w:rsidRDefault="00632062">
      <w:pPr>
        <w:pStyle w:val="subsection"/>
      </w:pPr>
      <w:r w:rsidRPr="00F0269A">
        <w:tab/>
        <w:t>(5)</w:t>
      </w:r>
      <w:r w:rsidRPr="00F0269A">
        <w:tab/>
        <w:t xml:space="preserve">An approved child care service may only give a certificate under </w:t>
      </w:r>
      <w:r w:rsidR="00F0269A">
        <w:t>subsection (</w:t>
      </w:r>
      <w:r w:rsidRPr="00F0269A">
        <w:t xml:space="preserve">3) or (4) if the number of 24 hour care periods specified in the certificate in relation to a child, together with the number of 24 hour care periods specified in each other certificate (if any) given by the service, or any other approved child care </w:t>
      </w:r>
      <w:r w:rsidRPr="00F0269A">
        <w:lastRenderedPageBreak/>
        <w:t>service, in relation to the child and the same financial year, does not in total exceed 14.</w:t>
      </w:r>
    </w:p>
    <w:p w:rsidR="00632062" w:rsidRPr="00F0269A" w:rsidRDefault="00632062">
      <w:pPr>
        <w:pStyle w:val="SubsectionHead"/>
      </w:pPr>
      <w:r w:rsidRPr="00F0269A">
        <w:t>24 hour care decided by the Secretary</w:t>
      </w:r>
    </w:p>
    <w:p w:rsidR="00632062" w:rsidRPr="00F0269A" w:rsidRDefault="00632062">
      <w:pPr>
        <w:pStyle w:val="subsection"/>
      </w:pPr>
      <w:r w:rsidRPr="00F0269A">
        <w:tab/>
        <w:t>(6)</w:t>
      </w:r>
      <w:r w:rsidRPr="00F0269A">
        <w:tab/>
        <w:t xml:space="preserve">Subject to </w:t>
      </w:r>
      <w:r w:rsidR="00F0269A">
        <w:t>subsection (</w:t>
      </w:r>
      <w:r w:rsidRPr="00F0269A">
        <w:t>7), a 24 hour care limit applies in the week to a fee reduction claimant if:</w:t>
      </w:r>
    </w:p>
    <w:p w:rsidR="00632062" w:rsidRPr="00F0269A" w:rsidRDefault="00632062">
      <w:pPr>
        <w:pStyle w:val="paragraph"/>
      </w:pPr>
      <w:r w:rsidRPr="00F0269A">
        <w:tab/>
        <w:t>(a)</w:t>
      </w:r>
      <w:r w:rsidRPr="00F0269A">
        <w:tab/>
        <w:t xml:space="preserve">the approved child care service providing care to the child has given a certificate under </w:t>
      </w:r>
      <w:r w:rsidR="00F0269A">
        <w:t>subsection (</w:t>
      </w:r>
      <w:r w:rsidRPr="00F0269A">
        <w:t>3) or (4) such that the total of the 24 hour care periods specified in that certificate and other certificates (if any) given by the service, or any other approved child care service, in respect of the child in the same financial year equals 14; and</w:t>
      </w:r>
    </w:p>
    <w:p w:rsidR="00632062" w:rsidRPr="00F0269A" w:rsidRDefault="00632062">
      <w:pPr>
        <w:pStyle w:val="paragraph"/>
      </w:pPr>
      <w:r w:rsidRPr="00F0269A">
        <w:tab/>
        <w:t>(b)</w:t>
      </w:r>
      <w:r w:rsidRPr="00F0269A">
        <w:tab/>
        <w:t>the Secretary considers that, at some time after those 14</w:t>
      </w:r>
      <w:r w:rsidR="00F0269A">
        <w:t> </w:t>
      </w:r>
      <w:r w:rsidRPr="00F0269A">
        <w:t>24 hour care periods, the child needs or needed 24 hour care for one or more specified 24 hour care periods in the week because:</w:t>
      </w:r>
    </w:p>
    <w:p w:rsidR="00632062" w:rsidRPr="00F0269A" w:rsidRDefault="00632062">
      <w:pPr>
        <w:pStyle w:val="paragraphsub"/>
      </w:pPr>
      <w:r w:rsidRPr="00F0269A">
        <w:tab/>
        <w:t>(i)</w:t>
      </w:r>
      <w:r w:rsidRPr="00F0269A">
        <w:tab/>
        <w:t>in the case where the claimant is an individual—neither the claimant nor the claimant’s partner (if any); or</w:t>
      </w:r>
    </w:p>
    <w:p w:rsidR="00632062" w:rsidRPr="00F0269A" w:rsidRDefault="00632062">
      <w:pPr>
        <w:pStyle w:val="paragraphsub"/>
      </w:pPr>
      <w:r w:rsidRPr="00F0269A">
        <w:tab/>
        <w:t>(ii)</w:t>
      </w:r>
      <w:r w:rsidRPr="00F0269A">
        <w:tab/>
        <w:t>in the case where the claimant is the approved child care service providing care to the child—neither the individual in whose care the child last was before the first session of care in the week nor the individual’s partner (if any);</w:t>
      </w:r>
    </w:p>
    <w:p w:rsidR="00632062" w:rsidRPr="00F0269A" w:rsidRDefault="00632062">
      <w:pPr>
        <w:pStyle w:val="paragraph"/>
      </w:pPr>
      <w:r w:rsidRPr="00F0269A">
        <w:tab/>
      </w:r>
      <w:r w:rsidRPr="00F0269A">
        <w:tab/>
        <w:t>is able to care for the child during those periods; and</w:t>
      </w:r>
    </w:p>
    <w:p w:rsidR="00632062" w:rsidRPr="00F0269A" w:rsidRDefault="00632062">
      <w:pPr>
        <w:pStyle w:val="paragraph"/>
      </w:pPr>
      <w:r w:rsidRPr="00F0269A">
        <w:tab/>
        <w:t>(c)</w:t>
      </w:r>
      <w:r w:rsidRPr="00F0269A">
        <w:tab/>
        <w:t>the Secretary considers that the reason for that inability is:</w:t>
      </w:r>
    </w:p>
    <w:p w:rsidR="00632062" w:rsidRPr="00F0269A" w:rsidRDefault="00632062">
      <w:pPr>
        <w:pStyle w:val="paragraphsub"/>
      </w:pPr>
      <w:r w:rsidRPr="00F0269A">
        <w:tab/>
        <w:t>(i)</w:t>
      </w:r>
      <w:r w:rsidRPr="00F0269A">
        <w:tab/>
        <w:t>because both the individual and the individual’s partner (if any) have work related commitments during those periods; or</w:t>
      </w:r>
    </w:p>
    <w:p w:rsidR="00632062" w:rsidRPr="00F0269A" w:rsidRDefault="00632062">
      <w:pPr>
        <w:pStyle w:val="paragraphsub"/>
      </w:pPr>
      <w:r w:rsidRPr="00F0269A">
        <w:tab/>
        <w:t>(ii)</w:t>
      </w:r>
      <w:r w:rsidRPr="00F0269A">
        <w:tab/>
        <w:t>because exceptional circumstances exist during those periods.</w:t>
      </w:r>
    </w:p>
    <w:p w:rsidR="00632062" w:rsidRPr="00F0269A" w:rsidRDefault="00632062">
      <w:pPr>
        <w:pStyle w:val="SubsectionHead"/>
      </w:pPr>
      <w:r w:rsidRPr="00F0269A">
        <w:t xml:space="preserve">Limitation on Secretary’s decision making under </w:t>
      </w:r>
      <w:r w:rsidR="00F0269A">
        <w:t>subsection (</w:t>
      </w:r>
      <w:r w:rsidRPr="00F0269A">
        <w:t>5)</w:t>
      </w:r>
    </w:p>
    <w:p w:rsidR="00632062" w:rsidRPr="00F0269A" w:rsidRDefault="00632062">
      <w:pPr>
        <w:pStyle w:val="subsection"/>
      </w:pPr>
      <w:r w:rsidRPr="00F0269A">
        <w:tab/>
        <w:t>(7)</w:t>
      </w:r>
      <w:r w:rsidRPr="00F0269A">
        <w:tab/>
        <w:t xml:space="preserve">Subject to </w:t>
      </w:r>
      <w:r w:rsidR="00F0269A">
        <w:t>subsection (</w:t>
      </w:r>
      <w:r w:rsidRPr="00F0269A">
        <w:t xml:space="preserve">8), in respect of a child during a financial year, the Secretary may make a decision under </w:t>
      </w:r>
      <w:r w:rsidR="00F0269A">
        <w:t>subsection (</w:t>
      </w:r>
      <w:r w:rsidRPr="00F0269A">
        <w:t>6) in respect of only 14</w:t>
      </w:r>
      <w:r w:rsidR="00F0269A">
        <w:t> </w:t>
      </w:r>
      <w:r w:rsidRPr="00F0269A">
        <w:t>24 hour care periods.</w:t>
      </w:r>
    </w:p>
    <w:p w:rsidR="00632062" w:rsidRPr="00F0269A" w:rsidRDefault="00632062">
      <w:pPr>
        <w:pStyle w:val="SubsectionHead"/>
      </w:pPr>
      <w:r w:rsidRPr="00F0269A">
        <w:lastRenderedPageBreak/>
        <w:t>Maximum of 28</w:t>
      </w:r>
      <w:r w:rsidR="00F0269A">
        <w:t> </w:t>
      </w:r>
      <w:r w:rsidRPr="00F0269A">
        <w:t>24 hour care periods may be lifted in certain circumstances</w:t>
      </w:r>
    </w:p>
    <w:p w:rsidR="00632062" w:rsidRPr="00F0269A" w:rsidRDefault="00632062">
      <w:pPr>
        <w:pStyle w:val="subsection"/>
      </w:pPr>
      <w:r w:rsidRPr="00F0269A">
        <w:tab/>
        <w:t>(8)</w:t>
      </w:r>
      <w:r w:rsidRPr="00F0269A">
        <w:tab/>
        <w:t>If:</w:t>
      </w:r>
    </w:p>
    <w:p w:rsidR="00632062" w:rsidRPr="00F0269A" w:rsidRDefault="00632062">
      <w:pPr>
        <w:pStyle w:val="paragraph"/>
      </w:pPr>
      <w:r w:rsidRPr="00F0269A">
        <w:tab/>
        <w:t>(a)</w:t>
      </w:r>
      <w:r w:rsidRPr="00F0269A">
        <w:tab/>
        <w:t>in respect of the child during a financial year, there have already been certificates given, and decisions of the Secretary made, in which the total of the 24 hour care periods specified is 28; and</w:t>
      </w:r>
    </w:p>
    <w:p w:rsidR="00632062" w:rsidRPr="00F0269A" w:rsidRDefault="00632062">
      <w:pPr>
        <w:pStyle w:val="paragraph"/>
      </w:pPr>
      <w:r w:rsidRPr="00F0269A">
        <w:tab/>
        <w:t>(b)</w:t>
      </w:r>
      <w:r w:rsidRPr="00F0269A">
        <w:tab/>
        <w:t>the Secretary is satisfied that it is essential in the circumstances that the child receive one or more further periods of 24 hour care during the financial year;</w:t>
      </w:r>
    </w:p>
    <w:p w:rsidR="00632062" w:rsidRPr="00F0269A" w:rsidRDefault="00632062">
      <w:pPr>
        <w:pStyle w:val="subsection2"/>
      </w:pPr>
      <w:r w:rsidRPr="00F0269A">
        <w:t>a 24 hour care limit applies in the week to a fee reduction claimant if:</w:t>
      </w:r>
    </w:p>
    <w:p w:rsidR="00632062" w:rsidRPr="00F0269A" w:rsidRDefault="00632062">
      <w:pPr>
        <w:pStyle w:val="paragraph"/>
      </w:pPr>
      <w:r w:rsidRPr="00F0269A">
        <w:tab/>
        <w:t>(c)</w:t>
      </w:r>
      <w:r w:rsidRPr="00F0269A">
        <w:tab/>
        <w:t>the Secretary considers that, at some time after those 28</w:t>
      </w:r>
      <w:r w:rsidR="00F0269A">
        <w:t> </w:t>
      </w:r>
      <w:r w:rsidRPr="00F0269A">
        <w:t>24 hour care periods, the child needs or needed 24 hour care for one or more specified 24 hour care periods in the week because:</w:t>
      </w:r>
    </w:p>
    <w:p w:rsidR="00632062" w:rsidRPr="00F0269A" w:rsidRDefault="00632062">
      <w:pPr>
        <w:pStyle w:val="paragraphsub"/>
      </w:pPr>
      <w:r w:rsidRPr="00F0269A">
        <w:tab/>
        <w:t>(i)</w:t>
      </w:r>
      <w:r w:rsidRPr="00F0269A">
        <w:tab/>
        <w:t>in the case where the claimant is an individual—neither the claimant nor the claimant’s partner (if any); or</w:t>
      </w:r>
    </w:p>
    <w:p w:rsidR="00632062" w:rsidRPr="00F0269A" w:rsidRDefault="00632062">
      <w:pPr>
        <w:pStyle w:val="paragraphsub"/>
      </w:pPr>
      <w:r w:rsidRPr="00F0269A">
        <w:tab/>
        <w:t>(ii)</w:t>
      </w:r>
      <w:r w:rsidRPr="00F0269A">
        <w:tab/>
        <w:t>in the case where the claimant is the approved child care service providing care to the child—neither the individual in whose care the child last was before the first session of care in the week nor the individual’s partner (if any);</w:t>
      </w:r>
    </w:p>
    <w:p w:rsidR="00632062" w:rsidRPr="00F0269A" w:rsidRDefault="00632062">
      <w:pPr>
        <w:pStyle w:val="paragraph"/>
      </w:pPr>
      <w:r w:rsidRPr="00F0269A">
        <w:tab/>
      </w:r>
      <w:r w:rsidRPr="00F0269A">
        <w:tab/>
        <w:t>is able to care for the child during those periods; and</w:t>
      </w:r>
    </w:p>
    <w:p w:rsidR="00632062" w:rsidRPr="00F0269A" w:rsidRDefault="00632062">
      <w:pPr>
        <w:pStyle w:val="paragraph"/>
      </w:pPr>
      <w:r w:rsidRPr="00F0269A">
        <w:tab/>
        <w:t>(d)</w:t>
      </w:r>
      <w:r w:rsidRPr="00F0269A">
        <w:tab/>
        <w:t>the Secretary considers that the reason for that inability is:</w:t>
      </w:r>
    </w:p>
    <w:p w:rsidR="00632062" w:rsidRPr="00F0269A" w:rsidRDefault="00632062">
      <w:pPr>
        <w:pStyle w:val="paragraphsub"/>
      </w:pPr>
      <w:r w:rsidRPr="00F0269A">
        <w:tab/>
        <w:t>(i)</w:t>
      </w:r>
      <w:r w:rsidRPr="00F0269A">
        <w:tab/>
        <w:t>because both the individual and the individual’s partner (if any) have work related commitments during those periods; or</w:t>
      </w:r>
    </w:p>
    <w:p w:rsidR="00632062" w:rsidRPr="00F0269A" w:rsidRDefault="00632062">
      <w:pPr>
        <w:pStyle w:val="paragraphsub"/>
      </w:pPr>
      <w:r w:rsidRPr="00F0269A">
        <w:tab/>
        <w:t>(ii)</w:t>
      </w:r>
      <w:r w:rsidRPr="00F0269A">
        <w:tab/>
        <w:t>because exceptional circumstances exist during those periods.</w:t>
      </w:r>
    </w:p>
    <w:p w:rsidR="00632062" w:rsidRPr="00F0269A" w:rsidRDefault="00632062" w:rsidP="0022492B">
      <w:pPr>
        <w:pStyle w:val="ActHead5"/>
        <w:rPr>
          <w:snapToGrid w:val="0"/>
          <w:lang w:eastAsia="en-US"/>
        </w:rPr>
      </w:pPr>
      <w:bookmarkStart w:id="120" w:name="_Toc431977188"/>
      <w:r w:rsidRPr="00F0269A">
        <w:rPr>
          <w:rStyle w:val="CharSectno"/>
        </w:rPr>
        <w:t>57</w:t>
      </w:r>
      <w:r w:rsidRPr="00F0269A">
        <w:rPr>
          <w:snapToGrid w:val="0"/>
          <w:lang w:eastAsia="en-US"/>
        </w:rPr>
        <w:t xml:space="preserve">  </w:t>
      </w:r>
      <w:r w:rsidR="00EF6656" w:rsidRPr="00F0269A">
        <w:t>Secretary’s</w:t>
      </w:r>
      <w:r w:rsidRPr="00F0269A">
        <w:rPr>
          <w:snapToGrid w:val="0"/>
          <w:lang w:eastAsia="en-US"/>
        </w:rPr>
        <w:t xml:space="preserve"> determination of sole provider</w:t>
      </w:r>
      <w:bookmarkEnd w:id="120"/>
    </w:p>
    <w:p w:rsidR="00632062" w:rsidRPr="00F0269A" w:rsidRDefault="00632062">
      <w:pPr>
        <w:pStyle w:val="subsection"/>
        <w:rPr>
          <w:snapToGrid w:val="0"/>
          <w:lang w:eastAsia="en-US"/>
        </w:rPr>
      </w:pPr>
      <w:r w:rsidRPr="00F0269A">
        <w:rPr>
          <w:snapToGrid w:val="0"/>
          <w:lang w:eastAsia="en-US"/>
        </w:rPr>
        <w:tab/>
        <w:t>(1)</w:t>
      </w:r>
      <w:r w:rsidRPr="00F0269A">
        <w:rPr>
          <w:snapToGrid w:val="0"/>
          <w:lang w:eastAsia="en-US"/>
        </w:rPr>
        <w:tab/>
        <w:t xml:space="preserve">If the </w:t>
      </w:r>
      <w:r w:rsidR="002934A8" w:rsidRPr="00F0269A">
        <w:t>Secretary</w:t>
      </w:r>
      <w:r w:rsidRPr="00F0269A">
        <w:rPr>
          <w:snapToGrid w:val="0"/>
          <w:lang w:eastAsia="en-US"/>
        </w:rPr>
        <w:t xml:space="preserve"> considers that:</w:t>
      </w:r>
    </w:p>
    <w:p w:rsidR="00632062" w:rsidRPr="00F0269A" w:rsidRDefault="00632062">
      <w:pPr>
        <w:pStyle w:val="paragraph"/>
      </w:pPr>
      <w:r w:rsidRPr="00F0269A">
        <w:tab/>
        <w:t>(a)</w:t>
      </w:r>
      <w:r w:rsidRPr="00F0269A">
        <w:tab/>
        <w:t>an approved child care service is the sole provider in an area of the kind of care the service provides; and</w:t>
      </w:r>
    </w:p>
    <w:p w:rsidR="00632062" w:rsidRPr="00F0269A" w:rsidRDefault="00632062">
      <w:pPr>
        <w:pStyle w:val="paragraph"/>
      </w:pPr>
      <w:r w:rsidRPr="00F0269A">
        <w:lastRenderedPageBreak/>
        <w:tab/>
        <w:t>(b)</w:t>
      </w:r>
      <w:r w:rsidRPr="00F0269A">
        <w:tab/>
        <w:t xml:space="preserve">the service would be likely to close if the </w:t>
      </w:r>
      <w:r w:rsidR="002934A8" w:rsidRPr="00F0269A">
        <w:t>Secretary</w:t>
      </w:r>
      <w:r w:rsidRPr="00F0269A">
        <w:t xml:space="preserve"> were not to make a determination that would be in force for a period of one or more weeks under this subsection in relation to the service;</w:t>
      </w:r>
    </w:p>
    <w:p w:rsidR="00632062" w:rsidRPr="00F0269A" w:rsidRDefault="00632062">
      <w:pPr>
        <w:pStyle w:val="subsection2"/>
        <w:rPr>
          <w:snapToGrid w:val="0"/>
          <w:lang w:eastAsia="en-US"/>
        </w:rPr>
      </w:pPr>
      <w:r w:rsidRPr="00F0269A">
        <w:rPr>
          <w:snapToGrid w:val="0"/>
          <w:lang w:eastAsia="en-US"/>
        </w:rPr>
        <w:t xml:space="preserve">the </w:t>
      </w:r>
      <w:r w:rsidR="002934A8" w:rsidRPr="00F0269A">
        <w:t>Secretary</w:t>
      </w:r>
      <w:r w:rsidRPr="00F0269A">
        <w:rPr>
          <w:snapToGrid w:val="0"/>
          <w:lang w:eastAsia="en-US"/>
        </w:rPr>
        <w:t xml:space="preserve"> may make a determination to that effect (while a determination is in force, a weekly limit of 50 hours applies under subsection</w:t>
      </w:r>
      <w:r w:rsidR="00F0269A">
        <w:rPr>
          <w:snapToGrid w:val="0"/>
          <w:lang w:eastAsia="en-US"/>
        </w:rPr>
        <w:t> </w:t>
      </w:r>
      <w:r w:rsidRPr="00F0269A">
        <w:rPr>
          <w:snapToGrid w:val="0"/>
          <w:lang w:eastAsia="en-US"/>
        </w:rPr>
        <w:t>54(13)).</w:t>
      </w:r>
    </w:p>
    <w:p w:rsidR="00632062" w:rsidRPr="00F0269A" w:rsidRDefault="00632062">
      <w:pPr>
        <w:pStyle w:val="subsection"/>
        <w:rPr>
          <w:snapToGrid w:val="0"/>
          <w:lang w:eastAsia="en-US"/>
        </w:rPr>
      </w:pPr>
      <w:r w:rsidRPr="00F0269A">
        <w:rPr>
          <w:snapToGrid w:val="0"/>
          <w:lang w:eastAsia="en-US"/>
        </w:rPr>
        <w:tab/>
        <w:t>(2)</w:t>
      </w:r>
      <w:r w:rsidRPr="00F0269A">
        <w:rPr>
          <w:snapToGrid w:val="0"/>
          <w:lang w:eastAsia="en-US"/>
        </w:rPr>
        <w:tab/>
        <w:t>The determination:</w:t>
      </w:r>
    </w:p>
    <w:p w:rsidR="00632062" w:rsidRPr="00F0269A" w:rsidRDefault="00632062">
      <w:pPr>
        <w:pStyle w:val="paragraph"/>
      </w:pPr>
      <w:r w:rsidRPr="00F0269A">
        <w:tab/>
        <w:t>(a)</w:t>
      </w:r>
      <w:r w:rsidRPr="00F0269A">
        <w:tab/>
        <w:t>may be expressed to be subject to conditions, and</w:t>
      </w:r>
    </w:p>
    <w:p w:rsidR="00632062" w:rsidRPr="00F0269A" w:rsidRDefault="00632062">
      <w:pPr>
        <w:pStyle w:val="paragraph"/>
      </w:pPr>
      <w:r w:rsidRPr="00F0269A">
        <w:tab/>
        <w:t>(b)</w:t>
      </w:r>
      <w:r w:rsidRPr="00F0269A">
        <w:tab/>
        <w:t>must specify the period of one or more weeks; and</w:t>
      </w:r>
    </w:p>
    <w:p w:rsidR="00632062" w:rsidRPr="00F0269A" w:rsidRDefault="00632062">
      <w:pPr>
        <w:pStyle w:val="paragraph"/>
      </w:pPr>
      <w:r w:rsidRPr="00F0269A">
        <w:tab/>
        <w:t>(c)</w:t>
      </w:r>
      <w:r w:rsidRPr="00F0269A">
        <w:tab/>
        <w:t>is in force during the period specified.</w:t>
      </w:r>
    </w:p>
    <w:p w:rsidR="00632062" w:rsidRPr="00F0269A" w:rsidRDefault="00632062">
      <w:pPr>
        <w:pStyle w:val="subsection"/>
        <w:rPr>
          <w:snapToGrid w:val="0"/>
          <w:lang w:eastAsia="en-US"/>
        </w:rPr>
      </w:pPr>
      <w:r w:rsidRPr="00F0269A">
        <w:rPr>
          <w:snapToGrid w:val="0"/>
          <w:lang w:eastAsia="en-US"/>
        </w:rPr>
        <w:tab/>
        <w:t>(3)</w:t>
      </w:r>
      <w:r w:rsidRPr="00F0269A">
        <w:rPr>
          <w:snapToGrid w:val="0"/>
          <w:lang w:eastAsia="en-US"/>
        </w:rPr>
        <w:tab/>
        <w:t xml:space="preserve">The determination may be varied by the </w:t>
      </w:r>
      <w:r w:rsidR="00E40A2F" w:rsidRPr="00F0269A">
        <w:t>Secretary</w:t>
      </w:r>
      <w:r w:rsidRPr="00F0269A">
        <w:rPr>
          <w:snapToGrid w:val="0"/>
          <w:lang w:eastAsia="en-US"/>
        </w:rPr>
        <w:t xml:space="preserve"> from a date, or for a period, specified in the </w:t>
      </w:r>
      <w:r w:rsidR="008A1B6E" w:rsidRPr="00F0269A">
        <w:t>variation</w:t>
      </w:r>
      <w:r w:rsidRPr="00F0269A">
        <w:rPr>
          <w:snapToGrid w:val="0"/>
          <w:lang w:eastAsia="en-US"/>
        </w:rPr>
        <w:t>.</w:t>
      </w:r>
    </w:p>
    <w:p w:rsidR="00632062" w:rsidRPr="00F0269A" w:rsidRDefault="00632062">
      <w:pPr>
        <w:pStyle w:val="subsection"/>
        <w:rPr>
          <w:snapToGrid w:val="0"/>
          <w:lang w:eastAsia="en-US"/>
        </w:rPr>
      </w:pPr>
      <w:r w:rsidRPr="00F0269A">
        <w:rPr>
          <w:snapToGrid w:val="0"/>
          <w:lang w:eastAsia="en-US"/>
        </w:rPr>
        <w:tab/>
        <w:t>(4)</w:t>
      </w:r>
      <w:r w:rsidRPr="00F0269A">
        <w:rPr>
          <w:snapToGrid w:val="0"/>
          <w:lang w:eastAsia="en-US"/>
        </w:rPr>
        <w:tab/>
        <w:t xml:space="preserve">The determination may be revoked by the </w:t>
      </w:r>
      <w:r w:rsidR="00E40A2F" w:rsidRPr="00F0269A">
        <w:t>Secretary</w:t>
      </w:r>
      <w:r w:rsidRPr="00F0269A">
        <w:rPr>
          <w:snapToGrid w:val="0"/>
          <w:lang w:eastAsia="en-US"/>
        </w:rPr>
        <w:t xml:space="preserve"> from a date specified in the revocation.</w:t>
      </w:r>
    </w:p>
    <w:p w:rsidR="00632062" w:rsidRPr="00F0269A" w:rsidRDefault="00632062">
      <w:pPr>
        <w:pStyle w:val="subsection"/>
      </w:pPr>
      <w:r w:rsidRPr="00F0269A">
        <w:tab/>
        <w:t>(5)</w:t>
      </w:r>
      <w:r w:rsidRPr="00F0269A">
        <w:tab/>
        <w:t>The determination, or a variation of a determination, may only be made on application by the approved child care service concerned.</w:t>
      </w:r>
    </w:p>
    <w:p w:rsidR="00632062" w:rsidRPr="00F0269A" w:rsidRDefault="00632062">
      <w:pPr>
        <w:pStyle w:val="subsection"/>
      </w:pPr>
      <w:r w:rsidRPr="00F0269A">
        <w:tab/>
        <w:t>(6)</w:t>
      </w:r>
      <w:r w:rsidRPr="00F0269A">
        <w:tab/>
        <w:t>The application must:</w:t>
      </w:r>
    </w:p>
    <w:p w:rsidR="00632062" w:rsidRPr="00F0269A" w:rsidRDefault="00632062">
      <w:pPr>
        <w:pStyle w:val="paragraph"/>
      </w:pPr>
      <w:r w:rsidRPr="00F0269A">
        <w:tab/>
        <w:t>(a)</w:t>
      </w:r>
      <w:r w:rsidRPr="00F0269A">
        <w:tab/>
        <w:t>be made in a form and manner; and</w:t>
      </w:r>
    </w:p>
    <w:p w:rsidR="00632062" w:rsidRPr="00F0269A" w:rsidRDefault="00632062">
      <w:pPr>
        <w:pStyle w:val="paragraph"/>
      </w:pPr>
      <w:r w:rsidRPr="00F0269A">
        <w:tab/>
        <w:t>(b)</w:t>
      </w:r>
      <w:r w:rsidRPr="00F0269A">
        <w:tab/>
        <w:t>contain any information; and</w:t>
      </w:r>
    </w:p>
    <w:p w:rsidR="00632062" w:rsidRPr="00F0269A" w:rsidRDefault="00632062">
      <w:pPr>
        <w:pStyle w:val="paragraph"/>
      </w:pPr>
      <w:r w:rsidRPr="00F0269A">
        <w:tab/>
        <w:t>(c)</w:t>
      </w:r>
      <w:r w:rsidRPr="00F0269A">
        <w:tab/>
        <w:t>be accompanied by any documents;</w:t>
      </w:r>
    </w:p>
    <w:p w:rsidR="00632062" w:rsidRPr="00F0269A" w:rsidRDefault="00632062">
      <w:pPr>
        <w:pStyle w:val="subsection2"/>
      </w:pPr>
      <w:r w:rsidRPr="00F0269A">
        <w:t>required by the Secretary.</w:t>
      </w:r>
    </w:p>
    <w:p w:rsidR="00632062" w:rsidRPr="00F0269A" w:rsidRDefault="00632062">
      <w:pPr>
        <w:pStyle w:val="subsection"/>
        <w:rPr>
          <w:i/>
        </w:rPr>
      </w:pPr>
      <w:r w:rsidRPr="00F0269A">
        <w:tab/>
        <w:t>(7)</w:t>
      </w:r>
      <w:r w:rsidRPr="00F0269A">
        <w:tab/>
        <w:t>The Secretary must give notice of the determination, or of a variation or revocation of a determination, to the approved child care service the subject of the determination. A determination, variation or revocation is not ineffective by reason only that the notice is not given, or if given, that all of the requirements are not complied with.</w:t>
      </w:r>
    </w:p>
    <w:p w:rsidR="00632062" w:rsidRPr="00F0269A" w:rsidRDefault="00632062" w:rsidP="00277451">
      <w:pPr>
        <w:pStyle w:val="ActHead5"/>
      </w:pPr>
      <w:bookmarkStart w:id="121" w:name="_Toc431977189"/>
      <w:r w:rsidRPr="00F0269A">
        <w:rPr>
          <w:rStyle w:val="CharSectno"/>
        </w:rPr>
        <w:lastRenderedPageBreak/>
        <w:t>57A</w:t>
      </w:r>
      <w:r w:rsidRPr="00F0269A">
        <w:t xml:space="preserve">  Minister to determine which hours in sessions of care are to count towards the limits</w:t>
      </w:r>
      <w:bookmarkEnd w:id="121"/>
    </w:p>
    <w:p w:rsidR="00632062" w:rsidRPr="00F0269A" w:rsidRDefault="00632062" w:rsidP="00277451">
      <w:pPr>
        <w:pStyle w:val="subsection"/>
        <w:keepNext/>
        <w:keepLines/>
      </w:pPr>
      <w:r w:rsidRPr="00F0269A">
        <w:tab/>
      </w:r>
      <w:r w:rsidRPr="00F0269A">
        <w:tab/>
        <w:t>The Minister must</w:t>
      </w:r>
      <w:r w:rsidR="00600D47" w:rsidRPr="00F0269A">
        <w:t>, by legislative instrument,</w:t>
      </w:r>
      <w:r w:rsidRPr="00F0269A">
        <w:t xml:space="preserve"> determine rules relating to how to work out the hours in sessions of care provided by an approved child care service to a child in a week that are to count towards:</w:t>
      </w:r>
    </w:p>
    <w:p w:rsidR="00632062" w:rsidRPr="00F0269A" w:rsidRDefault="00632062">
      <w:pPr>
        <w:pStyle w:val="paragraph"/>
      </w:pPr>
      <w:r w:rsidRPr="00F0269A">
        <w:tab/>
        <w:t>(a)</w:t>
      </w:r>
      <w:r w:rsidRPr="00F0269A">
        <w:tab/>
        <w:t xml:space="preserve">the limit of </w:t>
      </w:r>
      <w:r w:rsidR="00414B16" w:rsidRPr="00F0269A">
        <w:t>24</w:t>
      </w:r>
      <w:r w:rsidRPr="00F0269A">
        <w:t xml:space="preserve"> hours; or</w:t>
      </w:r>
    </w:p>
    <w:p w:rsidR="00632062" w:rsidRPr="00F0269A" w:rsidRDefault="00632062">
      <w:pPr>
        <w:pStyle w:val="paragraph"/>
      </w:pPr>
      <w:r w:rsidRPr="00F0269A">
        <w:tab/>
        <w:t>(b)</w:t>
      </w:r>
      <w:r w:rsidRPr="00F0269A">
        <w:tab/>
        <w:t>the limit of 50 hours; or</w:t>
      </w:r>
    </w:p>
    <w:p w:rsidR="00632062" w:rsidRPr="00F0269A" w:rsidRDefault="00632062">
      <w:pPr>
        <w:pStyle w:val="paragraph"/>
      </w:pPr>
      <w:r w:rsidRPr="00F0269A">
        <w:tab/>
        <w:t>(c)</w:t>
      </w:r>
      <w:r w:rsidRPr="00F0269A">
        <w:tab/>
        <w:t>the limit of more than 50 hours.</w:t>
      </w:r>
    </w:p>
    <w:p w:rsidR="00632062" w:rsidRPr="00F0269A" w:rsidRDefault="00632062" w:rsidP="0022492B">
      <w:pPr>
        <w:pStyle w:val="ActHead5"/>
      </w:pPr>
      <w:bookmarkStart w:id="122" w:name="_Toc431977190"/>
      <w:r w:rsidRPr="00F0269A">
        <w:rPr>
          <w:rStyle w:val="CharSectno"/>
        </w:rPr>
        <w:t>57B</w:t>
      </w:r>
      <w:r w:rsidRPr="00F0269A">
        <w:t xml:space="preserve">  Minister may determine rules</w:t>
      </w:r>
      <w:bookmarkEnd w:id="122"/>
    </w:p>
    <w:p w:rsidR="00632062" w:rsidRPr="00F0269A" w:rsidRDefault="00632062">
      <w:pPr>
        <w:pStyle w:val="subsection"/>
      </w:pPr>
      <w:r w:rsidRPr="00F0269A">
        <w:tab/>
      </w:r>
      <w:r w:rsidRPr="00F0269A">
        <w:tab/>
        <w:t>The Minister may</w:t>
      </w:r>
      <w:r w:rsidR="00CE2E2A" w:rsidRPr="00F0269A">
        <w:t>, by legislative instrument,</w:t>
      </w:r>
      <w:r w:rsidRPr="00F0269A">
        <w:t xml:space="preserve"> determine rules relating to:</w:t>
      </w:r>
    </w:p>
    <w:p w:rsidR="00632062" w:rsidRPr="00F0269A" w:rsidRDefault="00632062">
      <w:pPr>
        <w:pStyle w:val="paragraph"/>
      </w:pPr>
      <w:r w:rsidRPr="00F0269A">
        <w:tab/>
        <w:t>(a)</w:t>
      </w:r>
      <w:r w:rsidRPr="00F0269A">
        <w:tab/>
        <w:t>the giving of certificates by an approved child care service under subsection</w:t>
      </w:r>
      <w:r w:rsidR="00F0269A">
        <w:t> </w:t>
      </w:r>
      <w:r w:rsidRPr="00F0269A">
        <w:t>54(10), 55(6) or subsection</w:t>
      </w:r>
      <w:r w:rsidR="00F0269A">
        <w:t> </w:t>
      </w:r>
      <w:r w:rsidRPr="00F0269A">
        <w:t>56(3) or (4); and</w:t>
      </w:r>
    </w:p>
    <w:p w:rsidR="00632062" w:rsidRPr="00F0269A" w:rsidRDefault="00632062">
      <w:pPr>
        <w:pStyle w:val="paragraph"/>
      </w:pPr>
      <w:r w:rsidRPr="00F0269A">
        <w:tab/>
        <w:t>(b)</w:t>
      </w:r>
      <w:r w:rsidRPr="00F0269A">
        <w:tab/>
        <w:t>the making of decisions by the Secretary under section</w:t>
      </w:r>
      <w:r w:rsidR="00F0269A">
        <w:t> </w:t>
      </w:r>
      <w:r w:rsidRPr="00F0269A">
        <w:t>54 or 55 or subsection</w:t>
      </w:r>
      <w:r w:rsidR="00F0269A">
        <w:t> </w:t>
      </w:r>
      <w:r w:rsidRPr="00F0269A">
        <w:t>56(6) or (8); and</w:t>
      </w:r>
    </w:p>
    <w:p w:rsidR="00632062" w:rsidRPr="00F0269A" w:rsidRDefault="00632062">
      <w:pPr>
        <w:pStyle w:val="paragraph"/>
      </w:pPr>
      <w:r w:rsidRPr="00F0269A">
        <w:tab/>
        <w:t>(c)</w:t>
      </w:r>
      <w:r w:rsidRPr="00F0269A">
        <w:tab/>
        <w:t xml:space="preserve">the making of the </w:t>
      </w:r>
      <w:r w:rsidR="00763D49" w:rsidRPr="00F0269A">
        <w:t>Secretary’s</w:t>
      </w:r>
      <w:r w:rsidRPr="00F0269A">
        <w:t xml:space="preserve"> determinations under section</w:t>
      </w:r>
      <w:r w:rsidR="00F0269A">
        <w:t> </w:t>
      </w:r>
      <w:r w:rsidRPr="00F0269A">
        <w:t>57; and</w:t>
      </w:r>
    </w:p>
    <w:p w:rsidR="00632062" w:rsidRPr="00F0269A" w:rsidRDefault="00632062">
      <w:pPr>
        <w:pStyle w:val="paragraph"/>
      </w:pPr>
      <w:r w:rsidRPr="00F0269A">
        <w:tab/>
        <w:t>(d)</w:t>
      </w:r>
      <w:r w:rsidRPr="00F0269A">
        <w:tab/>
        <w:t>the meaning of terms used in this Subdivision.</w:t>
      </w:r>
    </w:p>
    <w:p w:rsidR="00632062" w:rsidRPr="00F0269A" w:rsidRDefault="00632062" w:rsidP="0022492B">
      <w:pPr>
        <w:pStyle w:val="ActHead5"/>
      </w:pPr>
      <w:bookmarkStart w:id="123" w:name="_Toc431977191"/>
      <w:r w:rsidRPr="00F0269A">
        <w:rPr>
          <w:rStyle w:val="CharSectno"/>
        </w:rPr>
        <w:t>57C</w:t>
      </w:r>
      <w:r w:rsidRPr="00F0269A">
        <w:t xml:space="preserve">  Certificates to be given and decisions and determinations to be made in accordance with rules</w:t>
      </w:r>
      <w:bookmarkEnd w:id="123"/>
    </w:p>
    <w:p w:rsidR="00632062" w:rsidRPr="00F0269A" w:rsidRDefault="00632062">
      <w:pPr>
        <w:pStyle w:val="subsection"/>
      </w:pPr>
      <w:r w:rsidRPr="00F0269A">
        <w:tab/>
      </w:r>
      <w:r w:rsidRPr="00F0269A">
        <w:tab/>
        <w:t>All of the following must be made in accordance with rules (if any) in force under section</w:t>
      </w:r>
      <w:r w:rsidR="00F0269A">
        <w:t> </w:t>
      </w:r>
      <w:r w:rsidRPr="00F0269A">
        <w:t>57B:</w:t>
      </w:r>
    </w:p>
    <w:p w:rsidR="00632062" w:rsidRPr="00F0269A" w:rsidRDefault="00632062">
      <w:pPr>
        <w:pStyle w:val="paragraph"/>
      </w:pPr>
      <w:r w:rsidRPr="00F0269A">
        <w:tab/>
        <w:t>(a)</w:t>
      </w:r>
      <w:r w:rsidRPr="00F0269A">
        <w:tab/>
        <w:t>a certificate given by an approved child care service under subsection</w:t>
      </w:r>
      <w:r w:rsidR="00F0269A">
        <w:t> </w:t>
      </w:r>
      <w:r w:rsidRPr="00F0269A">
        <w:t>54(10), 55(6) or subsection</w:t>
      </w:r>
      <w:r w:rsidR="00F0269A">
        <w:t> </w:t>
      </w:r>
      <w:r w:rsidRPr="00F0269A">
        <w:t xml:space="preserve">56(3) or (4); </w:t>
      </w:r>
    </w:p>
    <w:p w:rsidR="00632062" w:rsidRPr="00F0269A" w:rsidRDefault="00632062">
      <w:pPr>
        <w:pStyle w:val="paragraph"/>
      </w:pPr>
      <w:r w:rsidRPr="00F0269A">
        <w:tab/>
        <w:t>(b)</w:t>
      </w:r>
      <w:r w:rsidRPr="00F0269A">
        <w:tab/>
        <w:t>a decision made by the Secretary under section</w:t>
      </w:r>
      <w:r w:rsidR="00F0269A">
        <w:t> </w:t>
      </w:r>
      <w:r w:rsidRPr="00F0269A">
        <w:t>54 or 55 or subsection</w:t>
      </w:r>
      <w:r w:rsidR="00F0269A">
        <w:t> </w:t>
      </w:r>
      <w:r w:rsidRPr="00F0269A">
        <w:t xml:space="preserve">56(6) or (8); </w:t>
      </w:r>
    </w:p>
    <w:p w:rsidR="00632062" w:rsidRPr="00F0269A" w:rsidRDefault="00632062">
      <w:pPr>
        <w:pStyle w:val="paragraph"/>
      </w:pPr>
      <w:r w:rsidRPr="00F0269A">
        <w:tab/>
        <w:t>(c)</w:t>
      </w:r>
      <w:r w:rsidRPr="00F0269A">
        <w:tab/>
        <w:t xml:space="preserve">a determination made by the </w:t>
      </w:r>
      <w:r w:rsidR="001A1F53" w:rsidRPr="00F0269A">
        <w:t>Secretary</w:t>
      </w:r>
      <w:r w:rsidRPr="00F0269A">
        <w:t xml:space="preserve"> under section</w:t>
      </w:r>
      <w:r w:rsidR="00F0269A">
        <w:t> </w:t>
      </w:r>
      <w:r w:rsidRPr="00F0269A">
        <w:t>57.</w:t>
      </w:r>
    </w:p>
    <w:p w:rsidR="00632062" w:rsidRPr="00F0269A" w:rsidRDefault="00632062" w:rsidP="0022492B">
      <w:pPr>
        <w:pStyle w:val="ActHead5"/>
        <w:rPr>
          <w:snapToGrid w:val="0"/>
          <w:lang w:eastAsia="en-US"/>
        </w:rPr>
      </w:pPr>
      <w:bookmarkStart w:id="124" w:name="_Toc431977192"/>
      <w:r w:rsidRPr="00F0269A">
        <w:rPr>
          <w:rStyle w:val="CharSectno"/>
        </w:rPr>
        <w:lastRenderedPageBreak/>
        <w:t>57E</w:t>
      </w:r>
      <w:r w:rsidRPr="00F0269A">
        <w:rPr>
          <w:snapToGrid w:val="0"/>
          <w:lang w:eastAsia="en-US"/>
        </w:rPr>
        <w:t xml:space="preserve">  Meaning of work/disability test</w:t>
      </w:r>
      <w:bookmarkEnd w:id="124"/>
    </w:p>
    <w:p w:rsidR="00632062" w:rsidRPr="00F0269A" w:rsidRDefault="00632062">
      <w:pPr>
        <w:pStyle w:val="SubsectionHead"/>
      </w:pPr>
      <w:r w:rsidRPr="00F0269A">
        <w:t>Meaning of satisfying the work/disability test for individual without partner</w:t>
      </w:r>
    </w:p>
    <w:p w:rsidR="00632062" w:rsidRPr="00F0269A" w:rsidRDefault="00632062">
      <w:pPr>
        <w:pStyle w:val="subsection"/>
        <w:rPr>
          <w:i/>
        </w:rPr>
      </w:pPr>
      <w:r w:rsidRPr="00F0269A">
        <w:tab/>
        <w:t>(1)</w:t>
      </w:r>
      <w:r w:rsidRPr="00F0269A">
        <w:tab/>
        <w:t>An individual who does not have a partner satisfies the work/disability test in relation to care provided by an approved child care service to a child if the individual is unable to care for the child because of work related commitments.</w:t>
      </w:r>
    </w:p>
    <w:p w:rsidR="00632062" w:rsidRPr="00F0269A" w:rsidRDefault="00632062" w:rsidP="00B54451">
      <w:pPr>
        <w:pStyle w:val="SubsectionHead"/>
      </w:pPr>
      <w:r w:rsidRPr="00F0269A">
        <w:t>Meaning of satisfying the work/disability test for individual and partner where one of the individuals has work related commitments and the other is a disabled person</w:t>
      </w:r>
    </w:p>
    <w:p w:rsidR="00632062" w:rsidRPr="00F0269A" w:rsidRDefault="00632062" w:rsidP="00B54451">
      <w:pPr>
        <w:pStyle w:val="subsection"/>
        <w:keepNext/>
      </w:pPr>
      <w:r w:rsidRPr="00F0269A">
        <w:tab/>
        <w:t>(2)</w:t>
      </w:r>
      <w:r w:rsidRPr="00F0269A">
        <w:tab/>
        <w:t>An individual who has a partner and the partner satisfy the work/disability test in relation to care provided by an approved child care service to a child if:</w:t>
      </w:r>
    </w:p>
    <w:p w:rsidR="00632062" w:rsidRPr="00F0269A" w:rsidRDefault="00632062">
      <w:pPr>
        <w:pStyle w:val="paragraph"/>
        <w:rPr>
          <w:i/>
        </w:rPr>
      </w:pPr>
      <w:r w:rsidRPr="00F0269A">
        <w:tab/>
        <w:t>(a)</w:t>
      </w:r>
      <w:r w:rsidRPr="00F0269A">
        <w:tab/>
        <w:t>one of the individuals is unable to care for the child because of work related commitments; and</w:t>
      </w:r>
    </w:p>
    <w:p w:rsidR="00632062" w:rsidRPr="00F0269A" w:rsidRDefault="00632062">
      <w:pPr>
        <w:pStyle w:val="paragraph"/>
      </w:pPr>
      <w:r w:rsidRPr="00F0269A">
        <w:tab/>
        <w:t>(b)</w:t>
      </w:r>
      <w:r w:rsidRPr="00F0269A">
        <w:tab/>
        <w:t>the other individual is a disabled person.</w:t>
      </w:r>
    </w:p>
    <w:p w:rsidR="00632062" w:rsidRPr="00F0269A" w:rsidRDefault="00632062">
      <w:pPr>
        <w:pStyle w:val="SubsectionHead"/>
      </w:pPr>
      <w:r w:rsidRPr="00F0269A">
        <w:t xml:space="preserve">Meaning of satisfying the work/disability test for individual and partner where both of the individuals have work related commitments </w:t>
      </w:r>
    </w:p>
    <w:p w:rsidR="00632062" w:rsidRPr="00F0269A" w:rsidRDefault="00632062">
      <w:pPr>
        <w:pStyle w:val="subsection"/>
      </w:pPr>
      <w:r w:rsidRPr="00F0269A">
        <w:tab/>
        <w:t>(3)</w:t>
      </w:r>
      <w:r w:rsidRPr="00F0269A">
        <w:tab/>
        <w:t>An individual who has a partner and the partner satisfy the work/disability test in relation to care provided by an approved child care service if both of the individuals are unable to care for the child at the same time because of work related commitments.</w:t>
      </w:r>
    </w:p>
    <w:p w:rsidR="00D71D0F" w:rsidRPr="00F0269A" w:rsidRDefault="00D71D0F" w:rsidP="003D7FE2">
      <w:pPr>
        <w:pStyle w:val="ActHead3"/>
        <w:pageBreakBefore/>
      </w:pPr>
      <w:bookmarkStart w:id="125" w:name="_Toc431977193"/>
      <w:r w:rsidRPr="00F0269A">
        <w:rPr>
          <w:rStyle w:val="CharDivNo"/>
        </w:rPr>
        <w:lastRenderedPageBreak/>
        <w:t>Division</w:t>
      </w:r>
      <w:r w:rsidR="00F0269A" w:rsidRPr="00F0269A">
        <w:rPr>
          <w:rStyle w:val="CharDivNo"/>
        </w:rPr>
        <w:t> </w:t>
      </w:r>
      <w:r w:rsidRPr="00F0269A">
        <w:rPr>
          <w:rStyle w:val="CharDivNo"/>
        </w:rPr>
        <w:t>5</w:t>
      </w:r>
      <w:r w:rsidRPr="00F0269A">
        <w:t>—</w:t>
      </w:r>
      <w:r w:rsidRPr="00F0269A">
        <w:rPr>
          <w:rStyle w:val="CharDivText"/>
        </w:rPr>
        <w:t>Eligibility for child care rebate</w:t>
      </w:r>
      <w:bookmarkEnd w:id="125"/>
    </w:p>
    <w:p w:rsidR="00460796" w:rsidRPr="00F0269A" w:rsidRDefault="00460796" w:rsidP="00460796">
      <w:pPr>
        <w:pStyle w:val="ActHead5"/>
      </w:pPr>
      <w:bookmarkStart w:id="126" w:name="_Toc431977194"/>
      <w:r w:rsidRPr="00F0269A">
        <w:rPr>
          <w:rStyle w:val="CharSectno"/>
        </w:rPr>
        <w:t>57EAA</w:t>
      </w:r>
      <w:r w:rsidRPr="00F0269A">
        <w:t xml:space="preserve">  Eligibility for child care rebate—for a week</w:t>
      </w:r>
      <w:bookmarkEnd w:id="126"/>
    </w:p>
    <w:p w:rsidR="00460796" w:rsidRPr="00F0269A" w:rsidRDefault="00460796" w:rsidP="00460796">
      <w:pPr>
        <w:pStyle w:val="subsection"/>
      </w:pPr>
      <w:r w:rsidRPr="00F0269A">
        <w:tab/>
        <w:t>(1)</w:t>
      </w:r>
      <w:r w:rsidRPr="00F0269A">
        <w:tab/>
        <w:t>An individual is eligible for child care rebate for a week in respect of a child if:</w:t>
      </w:r>
    </w:p>
    <w:p w:rsidR="00460796" w:rsidRPr="00F0269A" w:rsidRDefault="00460796" w:rsidP="00460796">
      <w:pPr>
        <w:pStyle w:val="paragraph"/>
      </w:pPr>
      <w:r w:rsidRPr="00F0269A">
        <w:tab/>
        <w:t>(a)</w:t>
      </w:r>
      <w:r w:rsidRPr="00F0269A">
        <w:tab/>
        <w:t>a determination is in force under section</w:t>
      </w:r>
      <w:r w:rsidR="00F0269A">
        <w:t> </w:t>
      </w:r>
      <w:r w:rsidRPr="00F0269A">
        <w:t>50F of the Family Assistance Administration Act during the week to the effect that the individual is conditionally eligible for child care benefit by fee reduction in respect of the child; and</w:t>
      </w:r>
    </w:p>
    <w:p w:rsidR="00460796" w:rsidRPr="00F0269A" w:rsidRDefault="00460796" w:rsidP="00460796">
      <w:pPr>
        <w:pStyle w:val="paragraph"/>
      </w:pPr>
      <w:r w:rsidRPr="00F0269A">
        <w:tab/>
        <w:t>(b)</w:t>
      </w:r>
      <w:r w:rsidRPr="00F0269A">
        <w:tab/>
        <w:t>one or more sessions of care are provided by one or more approved child care services to the child during the week; and</w:t>
      </w:r>
    </w:p>
    <w:p w:rsidR="00460796" w:rsidRPr="00F0269A" w:rsidRDefault="00460796" w:rsidP="00460796">
      <w:pPr>
        <w:pStyle w:val="paragraph"/>
      </w:pPr>
      <w:r w:rsidRPr="00F0269A">
        <w:tab/>
        <w:t>(c)</w:t>
      </w:r>
      <w:r w:rsidRPr="00F0269A">
        <w:tab/>
        <w:t>under Subdivision G of Division</w:t>
      </w:r>
      <w:r w:rsidR="00F0269A">
        <w:t> </w:t>
      </w:r>
      <w:r w:rsidRPr="00F0269A">
        <w:t>4, one or more of the following is the weekly limit of hours applicable to the individual in the week:</w:t>
      </w:r>
    </w:p>
    <w:p w:rsidR="00460796" w:rsidRPr="00F0269A" w:rsidRDefault="00460796" w:rsidP="00460796">
      <w:pPr>
        <w:pStyle w:val="paragraphsub"/>
      </w:pPr>
      <w:r w:rsidRPr="00F0269A">
        <w:tab/>
        <w:t>(i)</w:t>
      </w:r>
      <w:r w:rsidRPr="00F0269A">
        <w:tab/>
        <w:t>the 50 hour limit (see section</w:t>
      </w:r>
      <w:r w:rsidR="00F0269A">
        <w:t> </w:t>
      </w:r>
      <w:r w:rsidRPr="00F0269A">
        <w:t>54);</w:t>
      </w:r>
    </w:p>
    <w:p w:rsidR="00460796" w:rsidRPr="00F0269A" w:rsidRDefault="00460796" w:rsidP="00460796">
      <w:pPr>
        <w:pStyle w:val="paragraphsub"/>
      </w:pPr>
      <w:r w:rsidRPr="00F0269A">
        <w:tab/>
        <w:t>(ii)</w:t>
      </w:r>
      <w:r w:rsidRPr="00F0269A">
        <w:tab/>
        <w:t>the more than 50 hour limit (see section</w:t>
      </w:r>
      <w:r w:rsidR="00F0269A">
        <w:t> </w:t>
      </w:r>
      <w:r w:rsidRPr="00F0269A">
        <w:t>55);</w:t>
      </w:r>
    </w:p>
    <w:p w:rsidR="00460796" w:rsidRPr="00F0269A" w:rsidRDefault="00460796" w:rsidP="00460796">
      <w:pPr>
        <w:pStyle w:val="paragraphsub"/>
      </w:pPr>
      <w:r w:rsidRPr="00F0269A">
        <w:tab/>
        <w:t>(iii)</w:t>
      </w:r>
      <w:r w:rsidRPr="00F0269A">
        <w:tab/>
        <w:t>the 24 hour care limit under section</w:t>
      </w:r>
      <w:r w:rsidR="00F0269A">
        <w:t> </w:t>
      </w:r>
      <w:r w:rsidRPr="00F0269A">
        <w:t>56; and</w:t>
      </w:r>
    </w:p>
    <w:p w:rsidR="00460796" w:rsidRPr="00F0269A" w:rsidRDefault="00460796" w:rsidP="00460796">
      <w:pPr>
        <w:pStyle w:val="paragraph"/>
      </w:pPr>
      <w:r w:rsidRPr="00F0269A">
        <w:tab/>
        <w:t>(d)</w:t>
      </w:r>
      <w:r w:rsidRPr="00F0269A">
        <w:tab/>
        <w:t>the Secretary has calculated an amount of fee reduction under subsection</w:t>
      </w:r>
      <w:r w:rsidR="00F0269A">
        <w:t> </w:t>
      </w:r>
      <w:r w:rsidRPr="00F0269A">
        <w:t>50Z(1) of the Family Assistance Administration Act in respect of the individual and the child for at least one of those sessions of care provided in the week; and</w:t>
      </w:r>
    </w:p>
    <w:p w:rsidR="00460796" w:rsidRPr="00F0269A" w:rsidRDefault="00460796" w:rsidP="00460796">
      <w:pPr>
        <w:pStyle w:val="paragraph"/>
      </w:pPr>
      <w:r w:rsidRPr="00F0269A">
        <w:tab/>
        <w:t>(e)</w:t>
      </w:r>
      <w:r w:rsidRPr="00F0269A">
        <w:tab/>
        <w:t xml:space="preserve">the amount referred to in </w:t>
      </w:r>
      <w:r w:rsidR="00F0269A">
        <w:t>paragraph (</w:t>
      </w:r>
      <w:r w:rsidRPr="00F0269A">
        <w:t>d) is:</w:t>
      </w:r>
    </w:p>
    <w:p w:rsidR="00460796" w:rsidRPr="00F0269A" w:rsidRDefault="00460796" w:rsidP="00460796">
      <w:pPr>
        <w:pStyle w:val="paragraphsub"/>
      </w:pPr>
      <w:r w:rsidRPr="00F0269A">
        <w:tab/>
        <w:t>(i)</w:t>
      </w:r>
      <w:r w:rsidRPr="00F0269A">
        <w:tab/>
        <w:t>an amount greater than a nil amount; or</w:t>
      </w:r>
    </w:p>
    <w:p w:rsidR="00460796" w:rsidRPr="00F0269A" w:rsidRDefault="00460796" w:rsidP="00460796">
      <w:pPr>
        <w:pStyle w:val="paragraphsub"/>
      </w:pPr>
      <w:r w:rsidRPr="00F0269A">
        <w:tab/>
        <w:t>(ii)</w:t>
      </w:r>
      <w:r w:rsidRPr="00F0269A">
        <w:tab/>
        <w:t>a nil amount because the CCB % applicable to the individual is zero %; and</w:t>
      </w:r>
    </w:p>
    <w:p w:rsidR="00460796" w:rsidRPr="00F0269A" w:rsidRDefault="00460796" w:rsidP="00460796">
      <w:pPr>
        <w:pStyle w:val="paragraph"/>
      </w:pPr>
      <w:r w:rsidRPr="00F0269A">
        <w:tab/>
        <w:t>(f)</w:t>
      </w:r>
      <w:r w:rsidRPr="00F0269A">
        <w:tab/>
        <w:t>the individual has made an election, under paragraph</w:t>
      </w:r>
      <w:r w:rsidR="00F0269A">
        <w:t> </w:t>
      </w:r>
      <w:r w:rsidRPr="00F0269A">
        <w:t>65EAAAA(1)(a) or (b) of the Family Assistance Administration Act, to have child care rebate paid weekly and the election is in effect for the week.</w:t>
      </w:r>
    </w:p>
    <w:p w:rsidR="00460796" w:rsidRPr="00F0269A" w:rsidRDefault="00460796" w:rsidP="00460796">
      <w:pPr>
        <w:pStyle w:val="notetext"/>
      </w:pPr>
      <w:r w:rsidRPr="00F0269A">
        <w:t>Note 1:</w:t>
      </w:r>
      <w:r w:rsidRPr="00F0269A">
        <w:tab/>
        <w:t xml:space="preserve">If one of the </w:t>
      </w:r>
      <w:r w:rsidR="00F0269A">
        <w:t>paragraph (</w:t>
      </w:r>
      <w:r w:rsidRPr="00F0269A">
        <w:t xml:space="preserve">c) limits applies, the individual satisfies the </w:t>
      </w:r>
      <w:r w:rsidR="00F0269A">
        <w:t>paragraph (</w:t>
      </w:r>
      <w:r w:rsidRPr="00F0269A">
        <w:t>c) condition, even if the individual has not used child care for the child during the week up to the full extent of the limit.</w:t>
      </w:r>
    </w:p>
    <w:p w:rsidR="00460796" w:rsidRPr="00F0269A" w:rsidRDefault="00460796" w:rsidP="00460796">
      <w:pPr>
        <w:pStyle w:val="notetext"/>
      </w:pPr>
      <w:r w:rsidRPr="00F0269A">
        <w:lastRenderedPageBreak/>
        <w:t>Note 2:</w:t>
      </w:r>
      <w:r w:rsidRPr="00F0269A">
        <w:tab/>
        <w:t xml:space="preserve">For the purposes of </w:t>
      </w:r>
      <w:r w:rsidR="00F0269A">
        <w:t>paragraph (</w:t>
      </w:r>
      <w:r w:rsidRPr="00F0269A">
        <w:t>d), it does not matter if the amount is later recalculated under subsection</w:t>
      </w:r>
      <w:r w:rsidR="00F0269A">
        <w:t> </w:t>
      </w:r>
      <w:r w:rsidRPr="00F0269A">
        <w:t>50ZA(1) of the Family Assistance Administration Act.</w:t>
      </w:r>
    </w:p>
    <w:p w:rsidR="00460796" w:rsidRPr="00F0269A" w:rsidRDefault="00460796" w:rsidP="00460796">
      <w:pPr>
        <w:pStyle w:val="subsection"/>
        <w:keepNext/>
      </w:pPr>
      <w:r w:rsidRPr="00F0269A">
        <w:tab/>
        <w:t>(2)</w:t>
      </w:r>
      <w:r w:rsidRPr="00F0269A">
        <w:tab/>
        <w:t>If:</w:t>
      </w:r>
    </w:p>
    <w:p w:rsidR="00460796" w:rsidRPr="00F0269A" w:rsidRDefault="00460796" w:rsidP="00460796">
      <w:pPr>
        <w:pStyle w:val="paragraph"/>
        <w:keepNext/>
      </w:pPr>
      <w:r w:rsidRPr="00F0269A">
        <w:tab/>
        <w:t>(a)</w:t>
      </w:r>
      <w:r w:rsidRPr="00F0269A">
        <w:tab/>
        <w:t xml:space="preserve">a limit mentioned in </w:t>
      </w:r>
      <w:r w:rsidR="00F0269A">
        <w:t>paragraph (</w:t>
      </w:r>
      <w:r w:rsidRPr="00F0269A">
        <w:t>1)(c) does not apply under a determination in force under section</w:t>
      </w:r>
      <w:r w:rsidR="00F0269A">
        <w:t> </w:t>
      </w:r>
      <w:r w:rsidRPr="00F0269A">
        <w:t>50H of the Family Assistance Administration Act for the individual and the child in the week; but</w:t>
      </w:r>
    </w:p>
    <w:p w:rsidR="00460796" w:rsidRPr="00F0269A" w:rsidRDefault="00460796" w:rsidP="00460796">
      <w:pPr>
        <w:pStyle w:val="paragraph"/>
      </w:pPr>
      <w:r w:rsidRPr="00F0269A">
        <w:tab/>
        <w:t>(b)</w:t>
      </w:r>
      <w:r w:rsidRPr="00F0269A">
        <w:tab/>
        <w:t>the circumstances in which such a limit applies were applicable to the individual in that week;</w:t>
      </w:r>
    </w:p>
    <w:p w:rsidR="00460796" w:rsidRPr="00F0269A" w:rsidRDefault="00460796" w:rsidP="00460796">
      <w:pPr>
        <w:pStyle w:val="subsection2"/>
      </w:pPr>
      <w:r w:rsidRPr="00F0269A">
        <w:t>then that limit is taken, for the purposes of that paragraph, to be the weekly limit of hours applicable to the individual in the week.</w:t>
      </w:r>
    </w:p>
    <w:p w:rsidR="00460796" w:rsidRPr="00F0269A" w:rsidRDefault="00460796" w:rsidP="00460796">
      <w:pPr>
        <w:pStyle w:val="notetext"/>
      </w:pPr>
      <w:r w:rsidRPr="00F0269A">
        <w:t>Note:</w:t>
      </w:r>
      <w:r w:rsidRPr="00F0269A">
        <w:tab/>
        <w:t>If the only limit applicable to the individual in the week was the limit of 24 hours under subsection</w:t>
      </w:r>
      <w:r w:rsidR="00F0269A">
        <w:t> </w:t>
      </w:r>
      <w:r w:rsidRPr="00F0269A">
        <w:t xml:space="preserve">53(3), then the condition in </w:t>
      </w:r>
      <w:r w:rsidR="00F0269A">
        <w:t>paragraph (</w:t>
      </w:r>
      <w:r w:rsidRPr="00F0269A">
        <w:t>1)(c) will not be satisfied.</w:t>
      </w:r>
    </w:p>
    <w:p w:rsidR="00460796" w:rsidRPr="00F0269A" w:rsidRDefault="00460796" w:rsidP="00460796">
      <w:pPr>
        <w:pStyle w:val="subsection"/>
      </w:pPr>
      <w:r w:rsidRPr="00F0269A">
        <w:tab/>
        <w:t>(3)</w:t>
      </w:r>
      <w:r w:rsidRPr="00F0269A">
        <w:tab/>
        <w:t xml:space="preserve">The 50 hour limit is taken, for the purposes of </w:t>
      </w:r>
      <w:r w:rsidR="00F0269A">
        <w:t>paragraph (</w:t>
      </w:r>
      <w:r w:rsidRPr="00F0269A">
        <w:t>1)(c), to be applicable to the individual in the week if it would have been applicable to the individual in the week but for the fact that the individual failed to meet the requirements of paragraph</w:t>
      </w:r>
      <w:r w:rsidR="00F0269A">
        <w:t> </w:t>
      </w:r>
      <w:r w:rsidRPr="00F0269A">
        <w:t>17A(1)(b) in relation to the week.</w:t>
      </w:r>
    </w:p>
    <w:p w:rsidR="00CF3755" w:rsidRPr="00F0269A" w:rsidRDefault="00CF3755" w:rsidP="00CF3755">
      <w:pPr>
        <w:pStyle w:val="ActHead5"/>
      </w:pPr>
      <w:bookmarkStart w:id="127" w:name="_Toc431977195"/>
      <w:r w:rsidRPr="00F0269A">
        <w:rPr>
          <w:rStyle w:val="CharSectno"/>
        </w:rPr>
        <w:t>57EA</w:t>
      </w:r>
      <w:r w:rsidRPr="00F0269A">
        <w:t xml:space="preserve">  Eligibility for </w:t>
      </w:r>
      <w:r w:rsidR="00116464" w:rsidRPr="00F0269A">
        <w:t>child care rebate</w:t>
      </w:r>
      <w:r w:rsidRPr="00F0269A">
        <w:t>—for a quarter</w:t>
      </w:r>
      <w:bookmarkEnd w:id="127"/>
    </w:p>
    <w:p w:rsidR="00CF3755" w:rsidRPr="00F0269A" w:rsidRDefault="00CF3755" w:rsidP="00CF3755">
      <w:pPr>
        <w:pStyle w:val="subsection"/>
      </w:pPr>
      <w:r w:rsidRPr="00F0269A">
        <w:tab/>
        <w:t>(1)</w:t>
      </w:r>
      <w:r w:rsidRPr="00F0269A">
        <w:tab/>
        <w:t xml:space="preserve">An individual is eligible for </w:t>
      </w:r>
      <w:r w:rsidR="00116464" w:rsidRPr="00F0269A">
        <w:t>child care rebate</w:t>
      </w:r>
      <w:r w:rsidRPr="00F0269A">
        <w:t xml:space="preserve"> for a quarter in respect of a child if:</w:t>
      </w:r>
    </w:p>
    <w:p w:rsidR="00CF3755" w:rsidRPr="00F0269A" w:rsidRDefault="00CF3755" w:rsidP="00CF3755">
      <w:pPr>
        <w:pStyle w:val="paragraph"/>
      </w:pPr>
      <w:r w:rsidRPr="00F0269A">
        <w:tab/>
        <w:t>(a)</w:t>
      </w:r>
      <w:r w:rsidRPr="00F0269A">
        <w:tab/>
        <w:t>a determination is in force:</w:t>
      </w:r>
    </w:p>
    <w:p w:rsidR="00CF3755" w:rsidRPr="00F0269A" w:rsidRDefault="00CF3755" w:rsidP="00CF3755">
      <w:pPr>
        <w:pStyle w:val="paragraphsub"/>
      </w:pPr>
      <w:r w:rsidRPr="00F0269A">
        <w:tab/>
        <w:t>(i)</w:t>
      </w:r>
      <w:r w:rsidRPr="00F0269A">
        <w:tab/>
        <w:t>under section</w:t>
      </w:r>
      <w:r w:rsidR="00F0269A">
        <w:t> </w:t>
      </w:r>
      <w:r w:rsidRPr="00F0269A">
        <w:t>50F of the Family Assistance Administration Act; and</w:t>
      </w:r>
    </w:p>
    <w:p w:rsidR="00CF3755" w:rsidRPr="00F0269A" w:rsidRDefault="00CF3755" w:rsidP="00CF3755">
      <w:pPr>
        <w:pStyle w:val="paragraphsub"/>
      </w:pPr>
      <w:r w:rsidRPr="00F0269A">
        <w:tab/>
        <w:t>(ii)</w:t>
      </w:r>
      <w:r w:rsidRPr="00F0269A">
        <w:tab/>
        <w:t>during at least one week that falls wholly or partly in the quarter;</w:t>
      </w:r>
    </w:p>
    <w:p w:rsidR="00CF3755" w:rsidRPr="00F0269A" w:rsidRDefault="00CF3755" w:rsidP="00CF3755">
      <w:pPr>
        <w:pStyle w:val="paragraph"/>
      </w:pPr>
      <w:r w:rsidRPr="00F0269A">
        <w:tab/>
      </w:r>
      <w:r w:rsidRPr="00F0269A">
        <w:tab/>
        <w:t>to the effect that the individual is conditionally eligible for child care benefit by fee reduction in respect of the child; and</w:t>
      </w:r>
    </w:p>
    <w:p w:rsidR="00CF3755" w:rsidRPr="00F0269A" w:rsidRDefault="00CF3755" w:rsidP="00CF3755">
      <w:pPr>
        <w:pStyle w:val="paragraph"/>
      </w:pPr>
      <w:r w:rsidRPr="00F0269A">
        <w:tab/>
        <w:t>(b)</w:t>
      </w:r>
      <w:r w:rsidRPr="00F0269A">
        <w:tab/>
        <w:t>one or more sessions of care are provided by one or more approved child care services to the child during the week; and</w:t>
      </w:r>
    </w:p>
    <w:p w:rsidR="00CF3755" w:rsidRPr="00F0269A" w:rsidRDefault="00CF3755" w:rsidP="00CF3755">
      <w:pPr>
        <w:pStyle w:val="paragraph"/>
      </w:pPr>
      <w:r w:rsidRPr="00F0269A">
        <w:lastRenderedPageBreak/>
        <w:tab/>
        <w:t>(c)</w:t>
      </w:r>
      <w:r w:rsidRPr="00F0269A">
        <w:tab/>
        <w:t>under Subdivision G of Division</w:t>
      </w:r>
      <w:r w:rsidR="00F0269A">
        <w:t> </w:t>
      </w:r>
      <w:r w:rsidRPr="00F0269A">
        <w:t>4, one or more of the following is the weekly limit of hours applicable to the individual in the week:</w:t>
      </w:r>
    </w:p>
    <w:p w:rsidR="00CF3755" w:rsidRPr="00F0269A" w:rsidRDefault="00CF3755" w:rsidP="00CF3755">
      <w:pPr>
        <w:pStyle w:val="paragraphsub"/>
      </w:pPr>
      <w:r w:rsidRPr="00F0269A">
        <w:tab/>
        <w:t>(i)</w:t>
      </w:r>
      <w:r w:rsidRPr="00F0269A">
        <w:tab/>
        <w:t>the 50 hour limit (see section</w:t>
      </w:r>
      <w:r w:rsidR="00F0269A">
        <w:t> </w:t>
      </w:r>
      <w:r w:rsidRPr="00F0269A">
        <w:t>54);</w:t>
      </w:r>
    </w:p>
    <w:p w:rsidR="00CF3755" w:rsidRPr="00F0269A" w:rsidRDefault="00CF3755" w:rsidP="00CF3755">
      <w:pPr>
        <w:pStyle w:val="paragraphsub"/>
      </w:pPr>
      <w:r w:rsidRPr="00F0269A">
        <w:tab/>
        <w:t>(ii)</w:t>
      </w:r>
      <w:r w:rsidRPr="00F0269A">
        <w:tab/>
        <w:t>the more than 50 hour limit (see section</w:t>
      </w:r>
      <w:r w:rsidR="00F0269A">
        <w:t> </w:t>
      </w:r>
      <w:r w:rsidRPr="00F0269A">
        <w:t>55);</w:t>
      </w:r>
    </w:p>
    <w:p w:rsidR="00CF3755" w:rsidRPr="00F0269A" w:rsidRDefault="00CF3755" w:rsidP="00CF3755">
      <w:pPr>
        <w:pStyle w:val="paragraphsub"/>
      </w:pPr>
      <w:r w:rsidRPr="00F0269A">
        <w:tab/>
        <w:t>(iii)</w:t>
      </w:r>
      <w:r w:rsidRPr="00F0269A">
        <w:tab/>
        <w:t>the 24 hour care limit under section</w:t>
      </w:r>
      <w:r w:rsidR="00F0269A">
        <w:t> </w:t>
      </w:r>
      <w:r w:rsidRPr="00F0269A">
        <w:t>56; and</w:t>
      </w:r>
    </w:p>
    <w:p w:rsidR="00CF3755" w:rsidRPr="00F0269A" w:rsidRDefault="00CF3755" w:rsidP="00CF3755">
      <w:pPr>
        <w:pStyle w:val="paragraph"/>
      </w:pPr>
      <w:r w:rsidRPr="00F0269A">
        <w:tab/>
        <w:t>(d)</w:t>
      </w:r>
      <w:r w:rsidRPr="00F0269A">
        <w:tab/>
        <w:t>the Secretary has calculated an amount of fee reduction under subsection</w:t>
      </w:r>
      <w:r w:rsidR="00F0269A">
        <w:t> </w:t>
      </w:r>
      <w:r w:rsidRPr="00F0269A">
        <w:t>50Z(1) of the Family Assistance Administration Act in respect of the individual and the child for at least one of those sessions of care provided in the week; and</w:t>
      </w:r>
    </w:p>
    <w:p w:rsidR="00CF3755" w:rsidRPr="00F0269A" w:rsidRDefault="00CF3755" w:rsidP="00CF3755">
      <w:pPr>
        <w:pStyle w:val="paragraph"/>
      </w:pPr>
      <w:r w:rsidRPr="00F0269A">
        <w:tab/>
        <w:t>(e)</w:t>
      </w:r>
      <w:r w:rsidRPr="00F0269A">
        <w:tab/>
        <w:t xml:space="preserve">the amount referred to in </w:t>
      </w:r>
      <w:r w:rsidR="00F0269A">
        <w:t>paragraph (</w:t>
      </w:r>
      <w:r w:rsidRPr="00F0269A">
        <w:t>d) is:</w:t>
      </w:r>
    </w:p>
    <w:p w:rsidR="00CF3755" w:rsidRPr="00F0269A" w:rsidRDefault="00CF3755" w:rsidP="00CF3755">
      <w:pPr>
        <w:pStyle w:val="paragraphsub"/>
      </w:pPr>
      <w:r w:rsidRPr="00F0269A">
        <w:tab/>
        <w:t>(i)</w:t>
      </w:r>
      <w:r w:rsidRPr="00F0269A">
        <w:tab/>
        <w:t>an amount greater than a nil amount; or</w:t>
      </w:r>
    </w:p>
    <w:p w:rsidR="0084122C" w:rsidRPr="00F0269A" w:rsidRDefault="00CF3755" w:rsidP="009A157A">
      <w:pPr>
        <w:pStyle w:val="paragraphsub"/>
      </w:pPr>
      <w:r w:rsidRPr="00F0269A">
        <w:tab/>
        <w:t>(ii)</w:t>
      </w:r>
      <w:r w:rsidRPr="00F0269A">
        <w:tab/>
        <w:t>a nil amount because the CCB % applicable to the individual is zero %</w:t>
      </w:r>
      <w:r w:rsidR="0084122C" w:rsidRPr="00F0269A">
        <w:t>; and</w:t>
      </w:r>
    </w:p>
    <w:p w:rsidR="0084122C" w:rsidRPr="00F0269A" w:rsidRDefault="0084122C" w:rsidP="0084122C">
      <w:pPr>
        <w:pStyle w:val="paragraph"/>
      </w:pPr>
      <w:r w:rsidRPr="00F0269A">
        <w:tab/>
        <w:t>(f)</w:t>
      </w:r>
      <w:r w:rsidRPr="00F0269A">
        <w:tab/>
        <w:t>the individual has made an election, under paragraph</w:t>
      </w:r>
      <w:r w:rsidR="00F0269A">
        <w:t> </w:t>
      </w:r>
      <w:r w:rsidRPr="00F0269A">
        <w:t>65EAAAA(1)(c) of the Family Assistance Administration Act, to have child care rebate paid quarterly and the election is in effect for the quarter.</w:t>
      </w:r>
    </w:p>
    <w:p w:rsidR="00CF3755" w:rsidRPr="00F0269A" w:rsidRDefault="00CF3755" w:rsidP="00CF3755">
      <w:pPr>
        <w:pStyle w:val="notetext"/>
      </w:pPr>
      <w:r w:rsidRPr="00F0269A">
        <w:t>Note 1:</w:t>
      </w:r>
      <w:r w:rsidRPr="00F0269A">
        <w:tab/>
        <w:t xml:space="preserve">If one of the </w:t>
      </w:r>
      <w:r w:rsidR="00F0269A">
        <w:t>paragraph (</w:t>
      </w:r>
      <w:r w:rsidRPr="00F0269A">
        <w:t xml:space="preserve">c) limits applies, the individual satisfies the </w:t>
      </w:r>
      <w:r w:rsidR="00F0269A">
        <w:t>paragraph (</w:t>
      </w:r>
      <w:r w:rsidRPr="00F0269A">
        <w:t>c) condition, even if the individual has not used child care for the child during the week up to the full extent of the limit.</w:t>
      </w:r>
    </w:p>
    <w:p w:rsidR="00CF3755" w:rsidRPr="00F0269A" w:rsidRDefault="00CF3755" w:rsidP="00CF3755">
      <w:pPr>
        <w:pStyle w:val="notetext"/>
      </w:pPr>
      <w:r w:rsidRPr="00F0269A">
        <w:t>Note 2:</w:t>
      </w:r>
      <w:r w:rsidRPr="00F0269A">
        <w:tab/>
        <w:t xml:space="preserve">For the purposes of </w:t>
      </w:r>
      <w:r w:rsidR="00F0269A">
        <w:t>paragraph (</w:t>
      </w:r>
      <w:r w:rsidRPr="00F0269A">
        <w:t>d), it does not matter if the amount is later recalculated under subsection</w:t>
      </w:r>
      <w:r w:rsidR="00F0269A">
        <w:t> </w:t>
      </w:r>
      <w:r w:rsidRPr="00F0269A">
        <w:t>50ZA(1) of the Family Assistance Administration Act.</w:t>
      </w:r>
    </w:p>
    <w:p w:rsidR="00CF3755" w:rsidRPr="00F0269A" w:rsidRDefault="00CF3755" w:rsidP="005E0ADD">
      <w:pPr>
        <w:pStyle w:val="subsection"/>
        <w:keepNext/>
      </w:pPr>
      <w:r w:rsidRPr="00F0269A">
        <w:tab/>
        <w:t>(2)</w:t>
      </w:r>
      <w:r w:rsidRPr="00F0269A">
        <w:tab/>
        <w:t>If:</w:t>
      </w:r>
    </w:p>
    <w:p w:rsidR="00CF3755" w:rsidRPr="00F0269A" w:rsidRDefault="00CF3755" w:rsidP="005E0ADD">
      <w:pPr>
        <w:pStyle w:val="paragraph"/>
        <w:keepNext/>
      </w:pPr>
      <w:r w:rsidRPr="00F0269A">
        <w:tab/>
        <w:t>(a)</w:t>
      </w:r>
      <w:r w:rsidRPr="00F0269A">
        <w:tab/>
        <w:t xml:space="preserve">a limit mentioned in </w:t>
      </w:r>
      <w:r w:rsidR="00F0269A">
        <w:t>paragraph (</w:t>
      </w:r>
      <w:r w:rsidRPr="00F0269A">
        <w:t>1)(c) does not apply under a determination in force under section</w:t>
      </w:r>
      <w:r w:rsidR="00F0269A">
        <w:t> </w:t>
      </w:r>
      <w:r w:rsidRPr="00F0269A">
        <w:t>50H of the Family Assistance Administration Act for the individual and the child in the week; but</w:t>
      </w:r>
    </w:p>
    <w:p w:rsidR="00CF3755" w:rsidRPr="00F0269A" w:rsidRDefault="00CF3755" w:rsidP="00CF3755">
      <w:pPr>
        <w:pStyle w:val="paragraph"/>
      </w:pPr>
      <w:r w:rsidRPr="00F0269A">
        <w:tab/>
        <w:t>(b)</w:t>
      </w:r>
      <w:r w:rsidRPr="00F0269A">
        <w:tab/>
        <w:t>the circumstances in which such a limit applies were applicable to the individual in that week;</w:t>
      </w:r>
    </w:p>
    <w:p w:rsidR="00CF3755" w:rsidRPr="00F0269A" w:rsidRDefault="00CF3755" w:rsidP="00CF3755">
      <w:pPr>
        <w:pStyle w:val="subsection2"/>
      </w:pPr>
      <w:r w:rsidRPr="00F0269A">
        <w:t>then that limit is taken, for the purposes of that paragraph, to be the weekly limit of hours applicable to the individual in the week.</w:t>
      </w:r>
    </w:p>
    <w:p w:rsidR="00CF3755" w:rsidRPr="00F0269A" w:rsidRDefault="00CF3755" w:rsidP="00CF3755">
      <w:pPr>
        <w:pStyle w:val="notetext"/>
      </w:pPr>
      <w:r w:rsidRPr="00F0269A">
        <w:t>Note:</w:t>
      </w:r>
      <w:r w:rsidRPr="00F0269A">
        <w:tab/>
        <w:t>If the only limit applicable to the individual in the week was the limit of 24 hours under subsection</w:t>
      </w:r>
      <w:r w:rsidR="00F0269A">
        <w:t> </w:t>
      </w:r>
      <w:r w:rsidRPr="00F0269A">
        <w:t xml:space="preserve">53(3), then the condition in </w:t>
      </w:r>
      <w:r w:rsidR="00F0269A">
        <w:t>paragraph (</w:t>
      </w:r>
      <w:r w:rsidRPr="00F0269A">
        <w:t>1)(c) will not be satisfied.</w:t>
      </w:r>
    </w:p>
    <w:p w:rsidR="00CF3755" w:rsidRPr="00F0269A" w:rsidRDefault="00CF3755" w:rsidP="00CF3755">
      <w:pPr>
        <w:pStyle w:val="subsection"/>
      </w:pPr>
      <w:r w:rsidRPr="00F0269A">
        <w:lastRenderedPageBreak/>
        <w:tab/>
        <w:t>(3)</w:t>
      </w:r>
      <w:r w:rsidRPr="00F0269A">
        <w:tab/>
        <w:t xml:space="preserve">The 50 hour limit is taken, for the purposes of </w:t>
      </w:r>
      <w:r w:rsidR="00F0269A">
        <w:t>paragraph (</w:t>
      </w:r>
      <w:r w:rsidRPr="00F0269A">
        <w:t>1)(c), to be applicable to the individual in the week if it would have been applicable to the individual in the week but for the fact that the individual failed to meet the requirements of paragraph</w:t>
      </w:r>
      <w:r w:rsidR="00F0269A">
        <w:t> </w:t>
      </w:r>
      <w:r w:rsidRPr="00F0269A">
        <w:t>17A(1)(b) in relation to the week.</w:t>
      </w:r>
    </w:p>
    <w:p w:rsidR="00CE20D3" w:rsidRPr="00F0269A" w:rsidRDefault="00CE20D3" w:rsidP="00CE20D3">
      <w:pPr>
        <w:pStyle w:val="ActHead5"/>
      </w:pPr>
      <w:bookmarkStart w:id="128" w:name="_Toc431977196"/>
      <w:r w:rsidRPr="00F0269A">
        <w:rPr>
          <w:rStyle w:val="CharSectno"/>
        </w:rPr>
        <w:t>57F</w:t>
      </w:r>
      <w:r w:rsidRPr="00F0269A">
        <w:t xml:space="preserve">  Eligibility for </w:t>
      </w:r>
      <w:r w:rsidR="00116464" w:rsidRPr="00F0269A">
        <w:t>child care rebate</w:t>
      </w:r>
      <w:r w:rsidR="004E7D1D" w:rsidRPr="00F0269A">
        <w:t>—for an income year</w:t>
      </w:r>
      <w:r w:rsidR="000D2E55" w:rsidRPr="00F0269A">
        <w:t xml:space="preserve"> or a period</w:t>
      </w:r>
      <w:bookmarkEnd w:id="128"/>
    </w:p>
    <w:p w:rsidR="000D2E55" w:rsidRPr="00F0269A" w:rsidRDefault="000D2E55" w:rsidP="000D2E55">
      <w:pPr>
        <w:pStyle w:val="SubsectionHead"/>
      </w:pPr>
      <w:r w:rsidRPr="00F0269A">
        <w:t>Eligibility relating to child care benefit by fee reduction or for past period</w:t>
      </w:r>
    </w:p>
    <w:p w:rsidR="00CE20D3" w:rsidRPr="00F0269A" w:rsidRDefault="00CE20D3" w:rsidP="00CE20D3">
      <w:pPr>
        <w:pStyle w:val="subsection"/>
      </w:pPr>
      <w:r w:rsidRPr="00F0269A">
        <w:tab/>
        <w:t>(1)</w:t>
      </w:r>
      <w:r w:rsidRPr="00F0269A">
        <w:tab/>
        <w:t xml:space="preserve">An individual is eligible for </w:t>
      </w:r>
      <w:r w:rsidR="00116464" w:rsidRPr="00F0269A">
        <w:t>child care rebate</w:t>
      </w:r>
      <w:r w:rsidRPr="00F0269A">
        <w:t xml:space="preserve"> for an income year in respect of a child if:</w:t>
      </w:r>
    </w:p>
    <w:p w:rsidR="00CE20D3" w:rsidRPr="00F0269A" w:rsidRDefault="00CE20D3" w:rsidP="00CE20D3">
      <w:pPr>
        <w:pStyle w:val="paragraph"/>
      </w:pPr>
      <w:r w:rsidRPr="00F0269A">
        <w:tab/>
        <w:t>(a)</w:t>
      </w:r>
      <w:r w:rsidRPr="00F0269A">
        <w:tab/>
        <w:t>care is provided by one or more approved child care services to the child during at least one week in the year (whether or not the week finished in that year); and</w:t>
      </w:r>
    </w:p>
    <w:p w:rsidR="003A53EF" w:rsidRPr="00F0269A" w:rsidRDefault="003A53EF" w:rsidP="003A53EF">
      <w:pPr>
        <w:pStyle w:val="paragraph"/>
      </w:pPr>
      <w:r w:rsidRPr="00F0269A">
        <w:tab/>
        <w:t>(b)</w:t>
      </w:r>
      <w:r w:rsidRPr="00F0269A">
        <w:tab/>
        <w:t>one of the following determinations is made:</w:t>
      </w:r>
    </w:p>
    <w:p w:rsidR="003A53EF" w:rsidRPr="00F0269A" w:rsidRDefault="003A53EF" w:rsidP="003A53EF">
      <w:pPr>
        <w:pStyle w:val="paragraphsub"/>
      </w:pPr>
      <w:r w:rsidRPr="00F0269A">
        <w:tab/>
        <w:t>(i)</w:t>
      </w:r>
      <w:r w:rsidRPr="00F0269A">
        <w:tab/>
        <w:t>a determination under section</w:t>
      </w:r>
      <w:r w:rsidR="00F0269A">
        <w:t> </w:t>
      </w:r>
      <w:r w:rsidRPr="00F0269A">
        <w:t>51B of the Family Assistance Administration Act that the individual is entitled to be paid child care benefit by fee reduction for the care;</w:t>
      </w:r>
    </w:p>
    <w:p w:rsidR="003A53EF" w:rsidRPr="00F0269A" w:rsidRDefault="003A53EF" w:rsidP="003A53EF">
      <w:pPr>
        <w:pStyle w:val="paragraphsub"/>
      </w:pPr>
      <w:r w:rsidRPr="00F0269A">
        <w:tab/>
        <w:t>(ii)</w:t>
      </w:r>
      <w:r w:rsidRPr="00F0269A">
        <w:tab/>
        <w:t>a determination under subsection</w:t>
      </w:r>
      <w:r w:rsidR="00F0269A">
        <w:t> </w:t>
      </w:r>
      <w:r w:rsidRPr="00F0269A">
        <w:t>51C(1) of the Family Assistance Administration Act in relation to the individual and the care;</w:t>
      </w:r>
    </w:p>
    <w:p w:rsidR="003A53EF" w:rsidRPr="00F0269A" w:rsidRDefault="003A53EF" w:rsidP="003A53EF">
      <w:pPr>
        <w:pStyle w:val="paragraphsub"/>
      </w:pPr>
      <w:r w:rsidRPr="00F0269A">
        <w:tab/>
        <w:t>(iii)</w:t>
      </w:r>
      <w:r w:rsidRPr="00F0269A">
        <w:tab/>
        <w:t>a determination under section</w:t>
      </w:r>
      <w:r w:rsidR="00F0269A">
        <w:t> </w:t>
      </w:r>
      <w:r w:rsidRPr="00F0269A">
        <w:t>52E of the Family Assistance Administration Act that the individual is entitled to be paid child care benefit for the care;</w:t>
      </w:r>
    </w:p>
    <w:p w:rsidR="003A53EF" w:rsidRPr="00F0269A" w:rsidRDefault="003A53EF" w:rsidP="003A53EF">
      <w:pPr>
        <w:pStyle w:val="paragraphsub"/>
      </w:pPr>
      <w:r w:rsidRPr="00F0269A">
        <w:tab/>
        <w:t>(iv)</w:t>
      </w:r>
      <w:r w:rsidRPr="00F0269A">
        <w:tab/>
        <w:t>a determination under subsection</w:t>
      </w:r>
      <w:r w:rsidR="00F0269A">
        <w:t> </w:t>
      </w:r>
      <w:r w:rsidRPr="00F0269A">
        <w:t>52G(1) of the Family Assistance Administration Act in relation to the individual and the care; and</w:t>
      </w:r>
    </w:p>
    <w:p w:rsidR="00CE20D3" w:rsidRPr="00F0269A" w:rsidRDefault="00CE20D3" w:rsidP="00CE20D3">
      <w:pPr>
        <w:pStyle w:val="paragraph"/>
      </w:pPr>
      <w:r w:rsidRPr="00F0269A">
        <w:tab/>
        <w:t>(c)</w:t>
      </w:r>
      <w:r w:rsidRPr="00F0269A">
        <w:tab/>
        <w:t>under Subdivision G of Division</w:t>
      </w:r>
      <w:r w:rsidR="00F0269A">
        <w:t> </w:t>
      </w:r>
      <w:r w:rsidRPr="00F0269A">
        <w:t>4, one or more of the following is the weekly limit of hours applicable to the individual in the week:</w:t>
      </w:r>
    </w:p>
    <w:p w:rsidR="00CE20D3" w:rsidRPr="00F0269A" w:rsidRDefault="00CE20D3" w:rsidP="00CE20D3">
      <w:pPr>
        <w:pStyle w:val="paragraphsub"/>
      </w:pPr>
      <w:r w:rsidRPr="00F0269A">
        <w:tab/>
        <w:t>(i)</w:t>
      </w:r>
      <w:r w:rsidRPr="00F0269A">
        <w:tab/>
        <w:t>the 50 hour limit (see section</w:t>
      </w:r>
      <w:r w:rsidR="00F0269A">
        <w:t> </w:t>
      </w:r>
      <w:r w:rsidRPr="00F0269A">
        <w:t>54);</w:t>
      </w:r>
    </w:p>
    <w:p w:rsidR="00CE20D3" w:rsidRPr="00F0269A" w:rsidRDefault="00CE20D3" w:rsidP="00CE20D3">
      <w:pPr>
        <w:pStyle w:val="paragraphsub"/>
      </w:pPr>
      <w:r w:rsidRPr="00F0269A">
        <w:tab/>
        <w:t>(ii)</w:t>
      </w:r>
      <w:r w:rsidRPr="00F0269A">
        <w:tab/>
        <w:t>the more than 50 hour limit (see section</w:t>
      </w:r>
      <w:r w:rsidR="00F0269A">
        <w:t> </w:t>
      </w:r>
      <w:r w:rsidRPr="00F0269A">
        <w:t>55);</w:t>
      </w:r>
    </w:p>
    <w:p w:rsidR="00CE20D3" w:rsidRPr="00F0269A" w:rsidRDefault="00CE20D3" w:rsidP="00CE20D3">
      <w:pPr>
        <w:pStyle w:val="paragraphsub"/>
      </w:pPr>
      <w:r w:rsidRPr="00F0269A">
        <w:tab/>
        <w:t>(iii)</w:t>
      </w:r>
      <w:r w:rsidRPr="00F0269A">
        <w:tab/>
        <w:t>the 24 hour care limit under section</w:t>
      </w:r>
      <w:r w:rsidR="00F0269A">
        <w:t> </w:t>
      </w:r>
      <w:r w:rsidRPr="00F0269A">
        <w:t>56.</w:t>
      </w:r>
    </w:p>
    <w:p w:rsidR="00CE20D3" w:rsidRPr="00F0269A" w:rsidRDefault="00CE20D3" w:rsidP="00CE20D3">
      <w:pPr>
        <w:pStyle w:val="notetext"/>
      </w:pPr>
      <w:r w:rsidRPr="00F0269A">
        <w:lastRenderedPageBreak/>
        <w:t>Note:</w:t>
      </w:r>
      <w:r w:rsidRPr="00F0269A">
        <w:tab/>
        <w:t xml:space="preserve">If one of the </w:t>
      </w:r>
      <w:r w:rsidR="00F0269A">
        <w:t>paragraph (</w:t>
      </w:r>
      <w:r w:rsidRPr="00F0269A">
        <w:t xml:space="preserve">c) limits applies, the individual satisfies the </w:t>
      </w:r>
      <w:r w:rsidR="00F0269A">
        <w:t>paragraph (</w:t>
      </w:r>
      <w:r w:rsidRPr="00F0269A">
        <w:t>c) condition, even if the individual has not used child care for the child during the week up to the full extent of the limit.</w:t>
      </w:r>
    </w:p>
    <w:p w:rsidR="000D2E55" w:rsidRPr="00F0269A" w:rsidRDefault="000D2E55" w:rsidP="000D2E55">
      <w:pPr>
        <w:pStyle w:val="SubsectionHead"/>
      </w:pPr>
      <w:r w:rsidRPr="00F0269A">
        <w:t>Eligibility relating to child care benefit in substitution</w:t>
      </w:r>
    </w:p>
    <w:p w:rsidR="000D2E55" w:rsidRPr="00F0269A" w:rsidRDefault="000D2E55" w:rsidP="000D2E55">
      <w:pPr>
        <w:pStyle w:val="subsection"/>
      </w:pPr>
      <w:r w:rsidRPr="00F0269A">
        <w:tab/>
        <w:t>(1A)</w:t>
      </w:r>
      <w:r w:rsidRPr="00F0269A">
        <w:tab/>
        <w:t>An individual is eligible for child care rebate for a period in respect of a child if:</w:t>
      </w:r>
    </w:p>
    <w:p w:rsidR="000D2E55" w:rsidRPr="00F0269A" w:rsidRDefault="000D2E55" w:rsidP="000D2E55">
      <w:pPr>
        <w:pStyle w:val="paragraph"/>
      </w:pPr>
      <w:r w:rsidRPr="00F0269A">
        <w:tab/>
        <w:t>(a)</w:t>
      </w:r>
      <w:r w:rsidRPr="00F0269A">
        <w:tab/>
        <w:t>care is provided by one or more approved child care services to the child during at least one week in the period (whether or not the week finished in that period); and</w:t>
      </w:r>
    </w:p>
    <w:p w:rsidR="000D2E55" w:rsidRPr="00F0269A" w:rsidRDefault="000D2E55" w:rsidP="000D2E55">
      <w:pPr>
        <w:pStyle w:val="paragraph"/>
      </w:pPr>
      <w:r w:rsidRPr="00F0269A">
        <w:tab/>
        <w:t>(b)</w:t>
      </w:r>
      <w:r w:rsidRPr="00F0269A">
        <w:tab/>
        <w:t>the care is covered by:</w:t>
      </w:r>
    </w:p>
    <w:p w:rsidR="000D2E55" w:rsidRPr="00F0269A" w:rsidRDefault="000D2E55" w:rsidP="000D2E55">
      <w:pPr>
        <w:pStyle w:val="paragraphsub"/>
      </w:pPr>
      <w:r w:rsidRPr="00F0269A">
        <w:tab/>
        <w:t>(i)</w:t>
      </w:r>
      <w:r w:rsidRPr="00F0269A">
        <w:tab/>
        <w:t>a determination under section</w:t>
      </w:r>
      <w:r w:rsidR="00F0269A">
        <w:t> </w:t>
      </w:r>
      <w:r w:rsidRPr="00F0269A">
        <w:t>53D of the Family Assistance Administration Act that the individual is entitled to be paid child care benefit by single payment/in substitution because of the death of another individual; or</w:t>
      </w:r>
    </w:p>
    <w:p w:rsidR="000D2E55" w:rsidRPr="00F0269A" w:rsidRDefault="000D2E55" w:rsidP="000D2E55">
      <w:pPr>
        <w:pStyle w:val="paragraphsub"/>
      </w:pPr>
      <w:r w:rsidRPr="00F0269A">
        <w:tab/>
        <w:t>(ii)</w:t>
      </w:r>
      <w:r w:rsidRPr="00F0269A">
        <w:tab/>
        <w:t>a determination under subsection</w:t>
      </w:r>
      <w:r w:rsidR="00F0269A">
        <w:t> </w:t>
      </w:r>
      <w:r w:rsidRPr="00F0269A">
        <w:t>53E(1) of the Family Assistance Administration Act in relation to the individual and the death of another individual; and</w:t>
      </w:r>
    </w:p>
    <w:p w:rsidR="000D2E55" w:rsidRPr="00F0269A" w:rsidRDefault="000D2E55" w:rsidP="000D2E55">
      <w:pPr>
        <w:pStyle w:val="paragraph"/>
      </w:pPr>
      <w:r w:rsidRPr="00F0269A">
        <w:tab/>
        <w:t>(c)</w:t>
      </w:r>
      <w:r w:rsidRPr="00F0269A">
        <w:tab/>
        <w:t>under Subdivision G of Division</w:t>
      </w:r>
      <w:r w:rsidR="00F0269A">
        <w:t> </w:t>
      </w:r>
      <w:r w:rsidRPr="00F0269A">
        <w:t>4, one or more of the following is the weekly limit of hours applicable to the deceased individual in the week:</w:t>
      </w:r>
    </w:p>
    <w:p w:rsidR="000D2E55" w:rsidRPr="00F0269A" w:rsidRDefault="000D2E55" w:rsidP="000D2E55">
      <w:pPr>
        <w:pStyle w:val="paragraphsub"/>
      </w:pPr>
      <w:r w:rsidRPr="00F0269A">
        <w:tab/>
        <w:t>(i)</w:t>
      </w:r>
      <w:r w:rsidRPr="00F0269A">
        <w:tab/>
        <w:t>the 50 hour limit (see section</w:t>
      </w:r>
      <w:r w:rsidR="00F0269A">
        <w:t> </w:t>
      </w:r>
      <w:r w:rsidRPr="00F0269A">
        <w:t>54);</w:t>
      </w:r>
    </w:p>
    <w:p w:rsidR="000D2E55" w:rsidRPr="00F0269A" w:rsidRDefault="000D2E55" w:rsidP="000D2E55">
      <w:pPr>
        <w:pStyle w:val="paragraphsub"/>
      </w:pPr>
      <w:r w:rsidRPr="00F0269A">
        <w:tab/>
        <w:t>(ii)</w:t>
      </w:r>
      <w:r w:rsidRPr="00F0269A">
        <w:tab/>
        <w:t>the more than 50 hour limit (see section</w:t>
      </w:r>
      <w:r w:rsidR="00F0269A">
        <w:t> </w:t>
      </w:r>
      <w:r w:rsidRPr="00F0269A">
        <w:t>55);</w:t>
      </w:r>
    </w:p>
    <w:p w:rsidR="000D2E55" w:rsidRPr="00F0269A" w:rsidRDefault="000D2E55" w:rsidP="000D2E55">
      <w:pPr>
        <w:pStyle w:val="paragraphsub"/>
      </w:pPr>
      <w:r w:rsidRPr="00F0269A">
        <w:tab/>
        <w:t>(iii)</w:t>
      </w:r>
      <w:r w:rsidRPr="00F0269A">
        <w:tab/>
        <w:t>the 24 hour care limit under section</w:t>
      </w:r>
      <w:r w:rsidR="00F0269A">
        <w:t> </w:t>
      </w:r>
      <w:r w:rsidRPr="00F0269A">
        <w:t>56.</w:t>
      </w:r>
    </w:p>
    <w:p w:rsidR="000D2E55" w:rsidRPr="00F0269A" w:rsidRDefault="000D2E55" w:rsidP="000D2E55">
      <w:pPr>
        <w:pStyle w:val="notetext"/>
      </w:pPr>
      <w:r w:rsidRPr="00F0269A">
        <w:t>Note:</w:t>
      </w:r>
      <w:r w:rsidRPr="00F0269A">
        <w:tab/>
        <w:t xml:space="preserve">If one of the </w:t>
      </w:r>
      <w:r w:rsidR="00F0269A">
        <w:t>paragraph (</w:t>
      </w:r>
      <w:r w:rsidRPr="00F0269A">
        <w:t xml:space="preserve">c) limits applies, the </w:t>
      </w:r>
      <w:r w:rsidR="00F0269A">
        <w:t>paragraph (</w:t>
      </w:r>
      <w:r w:rsidRPr="00F0269A">
        <w:t>c) condition is satisfied, even if the deceased individual had not used child care for the child during the week up to the full extent of the limit.</w:t>
      </w:r>
    </w:p>
    <w:p w:rsidR="000D2E55" w:rsidRPr="00F0269A" w:rsidRDefault="000D2E55" w:rsidP="000D2E55">
      <w:pPr>
        <w:pStyle w:val="SubsectionHead"/>
      </w:pPr>
      <w:r w:rsidRPr="00F0269A">
        <w:t xml:space="preserve">Operation of condition in </w:t>
      </w:r>
      <w:r w:rsidR="00F0269A">
        <w:t>paragraph (</w:t>
      </w:r>
      <w:r w:rsidRPr="00F0269A">
        <w:t>1)(c) or (1A)(c)</w:t>
      </w:r>
    </w:p>
    <w:p w:rsidR="0015092C" w:rsidRPr="00F0269A" w:rsidRDefault="0015092C" w:rsidP="0015092C">
      <w:pPr>
        <w:pStyle w:val="subsection"/>
      </w:pPr>
      <w:r w:rsidRPr="00F0269A">
        <w:tab/>
        <w:t>(2)</w:t>
      </w:r>
      <w:r w:rsidRPr="00F0269A">
        <w:tab/>
        <w:t>If:</w:t>
      </w:r>
    </w:p>
    <w:p w:rsidR="000D2E55" w:rsidRPr="00F0269A" w:rsidRDefault="000D2E55" w:rsidP="000D2E55">
      <w:pPr>
        <w:pStyle w:val="paragraph"/>
      </w:pPr>
      <w:r w:rsidRPr="00F0269A">
        <w:tab/>
        <w:t>(a)</w:t>
      </w:r>
      <w:r w:rsidRPr="00F0269A">
        <w:tab/>
        <w:t xml:space="preserve">a limit mentioned in </w:t>
      </w:r>
      <w:r w:rsidR="00F0269A">
        <w:t>paragraph (</w:t>
      </w:r>
      <w:r w:rsidRPr="00F0269A">
        <w:t>1)(c) or (1A)(c) does not apply under a determination in force under section</w:t>
      </w:r>
      <w:r w:rsidR="00F0269A">
        <w:t> </w:t>
      </w:r>
      <w:r w:rsidRPr="00F0269A">
        <w:t>50H of the Family Assistance Administration Act for the individual concerned in the week; but</w:t>
      </w:r>
    </w:p>
    <w:p w:rsidR="0015092C" w:rsidRPr="00F0269A" w:rsidRDefault="0015092C" w:rsidP="0015092C">
      <w:pPr>
        <w:pStyle w:val="paragraph"/>
      </w:pPr>
      <w:r w:rsidRPr="00F0269A">
        <w:lastRenderedPageBreak/>
        <w:tab/>
        <w:t>(b)</w:t>
      </w:r>
      <w:r w:rsidRPr="00F0269A">
        <w:tab/>
        <w:t>the circumstances in which such a limit applies were applicable to the individual in that week;</w:t>
      </w:r>
    </w:p>
    <w:p w:rsidR="0015092C" w:rsidRPr="00F0269A" w:rsidRDefault="0015092C" w:rsidP="0015092C">
      <w:pPr>
        <w:pStyle w:val="subsection2"/>
      </w:pPr>
      <w:r w:rsidRPr="00F0269A">
        <w:t>then that limit is taken, for the purposes of that paragraph, to be the weekly limit of hours applicable to the individual in the week.</w:t>
      </w:r>
    </w:p>
    <w:p w:rsidR="000D2E55" w:rsidRPr="00F0269A" w:rsidRDefault="000D2E55" w:rsidP="000D2E55">
      <w:pPr>
        <w:pStyle w:val="notetext"/>
      </w:pPr>
      <w:r w:rsidRPr="00F0269A">
        <w:t>Note 1:</w:t>
      </w:r>
      <w:r w:rsidRPr="00F0269A">
        <w:tab/>
        <w:t xml:space="preserve">For a limit in </w:t>
      </w:r>
      <w:r w:rsidR="00F0269A">
        <w:t>paragraph (</w:t>
      </w:r>
      <w:r w:rsidRPr="00F0269A">
        <w:t>1A)(c), the individual concerned is the deceased individual.</w:t>
      </w:r>
    </w:p>
    <w:p w:rsidR="000D2E55" w:rsidRPr="00F0269A" w:rsidRDefault="000D2E55" w:rsidP="000D2E55">
      <w:pPr>
        <w:pStyle w:val="notetext"/>
      </w:pPr>
      <w:r w:rsidRPr="00F0269A">
        <w:t>Note 2:</w:t>
      </w:r>
      <w:r w:rsidRPr="00F0269A">
        <w:tab/>
        <w:t>If the only limit applicable to the individual concerned in the week was the limit of 24 hours under subsection</w:t>
      </w:r>
      <w:r w:rsidR="00F0269A">
        <w:t> </w:t>
      </w:r>
      <w:r w:rsidRPr="00F0269A">
        <w:t xml:space="preserve">53(3), then the condition in </w:t>
      </w:r>
      <w:r w:rsidR="00F0269A">
        <w:t>paragraph (</w:t>
      </w:r>
      <w:r w:rsidRPr="00F0269A">
        <w:t>1)(c) or (1A)(c) would not be satisfied.</w:t>
      </w:r>
    </w:p>
    <w:p w:rsidR="00CE20D3" w:rsidRPr="00F0269A" w:rsidRDefault="00CE20D3" w:rsidP="00CE20D3">
      <w:pPr>
        <w:pStyle w:val="subsection"/>
      </w:pPr>
      <w:r w:rsidRPr="00F0269A">
        <w:tab/>
        <w:t>(3)</w:t>
      </w:r>
      <w:r w:rsidRPr="00F0269A">
        <w:tab/>
        <w:t xml:space="preserve">The 50 hour limit is taken, for the purposes of </w:t>
      </w:r>
      <w:r w:rsidR="00F0269A">
        <w:t>paragraph (</w:t>
      </w:r>
      <w:r w:rsidRPr="00F0269A">
        <w:t>1)(c)</w:t>
      </w:r>
      <w:r w:rsidR="000D2E55" w:rsidRPr="00F0269A">
        <w:t xml:space="preserve"> or (1A)(c), to be applicable to the individual concerned</w:t>
      </w:r>
      <w:r w:rsidRPr="00F0269A">
        <w:t xml:space="preserve"> in the week if it would have been applicable to the individual in the week but for the fact that the individual failed to meet the requirements of paragraph</w:t>
      </w:r>
      <w:r w:rsidR="00F0269A">
        <w:t> </w:t>
      </w:r>
      <w:r w:rsidRPr="00F0269A">
        <w:t>17A(1)(b) in relation to the week.</w:t>
      </w:r>
    </w:p>
    <w:p w:rsidR="000D2E55" w:rsidRPr="00F0269A" w:rsidRDefault="000D2E55" w:rsidP="000D2E55">
      <w:pPr>
        <w:pStyle w:val="notetext"/>
      </w:pPr>
      <w:r w:rsidRPr="00F0269A">
        <w:t>Note:</w:t>
      </w:r>
      <w:r w:rsidRPr="00F0269A">
        <w:tab/>
        <w:t xml:space="preserve">For the purposes of </w:t>
      </w:r>
      <w:r w:rsidR="00F0269A">
        <w:t>paragraph (</w:t>
      </w:r>
      <w:r w:rsidRPr="00F0269A">
        <w:t>1A)(c), the individual concerned is the deceased individual.</w:t>
      </w:r>
    </w:p>
    <w:p w:rsidR="00C15783" w:rsidRPr="00F0269A" w:rsidRDefault="00C15783" w:rsidP="003D7FE2">
      <w:pPr>
        <w:pStyle w:val="ActHead3"/>
        <w:pageBreakBefore/>
      </w:pPr>
      <w:bookmarkStart w:id="129" w:name="_Toc431977197"/>
      <w:r w:rsidRPr="00F0269A">
        <w:rPr>
          <w:rStyle w:val="CharDivNo"/>
        </w:rPr>
        <w:lastRenderedPageBreak/>
        <w:t>Division</w:t>
      </w:r>
      <w:r w:rsidR="00F0269A" w:rsidRPr="00F0269A">
        <w:rPr>
          <w:rStyle w:val="CharDivNo"/>
        </w:rPr>
        <w:t> </w:t>
      </w:r>
      <w:r w:rsidRPr="00F0269A">
        <w:rPr>
          <w:rStyle w:val="CharDivNo"/>
        </w:rPr>
        <w:t>6</w:t>
      </w:r>
      <w:r w:rsidRPr="00F0269A">
        <w:t>—</w:t>
      </w:r>
      <w:r w:rsidRPr="00F0269A">
        <w:rPr>
          <w:rStyle w:val="CharDivText"/>
        </w:rPr>
        <w:t>Eligibility for single income family supplement</w:t>
      </w:r>
      <w:bookmarkEnd w:id="129"/>
    </w:p>
    <w:p w:rsidR="00C15783" w:rsidRPr="00F0269A" w:rsidRDefault="00C15783" w:rsidP="00C15783">
      <w:pPr>
        <w:pStyle w:val="ActHead4"/>
      </w:pPr>
      <w:bookmarkStart w:id="130" w:name="_Toc431977198"/>
      <w:r w:rsidRPr="00F0269A">
        <w:rPr>
          <w:rStyle w:val="CharSubdNo"/>
        </w:rPr>
        <w:t>Subdivision A</w:t>
      </w:r>
      <w:r w:rsidRPr="00F0269A">
        <w:t>—</w:t>
      </w:r>
      <w:r w:rsidRPr="00F0269A">
        <w:rPr>
          <w:rStyle w:val="CharSubdText"/>
        </w:rPr>
        <w:t>Eligibility of individuals for single income family supplement in normal circumstances</w:t>
      </w:r>
      <w:bookmarkEnd w:id="130"/>
    </w:p>
    <w:p w:rsidR="00C15783" w:rsidRPr="00F0269A" w:rsidRDefault="00C15783" w:rsidP="00C15783">
      <w:pPr>
        <w:pStyle w:val="ActHead5"/>
      </w:pPr>
      <w:bookmarkStart w:id="131" w:name="_Toc431977199"/>
      <w:r w:rsidRPr="00F0269A">
        <w:rPr>
          <w:rStyle w:val="CharSectno"/>
        </w:rPr>
        <w:t>57G</w:t>
      </w:r>
      <w:r w:rsidRPr="00F0269A">
        <w:t xml:space="preserve">  When an individual is eligible for single income family supplement in normal circumstances</w:t>
      </w:r>
      <w:bookmarkEnd w:id="131"/>
    </w:p>
    <w:p w:rsidR="00C15783" w:rsidRPr="00F0269A" w:rsidRDefault="00C15783" w:rsidP="00C15783">
      <w:pPr>
        <w:pStyle w:val="subsection"/>
      </w:pPr>
      <w:r w:rsidRPr="00F0269A">
        <w:tab/>
        <w:t>(1)</w:t>
      </w:r>
      <w:r w:rsidRPr="00F0269A">
        <w:tab/>
        <w:t>An individual is eligible for single income family supplement if:</w:t>
      </w:r>
    </w:p>
    <w:p w:rsidR="00C15783" w:rsidRPr="00F0269A" w:rsidRDefault="00C15783" w:rsidP="00C15783">
      <w:pPr>
        <w:pStyle w:val="paragraph"/>
      </w:pPr>
      <w:r w:rsidRPr="00F0269A">
        <w:tab/>
        <w:t>(a)</w:t>
      </w:r>
      <w:r w:rsidRPr="00F0269A">
        <w:tab/>
        <w:t>the individual has at least one qualifying child; and</w:t>
      </w:r>
    </w:p>
    <w:p w:rsidR="00C15783" w:rsidRPr="00F0269A" w:rsidRDefault="00C15783" w:rsidP="00C15783">
      <w:pPr>
        <w:pStyle w:val="paragraph"/>
      </w:pPr>
      <w:r w:rsidRPr="00F0269A">
        <w:tab/>
        <w:t>(b)</w:t>
      </w:r>
      <w:r w:rsidRPr="00F0269A">
        <w:tab/>
        <w:t>the individual:</w:t>
      </w:r>
    </w:p>
    <w:p w:rsidR="00C15783" w:rsidRPr="00F0269A" w:rsidRDefault="00C15783" w:rsidP="00C15783">
      <w:pPr>
        <w:pStyle w:val="paragraphsub"/>
      </w:pPr>
      <w:r w:rsidRPr="00F0269A">
        <w:tab/>
        <w:t>(i)</w:t>
      </w:r>
      <w:r w:rsidRPr="00F0269A">
        <w:tab/>
        <w:t>is an Australian resident; or</w:t>
      </w:r>
    </w:p>
    <w:p w:rsidR="00C15783" w:rsidRPr="00F0269A" w:rsidRDefault="00C15783" w:rsidP="00C15783">
      <w:pPr>
        <w:pStyle w:val="paragraphsub"/>
      </w:pPr>
      <w:r w:rsidRPr="00F0269A">
        <w:tab/>
        <w:t>(ii)</w:t>
      </w:r>
      <w:r w:rsidRPr="00F0269A">
        <w:tab/>
        <w:t>is a special category visa holder residing in Australia; or</w:t>
      </w:r>
    </w:p>
    <w:p w:rsidR="00C15783" w:rsidRPr="00F0269A" w:rsidRDefault="00C15783" w:rsidP="00C15783">
      <w:pPr>
        <w:pStyle w:val="paragraphsub"/>
      </w:pPr>
      <w:r w:rsidRPr="00F0269A">
        <w:tab/>
        <w:t>(iii)</w:t>
      </w:r>
      <w:r w:rsidRPr="00F0269A">
        <w:tab/>
        <w:t xml:space="preserve">satisfies </w:t>
      </w:r>
      <w:r w:rsidR="00F0269A">
        <w:t>subsection (</w:t>
      </w:r>
      <w:r w:rsidRPr="00F0269A">
        <w:t>2); and</w:t>
      </w:r>
    </w:p>
    <w:p w:rsidR="00C15783" w:rsidRPr="00F0269A" w:rsidRDefault="00C15783" w:rsidP="00C15783">
      <w:pPr>
        <w:pStyle w:val="paragraph"/>
      </w:pPr>
      <w:r w:rsidRPr="00F0269A">
        <w:tab/>
        <w:t>(c)</w:t>
      </w:r>
      <w:r w:rsidRPr="00F0269A">
        <w:tab/>
        <w:t>the individual is not an absent overseas recipient (disregarding section</w:t>
      </w:r>
      <w:r w:rsidR="00F0269A">
        <w:t> </w:t>
      </w:r>
      <w:r w:rsidRPr="00F0269A">
        <w:t>63A); and</w:t>
      </w:r>
    </w:p>
    <w:p w:rsidR="00C15783" w:rsidRPr="00F0269A" w:rsidRDefault="00C15783" w:rsidP="00C15783">
      <w:pPr>
        <w:pStyle w:val="paragraph"/>
      </w:pPr>
      <w:r w:rsidRPr="00F0269A">
        <w:tab/>
        <w:t>(d)</w:t>
      </w:r>
      <w:r w:rsidRPr="00F0269A">
        <w:tab/>
        <w:t>the individual’s rate of single income family supplement, worked out under Division</w:t>
      </w:r>
      <w:r w:rsidR="00F0269A">
        <w:t> </w:t>
      </w:r>
      <w:r w:rsidRPr="00F0269A">
        <w:t>4B of Part</w:t>
      </w:r>
      <w:r w:rsidR="00F0269A">
        <w:t> </w:t>
      </w:r>
      <w:r w:rsidRPr="00F0269A">
        <w:t>4, is greater than nil.</w:t>
      </w:r>
    </w:p>
    <w:p w:rsidR="00C15783" w:rsidRPr="00F0269A" w:rsidRDefault="00C15783" w:rsidP="00C15783">
      <w:pPr>
        <w:pStyle w:val="SubsectionHead"/>
      </w:pPr>
      <w:r w:rsidRPr="00F0269A">
        <w:t>When individual satisfies this subsection</w:t>
      </w:r>
    </w:p>
    <w:p w:rsidR="00C15783" w:rsidRPr="00F0269A" w:rsidRDefault="00C15783" w:rsidP="00C15783">
      <w:pPr>
        <w:pStyle w:val="subsection"/>
      </w:pPr>
      <w:r w:rsidRPr="00F0269A">
        <w:tab/>
        <w:t>(2)</w:t>
      </w:r>
      <w:r w:rsidRPr="00F0269A">
        <w:tab/>
        <w:t>An individual satisfies this subsection if:</w:t>
      </w:r>
    </w:p>
    <w:p w:rsidR="00C15783" w:rsidRPr="00F0269A" w:rsidRDefault="00C15783" w:rsidP="00C15783">
      <w:pPr>
        <w:pStyle w:val="paragraph"/>
      </w:pPr>
      <w:r w:rsidRPr="00F0269A">
        <w:tab/>
        <w:t>(a)</w:t>
      </w:r>
      <w:r w:rsidRPr="00F0269A">
        <w:tab/>
        <w:t>the individual is the holder of a visa determined by the Minister for the purposes of subparagraph</w:t>
      </w:r>
      <w:r w:rsidR="00F0269A">
        <w:t> </w:t>
      </w:r>
      <w:r w:rsidRPr="00F0269A">
        <w:t xml:space="preserve">729(2)(f)(v) of the </w:t>
      </w:r>
      <w:r w:rsidRPr="00F0269A">
        <w:rPr>
          <w:i/>
        </w:rPr>
        <w:t>Social Security Act 1991</w:t>
      </w:r>
      <w:r w:rsidRPr="00F0269A">
        <w:t>; and</w:t>
      </w:r>
    </w:p>
    <w:p w:rsidR="00C15783" w:rsidRPr="00F0269A" w:rsidRDefault="00C15783" w:rsidP="00C15783">
      <w:pPr>
        <w:pStyle w:val="paragraph"/>
      </w:pPr>
      <w:r w:rsidRPr="00F0269A">
        <w:tab/>
        <w:t>(b)</w:t>
      </w:r>
      <w:r w:rsidRPr="00F0269A">
        <w:tab/>
        <w:t>either:</w:t>
      </w:r>
    </w:p>
    <w:p w:rsidR="00C15783" w:rsidRPr="00F0269A" w:rsidRDefault="00C15783" w:rsidP="00C15783">
      <w:pPr>
        <w:pStyle w:val="paragraphsub"/>
      </w:pPr>
      <w:r w:rsidRPr="00F0269A">
        <w:tab/>
        <w:t>(i)</w:t>
      </w:r>
      <w:r w:rsidRPr="00F0269A">
        <w:tab/>
        <w:t>the individual is in Australia; or</w:t>
      </w:r>
    </w:p>
    <w:p w:rsidR="00C15783" w:rsidRPr="00F0269A" w:rsidRDefault="00C15783" w:rsidP="00C15783">
      <w:pPr>
        <w:pStyle w:val="paragraphsub"/>
      </w:pPr>
      <w:r w:rsidRPr="00F0269A">
        <w:tab/>
        <w:t>(ii)</w:t>
      </w:r>
      <w:r w:rsidRPr="00F0269A">
        <w:tab/>
        <w:t xml:space="preserve">the individual is temporarily absent from Australia for a period not exceeding </w:t>
      </w:r>
      <w:r w:rsidR="002B0473" w:rsidRPr="00F0269A">
        <w:t>6 weeks</w:t>
      </w:r>
      <w:r w:rsidRPr="00F0269A">
        <w:t xml:space="preserve"> and the absence is an allowable absence in relation to special benefit within the meaning of Part</w:t>
      </w:r>
      <w:r w:rsidR="00F0269A">
        <w:t> </w:t>
      </w:r>
      <w:r w:rsidRPr="00F0269A">
        <w:t>4.2 of that Act.</w:t>
      </w:r>
    </w:p>
    <w:p w:rsidR="00C15783" w:rsidRPr="00F0269A" w:rsidRDefault="00C15783" w:rsidP="00C15783">
      <w:pPr>
        <w:pStyle w:val="SubsectionHead"/>
      </w:pPr>
      <w:r w:rsidRPr="00F0269A">
        <w:t>Qualifying child</w:t>
      </w:r>
    </w:p>
    <w:p w:rsidR="00C15783" w:rsidRPr="00F0269A" w:rsidRDefault="00C15783" w:rsidP="00C15783">
      <w:pPr>
        <w:pStyle w:val="subsection"/>
      </w:pPr>
      <w:r w:rsidRPr="00F0269A">
        <w:tab/>
        <w:t>(3)</w:t>
      </w:r>
      <w:r w:rsidRPr="00F0269A">
        <w:tab/>
        <w:t xml:space="preserve">For the purposes of this Division, an individual is a </w:t>
      </w:r>
      <w:r w:rsidRPr="00F0269A">
        <w:rPr>
          <w:b/>
          <w:i/>
        </w:rPr>
        <w:t>qualifying child</w:t>
      </w:r>
      <w:r w:rsidRPr="00F0269A">
        <w:t xml:space="preserve"> of another individual (the </w:t>
      </w:r>
      <w:r w:rsidRPr="00F0269A">
        <w:rPr>
          <w:b/>
          <w:i/>
        </w:rPr>
        <w:t>adult</w:t>
      </w:r>
      <w:r w:rsidRPr="00F0269A">
        <w:t>)</w:t>
      </w:r>
      <w:r w:rsidRPr="00F0269A">
        <w:rPr>
          <w:i/>
        </w:rPr>
        <w:t xml:space="preserve"> </w:t>
      </w:r>
      <w:r w:rsidRPr="00F0269A">
        <w:t>if:</w:t>
      </w:r>
    </w:p>
    <w:p w:rsidR="00C15783" w:rsidRPr="00F0269A" w:rsidRDefault="00C15783" w:rsidP="00C15783">
      <w:pPr>
        <w:pStyle w:val="paragraph"/>
      </w:pPr>
      <w:r w:rsidRPr="00F0269A">
        <w:lastRenderedPageBreak/>
        <w:tab/>
        <w:t>(a)</w:t>
      </w:r>
      <w:r w:rsidRPr="00F0269A">
        <w:tab/>
        <w:t>the individual is an FTB child of the adult and the individual is not an absent overseas FTB child (disregarding section</w:t>
      </w:r>
      <w:r w:rsidR="00F0269A">
        <w:t> </w:t>
      </w:r>
      <w:r w:rsidRPr="00F0269A">
        <w:t>63A); or</w:t>
      </w:r>
    </w:p>
    <w:p w:rsidR="00C15783" w:rsidRPr="00F0269A" w:rsidRDefault="00C15783" w:rsidP="00C15783">
      <w:pPr>
        <w:pStyle w:val="paragraph"/>
      </w:pPr>
      <w:r w:rsidRPr="00F0269A">
        <w:tab/>
        <w:t>(b)</w:t>
      </w:r>
      <w:r w:rsidRPr="00F0269A">
        <w:tab/>
        <w:t>the following apply:</w:t>
      </w:r>
    </w:p>
    <w:p w:rsidR="00C15783" w:rsidRPr="00F0269A" w:rsidRDefault="00C15783" w:rsidP="00C15783">
      <w:pPr>
        <w:pStyle w:val="paragraphsub"/>
      </w:pPr>
      <w:r w:rsidRPr="00F0269A">
        <w:tab/>
        <w:t>(i)</w:t>
      </w:r>
      <w:r w:rsidRPr="00F0269A">
        <w:tab/>
        <w:t>the individual is receiving disability support pension under Part</w:t>
      </w:r>
      <w:r w:rsidR="00F0269A">
        <w:t> </w:t>
      </w:r>
      <w:r w:rsidRPr="00F0269A">
        <w:t xml:space="preserve">2.3 of the </w:t>
      </w:r>
      <w:r w:rsidRPr="00F0269A">
        <w:rPr>
          <w:i/>
        </w:rPr>
        <w:t xml:space="preserve">Social Security Act 1991 </w:t>
      </w:r>
      <w:r w:rsidRPr="00F0269A">
        <w:t>and the individual’s maximum basic rate is worked out under item</w:t>
      </w:r>
      <w:r w:rsidR="00F0269A">
        <w:t> </w:t>
      </w:r>
      <w:r w:rsidRPr="00F0269A">
        <w:t>1 or 3 of Table B in point 1066A</w:t>
      </w:r>
      <w:r w:rsidR="00F0269A">
        <w:noBreakHyphen/>
      </w:r>
      <w:r w:rsidRPr="00F0269A">
        <w:t>B1 or item</w:t>
      </w:r>
      <w:r w:rsidR="00F0269A">
        <w:t> </w:t>
      </w:r>
      <w:r w:rsidRPr="00F0269A">
        <w:t xml:space="preserve">1 or 3 of Table B in </w:t>
      </w:r>
      <w:r w:rsidRPr="00F0269A">
        <w:rPr>
          <w:color w:val="000000"/>
        </w:rPr>
        <w:t>point 1066B</w:t>
      </w:r>
      <w:r w:rsidR="00F0269A">
        <w:rPr>
          <w:color w:val="000000"/>
        </w:rPr>
        <w:noBreakHyphen/>
      </w:r>
      <w:r w:rsidRPr="00F0269A">
        <w:rPr>
          <w:color w:val="000000"/>
        </w:rPr>
        <w:t xml:space="preserve">B1 </w:t>
      </w:r>
      <w:r w:rsidRPr="00F0269A">
        <w:t>of that Act;</w:t>
      </w:r>
    </w:p>
    <w:p w:rsidR="00C15783" w:rsidRPr="00F0269A" w:rsidRDefault="00C15783" w:rsidP="00C15783">
      <w:pPr>
        <w:pStyle w:val="paragraphsub"/>
      </w:pPr>
      <w:r w:rsidRPr="00F0269A">
        <w:tab/>
        <w:t>(ii)</w:t>
      </w:r>
      <w:r w:rsidRPr="00F0269A">
        <w:tab/>
        <w:t xml:space="preserve">apart from </w:t>
      </w:r>
      <w:r w:rsidR="00F0269A">
        <w:t>subparagraph (</w:t>
      </w:r>
      <w:r w:rsidRPr="00F0269A">
        <w:t>i), the individual would be an FTB child of the adult and would not be an absent overseas FTB child (disregarding section</w:t>
      </w:r>
      <w:r w:rsidR="00F0269A">
        <w:t> </w:t>
      </w:r>
      <w:r w:rsidRPr="00F0269A">
        <w:t>63A); or</w:t>
      </w:r>
    </w:p>
    <w:p w:rsidR="00C15783" w:rsidRPr="00F0269A" w:rsidRDefault="00C15783" w:rsidP="00C15783">
      <w:pPr>
        <w:pStyle w:val="paragraph"/>
      </w:pPr>
      <w:r w:rsidRPr="00F0269A">
        <w:tab/>
        <w:t>(c)</w:t>
      </w:r>
      <w:r w:rsidRPr="00F0269A">
        <w:tab/>
        <w:t>the following apply:</w:t>
      </w:r>
    </w:p>
    <w:p w:rsidR="00C15783" w:rsidRPr="00F0269A" w:rsidRDefault="00C15783" w:rsidP="00C15783">
      <w:pPr>
        <w:pStyle w:val="paragraphsub"/>
      </w:pPr>
      <w:r w:rsidRPr="00F0269A">
        <w:tab/>
        <w:t>(i)</w:t>
      </w:r>
      <w:r w:rsidRPr="00F0269A">
        <w:tab/>
        <w:t>the individual is receiving youth allowance</w:t>
      </w:r>
      <w:r w:rsidRPr="00F0269A">
        <w:rPr>
          <w:i/>
        </w:rPr>
        <w:t xml:space="preserve"> </w:t>
      </w:r>
      <w:r w:rsidRPr="00F0269A">
        <w:t>and the individual’s maximum basic rate is worked out under</w:t>
      </w:r>
      <w:r w:rsidRPr="00F0269A">
        <w:rPr>
          <w:color w:val="000000"/>
        </w:rPr>
        <w:t xml:space="preserve"> item</w:t>
      </w:r>
      <w:r w:rsidR="00F0269A">
        <w:rPr>
          <w:color w:val="000000"/>
        </w:rPr>
        <w:t> </w:t>
      </w:r>
      <w:r w:rsidRPr="00F0269A">
        <w:rPr>
          <w:color w:val="000000"/>
        </w:rPr>
        <w:t>1 or 2 of Table BA in point 1067G</w:t>
      </w:r>
      <w:r w:rsidR="00F0269A">
        <w:rPr>
          <w:color w:val="000000"/>
        </w:rPr>
        <w:noBreakHyphen/>
      </w:r>
      <w:r w:rsidRPr="00F0269A">
        <w:rPr>
          <w:color w:val="000000"/>
        </w:rPr>
        <w:t>B2 or item</w:t>
      </w:r>
      <w:r w:rsidR="00F0269A">
        <w:rPr>
          <w:color w:val="000000"/>
        </w:rPr>
        <w:t> </w:t>
      </w:r>
      <w:r w:rsidRPr="00F0269A">
        <w:rPr>
          <w:color w:val="000000"/>
        </w:rPr>
        <w:t>1 of Table BC in point 1067G</w:t>
      </w:r>
      <w:r w:rsidR="00F0269A">
        <w:rPr>
          <w:color w:val="000000"/>
        </w:rPr>
        <w:noBreakHyphen/>
      </w:r>
      <w:r w:rsidRPr="00F0269A">
        <w:rPr>
          <w:color w:val="000000"/>
        </w:rPr>
        <w:t xml:space="preserve">B4 of the </w:t>
      </w:r>
      <w:r w:rsidRPr="00F0269A">
        <w:rPr>
          <w:i/>
        </w:rPr>
        <w:t>Social Security Act 1991</w:t>
      </w:r>
      <w:r w:rsidRPr="00F0269A">
        <w:t>;</w:t>
      </w:r>
    </w:p>
    <w:p w:rsidR="00C15783" w:rsidRPr="00F0269A" w:rsidRDefault="00C15783" w:rsidP="00C15783">
      <w:pPr>
        <w:pStyle w:val="paragraphsub"/>
      </w:pPr>
      <w:r w:rsidRPr="00F0269A">
        <w:tab/>
        <w:t>(ii)</w:t>
      </w:r>
      <w:r w:rsidRPr="00F0269A">
        <w:tab/>
        <w:t xml:space="preserve">apart from </w:t>
      </w:r>
      <w:r w:rsidR="00F0269A">
        <w:t>subparagraph (</w:t>
      </w:r>
      <w:r w:rsidRPr="00F0269A">
        <w:t>i), the individual would be an FTB child of the adult and would not be an absent overseas FTB child (disregarding section</w:t>
      </w:r>
      <w:r w:rsidR="00F0269A">
        <w:t> </w:t>
      </w:r>
      <w:r w:rsidRPr="00F0269A">
        <w:t>63A); or</w:t>
      </w:r>
    </w:p>
    <w:p w:rsidR="00C15783" w:rsidRPr="00F0269A" w:rsidRDefault="00C15783" w:rsidP="00C15783">
      <w:pPr>
        <w:pStyle w:val="paragraph"/>
      </w:pPr>
      <w:r w:rsidRPr="00F0269A">
        <w:tab/>
        <w:t>(d)</w:t>
      </w:r>
      <w:r w:rsidRPr="00F0269A">
        <w:tab/>
        <w:t>the following apply:</w:t>
      </w:r>
    </w:p>
    <w:p w:rsidR="00C15783" w:rsidRPr="00F0269A" w:rsidRDefault="00C15783" w:rsidP="00C15783">
      <w:pPr>
        <w:pStyle w:val="paragraphsub"/>
      </w:pPr>
      <w:r w:rsidRPr="00F0269A">
        <w:tab/>
        <w:t>(i)</w:t>
      </w:r>
      <w:r w:rsidRPr="00F0269A">
        <w:tab/>
        <w:t>the individual is receiving special benefit under Part</w:t>
      </w:r>
      <w:r w:rsidR="00F0269A">
        <w:t> </w:t>
      </w:r>
      <w:r w:rsidRPr="00F0269A">
        <w:t xml:space="preserve">2.15 of the </w:t>
      </w:r>
      <w:r w:rsidRPr="00F0269A">
        <w:rPr>
          <w:i/>
        </w:rPr>
        <w:t>Social Security Act 1991</w:t>
      </w:r>
      <w:r w:rsidRPr="00F0269A">
        <w:t>;</w:t>
      </w:r>
    </w:p>
    <w:p w:rsidR="00C15783" w:rsidRPr="00F0269A" w:rsidRDefault="00C15783" w:rsidP="00C15783">
      <w:pPr>
        <w:pStyle w:val="paragraphsub"/>
      </w:pPr>
      <w:r w:rsidRPr="00F0269A">
        <w:tab/>
        <w:t>(ii)</w:t>
      </w:r>
      <w:r w:rsidRPr="00F0269A">
        <w:tab/>
        <w:t xml:space="preserve">if youth allowance were payable to the individual, the individual’s maximum basic rate would be worked out under </w:t>
      </w:r>
      <w:r w:rsidRPr="00F0269A">
        <w:rPr>
          <w:color w:val="000000"/>
        </w:rPr>
        <w:t>item</w:t>
      </w:r>
      <w:r w:rsidR="00F0269A">
        <w:rPr>
          <w:color w:val="000000"/>
        </w:rPr>
        <w:t> </w:t>
      </w:r>
      <w:r w:rsidRPr="00F0269A">
        <w:rPr>
          <w:color w:val="000000"/>
        </w:rPr>
        <w:t>1 or 2 of Table BA in point 1067G</w:t>
      </w:r>
      <w:r w:rsidR="00F0269A">
        <w:rPr>
          <w:color w:val="000000"/>
        </w:rPr>
        <w:noBreakHyphen/>
      </w:r>
      <w:r w:rsidRPr="00F0269A">
        <w:rPr>
          <w:color w:val="000000"/>
        </w:rPr>
        <w:t>B2 or item</w:t>
      </w:r>
      <w:r w:rsidR="00F0269A">
        <w:rPr>
          <w:color w:val="000000"/>
        </w:rPr>
        <w:t> </w:t>
      </w:r>
      <w:r w:rsidRPr="00F0269A">
        <w:rPr>
          <w:color w:val="000000"/>
        </w:rPr>
        <w:t>1 of Table BC in point 1067G</w:t>
      </w:r>
      <w:r w:rsidR="00F0269A">
        <w:rPr>
          <w:color w:val="000000"/>
        </w:rPr>
        <w:noBreakHyphen/>
      </w:r>
      <w:r w:rsidRPr="00F0269A">
        <w:rPr>
          <w:color w:val="000000"/>
        </w:rPr>
        <w:t>B4 of that Act;</w:t>
      </w:r>
    </w:p>
    <w:p w:rsidR="00C15783" w:rsidRPr="00F0269A" w:rsidRDefault="00C15783" w:rsidP="00C15783">
      <w:pPr>
        <w:pStyle w:val="paragraphsub"/>
      </w:pPr>
      <w:r w:rsidRPr="00F0269A">
        <w:tab/>
        <w:t>(iii)</w:t>
      </w:r>
      <w:r w:rsidRPr="00F0269A">
        <w:tab/>
        <w:t xml:space="preserve">apart from </w:t>
      </w:r>
      <w:r w:rsidR="00F0269A">
        <w:t>subparagraph (</w:t>
      </w:r>
      <w:r w:rsidRPr="00F0269A">
        <w:t>i), the individual would be an FTB child of the adult and would not be an absent overseas FTB child (disregarding section</w:t>
      </w:r>
      <w:r w:rsidR="00F0269A">
        <w:t> </w:t>
      </w:r>
      <w:r w:rsidRPr="00F0269A">
        <w:t>63A); or</w:t>
      </w:r>
    </w:p>
    <w:p w:rsidR="00C15783" w:rsidRPr="00F0269A" w:rsidRDefault="00C15783" w:rsidP="00C15783">
      <w:pPr>
        <w:pStyle w:val="paragraph"/>
      </w:pPr>
      <w:r w:rsidRPr="00F0269A">
        <w:tab/>
        <w:t>(e)</w:t>
      </w:r>
      <w:r w:rsidRPr="00F0269A">
        <w:tab/>
        <w:t>the following apply:</w:t>
      </w:r>
    </w:p>
    <w:p w:rsidR="00C15783" w:rsidRPr="00F0269A" w:rsidRDefault="00C15783" w:rsidP="00C15783">
      <w:pPr>
        <w:pStyle w:val="paragraphsub"/>
      </w:pPr>
      <w:r w:rsidRPr="00F0269A">
        <w:tab/>
        <w:t>(i)</w:t>
      </w:r>
      <w:r w:rsidRPr="00F0269A">
        <w:tab/>
        <w:t xml:space="preserve">the individual, or someone on behalf of the individual, is receiving instalments under the scheme known as the ABSTUDY scheme that include an amount identified as </w:t>
      </w:r>
      <w:r w:rsidRPr="00F0269A">
        <w:lastRenderedPageBreak/>
        <w:t>living allowance that is being paid at the standard (at home) rate;</w:t>
      </w:r>
    </w:p>
    <w:p w:rsidR="00C15783" w:rsidRPr="00F0269A" w:rsidRDefault="00C15783" w:rsidP="00C15783">
      <w:pPr>
        <w:pStyle w:val="paragraphsub"/>
      </w:pPr>
      <w:r w:rsidRPr="00F0269A">
        <w:tab/>
        <w:t>(ii)</w:t>
      </w:r>
      <w:r w:rsidRPr="00F0269A">
        <w:tab/>
        <w:t>the individual is a dependent student under the scheme and is aged 16 or more and under 21;</w:t>
      </w:r>
    </w:p>
    <w:p w:rsidR="00C15783" w:rsidRPr="00F0269A" w:rsidRDefault="00C15783" w:rsidP="00C15783">
      <w:pPr>
        <w:pStyle w:val="paragraphsub"/>
      </w:pPr>
      <w:r w:rsidRPr="00F0269A">
        <w:tab/>
        <w:t>(iii)</w:t>
      </w:r>
      <w:r w:rsidRPr="00F0269A">
        <w:tab/>
        <w:t xml:space="preserve">apart from </w:t>
      </w:r>
      <w:r w:rsidR="00F0269A">
        <w:t>subparagraph (</w:t>
      </w:r>
      <w:r w:rsidRPr="00F0269A">
        <w:t>i), the individual would be an FTB child of the adult and would not be an absent overseas FTB child (disregarding section</w:t>
      </w:r>
      <w:r w:rsidR="00F0269A">
        <w:t> </w:t>
      </w:r>
      <w:r w:rsidRPr="00F0269A">
        <w:t>63A); or</w:t>
      </w:r>
    </w:p>
    <w:p w:rsidR="00C15783" w:rsidRPr="00F0269A" w:rsidRDefault="00C15783" w:rsidP="00BA6EFD">
      <w:pPr>
        <w:pStyle w:val="paragraph"/>
        <w:keepNext/>
      </w:pPr>
      <w:r w:rsidRPr="00F0269A">
        <w:tab/>
        <w:t>(f)</w:t>
      </w:r>
      <w:r w:rsidRPr="00F0269A">
        <w:tab/>
        <w:t>the following apply:</w:t>
      </w:r>
    </w:p>
    <w:p w:rsidR="00C15783" w:rsidRPr="00F0269A" w:rsidRDefault="00C15783" w:rsidP="00C15783">
      <w:pPr>
        <w:pStyle w:val="paragraphsub"/>
      </w:pPr>
      <w:r w:rsidRPr="00F0269A">
        <w:tab/>
        <w:t>(i)</w:t>
      </w:r>
      <w:r w:rsidRPr="00F0269A">
        <w:tab/>
        <w:t>the individual, or someone on behalf of the individual, is receiving education allowance under section</w:t>
      </w:r>
      <w:r w:rsidR="00F0269A">
        <w:t> </w:t>
      </w:r>
      <w:r w:rsidRPr="00F0269A">
        <w:t>3.3 of the Veterans’ Children Education Scheme;</w:t>
      </w:r>
    </w:p>
    <w:p w:rsidR="00C15783" w:rsidRPr="00F0269A" w:rsidRDefault="00C15783" w:rsidP="00C15783">
      <w:pPr>
        <w:pStyle w:val="paragraphsub"/>
      </w:pPr>
      <w:r w:rsidRPr="00F0269A">
        <w:tab/>
        <w:t>(ii)</w:t>
      </w:r>
      <w:r w:rsidRPr="00F0269A">
        <w:tab/>
        <w:t>the individual is aged 16 or more;</w:t>
      </w:r>
    </w:p>
    <w:p w:rsidR="00C15783" w:rsidRPr="00F0269A" w:rsidRDefault="00C15783" w:rsidP="00C15783">
      <w:pPr>
        <w:pStyle w:val="paragraphsub"/>
      </w:pPr>
      <w:r w:rsidRPr="00F0269A">
        <w:tab/>
        <w:t>(iii)</w:t>
      </w:r>
      <w:r w:rsidRPr="00F0269A">
        <w:tab/>
        <w:t xml:space="preserve">apart from </w:t>
      </w:r>
      <w:r w:rsidR="00F0269A">
        <w:t>subparagraph (</w:t>
      </w:r>
      <w:r w:rsidRPr="00F0269A">
        <w:t>i), the individual would be an FTB child of the adult and would not be an absent overseas FTB child (disregarding section</w:t>
      </w:r>
      <w:r w:rsidR="00F0269A">
        <w:t> </w:t>
      </w:r>
      <w:r w:rsidRPr="00F0269A">
        <w:t>63A); or</w:t>
      </w:r>
    </w:p>
    <w:p w:rsidR="00C15783" w:rsidRPr="00F0269A" w:rsidRDefault="00C15783" w:rsidP="00C15783">
      <w:pPr>
        <w:pStyle w:val="paragraph"/>
      </w:pPr>
      <w:r w:rsidRPr="00F0269A">
        <w:tab/>
        <w:t>(g)</w:t>
      </w:r>
      <w:r w:rsidRPr="00F0269A">
        <w:tab/>
        <w:t>the following apply:</w:t>
      </w:r>
    </w:p>
    <w:p w:rsidR="00C15783" w:rsidRPr="00F0269A" w:rsidRDefault="00C15783" w:rsidP="00C15783">
      <w:pPr>
        <w:pStyle w:val="paragraphsub"/>
      </w:pPr>
      <w:r w:rsidRPr="00F0269A">
        <w:tab/>
        <w:t>(i)</w:t>
      </w:r>
      <w:r w:rsidRPr="00F0269A">
        <w:tab/>
        <w:t>the individual, or someone on behalf of the individual, is receiving education allowance under section</w:t>
      </w:r>
      <w:r w:rsidR="00F0269A">
        <w:t> </w:t>
      </w:r>
      <w:r w:rsidRPr="00F0269A">
        <w:t>3.3 of the Military Rehabilitation and Compensation Act Education and Training Scheme;</w:t>
      </w:r>
    </w:p>
    <w:p w:rsidR="00C15783" w:rsidRPr="00F0269A" w:rsidRDefault="00C15783" w:rsidP="00C15783">
      <w:pPr>
        <w:pStyle w:val="paragraphsub"/>
      </w:pPr>
      <w:r w:rsidRPr="00F0269A">
        <w:tab/>
        <w:t>(ii)</w:t>
      </w:r>
      <w:r w:rsidRPr="00F0269A">
        <w:tab/>
        <w:t>the individual is aged 16 or more;</w:t>
      </w:r>
    </w:p>
    <w:p w:rsidR="00C15783" w:rsidRPr="00F0269A" w:rsidRDefault="00C15783" w:rsidP="00C15783">
      <w:pPr>
        <w:pStyle w:val="paragraphsub"/>
      </w:pPr>
      <w:r w:rsidRPr="00F0269A">
        <w:tab/>
        <w:t>(iii)</w:t>
      </w:r>
      <w:r w:rsidRPr="00F0269A">
        <w:tab/>
        <w:t xml:space="preserve">apart from </w:t>
      </w:r>
      <w:r w:rsidR="00F0269A">
        <w:t>subparagraph (</w:t>
      </w:r>
      <w:r w:rsidRPr="00F0269A">
        <w:t>i), the individual would be an FTB child of the adult and would not be an absent overseas FTB child (disregarding section</w:t>
      </w:r>
      <w:r w:rsidR="00F0269A">
        <w:t> </w:t>
      </w:r>
      <w:r w:rsidRPr="00F0269A">
        <w:t>63A).</w:t>
      </w:r>
    </w:p>
    <w:p w:rsidR="00C15783" w:rsidRPr="00F0269A" w:rsidRDefault="00C15783" w:rsidP="00C15783">
      <w:pPr>
        <w:pStyle w:val="ActHead5"/>
      </w:pPr>
      <w:bookmarkStart w:id="132" w:name="_Toc431977200"/>
      <w:r w:rsidRPr="00F0269A">
        <w:rPr>
          <w:rStyle w:val="CharSectno"/>
        </w:rPr>
        <w:t>57GA</w:t>
      </w:r>
      <w:r w:rsidRPr="00F0269A">
        <w:t xml:space="preserve">  Only one member of a couple eligible for single income family supplement</w:t>
      </w:r>
      <w:bookmarkEnd w:id="132"/>
    </w:p>
    <w:p w:rsidR="00C15783" w:rsidRPr="00F0269A" w:rsidRDefault="00C15783" w:rsidP="00C15783">
      <w:pPr>
        <w:pStyle w:val="subsection"/>
      </w:pPr>
      <w:r w:rsidRPr="00F0269A">
        <w:tab/>
        <w:t>(1)</w:t>
      </w:r>
      <w:r w:rsidRPr="00F0269A">
        <w:tab/>
        <w:t>Subject to this Division, for any period when 2 individuals who are members of a couple would otherwise be eligible at the same time for single income family supplement in respect of one or more qualifying children, only one member is eligible.</w:t>
      </w:r>
    </w:p>
    <w:p w:rsidR="00C15783" w:rsidRPr="00F0269A" w:rsidRDefault="00C15783" w:rsidP="00C15783">
      <w:pPr>
        <w:pStyle w:val="subsection"/>
        <w:keepNext/>
      </w:pPr>
      <w:r w:rsidRPr="00F0269A">
        <w:lastRenderedPageBreak/>
        <w:tab/>
        <w:t>(2)</w:t>
      </w:r>
      <w:r w:rsidRPr="00F0269A">
        <w:tab/>
        <w:t>The member who is eligible is the one determined by the Secretary to be eligible.</w:t>
      </w:r>
    </w:p>
    <w:p w:rsidR="00C15783" w:rsidRPr="00F0269A" w:rsidRDefault="00C15783" w:rsidP="00C15783">
      <w:pPr>
        <w:pStyle w:val="ActHead5"/>
      </w:pPr>
      <w:bookmarkStart w:id="133" w:name="_Toc431977201"/>
      <w:r w:rsidRPr="00F0269A">
        <w:rPr>
          <w:rStyle w:val="CharSectno"/>
        </w:rPr>
        <w:t>57GB</w:t>
      </w:r>
      <w:r w:rsidRPr="00F0269A">
        <w:t xml:space="preserve">  Extension of meaning of qualifying child in a blended family case</w:t>
      </w:r>
      <w:bookmarkEnd w:id="133"/>
    </w:p>
    <w:p w:rsidR="00C15783" w:rsidRPr="00F0269A" w:rsidRDefault="00C15783" w:rsidP="00C15783">
      <w:pPr>
        <w:pStyle w:val="subsection"/>
        <w:rPr>
          <w:kern w:val="28"/>
        </w:rPr>
      </w:pPr>
      <w:r w:rsidRPr="00F0269A">
        <w:rPr>
          <w:kern w:val="28"/>
        </w:rPr>
        <w:tab/>
        <w:t>(1)</w:t>
      </w:r>
      <w:r w:rsidRPr="00F0269A">
        <w:rPr>
          <w:kern w:val="28"/>
        </w:rPr>
        <w:tab/>
        <w:t>This section applies if:</w:t>
      </w:r>
    </w:p>
    <w:p w:rsidR="00C15783" w:rsidRPr="00F0269A" w:rsidRDefault="00C15783" w:rsidP="00C15783">
      <w:pPr>
        <w:pStyle w:val="paragraph"/>
      </w:pPr>
      <w:r w:rsidRPr="00F0269A">
        <w:tab/>
        <w:t>(a)</w:t>
      </w:r>
      <w:r w:rsidRPr="00F0269A">
        <w:tab/>
        <w:t>2 individuals are members of the same couple; and</w:t>
      </w:r>
    </w:p>
    <w:p w:rsidR="00C15783" w:rsidRPr="00F0269A" w:rsidRDefault="00C15783" w:rsidP="00C15783">
      <w:pPr>
        <w:pStyle w:val="paragraph"/>
      </w:pPr>
      <w:r w:rsidRPr="00F0269A">
        <w:tab/>
        <w:t>(b)</w:t>
      </w:r>
      <w:r w:rsidRPr="00F0269A">
        <w:tab/>
        <w:t>either or both of the individuals have a child from another relationship (whether before or after the 2 individuals became members of that couple).</w:t>
      </w:r>
    </w:p>
    <w:p w:rsidR="00C15783" w:rsidRPr="00F0269A" w:rsidRDefault="00C15783" w:rsidP="00C15783">
      <w:pPr>
        <w:pStyle w:val="subsection"/>
      </w:pPr>
      <w:r w:rsidRPr="00F0269A">
        <w:tab/>
        <w:t>(2)</w:t>
      </w:r>
      <w:r w:rsidRPr="00F0269A">
        <w:tab/>
        <w:t>While the 2 individuals are members of that couple, each child who is a qualifying child of one member of the couple is taken also to be a qualifying child of the other member of the couple.</w:t>
      </w:r>
    </w:p>
    <w:p w:rsidR="00C15783" w:rsidRPr="00F0269A" w:rsidRDefault="00C15783" w:rsidP="00C15783">
      <w:pPr>
        <w:pStyle w:val="ActHead5"/>
      </w:pPr>
      <w:bookmarkStart w:id="134" w:name="_Toc431977202"/>
      <w:r w:rsidRPr="00F0269A">
        <w:rPr>
          <w:rStyle w:val="CharSectno"/>
        </w:rPr>
        <w:t>57GC</w:t>
      </w:r>
      <w:r w:rsidRPr="00F0269A">
        <w:t xml:space="preserve">  Eligibility for single income family supplement of members of a couple in a blended family</w:t>
      </w:r>
      <w:bookmarkEnd w:id="134"/>
    </w:p>
    <w:p w:rsidR="00C15783" w:rsidRPr="00F0269A" w:rsidRDefault="00C15783" w:rsidP="00C15783">
      <w:pPr>
        <w:pStyle w:val="subsection"/>
      </w:pPr>
      <w:r w:rsidRPr="00F0269A">
        <w:tab/>
        <w:t>(1)</w:t>
      </w:r>
      <w:r w:rsidRPr="00F0269A">
        <w:tab/>
        <w:t>If the Secretary is satisfied that:</w:t>
      </w:r>
    </w:p>
    <w:p w:rsidR="00C15783" w:rsidRPr="00F0269A" w:rsidRDefault="00C15783" w:rsidP="00C15783">
      <w:pPr>
        <w:pStyle w:val="paragraph"/>
      </w:pPr>
      <w:r w:rsidRPr="00F0269A">
        <w:tab/>
        <w:t>(a)</w:t>
      </w:r>
      <w:r w:rsidRPr="00F0269A">
        <w:tab/>
        <w:t>2 individuals who are members of the same couple (</w:t>
      </w:r>
      <w:r w:rsidRPr="00F0269A">
        <w:rPr>
          <w:b/>
          <w:i/>
        </w:rPr>
        <w:t>person A</w:t>
      </w:r>
      <w:r w:rsidRPr="00F0269A">
        <w:t xml:space="preserve"> and </w:t>
      </w:r>
      <w:r w:rsidRPr="00F0269A">
        <w:rPr>
          <w:b/>
          <w:i/>
        </w:rPr>
        <w:t>person B</w:t>
      </w:r>
      <w:r w:rsidRPr="00F0269A">
        <w:t>) would each be eligible for single income family supplement in respect of 2 or more qualifying children during a period but for subsection</w:t>
      </w:r>
      <w:r w:rsidR="00F0269A">
        <w:t> </w:t>
      </w:r>
      <w:r w:rsidRPr="00F0269A">
        <w:t>57GA(1); and</w:t>
      </w:r>
    </w:p>
    <w:p w:rsidR="00C15783" w:rsidRPr="00F0269A" w:rsidRDefault="00C15783" w:rsidP="00C15783">
      <w:pPr>
        <w:pStyle w:val="paragraph"/>
      </w:pPr>
      <w:r w:rsidRPr="00F0269A">
        <w:tab/>
        <w:t>(b)</w:t>
      </w:r>
      <w:r w:rsidRPr="00F0269A">
        <w:tab/>
        <w:t>at least one of the children is a child of a previous relationship of person A; and</w:t>
      </w:r>
    </w:p>
    <w:p w:rsidR="00C15783" w:rsidRPr="00F0269A" w:rsidRDefault="00C15783" w:rsidP="00C15783">
      <w:pPr>
        <w:pStyle w:val="paragraph"/>
      </w:pPr>
      <w:r w:rsidRPr="00F0269A">
        <w:tab/>
        <w:t>(c)</w:t>
      </w:r>
      <w:r w:rsidRPr="00F0269A">
        <w:tab/>
        <w:t>at least one of the other children is:</w:t>
      </w:r>
    </w:p>
    <w:p w:rsidR="00C15783" w:rsidRPr="00F0269A" w:rsidRDefault="00C15783" w:rsidP="00C15783">
      <w:pPr>
        <w:pStyle w:val="paragraphsub"/>
      </w:pPr>
      <w:r w:rsidRPr="00F0269A">
        <w:tab/>
        <w:t>(i)</w:t>
      </w:r>
      <w:r w:rsidRPr="00F0269A">
        <w:tab/>
        <w:t>a child of the relationship between person A and person B; or</w:t>
      </w:r>
    </w:p>
    <w:p w:rsidR="00C15783" w:rsidRPr="00F0269A" w:rsidRDefault="00C15783" w:rsidP="00C15783">
      <w:pPr>
        <w:pStyle w:val="paragraphsub"/>
      </w:pPr>
      <w:r w:rsidRPr="00F0269A">
        <w:tab/>
        <w:t>(ii)</w:t>
      </w:r>
      <w:r w:rsidRPr="00F0269A">
        <w:tab/>
        <w:t>a child of a previous relationship of person B;</w:t>
      </w:r>
    </w:p>
    <w:p w:rsidR="00C15783" w:rsidRPr="00F0269A" w:rsidRDefault="00C15783" w:rsidP="00C15783">
      <w:pPr>
        <w:pStyle w:val="subsection2"/>
      </w:pPr>
      <w:r w:rsidRPr="00F0269A">
        <w:t>the Secretary may:</w:t>
      </w:r>
    </w:p>
    <w:p w:rsidR="00C15783" w:rsidRPr="00F0269A" w:rsidRDefault="00C15783" w:rsidP="00C15783">
      <w:pPr>
        <w:pStyle w:val="paragraph"/>
      </w:pPr>
      <w:r w:rsidRPr="00F0269A">
        <w:tab/>
        <w:t>(d)</w:t>
      </w:r>
      <w:r w:rsidRPr="00F0269A">
        <w:tab/>
        <w:t>determine that person A and person B are both eligible for single income family supplement for the children for the period; and</w:t>
      </w:r>
    </w:p>
    <w:p w:rsidR="00C15783" w:rsidRPr="00F0269A" w:rsidRDefault="00C15783" w:rsidP="00C15783">
      <w:pPr>
        <w:pStyle w:val="paragraph"/>
      </w:pPr>
      <w:r w:rsidRPr="00F0269A">
        <w:tab/>
        <w:t>(e)</w:t>
      </w:r>
      <w:r w:rsidRPr="00F0269A">
        <w:tab/>
        <w:t>determine person A’s and person B’s percentage of the single income family supplement for the children.</w:t>
      </w:r>
    </w:p>
    <w:p w:rsidR="00C15783" w:rsidRPr="00F0269A" w:rsidRDefault="00C15783" w:rsidP="00C15783">
      <w:pPr>
        <w:pStyle w:val="subsection"/>
      </w:pPr>
      <w:r w:rsidRPr="00F0269A">
        <w:lastRenderedPageBreak/>
        <w:tab/>
        <w:t>(2)</w:t>
      </w:r>
      <w:r w:rsidRPr="00F0269A">
        <w:tab/>
        <w:t xml:space="preserve">The Secretary cannot make a determination under </w:t>
      </w:r>
      <w:r w:rsidR="00F0269A">
        <w:t>subsection (</w:t>
      </w:r>
      <w:r w:rsidRPr="00F0269A">
        <w:t>1) for a past period if person A or person B has been paid single income family supplement for the period.</w:t>
      </w:r>
    </w:p>
    <w:p w:rsidR="00C15783" w:rsidRPr="00F0269A" w:rsidRDefault="00C15783" w:rsidP="00C15783">
      <w:pPr>
        <w:pStyle w:val="subsection"/>
      </w:pPr>
      <w:r w:rsidRPr="00F0269A">
        <w:tab/>
        <w:t>(3)</w:t>
      </w:r>
      <w:r w:rsidRPr="00F0269A">
        <w:tab/>
        <w:t>For the purposes of this section:</w:t>
      </w:r>
    </w:p>
    <w:p w:rsidR="00C15783" w:rsidRPr="00F0269A" w:rsidRDefault="00C15783" w:rsidP="00C15783">
      <w:pPr>
        <w:pStyle w:val="paragraph"/>
      </w:pPr>
      <w:r w:rsidRPr="00F0269A">
        <w:tab/>
        <w:t>(a)</w:t>
      </w:r>
      <w:r w:rsidRPr="00F0269A">
        <w:tab/>
        <w:t xml:space="preserve">a qualifying child of an individual is a </w:t>
      </w:r>
      <w:r w:rsidRPr="00F0269A">
        <w:rPr>
          <w:b/>
          <w:i/>
        </w:rPr>
        <w:t xml:space="preserve">child of a previous relationship </w:t>
      </w:r>
      <w:r w:rsidRPr="00F0269A">
        <w:t>of an individual who is a member of a couple if the child is an immediate child of that individual but not of the individual’s partner; and</w:t>
      </w:r>
    </w:p>
    <w:p w:rsidR="00C15783" w:rsidRPr="00F0269A" w:rsidRDefault="00C15783" w:rsidP="00C15783">
      <w:pPr>
        <w:pStyle w:val="paragraph"/>
      </w:pPr>
      <w:r w:rsidRPr="00F0269A">
        <w:tab/>
        <w:t>(b)</w:t>
      </w:r>
      <w:r w:rsidRPr="00F0269A">
        <w:tab/>
        <w:t xml:space="preserve">a child is a </w:t>
      </w:r>
      <w:r w:rsidRPr="00F0269A">
        <w:rPr>
          <w:b/>
          <w:i/>
        </w:rPr>
        <w:t>child of the relationship of 2 individuals</w:t>
      </w:r>
      <w:r w:rsidRPr="00F0269A">
        <w:t xml:space="preserve"> who are members of a couple if the child is an immediate child of both members of the couple; and</w:t>
      </w:r>
    </w:p>
    <w:p w:rsidR="00C15783" w:rsidRPr="00F0269A" w:rsidRDefault="00C15783" w:rsidP="00C15783">
      <w:pPr>
        <w:pStyle w:val="paragraph"/>
      </w:pPr>
      <w:r w:rsidRPr="00F0269A">
        <w:tab/>
        <w:t>(c)</w:t>
      </w:r>
      <w:r w:rsidRPr="00F0269A">
        <w:tab/>
        <w:t xml:space="preserve">a qualifying child of an individual is an </w:t>
      </w:r>
      <w:r w:rsidRPr="00F0269A">
        <w:rPr>
          <w:b/>
          <w:i/>
        </w:rPr>
        <w:t>immediate child</w:t>
      </w:r>
      <w:r w:rsidRPr="00F0269A">
        <w:t xml:space="preserve"> of the individual if:</w:t>
      </w:r>
    </w:p>
    <w:p w:rsidR="00C15783" w:rsidRPr="00F0269A" w:rsidRDefault="00C15783" w:rsidP="00C15783">
      <w:pPr>
        <w:pStyle w:val="paragraphsub"/>
      </w:pPr>
      <w:r w:rsidRPr="00F0269A">
        <w:tab/>
        <w:t>(i)</w:t>
      </w:r>
      <w:r w:rsidRPr="00F0269A">
        <w:tab/>
        <w:t>the child is the natural child, adopted child or relationship child of the individual; or</w:t>
      </w:r>
    </w:p>
    <w:p w:rsidR="00C15783" w:rsidRPr="00F0269A" w:rsidRDefault="00C15783" w:rsidP="00C15783">
      <w:pPr>
        <w:pStyle w:val="paragraphsub"/>
      </w:pPr>
      <w:r w:rsidRPr="00F0269A">
        <w:tab/>
        <w:t>(ii)</w:t>
      </w:r>
      <w:r w:rsidRPr="00F0269A">
        <w:tab/>
        <w:t>the individual is legally responsible for the child.</w:t>
      </w:r>
    </w:p>
    <w:p w:rsidR="00C15783" w:rsidRPr="00F0269A" w:rsidRDefault="00C15783" w:rsidP="00C15783">
      <w:pPr>
        <w:pStyle w:val="ActHead5"/>
      </w:pPr>
      <w:bookmarkStart w:id="135" w:name="_Toc431977203"/>
      <w:r w:rsidRPr="00F0269A">
        <w:rPr>
          <w:rStyle w:val="CharSectno"/>
        </w:rPr>
        <w:t>57GD</w:t>
      </w:r>
      <w:r w:rsidRPr="00F0269A">
        <w:t xml:space="preserve">  Eligibility for single income family supplement of separated members of a couple for period before separation</w:t>
      </w:r>
      <w:bookmarkEnd w:id="135"/>
    </w:p>
    <w:p w:rsidR="00C15783" w:rsidRPr="00F0269A" w:rsidRDefault="00C15783" w:rsidP="00C15783">
      <w:pPr>
        <w:pStyle w:val="subsection"/>
      </w:pPr>
      <w:r w:rsidRPr="00F0269A">
        <w:tab/>
      </w:r>
      <w:r w:rsidRPr="00F0269A">
        <w:tab/>
        <w:t>If the Secretary is satisfied that:</w:t>
      </w:r>
    </w:p>
    <w:p w:rsidR="00C15783" w:rsidRPr="00F0269A" w:rsidRDefault="00C15783" w:rsidP="00C15783">
      <w:pPr>
        <w:pStyle w:val="paragraph"/>
      </w:pPr>
      <w:r w:rsidRPr="00F0269A">
        <w:tab/>
        <w:t>(a)</w:t>
      </w:r>
      <w:r w:rsidRPr="00F0269A">
        <w:tab/>
        <w:t>2 individuals are not members of the same couple (</w:t>
      </w:r>
      <w:r w:rsidRPr="00F0269A">
        <w:rPr>
          <w:b/>
          <w:i/>
        </w:rPr>
        <w:t>person A</w:t>
      </w:r>
      <w:r w:rsidRPr="00F0269A">
        <w:t xml:space="preserve"> and </w:t>
      </w:r>
      <w:r w:rsidRPr="00F0269A">
        <w:rPr>
          <w:b/>
          <w:i/>
        </w:rPr>
        <w:t>person B</w:t>
      </w:r>
      <w:r w:rsidRPr="00F0269A">
        <w:t>); and</w:t>
      </w:r>
    </w:p>
    <w:p w:rsidR="00C15783" w:rsidRPr="00F0269A" w:rsidRDefault="00C15783" w:rsidP="00C15783">
      <w:pPr>
        <w:pStyle w:val="paragraph"/>
      </w:pPr>
      <w:r w:rsidRPr="00F0269A">
        <w:tab/>
        <w:t>(b)</w:t>
      </w:r>
      <w:r w:rsidRPr="00F0269A">
        <w:tab/>
        <w:t>during a period in the past when person A and person B were members of the same couple, they had a qualifying child or children; and</w:t>
      </w:r>
    </w:p>
    <w:p w:rsidR="00C15783" w:rsidRPr="00F0269A" w:rsidRDefault="00C15783" w:rsidP="00C15783">
      <w:pPr>
        <w:pStyle w:val="paragraph"/>
      </w:pPr>
      <w:r w:rsidRPr="00F0269A">
        <w:tab/>
        <w:t>(c)</w:t>
      </w:r>
      <w:r w:rsidRPr="00F0269A">
        <w:tab/>
        <w:t>but for subsection</w:t>
      </w:r>
      <w:r w:rsidR="00F0269A">
        <w:t> </w:t>
      </w:r>
      <w:r w:rsidRPr="00F0269A">
        <w:t>57GA(1), person A and person B would both be eligible for single income family supplement for the qualifying child or children for that period;</w:t>
      </w:r>
    </w:p>
    <w:p w:rsidR="00C15783" w:rsidRPr="00F0269A" w:rsidRDefault="00C15783" w:rsidP="00C15783">
      <w:pPr>
        <w:pStyle w:val="subsection2"/>
        <w:keepNext/>
      </w:pPr>
      <w:r w:rsidRPr="00F0269A">
        <w:t>the Secretary may:</w:t>
      </w:r>
    </w:p>
    <w:p w:rsidR="00C15783" w:rsidRPr="00F0269A" w:rsidRDefault="00C15783" w:rsidP="00C15783">
      <w:pPr>
        <w:pStyle w:val="paragraph"/>
      </w:pPr>
      <w:r w:rsidRPr="00F0269A">
        <w:tab/>
        <w:t>(d)</w:t>
      </w:r>
      <w:r w:rsidRPr="00F0269A">
        <w:tab/>
        <w:t>determine that person A and person B are both eligible for single income family supplement for the child or children for that period; and</w:t>
      </w:r>
    </w:p>
    <w:p w:rsidR="00C15783" w:rsidRPr="00F0269A" w:rsidRDefault="00C15783" w:rsidP="00C15783">
      <w:pPr>
        <w:pStyle w:val="paragraph"/>
      </w:pPr>
      <w:r w:rsidRPr="00F0269A">
        <w:tab/>
        <w:t>(e)</w:t>
      </w:r>
      <w:r w:rsidRPr="00F0269A">
        <w:tab/>
        <w:t>determine person A’s and person B’s percentage of the single income family supplement for the child or children for that period.</w:t>
      </w:r>
    </w:p>
    <w:p w:rsidR="00C15783" w:rsidRPr="00F0269A" w:rsidRDefault="00C15783" w:rsidP="00C15783">
      <w:pPr>
        <w:pStyle w:val="ActHead4"/>
      </w:pPr>
      <w:bookmarkStart w:id="136" w:name="_Toc431977204"/>
      <w:r w:rsidRPr="00F0269A">
        <w:rPr>
          <w:rStyle w:val="CharSubdNo"/>
        </w:rPr>
        <w:lastRenderedPageBreak/>
        <w:t>Subdivision B</w:t>
      </w:r>
      <w:r w:rsidRPr="00F0269A">
        <w:t>—</w:t>
      </w:r>
      <w:r w:rsidRPr="00F0269A">
        <w:rPr>
          <w:rStyle w:val="CharSubdText"/>
        </w:rPr>
        <w:t>Eligibility of individuals for single income family supplement where death occurs</w:t>
      </w:r>
      <w:bookmarkEnd w:id="136"/>
    </w:p>
    <w:p w:rsidR="00C15783" w:rsidRPr="00F0269A" w:rsidRDefault="00C15783" w:rsidP="00C15783">
      <w:pPr>
        <w:pStyle w:val="ActHead5"/>
      </w:pPr>
      <w:bookmarkStart w:id="137" w:name="_Toc431977205"/>
      <w:r w:rsidRPr="00F0269A">
        <w:rPr>
          <w:rStyle w:val="CharSectno"/>
        </w:rPr>
        <w:t>57GE</w:t>
      </w:r>
      <w:r w:rsidRPr="00F0269A">
        <w:t xml:space="preserve">  Continued eligibility for single income family supplement if a qualifying child dies</w:t>
      </w:r>
      <w:bookmarkEnd w:id="137"/>
    </w:p>
    <w:p w:rsidR="00C15783" w:rsidRPr="00F0269A" w:rsidRDefault="00C15783" w:rsidP="00C15783">
      <w:pPr>
        <w:pStyle w:val="subsection"/>
      </w:pPr>
      <w:r w:rsidRPr="00F0269A">
        <w:tab/>
        <w:t>(1)</w:t>
      </w:r>
      <w:r w:rsidRPr="00F0269A">
        <w:tab/>
        <w:t>This section applies if:</w:t>
      </w:r>
    </w:p>
    <w:p w:rsidR="00C15783" w:rsidRPr="00F0269A" w:rsidRDefault="00C15783" w:rsidP="00C15783">
      <w:pPr>
        <w:pStyle w:val="paragraph"/>
      </w:pPr>
      <w:r w:rsidRPr="00F0269A">
        <w:tab/>
        <w:t>(a)</w:t>
      </w:r>
      <w:r w:rsidRPr="00F0269A">
        <w:tab/>
        <w:t>an individual is eligible for single income family supplement (except under section</w:t>
      </w:r>
      <w:r w:rsidR="00F0269A">
        <w:t> </w:t>
      </w:r>
      <w:r w:rsidRPr="00F0269A">
        <w:t>57GG) in respect of one qualifying child; and</w:t>
      </w:r>
    </w:p>
    <w:p w:rsidR="00C15783" w:rsidRPr="00F0269A" w:rsidRDefault="00C15783" w:rsidP="00C15783">
      <w:pPr>
        <w:pStyle w:val="paragraph"/>
      </w:pPr>
      <w:r w:rsidRPr="00F0269A">
        <w:tab/>
        <w:t>(b)</w:t>
      </w:r>
      <w:r w:rsidRPr="00F0269A">
        <w:tab/>
        <w:t>that child dies.</w:t>
      </w:r>
    </w:p>
    <w:p w:rsidR="00C15783" w:rsidRPr="00F0269A" w:rsidRDefault="00C15783" w:rsidP="00C15783">
      <w:pPr>
        <w:pStyle w:val="SubsectionHead"/>
      </w:pPr>
      <w:r w:rsidRPr="00F0269A">
        <w:t>Individual remains eligible for single income family supplement for 14 weeks after the death of the child</w:t>
      </w:r>
    </w:p>
    <w:p w:rsidR="00C15783" w:rsidRPr="00F0269A" w:rsidRDefault="00C15783" w:rsidP="00C15783">
      <w:pPr>
        <w:pStyle w:val="subsection"/>
      </w:pPr>
      <w:r w:rsidRPr="00F0269A">
        <w:tab/>
        <w:t>(2)</w:t>
      </w:r>
      <w:r w:rsidRPr="00F0269A">
        <w:tab/>
        <w:t>The individual is eligible for single income family supplement, at a rate worked out under Division</w:t>
      </w:r>
      <w:r w:rsidR="00F0269A">
        <w:t> </w:t>
      </w:r>
      <w:r w:rsidRPr="00F0269A">
        <w:t>4B of Part</w:t>
      </w:r>
      <w:r w:rsidR="00F0269A">
        <w:t> </w:t>
      </w:r>
      <w:r w:rsidRPr="00F0269A">
        <w:t xml:space="preserve">4, for each day in the period of 14 weeks beginning on the day the child died. This subsection has effect subject to </w:t>
      </w:r>
      <w:r w:rsidR="00F0269A">
        <w:t>subsection (</w:t>
      </w:r>
      <w:r w:rsidRPr="00F0269A">
        <w:t>3) of this section and to section</w:t>
      </w:r>
      <w:r w:rsidR="00F0269A">
        <w:t> </w:t>
      </w:r>
      <w:r w:rsidRPr="00F0269A">
        <w:t>57GF.</w:t>
      </w:r>
    </w:p>
    <w:p w:rsidR="00C15783" w:rsidRPr="00F0269A" w:rsidRDefault="00C15783" w:rsidP="00C15783">
      <w:pPr>
        <w:pStyle w:val="SubsectionHead"/>
      </w:pPr>
      <w:r w:rsidRPr="00F0269A">
        <w:t>14 weeks reduced in certain circumstances</w:t>
      </w:r>
    </w:p>
    <w:p w:rsidR="00C15783" w:rsidRPr="00F0269A" w:rsidRDefault="00C15783" w:rsidP="00C15783">
      <w:pPr>
        <w:pStyle w:val="subsection"/>
      </w:pPr>
      <w:r w:rsidRPr="00F0269A">
        <w:tab/>
        <w:t>(3)</w:t>
      </w:r>
      <w:r w:rsidRPr="00F0269A">
        <w:tab/>
        <w:t xml:space="preserve">The period for which the individual is eligible for single income family supplement under </w:t>
      </w:r>
      <w:r w:rsidR="00F0269A">
        <w:t>subsection (</w:t>
      </w:r>
      <w:r w:rsidRPr="00F0269A">
        <w:t>2) does not include:</w:t>
      </w:r>
    </w:p>
    <w:p w:rsidR="00E86DBD" w:rsidRPr="00F0269A" w:rsidRDefault="00E86DBD" w:rsidP="00E86DBD">
      <w:pPr>
        <w:pStyle w:val="paragraph"/>
      </w:pPr>
      <w:r w:rsidRPr="00F0269A">
        <w:tab/>
        <w:t>(a)</w:t>
      </w:r>
      <w:r w:rsidRPr="00F0269A">
        <w:tab/>
        <w:t xml:space="preserve">if the child had turned </w:t>
      </w:r>
      <w:r w:rsidR="00C14EBF" w:rsidRPr="00F0269A">
        <w:t>16</w:t>
      </w:r>
      <w:r w:rsidRPr="00F0269A">
        <w:t xml:space="preserve"> when the child died—any day on which the Secretary is satisfied the child would not have been a senior secondary school child if the child had not died; or</w:t>
      </w:r>
    </w:p>
    <w:p w:rsidR="00175EE5" w:rsidRPr="00F0269A" w:rsidRDefault="00175EE5" w:rsidP="00175EE5">
      <w:pPr>
        <w:pStyle w:val="paragraph"/>
      </w:pPr>
      <w:r w:rsidRPr="00F0269A">
        <w:tab/>
        <w:t>(b)</w:t>
      </w:r>
      <w:r w:rsidRPr="00F0269A">
        <w:tab/>
        <w:t>if the child had not turned 16 when the child died—any day on which the child would have been aged 16, and on which the Secretary is satisfied the child would not have been a senior secondary school child, if the child had not died.</w:t>
      </w:r>
    </w:p>
    <w:p w:rsidR="00C15783" w:rsidRPr="00F0269A" w:rsidRDefault="00C15783" w:rsidP="00277451">
      <w:pPr>
        <w:pStyle w:val="ActHead5"/>
      </w:pPr>
      <w:bookmarkStart w:id="138" w:name="_Toc431977206"/>
      <w:r w:rsidRPr="00F0269A">
        <w:rPr>
          <w:rStyle w:val="CharSectno"/>
        </w:rPr>
        <w:lastRenderedPageBreak/>
        <w:t>57GF</w:t>
      </w:r>
      <w:r w:rsidRPr="00F0269A">
        <w:t xml:space="preserve">  Eligibility for a single amount of single income family supplement if a qualifying child dies</w:t>
      </w:r>
      <w:bookmarkEnd w:id="138"/>
    </w:p>
    <w:p w:rsidR="00C15783" w:rsidRPr="00F0269A" w:rsidRDefault="00C15783" w:rsidP="00277451">
      <w:pPr>
        <w:pStyle w:val="subsection"/>
        <w:keepNext/>
        <w:keepLines/>
      </w:pPr>
      <w:r w:rsidRPr="00F0269A">
        <w:tab/>
      </w:r>
      <w:r w:rsidRPr="00F0269A">
        <w:tab/>
        <w:t>If, apart from this section, the period for which an individual is eligible for single income family supplement under subsection</w:t>
      </w:r>
      <w:r w:rsidR="00F0269A">
        <w:t> </w:t>
      </w:r>
      <w:r w:rsidRPr="00F0269A">
        <w:t>57GE(2) extends over 2 income years:</w:t>
      </w:r>
    </w:p>
    <w:p w:rsidR="00C15783" w:rsidRPr="00F0269A" w:rsidRDefault="00C15783" w:rsidP="00277451">
      <w:pPr>
        <w:pStyle w:val="paragraph"/>
        <w:keepNext/>
        <w:keepLines/>
      </w:pPr>
      <w:r w:rsidRPr="00F0269A">
        <w:tab/>
        <w:t>(a)</w:t>
      </w:r>
      <w:r w:rsidRPr="00F0269A">
        <w:tab/>
        <w:t>the individual is eligible for a single amount of single income family supplement for the period falling in the second of those income years worked out under Division</w:t>
      </w:r>
      <w:r w:rsidR="00F0269A">
        <w:t> </w:t>
      </w:r>
      <w:r w:rsidRPr="00F0269A">
        <w:t>4B of Part</w:t>
      </w:r>
      <w:r w:rsidR="00F0269A">
        <w:t> </w:t>
      </w:r>
      <w:r w:rsidRPr="00F0269A">
        <w:t>4 on the assumption that:</w:t>
      </w:r>
    </w:p>
    <w:p w:rsidR="00C15783" w:rsidRPr="00F0269A" w:rsidRDefault="00C15783" w:rsidP="00C15783">
      <w:pPr>
        <w:pStyle w:val="paragraphsub"/>
      </w:pPr>
      <w:r w:rsidRPr="00F0269A">
        <w:tab/>
        <w:t>(i)</w:t>
      </w:r>
      <w:r w:rsidRPr="00F0269A">
        <w:tab/>
        <w:t>the individual’s taxable income for the period falling in the second of those income years is the same as the individual’s taxable income for the first of those income years; and</w:t>
      </w:r>
    </w:p>
    <w:p w:rsidR="00C15783" w:rsidRPr="00F0269A" w:rsidRDefault="00C15783" w:rsidP="00C15783">
      <w:pPr>
        <w:pStyle w:val="paragraphsub"/>
      </w:pPr>
      <w:r w:rsidRPr="00F0269A">
        <w:tab/>
        <w:t>(ii)</w:t>
      </w:r>
      <w:r w:rsidRPr="00F0269A">
        <w:tab/>
        <w:t>the individual’s partner’s taxable income for the period falling in the second of those income years is the same as the individual’s partner’s taxable income for the first of those income years; and</w:t>
      </w:r>
    </w:p>
    <w:p w:rsidR="00C15783" w:rsidRPr="00F0269A" w:rsidRDefault="00C15783" w:rsidP="00C15783">
      <w:pPr>
        <w:pStyle w:val="paragraph"/>
      </w:pPr>
      <w:r w:rsidRPr="00F0269A">
        <w:tab/>
        <w:t>(b)</w:t>
      </w:r>
      <w:r w:rsidRPr="00F0269A">
        <w:tab/>
        <w:t>the period for which the individual is eligible for single income family supplement under subsection</w:t>
      </w:r>
      <w:r w:rsidR="00F0269A">
        <w:t> </w:t>
      </w:r>
      <w:r w:rsidRPr="00F0269A">
        <w:t>57GE(2) does not include the period falling in the second of those income years.</w:t>
      </w:r>
    </w:p>
    <w:p w:rsidR="00C15783" w:rsidRPr="00F0269A" w:rsidRDefault="00C15783" w:rsidP="00C15783">
      <w:pPr>
        <w:pStyle w:val="ActHead5"/>
      </w:pPr>
      <w:bookmarkStart w:id="139" w:name="_Toc431977207"/>
      <w:r w:rsidRPr="00F0269A">
        <w:rPr>
          <w:rStyle w:val="CharSectno"/>
        </w:rPr>
        <w:t>57GG</w:t>
      </w:r>
      <w:r w:rsidRPr="00F0269A">
        <w:t xml:space="preserve">  Eligibility for single income family supplement if an eligible individual dies</w:t>
      </w:r>
      <w:bookmarkEnd w:id="139"/>
    </w:p>
    <w:p w:rsidR="00C15783" w:rsidRPr="00F0269A" w:rsidRDefault="00C15783" w:rsidP="00C15783">
      <w:pPr>
        <w:pStyle w:val="SubsectionHead"/>
      </w:pPr>
      <w:r w:rsidRPr="00F0269A">
        <w:t>Eligibility other than because of the death of a qualifying child</w:t>
      </w:r>
    </w:p>
    <w:p w:rsidR="00C15783" w:rsidRPr="00F0269A" w:rsidRDefault="00C15783" w:rsidP="00C15783">
      <w:pPr>
        <w:pStyle w:val="subsection"/>
      </w:pPr>
      <w:r w:rsidRPr="00F0269A">
        <w:tab/>
        <w:t>(1)</w:t>
      </w:r>
      <w:r w:rsidRPr="00F0269A">
        <w:tab/>
        <w:t>If:</w:t>
      </w:r>
    </w:p>
    <w:p w:rsidR="00C15783" w:rsidRPr="00F0269A" w:rsidRDefault="00C15783" w:rsidP="00C15783">
      <w:pPr>
        <w:pStyle w:val="paragraph"/>
      </w:pPr>
      <w:r w:rsidRPr="00F0269A">
        <w:tab/>
        <w:t>(a)</w:t>
      </w:r>
      <w:r w:rsidRPr="00F0269A">
        <w:tab/>
        <w:t xml:space="preserve">an individual is eligible for an amount (the </w:t>
      </w:r>
      <w:r w:rsidRPr="00F0269A">
        <w:rPr>
          <w:b/>
          <w:i/>
        </w:rPr>
        <w:t>subject amount</w:t>
      </w:r>
      <w:r w:rsidRPr="00F0269A">
        <w:t>) of single income family supplement (except because of section</w:t>
      </w:r>
      <w:r w:rsidR="00F0269A">
        <w:t> </w:t>
      </w:r>
      <w:r w:rsidRPr="00F0269A">
        <w:t>57GE or 57GF applying in relation to the death of a qualifying child); and</w:t>
      </w:r>
    </w:p>
    <w:p w:rsidR="00C15783" w:rsidRPr="00F0269A" w:rsidRDefault="00C15783" w:rsidP="00C15783">
      <w:pPr>
        <w:pStyle w:val="paragraph"/>
      </w:pPr>
      <w:r w:rsidRPr="00F0269A">
        <w:tab/>
        <w:t>(b)</w:t>
      </w:r>
      <w:r w:rsidRPr="00F0269A">
        <w:tab/>
        <w:t>the individual dies; and</w:t>
      </w:r>
    </w:p>
    <w:p w:rsidR="00C15783" w:rsidRPr="00F0269A" w:rsidRDefault="00C15783" w:rsidP="00C15783">
      <w:pPr>
        <w:pStyle w:val="paragraph"/>
      </w:pPr>
      <w:r w:rsidRPr="00F0269A">
        <w:tab/>
        <w:t>(c)</w:t>
      </w:r>
      <w:r w:rsidRPr="00F0269A">
        <w:tab/>
        <w:t>before the individual died, the subject amount had not been paid to the individual (whether or not a claim under Part</w:t>
      </w:r>
      <w:r w:rsidR="00F0269A">
        <w:t> </w:t>
      </w:r>
      <w:r w:rsidRPr="00F0269A">
        <w:t xml:space="preserve">3 of </w:t>
      </w:r>
      <w:r w:rsidRPr="00F0269A">
        <w:lastRenderedPageBreak/>
        <w:t>the Family Assistance Administration Act had been made); and</w:t>
      </w:r>
    </w:p>
    <w:p w:rsidR="00C15783" w:rsidRPr="00F0269A" w:rsidRDefault="00C15783" w:rsidP="00C15783">
      <w:pPr>
        <w:pStyle w:val="paragraph"/>
      </w:pPr>
      <w:r w:rsidRPr="00F0269A">
        <w:tab/>
        <w:t>(d)</w:t>
      </w:r>
      <w:r w:rsidRPr="00F0269A">
        <w:tab/>
        <w:t>another individual makes a claim under that Part for payment of single income family supplement because of the death of a person, stating that he or she wishes to become eligible for so much of the subject amount as does not relate to any period before the beginning of the income year preceding the income year in which the individual died; and</w:t>
      </w:r>
    </w:p>
    <w:p w:rsidR="00C15783" w:rsidRPr="00F0269A" w:rsidRDefault="00C15783" w:rsidP="00C15783">
      <w:pPr>
        <w:pStyle w:val="paragraph"/>
      </w:pPr>
      <w:r w:rsidRPr="00F0269A">
        <w:tab/>
        <w:t>(e)</w:t>
      </w:r>
      <w:r w:rsidRPr="00F0269A">
        <w:tab/>
        <w:t>the Secretary considers that the other individual ought to be eligible for that much of the subject amount;</w:t>
      </w:r>
    </w:p>
    <w:p w:rsidR="00C15783" w:rsidRPr="00F0269A" w:rsidRDefault="00C15783" w:rsidP="00C15783">
      <w:pPr>
        <w:pStyle w:val="subsection2"/>
      </w:pPr>
      <w:r w:rsidRPr="00F0269A">
        <w:t>the other individual is eligible for that much of the subject amount and no</w:t>
      </w:r>
      <w:r w:rsidR="00F0269A">
        <w:noBreakHyphen/>
      </w:r>
      <w:r w:rsidRPr="00F0269A">
        <w:t>one else is, or can become, eligible for or entitled to be paid any of the subject amount.</w:t>
      </w:r>
    </w:p>
    <w:p w:rsidR="00C15783" w:rsidRPr="00F0269A" w:rsidRDefault="00C15783" w:rsidP="00C15783">
      <w:pPr>
        <w:pStyle w:val="SubsectionHead"/>
      </w:pPr>
      <w:r w:rsidRPr="00F0269A">
        <w:t>Eligibility because of the death of a qualifying child</w:t>
      </w:r>
    </w:p>
    <w:p w:rsidR="00C15783" w:rsidRPr="00F0269A" w:rsidRDefault="00C15783" w:rsidP="00C15783">
      <w:pPr>
        <w:pStyle w:val="subsection"/>
      </w:pPr>
      <w:r w:rsidRPr="00F0269A">
        <w:tab/>
        <w:t>(2)</w:t>
      </w:r>
      <w:r w:rsidRPr="00F0269A">
        <w:tab/>
        <w:t>If:</w:t>
      </w:r>
    </w:p>
    <w:p w:rsidR="00C15783" w:rsidRPr="00F0269A" w:rsidRDefault="00C15783" w:rsidP="00C15783">
      <w:pPr>
        <w:pStyle w:val="paragraph"/>
      </w:pPr>
      <w:r w:rsidRPr="00F0269A">
        <w:tab/>
        <w:t>(a)</w:t>
      </w:r>
      <w:r w:rsidRPr="00F0269A">
        <w:tab/>
        <w:t>an individual dies; and</w:t>
      </w:r>
    </w:p>
    <w:p w:rsidR="00C15783" w:rsidRPr="00F0269A" w:rsidRDefault="00C15783" w:rsidP="00C15783">
      <w:pPr>
        <w:pStyle w:val="paragraph"/>
      </w:pPr>
      <w:r w:rsidRPr="00F0269A">
        <w:tab/>
        <w:t>(b)</w:t>
      </w:r>
      <w:r w:rsidRPr="00F0269A">
        <w:tab/>
        <w:t>either:</w:t>
      </w:r>
    </w:p>
    <w:p w:rsidR="00C15783" w:rsidRPr="00F0269A" w:rsidRDefault="00C15783" w:rsidP="00C15783">
      <w:pPr>
        <w:pStyle w:val="paragraphsub"/>
      </w:pPr>
      <w:r w:rsidRPr="00F0269A">
        <w:tab/>
        <w:t>(i)</w:t>
      </w:r>
      <w:r w:rsidRPr="00F0269A">
        <w:tab/>
        <w:t xml:space="preserve">before the individual’s death, the individual was eligible for an amount (the </w:t>
      </w:r>
      <w:r w:rsidRPr="00F0269A">
        <w:rPr>
          <w:b/>
          <w:i/>
        </w:rPr>
        <w:t>subject amount</w:t>
      </w:r>
      <w:r w:rsidRPr="00F0269A">
        <w:t>) of single income family supplement under section</w:t>
      </w:r>
      <w:r w:rsidR="00F0269A">
        <w:t> </w:t>
      </w:r>
      <w:r w:rsidRPr="00F0269A">
        <w:t>57GE or 57GF in relation to the death of a qualifying child, and the subject amount had not been paid to the individual (whether or not a claim under Part</w:t>
      </w:r>
      <w:r w:rsidR="00F0269A">
        <w:t> </w:t>
      </w:r>
      <w:r w:rsidRPr="00F0269A">
        <w:t>3 of the Family Assistance Administration Act had been made); or</w:t>
      </w:r>
    </w:p>
    <w:p w:rsidR="00C15783" w:rsidRPr="00F0269A" w:rsidRDefault="00C15783" w:rsidP="00C15783">
      <w:pPr>
        <w:pStyle w:val="paragraphsub"/>
      </w:pPr>
      <w:r w:rsidRPr="00F0269A">
        <w:tab/>
        <w:t>(ii)</w:t>
      </w:r>
      <w:r w:rsidRPr="00F0269A">
        <w:tab/>
        <w:t>the individual died at the same time as the qualifying child, and would have been so eligible for the subject amount if the individual had not died; and</w:t>
      </w:r>
    </w:p>
    <w:p w:rsidR="00C15783" w:rsidRPr="00F0269A" w:rsidRDefault="00C15783" w:rsidP="00C15783">
      <w:pPr>
        <w:pStyle w:val="paragraph"/>
      </w:pPr>
      <w:r w:rsidRPr="00F0269A">
        <w:tab/>
        <w:t>(c)</w:t>
      </w:r>
      <w:r w:rsidRPr="00F0269A">
        <w:tab/>
        <w:t xml:space="preserve">another individual makes a claim under that Part for payment of single income family supplement because of the death of a person, stating that he or she wishes to become eligible for </w:t>
      </w:r>
      <w:r w:rsidRPr="00F0269A">
        <w:rPr>
          <w:snapToGrid w:val="0"/>
          <w:lang w:eastAsia="en-US"/>
        </w:rPr>
        <w:t>so much of the subject amount as does not relate to any period before the beginning of the income year preceding the income year in which the individual died</w:t>
      </w:r>
      <w:r w:rsidRPr="00F0269A">
        <w:t>; and</w:t>
      </w:r>
    </w:p>
    <w:p w:rsidR="00C15783" w:rsidRPr="00F0269A" w:rsidRDefault="00C15783" w:rsidP="00C15783">
      <w:pPr>
        <w:pStyle w:val="paragraph"/>
      </w:pPr>
      <w:r w:rsidRPr="00F0269A">
        <w:tab/>
        <w:t>(d)</w:t>
      </w:r>
      <w:r w:rsidRPr="00F0269A">
        <w:tab/>
        <w:t xml:space="preserve">the Secretary considers that the other individual ought to be eligible for </w:t>
      </w:r>
      <w:r w:rsidRPr="00F0269A">
        <w:rPr>
          <w:snapToGrid w:val="0"/>
          <w:lang w:eastAsia="en-US"/>
        </w:rPr>
        <w:t>that much of the subject amount</w:t>
      </w:r>
      <w:r w:rsidRPr="00F0269A">
        <w:t>;</w:t>
      </w:r>
    </w:p>
    <w:p w:rsidR="00C15783" w:rsidRPr="00F0269A" w:rsidRDefault="00C15783" w:rsidP="00C15783">
      <w:pPr>
        <w:pStyle w:val="subsection2"/>
      </w:pPr>
      <w:r w:rsidRPr="00F0269A">
        <w:lastRenderedPageBreak/>
        <w:t xml:space="preserve">the other individual is eligible for </w:t>
      </w:r>
      <w:r w:rsidRPr="00F0269A">
        <w:rPr>
          <w:snapToGrid w:val="0"/>
          <w:lang w:eastAsia="en-US"/>
        </w:rPr>
        <w:t>that much of the subject amount and no</w:t>
      </w:r>
      <w:r w:rsidR="00F0269A">
        <w:rPr>
          <w:snapToGrid w:val="0"/>
          <w:lang w:eastAsia="en-US"/>
        </w:rPr>
        <w:noBreakHyphen/>
      </w:r>
      <w:r w:rsidRPr="00F0269A">
        <w:rPr>
          <w:snapToGrid w:val="0"/>
          <w:lang w:eastAsia="en-US"/>
        </w:rPr>
        <w:t>one else is, or can become, eligible for or entitled to be paid any of the subject amount</w:t>
      </w:r>
      <w:r w:rsidRPr="00F0269A">
        <w:t>.</w:t>
      </w:r>
    </w:p>
    <w:p w:rsidR="00F91BDB" w:rsidRPr="00F0269A" w:rsidRDefault="00F91BDB" w:rsidP="00B47DEC">
      <w:pPr>
        <w:pStyle w:val="ActHead3"/>
        <w:pageBreakBefore/>
      </w:pPr>
      <w:bookmarkStart w:id="140" w:name="_Toc431977208"/>
      <w:r w:rsidRPr="00F0269A">
        <w:rPr>
          <w:rStyle w:val="CharDivNo"/>
        </w:rPr>
        <w:lastRenderedPageBreak/>
        <w:t>Division</w:t>
      </w:r>
      <w:r w:rsidR="00F0269A" w:rsidRPr="00F0269A">
        <w:rPr>
          <w:rStyle w:val="CharDivNo"/>
        </w:rPr>
        <w:t> </w:t>
      </w:r>
      <w:r w:rsidRPr="00F0269A">
        <w:rPr>
          <w:rStyle w:val="CharDivNo"/>
        </w:rPr>
        <w:t>7</w:t>
      </w:r>
      <w:r w:rsidRPr="00F0269A">
        <w:t>—</w:t>
      </w:r>
      <w:r w:rsidRPr="00F0269A">
        <w:rPr>
          <w:rStyle w:val="CharDivText"/>
        </w:rPr>
        <w:t>Loss of family assistance for individuals on security grounds</w:t>
      </w:r>
      <w:bookmarkEnd w:id="140"/>
    </w:p>
    <w:p w:rsidR="00F91BDB" w:rsidRPr="00F0269A" w:rsidRDefault="00F91BDB" w:rsidP="00F91BDB">
      <w:pPr>
        <w:pStyle w:val="ActHead5"/>
      </w:pPr>
      <w:bookmarkStart w:id="141" w:name="_Toc431977209"/>
      <w:r w:rsidRPr="00F0269A">
        <w:rPr>
          <w:rStyle w:val="CharSectno"/>
        </w:rPr>
        <w:t>57GH</w:t>
      </w:r>
      <w:r w:rsidRPr="00F0269A">
        <w:t xml:space="preserve">  Simplified outline of this Division</w:t>
      </w:r>
      <w:bookmarkEnd w:id="141"/>
    </w:p>
    <w:p w:rsidR="00F91BDB" w:rsidRPr="00F0269A" w:rsidRDefault="00F91BDB" w:rsidP="00F91BDB">
      <w:pPr>
        <w:pStyle w:val="SOText"/>
      </w:pPr>
      <w:r w:rsidRPr="00F0269A">
        <w:t>Individuals who might prejudice the security of Australia or a foreign country may lose family assistance.</w:t>
      </w:r>
    </w:p>
    <w:p w:rsidR="00F91BDB" w:rsidRPr="00F0269A" w:rsidRDefault="00F91BDB" w:rsidP="00F91BDB">
      <w:pPr>
        <w:pStyle w:val="ActHead5"/>
      </w:pPr>
      <w:bookmarkStart w:id="142" w:name="_Toc431977210"/>
      <w:r w:rsidRPr="00F0269A">
        <w:rPr>
          <w:rStyle w:val="CharSectno"/>
        </w:rPr>
        <w:t>57GI</w:t>
      </w:r>
      <w:r w:rsidRPr="00F0269A">
        <w:t xml:space="preserve">  Loss of family assistance for individuals on security grounds</w:t>
      </w:r>
      <w:bookmarkEnd w:id="142"/>
    </w:p>
    <w:p w:rsidR="00F91BDB" w:rsidRPr="00F0269A" w:rsidRDefault="00F91BDB" w:rsidP="00F91BDB">
      <w:pPr>
        <w:pStyle w:val="SubsectionHead"/>
      </w:pPr>
      <w:r w:rsidRPr="00F0269A">
        <w:t>Security notice for recipient of family assistance</w:t>
      </w:r>
    </w:p>
    <w:p w:rsidR="00F91BDB" w:rsidRPr="00F0269A" w:rsidRDefault="00F91BDB" w:rsidP="00F91BDB">
      <w:pPr>
        <w:pStyle w:val="subsection"/>
      </w:pPr>
      <w:r w:rsidRPr="00F0269A">
        <w:tab/>
        <w:t>(1)</w:t>
      </w:r>
      <w:r w:rsidRPr="00F0269A">
        <w:tab/>
        <w:t>If a security notice is given to the Minister in relation to an individual, then while the notice is in force:</w:t>
      </w:r>
    </w:p>
    <w:p w:rsidR="00F91BDB" w:rsidRPr="00F0269A" w:rsidRDefault="00F91BDB" w:rsidP="00F91BDB">
      <w:pPr>
        <w:pStyle w:val="paragraph"/>
      </w:pPr>
      <w:r w:rsidRPr="00F0269A">
        <w:tab/>
        <w:t>(a)</w:t>
      </w:r>
      <w:r w:rsidRPr="00F0269A">
        <w:tab/>
        <w:t>no family assistance is to be paid to the individual; and</w:t>
      </w:r>
    </w:p>
    <w:p w:rsidR="00F91BDB" w:rsidRPr="00F0269A" w:rsidRDefault="00F91BDB" w:rsidP="00F91BDB">
      <w:pPr>
        <w:pStyle w:val="paragraph"/>
      </w:pPr>
      <w:r w:rsidRPr="00F0269A">
        <w:tab/>
        <w:t>(b)</w:t>
      </w:r>
      <w:r w:rsidRPr="00F0269A">
        <w:tab/>
        <w:t>the individual is not eligible for family assistance.</w:t>
      </w:r>
    </w:p>
    <w:p w:rsidR="00F91BDB" w:rsidRPr="00F0269A" w:rsidRDefault="00F91BDB" w:rsidP="00F91BDB">
      <w:pPr>
        <w:pStyle w:val="notetext"/>
      </w:pPr>
      <w:r w:rsidRPr="00F0269A">
        <w:t>Note 1:</w:t>
      </w:r>
      <w:r w:rsidRPr="00F0269A">
        <w:tab/>
        <w:t>A security notice is a notice under section</w:t>
      </w:r>
      <w:r w:rsidR="00F0269A">
        <w:t> </w:t>
      </w:r>
      <w:r w:rsidRPr="00F0269A">
        <w:t>57GJ.</w:t>
      </w:r>
    </w:p>
    <w:p w:rsidR="00F91BDB" w:rsidRPr="00F0269A" w:rsidRDefault="00F91BDB" w:rsidP="00F91BDB">
      <w:pPr>
        <w:pStyle w:val="notetext"/>
      </w:pPr>
      <w:r w:rsidRPr="00F0269A">
        <w:t>Note 2:</w:t>
      </w:r>
      <w:r w:rsidRPr="00F0269A">
        <w:tab/>
        <w:t>This Division does not apply in relation to child care benefit or child care rebate: see section</w:t>
      </w:r>
      <w:r w:rsidR="00F0269A">
        <w:t> </w:t>
      </w:r>
      <w:r w:rsidRPr="00F0269A">
        <w:t>57GQ.</w:t>
      </w:r>
    </w:p>
    <w:p w:rsidR="00F91BDB" w:rsidRPr="00F0269A" w:rsidRDefault="00F91BDB" w:rsidP="00F91BDB">
      <w:pPr>
        <w:pStyle w:val="subsection"/>
      </w:pPr>
      <w:r w:rsidRPr="00F0269A">
        <w:tab/>
        <w:t>(2)</w:t>
      </w:r>
      <w:r w:rsidRPr="00F0269A">
        <w:tab/>
        <w:t>If a security notice is given to the Minister in relation to an individual, then any determination that the individual is entitled to be paid family assistance, that is in force immediately before the day the notice comes into force, ceases to be in force on that day.</w:t>
      </w:r>
    </w:p>
    <w:p w:rsidR="00F91BDB" w:rsidRPr="00F0269A" w:rsidRDefault="00F91BDB" w:rsidP="00F91BDB">
      <w:pPr>
        <w:pStyle w:val="subsection"/>
      </w:pPr>
      <w:r w:rsidRPr="00F0269A">
        <w:tab/>
        <w:t>(3)</w:t>
      </w:r>
      <w:r w:rsidRPr="00F0269A">
        <w:tab/>
        <w:t>If a security notice given to the Minister in relation to an individual ceases to be in force, then the individual is not eligible for family assistance for any day while the notice was in force.</w:t>
      </w:r>
    </w:p>
    <w:p w:rsidR="00F91BDB" w:rsidRPr="00F0269A" w:rsidRDefault="00F91BDB" w:rsidP="00F91BDB">
      <w:pPr>
        <w:pStyle w:val="subsection"/>
      </w:pPr>
      <w:r w:rsidRPr="00F0269A">
        <w:tab/>
        <w:t>(4)</w:t>
      </w:r>
      <w:r w:rsidRPr="00F0269A">
        <w:tab/>
        <w:t>However, if:</w:t>
      </w:r>
    </w:p>
    <w:p w:rsidR="00F91BDB" w:rsidRPr="00F0269A" w:rsidRDefault="00F91BDB" w:rsidP="00F91BDB">
      <w:pPr>
        <w:pStyle w:val="paragraph"/>
      </w:pPr>
      <w:r w:rsidRPr="00F0269A">
        <w:tab/>
        <w:t>(a)</w:t>
      </w:r>
      <w:r w:rsidRPr="00F0269A">
        <w:tab/>
        <w:t>a security notice given to the Minister in relation to an individual recommends that payments of family assistance of the individual be paid to a payment nominee of the individual under Part</w:t>
      </w:r>
      <w:r w:rsidR="00F0269A">
        <w:t> </w:t>
      </w:r>
      <w:r w:rsidRPr="00F0269A">
        <w:t>8B of the Family Assistance Administration Act; and</w:t>
      </w:r>
    </w:p>
    <w:p w:rsidR="00F91BDB" w:rsidRPr="00F0269A" w:rsidRDefault="00F91BDB" w:rsidP="00F91BDB">
      <w:pPr>
        <w:pStyle w:val="paragraph"/>
      </w:pPr>
      <w:r w:rsidRPr="00F0269A">
        <w:lastRenderedPageBreak/>
        <w:tab/>
        <w:t>(b)</w:t>
      </w:r>
      <w:r w:rsidRPr="00F0269A">
        <w:tab/>
        <w:t xml:space="preserve">apart from </w:t>
      </w:r>
      <w:r w:rsidR="00F0269A">
        <w:t>subsections (</w:t>
      </w:r>
      <w:r w:rsidRPr="00F0269A">
        <w:t>1) to (3), the individual would be eligible for the whole or a part of that family assistance;</w:t>
      </w:r>
    </w:p>
    <w:p w:rsidR="00F91BDB" w:rsidRPr="00F0269A" w:rsidRDefault="00F91BDB" w:rsidP="00F91BDB">
      <w:pPr>
        <w:pStyle w:val="subsection2"/>
      </w:pPr>
      <w:r w:rsidRPr="00F0269A">
        <w:t>then that whole or part may be paid to a payment nominee of the individual under that Part.</w:t>
      </w:r>
    </w:p>
    <w:p w:rsidR="00F91BDB" w:rsidRPr="00F0269A" w:rsidRDefault="00F91BDB" w:rsidP="00F91BDB">
      <w:pPr>
        <w:pStyle w:val="subsection"/>
      </w:pPr>
      <w:r w:rsidRPr="00F0269A">
        <w:tab/>
        <w:t>(5)</w:t>
      </w:r>
      <w:r w:rsidRPr="00F0269A">
        <w:tab/>
        <w:t xml:space="preserve">For the purposes of </w:t>
      </w:r>
      <w:r w:rsidR="00F0269A">
        <w:t>subsection (</w:t>
      </w:r>
      <w:r w:rsidRPr="00F0269A">
        <w:t>4), paragraph</w:t>
      </w:r>
      <w:r w:rsidR="00F0269A">
        <w:t> </w:t>
      </w:r>
      <w:r w:rsidRPr="00F0269A">
        <w:t>219TD(2)(b) of the Family Assistance Administration Act does not apply.</w:t>
      </w:r>
    </w:p>
    <w:p w:rsidR="00F91BDB" w:rsidRPr="00F0269A" w:rsidRDefault="00F91BDB" w:rsidP="00F91BDB">
      <w:pPr>
        <w:pStyle w:val="subsection"/>
      </w:pPr>
      <w:r w:rsidRPr="00F0269A">
        <w:tab/>
        <w:t>(6)</w:t>
      </w:r>
      <w:r w:rsidRPr="00F0269A">
        <w:tab/>
        <w:t xml:space="preserve">For the purposes of </w:t>
      </w:r>
      <w:r w:rsidR="00F0269A">
        <w:t>subsection (</w:t>
      </w:r>
      <w:r w:rsidRPr="00F0269A">
        <w:t>4), section</w:t>
      </w:r>
      <w:r w:rsidR="00F0269A">
        <w:t> </w:t>
      </w:r>
      <w:r w:rsidRPr="00F0269A">
        <w:t>219TN of the Family Assistance Administration Act does not apply. Instead, any amount paid to a payment nominee of the individual is to be applied by the nominee in accordance with a written direction given by the Secretary under this subsection.</w:t>
      </w:r>
    </w:p>
    <w:p w:rsidR="00F91BDB" w:rsidRPr="00F0269A" w:rsidRDefault="00F91BDB" w:rsidP="00F91BDB">
      <w:pPr>
        <w:pStyle w:val="SubsectionHead"/>
      </w:pPr>
      <w:r w:rsidRPr="00F0269A">
        <w:t>Security notice for individual in respect of whom family assistance payable</w:t>
      </w:r>
    </w:p>
    <w:p w:rsidR="00F91BDB" w:rsidRPr="00F0269A" w:rsidRDefault="00F91BDB" w:rsidP="00F91BDB">
      <w:pPr>
        <w:pStyle w:val="subsection"/>
      </w:pPr>
      <w:r w:rsidRPr="00F0269A">
        <w:tab/>
        <w:t>(7)</w:t>
      </w:r>
      <w:r w:rsidRPr="00F0269A">
        <w:tab/>
        <w:t>If:</w:t>
      </w:r>
    </w:p>
    <w:p w:rsidR="00F91BDB" w:rsidRPr="00F0269A" w:rsidRDefault="00F91BDB" w:rsidP="00F91BDB">
      <w:pPr>
        <w:pStyle w:val="paragraph"/>
      </w:pPr>
      <w:r w:rsidRPr="00F0269A">
        <w:tab/>
        <w:t>(a)</w:t>
      </w:r>
      <w:r w:rsidRPr="00F0269A">
        <w:tab/>
        <w:t>a security notice is given to the Minister in relation to an individual; and</w:t>
      </w:r>
    </w:p>
    <w:p w:rsidR="00F91BDB" w:rsidRPr="00F0269A" w:rsidRDefault="00F91BDB" w:rsidP="00F91BDB">
      <w:pPr>
        <w:pStyle w:val="paragraph"/>
      </w:pPr>
      <w:r w:rsidRPr="00F0269A">
        <w:tab/>
        <w:t>(b)</w:t>
      </w:r>
      <w:r w:rsidRPr="00F0269A">
        <w:tab/>
        <w:t>the individual is aged 19 or less on the day the notice is given;</w:t>
      </w:r>
    </w:p>
    <w:p w:rsidR="00F91BDB" w:rsidRPr="00F0269A" w:rsidRDefault="00F91BDB" w:rsidP="00F91BDB">
      <w:pPr>
        <w:pStyle w:val="subsection2"/>
      </w:pPr>
      <w:r w:rsidRPr="00F0269A">
        <w:t>then, for any day while the notice is or was in force, the individual cannot be an FTB child of another individual, cannot be a regular care child of another individual and cannot be a client of an approved care organisation.</w:t>
      </w:r>
    </w:p>
    <w:p w:rsidR="00F91BDB" w:rsidRPr="00F0269A" w:rsidRDefault="00F91BDB" w:rsidP="00F91BDB">
      <w:pPr>
        <w:pStyle w:val="SubsectionHead"/>
      </w:pPr>
      <w:r w:rsidRPr="00F0269A">
        <w:t>Relationship with other provisions</w:t>
      </w:r>
    </w:p>
    <w:p w:rsidR="00F91BDB" w:rsidRPr="00F0269A" w:rsidRDefault="00F91BDB" w:rsidP="00F91BDB">
      <w:pPr>
        <w:pStyle w:val="subsection"/>
      </w:pPr>
      <w:r w:rsidRPr="00F0269A">
        <w:tab/>
        <w:t>(8)</w:t>
      </w:r>
      <w:r w:rsidRPr="00F0269A">
        <w:tab/>
      </w:r>
      <w:r w:rsidR="00F0269A">
        <w:t>Subsections (</w:t>
      </w:r>
      <w:r w:rsidRPr="00F0269A">
        <w:t>1) to (7) have effect despite any other provision of the family assistance law.</w:t>
      </w:r>
    </w:p>
    <w:p w:rsidR="00F91BDB" w:rsidRPr="00F0269A" w:rsidRDefault="00F91BDB" w:rsidP="00F91BDB">
      <w:pPr>
        <w:pStyle w:val="SubsectionHead"/>
      </w:pPr>
      <w:r w:rsidRPr="00F0269A">
        <w:t>Notification to individual</w:t>
      </w:r>
    </w:p>
    <w:p w:rsidR="00F91BDB" w:rsidRPr="00F0269A" w:rsidRDefault="00F91BDB" w:rsidP="00F91BDB">
      <w:pPr>
        <w:pStyle w:val="subsection"/>
      </w:pPr>
      <w:r w:rsidRPr="00F0269A">
        <w:tab/>
        <w:t>(9)</w:t>
      </w:r>
      <w:r w:rsidRPr="00F0269A">
        <w:tab/>
        <w:t xml:space="preserve">If a determination in relation to an individual ceases to be in force because of </w:t>
      </w:r>
      <w:r w:rsidR="00F0269A">
        <w:t>subsection (</w:t>
      </w:r>
      <w:r w:rsidRPr="00F0269A">
        <w:t>2), the Secretary must cause reasonable steps to be taken to notify the individual of the cessation.</w:t>
      </w:r>
    </w:p>
    <w:p w:rsidR="00F91BDB" w:rsidRPr="00F0269A" w:rsidRDefault="00F91BDB" w:rsidP="00F91BDB">
      <w:pPr>
        <w:pStyle w:val="ActHead5"/>
      </w:pPr>
      <w:bookmarkStart w:id="143" w:name="_Toc431977211"/>
      <w:r w:rsidRPr="00F0269A">
        <w:rPr>
          <w:rStyle w:val="CharSectno"/>
        </w:rPr>
        <w:lastRenderedPageBreak/>
        <w:t>57GJ</w:t>
      </w:r>
      <w:r w:rsidRPr="00F0269A">
        <w:t xml:space="preserve">  Security notice from Attorney</w:t>
      </w:r>
      <w:r w:rsidR="00F0269A">
        <w:noBreakHyphen/>
      </w:r>
      <w:r w:rsidRPr="00F0269A">
        <w:t>General</w:t>
      </w:r>
      <w:bookmarkEnd w:id="143"/>
    </w:p>
    <w:p w:rsidR="00F91BDB" w:rsidRPr="00F0269A" w:rsidRDefault="00F91BDB" w:rsidP="00F91BDB">
      <w:pPr>
        <w:pStyle w:val="subsection"/>
      </w:pPr>
      <w:r w:rsidRPr="00F0269A">
        <w:tab/>
        <w:t>(1)</w:t>
      </w:r>
      <w:r w:rsidRPr="00F0269A">
        <w:tab/>
        <w:t>The Attorney</w:t>
      </w:r>
      <w:r w:rsidR="00F0269A">
        <w:noBreakHyphen/>
      </w:r>
      <w:r w:rsidRPr="00F0269A">
        <w:t>General may give the Minister a written notice requiring that this Division apply in relation to a specified individual if:</w:t>
      </w:r>
    </w:p>
    <w:p w:rsidR="00F91BDB" w:rsidRPr="00F0269A" w:rsidRDefault="00F91BDB" w:rsidP="00F91BDB">
      <w:pPr>
        <w:pStyle w:val="paragraph"/>
      </w:pPr>
      <w:r w:rsidRPr="00F0269A">
        <w:tab/>
        <w:t>(a)</w:t>
      </w:r>
      <w:r w:rsidRPr="00F0269A">
        <w:tab/>
        <w:t>the Foreign Affairs Minister gives the Attorney</w:t>
      </w:r>
      <w:r w:rsidR="00F0269A">
        <w:noBreakHyphen/>
      </w:r>
      <w:r w:rsidRPr="00F0269A">
        <w:t>General a notice under section</w:t>
      </w:r>
      <w:r w:rsidR="00F0269A">
        <w:t> </w:t>
      </w:r>
      <w:r w:rsidRPr="00F0269A">
        <w:t>57GK in relation to the individual; or</w:t>
      </w:r>
    </w:p>
    <w:p w:rsidR="00F91BDB" w:rsidRPr="00F0269A" w:rsidRDefault="00F91BDB" w:rsidP="00F91BDB">
      <w:pPr>
        <w:pStyle w:val="paragraph"/>
      </w:pPr>
      <w:r w:rsidRPr="00F0269A">
        <w:tab/>
        <w:t>(b)</w:t>
      </w:r>
      <w:r w:rsidRPr="00F0269A">
        <w:tab/>
        <w:t>the Immigration Minister gives the Attorney</w:t>
      </w:r>
      <w:r w:rsidR="00F0269A">
        <w:noBreakHyphen/>
      </w:r>
      <w:r w:rsidRPr="00F0269A">
        <w:t>General a notice under section</w:t>
      </w:r>
      <w:r w:rsidR="00F0269A">
        <w:t> </w:t>
      </w:r>
      <w:r w:rsidRPr="00F0269A">
        <w:t>57GL in relation to the individual.</w:t>
      </w:r>
    </w:p>
    <w:p w:rsidR="00F91BDB" w:rsidRPr="00F0269A" w:rsidRDefault="00F91BDB" w:rsidP="00F91BDB">
      <w:pPr>
        <w:pStyle w:val="subsection"/>
      </w:pPr>
      <w:r w:rsidRPr="00F0269A">
        <w:tab/>
        <w:t>(2)</w:t>
      </w:r>
      <w:r w:rsidRPr="00F0269A">
        <w:tab/>
        <w:t>A notice under this section may recommend that payments of family assistance of the individual, to the extent set out in the notice, be paid to a payment nominee of the individual under Part</w:t>
      </w:r>
      <w:r w:rsidR="00F0269A">
        <w:t> </w:t>
      </w:r>
      <w:r w:rsidRPr="00F0269A">
        <w:t>8B of the Family Assistance Administration Act.</w:t>
      </w:r>
    </w:p>
    <w:p w:rsidR="00F91BDB" w:rsidRPr="00F0269A" w:rsidRDefault="00F91BDB" w:rsidP="00F91BDB">
      <w:pPr>
        <w:pStyle w:val="subsection"/>
      </w:pPr>
      <w:r w:rsidRPr="00F0269A">
        <w:tab/>
        <w:t>(3)</w:t>
      </w:r>
      <w:r w:rsidRPr="00F0269A">
        <w:tab/>
        <w:t>Before giving a notice under this section, the Attorney</w:t>
      </w:r>
      <w:r w:rsidR="00F0269A">
        <w:noBreakHyphen/>
      </w:r>
      <w:r w:rsidRPr="00F0269A">
        <w:t>General must have regard to the following:</w:t>
      </w:r>
    </w:p>
    <w:p w:rsidR="00F91BDB" w:rsidRPr="00F0269A" w:rsidRDefault="00F91BDB" w:rsidP="00F91BDB">
      <w:pPr>
        <w:pStyle w:val="paragraph"/>
      </w:pPr>
      <w:r w:rsidRPr="00F0269A">
        <w:tab/>
        <w:t>(a)</w:t>
      </w:r>
      <w:r w:rsidRPr="00F0269A">
        <w:tab/>
        <w:t>the extent (if any) that any payments of family assistance of the individual are being, or may be, used for a purpose that might prejudice the security of Australia or a foreign country, if the Attorney</w:t>
      </w:r>
      <w:r w:rsidR="00F0269A">
        <w:noBreakHyphen/>
      </w:r>
      <w:r w:rsidRPr="00F0269A">
        <w:t>General is aware of that extent;</w:t>
      </w:r>
    </w:p>
    <w:p w:rsidR="00F91BDB" w:rsidRPr="00F0269A" w:rsidRDefault="00F91BDB" w:rsidP="00F91BDB">
      <w:pPr>
        <w:pStyle w:val="paragraph"/>
      </w:pPr>
      <w:r w:rsidRPr="00F0269A">
        <w:tab/>
        <w:t>(b)</w:t>
      </w:r>
      <w:r w:rsidRPr="00F0269A">
        <w:tab/>
        <w:t>the likely effect of the operation of section</w:t>
      </w:r>
      <w:r w:rsidR="00F0269A">
        <w:t> </w:t>
      </w:r>
      <w:r w:rsidRPr="00F0269A">
        <w:t>57GI on the individual’s dependants, if the Attorney</w:t>
      </w:r>
      <w:r w:rsidR="00F0269A">
        <w:noBreakHyphen/>
      </w:r>
      <w:r w:rsidRPr="00F0269A">
        <w:t>General is aware of those dependants.</w:t>
      </w:r>
    </w:p>
    <w:p w:rsidR="00F91BDB" w:rsidRPr="00F0269A" w:rsidRDefault="00F91BDB" w:rsidP="00F91BDB">
      <w:pPr>
        <w:pStyle w:val="subsection"/>
      </w:pPr>
      <w:r w:rsidRPr="00F0269A">
        <w:tab/>
        <w:t>(4)</w:t>
      </w:r>
      <w:r w:rsidRPr="00F0269A">
        <w:tab/>
        <w:t>The Attorney</w:t>
      </w:r>
      <w:r w:rsidR="00F0269A">
        <w:noBreakHyphen/>
      </w:r>
      <w:r w:rsidRPr="00F0269A">
        <w:t>General’s Secretary must:</w:t>
      </w:r>
    </w:p>
    <w:p w:rsidR="00F91BDB" w:rsidRPr="00F0269A" w:rsidRDefault="00F91BDB" w:rsidP="00F91BDB">
      <w:pPr>
        <w:pStyle w:val="paragraph"/>
      </w:pPr>
      <w:r w:rsidRPr="00F0269A">
        <w:tab/>
        <w:t>(a)</w:t>
      </w:r>
      <w:r w:rsidRPr="00F0269A">
        <w:tab/>
        <w:t xml:space="preserve">seek the advice of the Human Services Secretary in relation to </w:t>
      </w:r>
      <w:r w:rsidR="00F0269A">
        <w:t>paragraph (</w:t>
      </w:r>
      <w:r w:rsidRPr="00F0269A">
        <w:t>3)(b); and</w:t>
      </w:r>
    </w:p>
    <w:p w:rsidR="00F91BDB" w:rsidRPr="00F0269A" w:rsidRDefault="00F91BDB" w:rsidP="00F91BDB">
      <w:pPr>
        <w:pStyle w:val="paragraph"/>
      </w:pPr>
      <w:r w:rsidRPr="00F0269A">
        <w:tab/>
        <w:t>(b)</w:t>
      </w:r>
      <w:r w:rsidRPr="00F0269A">
        <w:tab/>
        <w:t>inform the Attorney</w:t>
      </w:r>
      <w:r w:rsidR="00F0269A">
        <w:noBreakHyphen/>
      </w:r>
      <w:r w:rsidRPr="00F0269A">
        <w:t>General of that advice.</w:t>
      </w:r>
    </w:p>
    <w:p w:rsidR="00F91BDB" w:rsidRPr="00F0269A" w:rsidRDefault="00F91BDB" w:rsidP="00F91BDB">
      <w:pPr>
        <w:pStyle w:val="subsection"/>
      </w:pPr>
      <w:r w:rsidRPr="00F0269A">
        <w:tab/>
        <w:t>(5)</w:t>
      </w:r>
      <w:r w:rsidRPr="00F0269A">
        <w:tab/>
      </w:r>
      <w:r w:rsidR="00F0269A">
        <w:t>Subsection (</w:t>
      </w:r>
      <w:r w:rsidRPr="00F0269A">
        <w:t>3) does not limit the matters to which regard may be had.</w:t>
      </w:r>
    </w:p>
    <w:p w:rsidR="00F91BDB" w:rsidRPr="00F0269A" w:rsidRDefault="00F91BDB" w:rsidP="00F91BDB">
      <w:pPr>
        <w:pStyle w:val="ActHead5"/>
      </w:pPr>
      <w:bookmarkStart w:id="144" w:name="_Toc431977212"/>
      <w:r w:rsidRPr="00F0269A">
        <w:rPr>
          <w:rStyle w:val="CharSectno"/>
        </w:rPr>
        <w:t>57GK</w:t>
      </w:r>
      <w:r w:rsidRPr="00F0269A">
        <w:t xml:space="preserve">  Notice from Foreign Affairs Minister</w:t>
      </w:r>
      <w:bookmarkEnd w:id="144"/>
    </w:p>
    <w:p w:rsidR="00F91BDB" w:rsidRPr="00F0269A" w:rsidRDefault="00F91BDB" w:rsidP="00F91BDB">
      <w:pPr>
        <w:pStyle w:val="subsection"/>
      </w:pPr>
      <w:r w:rsidRPr="00F0269A">
        <w:tab/>
      </w:r>
      <w:r w:rsidRPr="00F0269A">
        <w:tab/>
        <w:t>If:</w:t>
      </w:r>
    </w:p>
    <w:p w:rsidR="00F91BDB" w:rsidRPr="00F0269A" w:rsidRDefault="00F91BDB" w:rsidP="00F91BDB">
      <w:pPr>
        <w:pStyle w:val="paragraph"/>
      </w:pPr>
      <w:r w:rsidRPr="00F0269A">
        <w:tab/>
        <w:t>(a)</w:t>
      </w:r>
      <w:r w:rsidRPr="00F0269A">
        <w:tab/>
        <w:t>either:</w:t>
      </w:r>
    </w:p>
    <w:p w:rsidR="00F91BDB" w:rsidRPr="00F0269A" w:rsidRDefault="00F91BDB" w:rsidP="00F91BDB">
      <w:pPr>
        <w:pStyle w:val="paragraphsub"/>
      </w:pPr>
      <w:r w:rsidRPr="00F0269A">
        <w:lastRenderedPageBreak/>
        <w:tab/>
        <w:t>(i)</w:t>
      </w:r>
      <w:r w:rsidRPr="00F0269A">
        <w:tab/>
        <w:t>under subsection</w:t>
      </w:r>
      <w:r w:rsidR="00F0269A">
        <w:t> </w:t>
      </w:r>
      <w:r w:rsidRPr="00F0269A">
        <w:t xml:space="preserve">14(2) of the </w:t>
      </w:r>
      <w:r w:rsidRPr="00F0269A">
        <w:rPr>
          <w:i/>
        </w:rPr>
        <w:t>Australian Passports Act 2005</w:t>
      </w:r>
      <w:r w:rsidRPr="00F0269A">
        <w:t xml:space="preserve">, the Foreign Affairs Minister refuses to issue an individual an </w:t>
      </w:r>
      <w:r w:rsidR="005367DA" w:rsidRPr="00F0269A">
        <w:t>Australian travel document</w:t>
      </w:r>
      <w:r w:rsidRPr="00F0269A">
        <w:t>; or</w:t>
      </w:r>
    </w:p>
    <w:p w:rsidR="00F91BDB" w:rsidRPr="00F0269A" w:rsidRDefault="00F91BDB" w:rsidP="00F91BDB">
      <w:pPr>
        <w:pStyle w:val="paragraphsub"/>
      </w:pPr>
      <w:r w:rsidRPr="00F0269A">
        <w:tab/>
        <w:t>(ii)</w:t>
      </w:r>
      <w:r w:rsidRPr="00F0269A">
        <w:tab/>
        <w:t>under section</w:t>
      </w:r>
      <w:r w:rsidR="00F0269A">
        <w:t> </w:t>
      </w:r>
      <w:r w:rsidRPr="00F0269A">
        <w:t xml:space="preserve">22 of that Act, the Foreign Affairs Minister cancels an individual’s </w:t>
      </w:r>
      <w:r w:rsidR="00CA635B" w:rsidRPr="00F0269A">
        <w:t>Australian travel document</w:t>
      </w:r>
      <w:r w:rsidRPr="00F0269A">
        <w:t>; and</w:t>
      </w:r>
    </w:p>
    <w:p w:rsidR="00F91BDB" w:rsidRPr="00F0269A" w:rsidRDefault="00F91BDB" w:rsidP="00F91BDB">
      <w:pPr>
        <w:pStyle w:val="paragraph"/>
      </w:pPr>
      <w:r w:rsidRPr="00F0269A">
        <w:tab/>
        <w:t>(b)</w:t>
      </w:r>
      <w:r w:rsidRPr="00F0269A">
        <w:tab/>
        <w:t>the refusal or cancellation was because of a refusal/cancellation request made in relation to the individual under subsection</w:t>
      </w:r>
      <w:r w:rsidR="00F0269A">
        <w:t> </w:t>
      </w:r>
      <w:r w:rsidRPr="00F0269A">
        <w:t>14(1) of that Act; and</w:t>
      </w:r>
    </w:p>
    <w:p w:rsidR="00F91BDB" w:rsidRPr="00F0269A" w:rsidRDefault="00F91BDB" w:rsidP="00F91BDB">
      <w:pPr>
        <w:pStyle w:val="paragraph"/>
      </w:pPr>
      <w:r w:rsidRPr="00F0269A">
        <w:tab/>
        <w:t>(c)</w:t>
      </w:r>
      <w:r w:rsidRPr="00F0269A">
        <w:tab/>
        <w:t>the request was made on the basis of the circumstance mentioned in subparagraph</w:t>
      </w:r>
      <w:r w:rsidR="00F0269A">
        <w:t> </w:t>
      </w:r>
      <w:r w:rsidRPr="00F0269A">
        <w:t>14(1)(a)(i) of that Act;</w:t>
      </w:r>
    </w:p>
    <w:p w:rsidR="00F91BDB" w:rsidRPr="00F0269A" w:rsidRDefault="00F91BDB" w:rsidP="00F91BDB">
      <w:pPr>
        <w:pStyle w:val="subsection2"/>
      </w:pPr>
      <w:r w:rsidRPr="00F0269A">
        <w:t>the Foreign Affairs Minister may give the Attorney</w:t>
      </w:r>
      <w:r w:rsidR="00F0269A">
        <w:noBreakHyphen/>
      </w:r>
      <w:r w:rsidRPr="00F0269A">
        <w:t>General a written notice setting out those matters.</w:t>
      </w:r>
    </w:p>
    <w:p w:rsidR="00F91BDB" w:rsidRPr="00F0269A" w:rsidRDefault="00F91BDB" w:rsidP="00F91BDB">
      <w:pPr>
        <w:pStyle w:val="ActHead5"/>
      </w:pPr>
      <w:bookmarkStart w:id="145" w:name="_Toc431977213"/>
      <w:r w:rsidRPr="00F0269A">
        <w:rPr>
          <w:rStyle w:val="CharSectno"/>
        </w:rPr>
        <w:t>57GL</w:t>
      </w:r>
      <w:r w:rsidRPr="00F0269A">
        <w:t xml:space="preserve">  Notice from Immigration Minister</w:t>
      </w:r>
      <w:bookmarkEnd w:id="145"/>
    </w:p>
    <w:p w:rsidR="00F91BDB" w:rsidRPr="00F0269A" w:rsidRDefault="00F91BDB" w:rsidP="00F91BDB">
      <w:pPr>
        <w:pStyle w:val="subsection"/>
      </w:pPr>
      <w:r w:rsidRPr="00F0269A">
        <w:tab/>
      </w:r>
      <w:r w:rsidRPr="00F0269A">
        <w:tab/>
        <w:t>If:</w:t>
      </w:r>
    </w:p>
    <w:p w:rsidR="00F91BDB" w:rsidRPr="00F0269A" w:rsidRDefault="00F91BDB" w:rsidP="00F91BDB">
      <w:pPr>
        <w:pStyle w:val="paragraph"/>
      </w:pPr>
      <w:r w:rsidRPr="00F0269A">
        <w:tab/>
        <w:t>(a)</w:t>
      </w:r>
      <w:r w:rsidRPr="00F0269A">
        <w:tab/>
        <w:t>the Immigration Minister cancels an individual’s visa under section</w:t>
      </w:r>
      <w:r w:rsidR="00F0269A">
        <w:t> </w:t>
      </w:r>
      <w:r w:rsidRPr="00F0269A">
        <w:t xml:space="preserve">116 or 128 of the </w:t>
      </w:r>
      <w:r w:rsidRPr="00F0269A">
        <w:rPr>
          <w:i/>
        </w:rPr>
        <w:t>Migration Act 1958</w:t>
      </w:r>
      <w:r w:rsidRPr="00F0269A">
        <w:t xml:space="preserve"> because of an assessment by the Australian Security Intelligence Organisation that the individual is directly or indirectly a risk to security (within the meaning of section</w:t>
      </w:r>
      <w:r w:rsidR="00F0269A">
        <w:t> </w:t>
      </w:r>
      <w:r w:rsidRPr="00F0269A">
        <w:t xml:space="preserve">4 of the </w:t>
      </w:r>
      <w:r w:rsidRPr="00F0269A">
        <w:rPr>
          <w:i/>
        </w:rPr>
        <w:t>Australian Security Intelligence Organisation Act 1979</w:t>
      </w:r>
      <w:r w:rsidRPr="00F0269A">
        <w:t>); or</w:t>
      </w:r>
    </w:p>
    <w:p w:rsidR="00F91BDB" w:rsidRPr="00F0269A" w:rsidRDefault="00F91BDB" w:rsidP="00F91BDB">
      <w:pPr>
        <w:pStyle w:val="paragraph"/>
      </w:pPr>
      <w:r w:rsidRPr="00F0269A">
        <w:tab/>
        <w:t>(b)</w:t>
      </w:r>
      <w:r w:rsidRPr="00F0269A">
        <w:tab/>
        <w:t>the Immigration Minister cancels an individual’s visa under section</w:t>
      </w:r>
      <w:r w:rsidR="00F0269A">
        <w:t> </w:t>
      </w:r>
      <w:r w:rsidRPr="00F0269A">
        <w:t xml:space="preserve">134B of the </w:t>
      </w:r>
      <w:r w:rsidRPr="00F0269A">
        <w:rPr>
          <w:i/>
        </w:rPr>
        <w:t>Migration Act 1958</w:t>
      </w:r>
      <w:r w:rsidRPr="00F0269A">
        <w:t xml:space="preserve"> (emergency cancellation on security grounds) and decides not to revoke that cancellation under subsection</w:t>
      </w:r>
      <w:r w:rsidR="00F0269A">
        <w:t> </w:t>
      </w:r>
      <w:r w:rsidRPr="00F0269A">
        <w:t>134C(3) of that Act; or</w:t>
      </w:r>
    </w:p>
    <w:p w:rsidR="00F91BDB" w:rsidRPr="00F0269A" w:rsidRDefault="00F91BDB" w:rsidP="00F91BDB">
      <w:pPr>
        <w:pStyle w:val="paragraph"/>
      </w:pPr>
      <w:r w:rsidRPr="00F0269A">
        <w:tab/>
        <w:t>(c)</w:t>
      </w:r>
      <w:r w:rsidRPr="00F0269A">
        <w:tab/>
        <w:t>the Immigration Minister cancels an individual’s visa under section</w:t>
      </w:r>
      <w:r w:rsidR="00F0269A">
        <w:t> </w:t>
      </w:r>
      <w:r w:rsidRPr="00F0269A">
        <w:t xml:space="preserve">501 of the </w:t>
      </w:r>
      <w:r w:rsidRPr="00F0269A">
        <w:rPr>
          <w:i/>
        </w:rPr>
        <w:t>Migration Act 1958</w:t>
      </w:r>
      <w:r w:rsidRPr="00F0269A">
        <w:t xml:space="preserve"> and there is an assessment by the Australian Security Intelligence Organisation that the individual is directly or indirectly a risk to security (within the meaning of section</w:t>
      </w:r>
      <w:r w:rsidR="00F0269A">
        <w:t> </w:t>
      </w:r>
      <w:r w:rsidRPr="00F0269A">
        <w:t xml:space="preserve">4 of the </w:t>
      </w:r>
      <w:r w:rsidRPr="00F0269A">
        <w:rPr>
          <w:i/>
        </w:rPr>
        <w:t>Australian Security Intelligence Organisation Act 1979</w:t>
      </w:r>
      <w:r w:rsidRPr="00F0269A">
        <w:t>);</w:t>
      </w:r>
    </w:p>
    <w:p w:rsidR="00F91BDB" w:rsidRPr="00F0269A" w:rsidRDefault="00F91BDB" w:rsidP="00F91BDB">
      <w:pPr>
        <w:pStyle w:val="subsection2"/>
      </w:pPr>
      <w:r w:rsidRPr="00F0269A">
        <w:t>the Immigration Minister may give the Attorney</w:t>
      </w:r>
      <w:r w:rsidR="00F0269A">
        <w:noBreakHyphen/>
      </w:r>
      <w:r w:rsidRPr="00F0269A">
        <w:t>General a written notice setting out those matters.</w:t>
      </w:r>
    </w:p>
    <w:p w:rsidR="00F91BDB" w:rsidRPr="00F0269A" w:rsidRDefault="00F91BDB" w:rsidP="00F91BDB">
      <w:pPr>
        <w:pStyle w:val="ActHead5"/>
      </w:pPr>
      <w:bookmarkStart w:id="146" w:name="_Toc431977214"/>
      <w:r w:rsidRPr="00F0269A">
        <w:rPr>
          <w:rStyle w:val="CharSectno"/>
        </w:rPr>
        <w:lastRenderedPageBreak/>
        <w:t>57GM</w:t>
      </w:r>
      <w:r w:rsidRPr="00F0269A">
        <w:t xml:space="preserve">  Copy of security notice to be given to Secretaries</w:t>
      </w:r>
      <w:bookmarkEnd w:id="146"/>
    </w:p>
    <w:p w:rsidR="00F91BDB" w:rsidRPr="00F0269A" w:rsidRDefault="00F91BDB" w:rsidP="00F91BDB">
      <w:pPr>
        <w:pStyle w:val="subsection"/>
      </w:pPr>
      <w:r w:rsidRPr="00F0269A">
        <w:tab/>
      </w:r>
      <w:r w:rsidRPr="00F0269A">
        <w:tab/>
        <w:t>The Minister must give a copy of a security notice to:</w:t>
      </w:r>
    </w:p>
    <w:p w:rsidR="00F91BDB" w:rsidRPr="00F0269A" w:rsidRDefault="00F91BDB" w:rsidP="00F91BDB">
      <w:pPr>
        <w:pStyle w:val="paragraph"/>
      </w:pPr>
      <w:r w:rsidRPr="00F0269A">
        <w:tab/>
        <w:t>(a)</w:t>
      </w:r>
      <w:r w:rsidRPr="00F0269A">
        <w:tab/>
        <w:t>the Secretary of the Department; and</w:t>
      </w:r>
    </w:p>
    <w:p w:rsidR="00F91BDB" w:rsidRPr="00F0269A" w:rsidRDefault="00F91BDB" w:rsidP="00F91BDB">
      <w:pPr>
        <w:pStyle w:val="paragraph"/>
      </w:pPr>
      <w:r w:rsidRPr="00F0269A">
        <w:tab/>
        <w:t>(b)</w:t>
      </w:r>
      <w:r w:rsidRPr="00F0269A">
        <w:tab/>
        <w:t>the Secretary of the Human Services Department.</w:t>
      </w:r>
    </w:p>
    <w:p w:rsidR="00F91BDB" w:rsidRPr="00F0269A" w:rsidRDefault="00F91BDB" w:rsidP="00F91BDB">
      <w:pPr>
        <w:pStyle w:val="ActHead5"/>
      </w:pPr>
      <w:bookmarkStart w:id="147" w:name="_Toc431977215"/>
      <w:r w:rsidRPr="00F0269A">
        <w:rPr>
          <w:rStyle w:val="CharSectno"/>
        </w:rPr>
        <w:t>57GN</w:t>
      </w:r>
      <w:r w:rsidRPr="00F0269A">
        <w:t xml:space="preserve">  Period security notice is in force</w:t>
      </w:r>
      <w:bookmarkEnd w:id="147"/>
    </w:p>
    <w:p w:rsidR="00F91BDB" w:rsidRPr="00F0269A" w:rsidRDefault="00F91BDB" w:rsidP="00F91BDB">
      <w:pPr>
        <w:pStyle w:val="subsection"/>
      </w:pPr>
      <w:r w:rsidRPr="00F0269A">
        <w:tab/>
      </w:r>
      <w:r w:rsidRPr="00F0269A">
        <w:tab/>
        <w:t>A security notice comes into force on the day it is given to the Minister, and remains in force until it is revoked.</w:t>
      </w:r>
    </w:p>
    <w:p w:rsidR="00F91BDB" w:rsidRPr="00F0269A" w:rsidRDefault="00F91BDB" w:rsidP="00F91BDB">
      <w:pPr>
        <w:pStyle w:val="ActHead5"/>
      </w:pPr>
      <w:bookmarkStart w:id="148" w:name="_Toc431977216"/>
      <w:r w:rsidRPr="00F0269A">
        <w:rPr>
          <w:rStyle w:val="CharSectno"/>
        </w:rPr>
        <w:t>57GNA</w:t>
      </w:r>
      <w:r w:rsidRPr="00F0269A">
        <w:t xml:space="preserve">  Annual review of security notice</w:t>
      </w:r>
      <w:bookmarkEnd w:id="148"/>
    </w:p>
    <w:p w:rsidR="00F91BDB" w:rsidRPr="00F0269A" w:rsidRDefault="00F91BDB" w:rsidP="00F91BDB">
      <w:pPr>
        <w:pStyle w:val="subsection"/>
      </w:pPr>
      <w:r w:rsidRPr="00F0269A">
        <w:tab/>
      </w:r>
      <w:r w:rsidRPr="00F0269A">
        <w:tab/>
        <w:t>Before the end of the following periods, the Attorney</w:t>
      </w:r>
      <w:r w:rsidR="00F0269A">
        <w:noBreakHyphen/>
      </w:r>
      <w:r w:rsidRPr="00F0269A">
        <w:t>General must consider whether to revoke a security notice (if it has not already been revoked):</w:t>
      </w:r>
    </w:p>
    <w:p w:rsidR="00F91BDB" w:rsidRPr="00F0269A" w:rsidRDefault="00F91BDB" w:rsidP="00F91BDB">
      <w:pPr>
        <w:pStyle w:val="paragraph"/>
      </w:pPr>
      <w:r w:rsidRPr="00F0269A">
        <w:tab/>
        <w:t>(a)</w:t>
      </w:r>
      <w:r w:rsidRPr="00F0269A">
        <w:tab/>
        <w:t>12 months after it came into force;</w:t>
      </w:r>
    </w:p>
    <w:p w:rsidR="00F91BDB" w:rsidRPr="00F0269A" w:rsidRDefault="00F91BDB" w:rsidP="00F91BDB">
      <w:pPr>
        <w:pStyle w:val="paragraph"/>
      </w:pPr>
      <w:r w:rsidRPr="00F0269A">
        <w:tab/>
        <w:t>(b)</w:t>
      </w:r>
      <w:r w:rsidRPr="00F0269A">
        <w:tab/>
        <w:t>12 months after the Attorney</w:t>
      </w:r>
      <w:r w:rsidR="00F0269A">
        <w:noBreakHyphen/>
      </w:r>
      <w:r w:rsidRPr="00F0269A">
        <w:t>General last considered whether to revoke it.</w:t>
      </w:r>
    </w:p>
    <w:p w:rsidR="00F91BDB" w:rsidRPr="00F0269A" w:rsidRDefault="00F91BDB" w:rsidP="00F91BDB">
      <w:pPr>
        <w:pStyle w:val="ActHead5"/>
      </w:pPr>
      <w:bookmarkStart w:id="149" w:name="_Toc431977217"/>
      <w:r w:rsidRPr="00F0269A">
        <w:rPr>
          <w:rStyle w:val="CharSectno"/>
        </w:rPr>
        <w:t>57GO</w:t>
      </w:r>
      <w:r w:rsidRPr="00F0269A">
        <w:t xml:space="preserve">  Revoking a security notice</w:t>
      </w:r>
      <w:bookmarkEnd w:id="149"/>
    </w:p>
    <w:p w:rsidR="00F91BDB" w:rsidRPr="00F0269A" w:rsidRDefault="00F91BDB" w:rsidP="00F91BDB">
      <w:pPr>
        <w:pStyle w:val="subsection"/>
      </w:pPr>
      <w:r w:rsidRPr="00F0269A">
        <w:tab/>
        <w:t>(1)</w:t>
      </w:r>
      <w:r w:rsidRPr="00F0269A">
        <w:tab/>
        <w:t>The Attorney</w:t>
      </w:r>
      <w:r w:rsidR="00F0269A">
        <w:noBreakHyphen/>
      </w:r>
      <w:r w:rsidRPr="00F0269A">
        <w:t>General may, by written notice given to the Minister, revoke a security notice.</w:t>
      </w:r>
    </w:p>
    <w:p w:rsidR="00F91BDB" w:rsidRPr="00F0269A" w:rsidRDefault="00F91BDB" w:rsidP="00F91BDB">
      <w:pPr>
        <w:pStyle w:val="subsection"/>
      </w:pPr>
      <w:r w:rsidRPr="00F0269A">
        <w:tab/>
        <w:t>(2)</w:t>
      </w:r>
      <w:r w:rsidRPr="00F0269A">
        <w:tab/>
        <w:t>The revocation takes effect on the day it is made.</w:t>
      </w:r>
    </w:p>
    <w:p w:rsidR="00F91BDB" w:rsidRPr="00F0269A" w:rsidRDefault="00F91BDB" w:rsidP="00F91BDB">
      <w:pPr>
        <w:pStyle w:val="subsection"/>
      </w:pPr>
      <w:r w:rsidRPr="00F0269A">
        <w:tab/>
        <w:t>(3)</w:t>
      </w:r>
      <w:r w:rsidRPr="00F0269A">
        <w:tab/>
        <w:t xml:space="preserve">The Minister must give a copy of a notice under </w:t>
      </w:r>
      <w:r w:rsidR="00F0269A">
        <w:t>subsection (</w:t>
      </w:r>
      <w:r w:rsidRPr="00F0269A">
        <w:t>1) to:</w:t>
      </w:r>
    </w:p>
    <w:p w:rsidR="00F91BDB" w:rsidRPr="00F0269A" w:rsidRDefault="00F91BDB" w:rsidP="00F91BDB">
      <w:pPr>
        <w:pStyle w:val="paragraph"/>
      </w:pPr>
      <w:r w:rsidRPr="00F0269A">
        <w:tab/>
        <w:t>(a)</w:t>
      </w:r>
      <w:r w:rsidRPr="00F0269A">
        <w:tab/>
        <w:t>the Secretary of the Department; and</w:t>
      </w:r>
    </w:p>
    <w:p w:rsidR="00F91BDB" w:rsidRPr="00F0269A" w:rsidRDefault="00F91BDB" w:rsidP="00F91BDB">
      <w:pPr>
        <w:pStyle w:val="paragraph"/>
      </w:pPr>
      <w:r w:rsidRPr="00F0269A">
        <w:tab/>
        <w:t>(b)</w:t>
      </w:r>
      <w:r w:rsidRPr="00F0269A">
        <w:tab/>
        <w:t>the Secretary of the Human Services Department.</w:t>
      </w:r>
    </w:p>
    <w:p w:rsidR="00F91BDB" w:rsidRPr="00F0269A" w:rsidRDefault="00F91BDB" w:rsidP="00F91BDB">
      <w:pPr>
        <w:pStyle w:val="subsection"/>
      </w:pPr>
      <w:r w:rsidRPr="00F0269A">
        <w:tab/>
        <w:t>(4)</w:t>
      </w:r>
      <w:r w:rsidRPr="00F0269A">
        <w:tab/>
        <w:t>If:</w:t>
      </w:r>
    </w:p>
    <w:p w:rsidR="00F91BDB" w:rsidRPr="00F0269A" w:rsidRDefault="00F91BDB" w:rsidP="00F91BDB">
      <w:pPr>
        <w:pStyle w:val="paragraph"/>
      </w:pPr>
      <w:r w:rsidRPr="00F0269A">
        <w:tab/>
        <w:t>(a)</w:t>
      </w:r>
      <w:r w:rsidRPr="00F0269A">
        <w:tab/>
        <w:t>a determination in relation to an individual ceases to be in force because of subsection</w:t>
      </w:r>
      <w:r w:rsidR="00F0269A">
        <w:t> </w:t>
      </w:r>
      <w:r w:rsidRPr="00F0269A">
        <w:t>57GI(2); and</w:t>
      </w:r>
    </w:p>
    <w:p w:rsidR="00F91BDB" w:rsidRPr="00F0269A" w:rsidRDefault="00F91BDB" w:rsidP="00F91BDB">
      <w:pPr>
        <w:pStyle w:val="paragraph"/>
      </w:pPr>
      <w:r w:rsidRPr="00F0269A">
        <w:tab/>
        <w:t>(b)</w:t>
      </w:r>
      <w:r w:rsidRPr="00F0269A">
        <w:tab/>
        <w:t>the Attorney</w:t>
      </w:r>
      <w:r w:rsidR="00F0269A">
        <w:noBreakHyphen/>
      </w:r>
      <w:r w:rsidRPr="00F0269A">
        <w:t>General revokes the security notice concerned;</w:t>
      </w:r>
    </w:p>
    <w:p w:rsidR="00F91BDB" w:rsidRPr="00F0269A" w:rsidRDefault="00F91BDB" w:rsidP="00F91BDB">
      <w:pPr>
        <w:pStyle w:val="subsection2"/>
      </w:pPr>
      <w:r w:rsidRPr="00F0269A">
        <w:t>the Secretary of the Department must cause reasonable steps to be taken to notify the individual of the revocation.</w:t>
      </w:r>
    </w:p>
    <w:p w:rsidR="00F91BDB" w:rsidRPr="00F0269A" w:rsidRDefault="00F91BDB" w:rsidP="00F91BDB">
      <w:pPr>
        <w:pStyle w:val="ActHead5"/>
      </w:pPr>
      <w:bookmarkStart w:id="150" w:name="_Toc431977218"/>
      <w:r w:rsidRPr="00F0269A">
        <w:rPr>
          <w:rStyle w:val="CharSectno"/>
        </w:rPr>
        <w:lastRenderedPageBreak/>
        <w:t>57GP</w:t>
      </w:r>
      <w:r w:rsidRPr="00F0269A">
        <w:t xml:space="preserve">  Notices may contain personal information</w:t>
      </w:r>
      <w:bookmarkEnd w:id="150"/>
    </w:p>
    <w:p w:rsidR="00F91BDB" w:rsidRPr="00F0269A" w:rsidRDefault="00F91BDB" w:rsidP="00F91BDB">
      <w:pPr>
        <w:pStyle w:val="subsection"/>
      </w:pPr>
      <w:r w:rsidRPr="00F0269A">
        <w:tab/>
      </w:r>
      <w:r w:rsidRPr="00F0269A">
        <w:tab/>
        <w:t>A notice under this Division in relation to an individual may contain personal information about the individual.</w:t>
      </w:r>
    </w:p>
    <w:p w:rsidR="00F91BDB" w:rsidRPr="00F0269A" w:rsidRDefault="00F91BDB" w:rsidP="00F91BDB">
      <w:pPr>
        <w:pStyle w:val="ActHead5"/>
      </w:pPr>
      <w:bookmarkStart w:id="151" w:name="_Toc431977219"/>
      <w:r w:rsidRPr="00F0269A">
        <w:rPr>
          <w:rStyle w:val="CharSectno"/>
        </w:rPr>
        <w:t>57GQ</w:t>
      </w:r>
      <w:r w:rsidRPr="00F0269A">
        <w:t xml:space="preserve">  This Division does not apply to child care benefit or child care rebate</w:t>
      </w:r>
      <w:bookmarkEnd w:id="151"/>
    </w:p>
    <w:p w:rsidR="00F91BDB" w:rsidRPr="00F0269A" w:rsidRDefault="00F91BDB" w:rsidP="00F91BDB">
      <w:pPr>
        <w:pStyle w:val="subsection"/>
      </w:pPr>
      <w:r w:rsidRPr="00F0269A">
        <w:tab/>
      </w:r>
      <w:r w:rsidRPr="00F0269A">
        <w:tab/>
        <w:t>This Division does not apply in relation to child care benefit or child care rebate.</w:t>
      </w:r>
    </w:p>
    <w:p w:rsidR="00F91BDB" w:rsidRPr="00F0269A" w:rsidRDefault="00F91BDB" w:rsidP="00F91BDB">
      <w:pPr>
        <w:pStyle w:val="ActHead5"/>
      </w:pPr>
      <w:bookmarkStart w:id="152" w:name="_Toc431977220"/>
      <w:r w:rsidRPr="00F0269A">
        <w:rPr>
          <w:rStyle w:val="CharSectno"/>
        </w:rPr>
        <w:t>57GR</w:t>
      </w:r>
      <w:r w:rsidRPr="00F0269A">
        <w:t xml:space="preserve">  Certain decisions not decisions of officers</w:t>
      </w:r>
      <w:bookmarkEnd w:id="152"/>
    </w:p>
    <w:p w:rsidR="00F91BDB" w:rsidRPr="00F0269A" w:rsidRDefault="00F91BDB" w:rsidP="00F91BDB">
      <w:pPr>
        <w:pStyle w:val="subsection"/>
      </w:pPr>
      <w:r w:rsidRPr="00F0269A">
        <w:tab/>
      </w:r>
      <w:r w:rsidRPr="00F0269A">
        <w:tab/>
        <w:t>For the purposes of Part</w:t>
      </w:r>
      <w:r w:rsidR="00F0269A">
        <w:t> </w:t>
      </w:r>
      <w:r w:rsidRPr="00F0269A">
        <w:t>5 of the Family Assistance Administration Act, the following decisions are taken not to be decisions of an officer under the family assistance law:</w:t>
      </w:r>
    </w:p>
    <w:p w:rsidR="00F91BDB" w:rsidRPr="00F0269A" w:rsidRDefault="00F91BDB" w:rsidP="00F91BDB">
      <w:pPr>
        <w:pStyle w:val="paragraph"/>
      </w:pPr>
      <w:r w:rsidRPr="00F0269A">
        <w:tab/>
        <w:t>(a)</w:t>
      </w:r>
      <w:r w:rsidRPr="00F0269A">
        <w:tab/>
        <w:t>any decision under this Division;</w:t>
      </w:r>
    </w:p>
    <w:p w:rsidR="00F91BDB" w:rsidRPr="00F0269A" w:rsidRDefault="00F91BDB" w:rsidP="00F91BDB">
      <w:pPr>
        <w:pStyle w:val="paragraph"/>
      </w:pPr>
      <w:r w:rsidRPr="00F0269A">
        <w:tab/>
        <w:t>(b)</w:t>
      </w:r>
      <w:r w:rsidRPr="00F0269A">
        <w:tab/>
        <w:t>any decision under Part</w:t>
      </w:r>
      <w:r w:rsidR="00F0269A">
        <w:t> </w:t>
      </w:r>
      <w:r w:rsidRPr="00F0269A">
        <w:t>8B of that Act to pay, or not to pay, an amount of family assistance as mentioned in subsection</w:t>
      </w:r>
      <w:r w:rsidR="00F0269A">
        <w:t> </w:t>
      </w:r>
      <w:r w:rsidRPr="00F0269A">
        <w:t>57GI(4) of this Act;</w:t>
      </w:r>
    </w:p>
    <w:p w:rsidR="00F91BDB" w:rsidRPr="00F0269A" w:rsidRDefault="00F91BDB" w:rsidP="00F91BDB">
      <w:pPr>
        <w:pStyle w:val="paragraph"/>
      </w:pPr>
      <w:r w:rsidRPr="00F0269A">
        <w:tab/>
        <w:t>(c)</w:t>
      </w:r>
      <w:r w:rsidRPr="00F0269A">
        <w:tab/>
        <w:t>any decision under Part</w:t>
      </w:r>
      <w:r w:rsidR="00F0269A">
        <w:t> </w:t>
      </w:r>
      <w:r w:rsidRPr="00F0269A">
        <w:t xml:space="preserve">8B of that Act that is related to a decision mentioned in </w:t>
      </w:r>
      <w:r w:rsidR="00F0269A">
        <w:t>paragraph (</w:t>
      </w:r>
      <w:r w:rsidRPr="00F0269A">
        <w:t>b).</w:t>
      </w:r>
    </w:p>
    <w:p w:rsidR="00F91BDB" w:rsidRPr="00F0269A" w:rsidRDefault="00F91BDB" w:rsidP="00F91BDB">
      <w:pPr>
        <w:pStyle w:val="ActHead5"/>
      </w:pPr>
      <w:bookmarkStart w:id="153" w:name="_Toc431977221"/>
      <w:r w:rsidRPr="00F0269A">
        <w:rPr>
          <w:rStyle w:val="CharSectno"/>
        </w:rPr>
        <w:t>57GS</w:t>
      </w:r>
      <w:r w:rsidRPr="00F0269A">
        <w:t xml:space="preserve">  Instruments not legislative instruments</w:t>
      </w:r>
      <w:bookmarkEnd w:id="153"/>
    </w:p>
    <w:p w:rsidR="00F91BDB" w:rsidRPr="00F0269A" w:rsidRDefault="00F91BDB" w:rsidP="00F91BDB">
      <w:pPr>
        <w:pStyle w:val="subsection"/>
      </w:pPr>
      <w:r w:rsidRPr="00F0269A">
        <w:tab/>
      </w:r>
      <w:r w:rsidRPr="00F0269A">
        <w:tab/>
        <w:t>The following are not legislative instruments:</w:t>
      </w:r>
    </w:p>
    <w:p w:rsidR="00F91BDB" w:rsidRPr="00F0269A" w:rsidRDefault="00F91BDB" w:rsidP="00F91BDB">
      <w:pPr>
        <w:pStyle w:val="paragraph"/>
      </w:pPr>
      <w:r w:rsidRPr="00F0269A">
        <w:tab/>
        <w:t>(a)</w:t>
      </w:r>
      <w:r w:rsidRPr="00F0269A">
        <w:tab/>
        <w:t>a notice under this Division;</w:t>
      </w:r>
    </w:p>
    <w:p w:rsidR="00F91BDB" w:rsidRPr="00F0269A" w:rsidRDefault="00F91BDB" w:rsidP="00F91BDB">
      <w:pPr>
        <w:pStyle w:val="paragraph"/>
      </w:pPr>
      <w:r w:rsidRPr="00F0269A">
        <w:tab/>
        <w:t>(b)</w:t>
      </w:r>
      <w:r w:rsidRPr="00F0269A">
        <w:tab/>
        <w:t>a direction under subsection</w:t>
      </w:r>
      <w:r w:rsidR="00F0269A">
        <w:t> </w:t>
      </w:r>
      <w:r w:rsidRPr="00F0269A">
        <w:t>57GI(6).</w:t>
      </w:r>
    </w:p>
    <w:p w:rsidR="00632062" w:rsidRPr="00F0269A" w:rsidRDefault="00632062" w:rsidP="003D7FE2">
      <w:pPr>
        <w:pStyle w:val="ActHead2"/>
        <w:pageBreakBefore/>
      </w:pPr>
      <w:bookmarkStart w:id="154" w:name="_Toc431977222"/>
      <w:r w:rsidRPr="00F0269A">
        <w:rPr>
          <w:rStyle w:val="CharPartNo"/>
        </w:rPr>
        <w:lastRenderedPageBreak/>
        <w:t>Part</w:t>
      </w:r>
      <w:r w:rsidR="00F0269A" w:rsidRPr="00F0269A">
        <w:rPr>
          <w:rStyle w:val="CharPartNo"/>
        </w:rPr>
        <w:t> </w:t>
      </w:r>
      <w:r w:rsidRPr="00F0269A">
        <w:rPr>
          <w:rStyle w:val="CharPartNo"/>
        </w:rPr>
        <w:t>4</w:t>
      </w:r>
      <w:r w:rsidRPr="00F0269A">
        <w:t>—</w:t>
      </w:r>
      <w:r w:rsidRPr="00F0269A">
        <w:rPr>
          <w:rStyle w:val="CharPartText"/>
        </w:rPr>
        <w:t>Rate of family assistance</w:t>
      </w:r>
      <w:bookmarkEnd w:id="154"/>
    </w:p>
    <w:p w:rsidR="00632062" w:rsidRPr="00F0269A" w:rsidRDefault="00632062" w:rsidP="0022492B">
      <w:pPr>
        <w:pStyle w:val="ActHead3"/>
      </w:pPr>
      <w:bookmarkStart w:id="155" w:name="_Toc431977223"/>
      <w:r w:rsidRPr="00F0269A">
        <w:rPr>
          <w:rStyle w:val="CharDivNo"/>
        </w:rPr>
        <w:t>Division</w:t>
      </w:r>
      <w:r w:rsidR="00F0269A" w:rsidRPr="00F0269A">
        <w:rPr>
          <w:rStyle w:val="CharDivNo"/>
        </w:rPr>
        <w:t> </w:t>
      </w:r>
      <w:r w:rsidRPr="00F0269A">
        <w:rPr>
          <w:rStyle w:val="CharDivNo"/>
        </w:rPr>
        <w:t>1</w:t>
      </w:r>
      <w:r w:rsidRPr="00F0269A">
        <w:t>—</w:t>
      </w:r>
      <w:r w:rsidRPr="00F0269A">
        <w:rPr>
          <w:rStyle w:val="CharDivText"/>
        </w:rPr>
        <w:t>Family tax benefit</w:t>
      </w:r>
      <w:bookmarkEnd w:id="155"/>
    </w:p>
    <w:p w:rsidR="00632062" w:rsidRPr="00F0269A" w:rsidRDefault="00632062" w:rsidP="0022492B">
      <w:pPr>
        <w:pStyle w:val="ActHead5"/>
      </w:pPr>
      <w:bookmarkStart w:id="156" w:name="_Toc431977224"/>
      <w:r w:rsidRPr="00F0269A">
        <w:rPr>
          <w:rStyle w:val="CharSectno"/>
        </w:rPr>
        <w:t>58</w:t>
      </w:r>
      <w:r w:rsidRPr="00F0269A">
        <w:t xml:space="preserve">  Rate of family tax benefit</w:t>
      </w:r>
      <w:bookmarkEnd w:id="156"/>
    </w:p>
    <w:p w:rsidR="00632062" w:rsidRPr="00F0269A" w:rsidRDefault="00632062">
      <w:pPr>
        <w:pStyle w:val="SubsectionHead"/>
      </w:pPr>
      <w:r w:rsidRPr="00F0269A">
        <w:t>Annual rate of family tax benefit for individuals</w:t>
      </w:r>
    </w:p>
    <w:p w:rsidR="00632062" w:rsidRPr="00F0269A" w:rsidRDefault="00632062">
      <w:pPr>
        <w:pStyle w:val="subsection"/>
      </w:pPr>
      <w:r w:rsidRPr="00F0269A">
        <w:tab/>
        <w:t>(1)</w:t>
      </w:r>
      <w:r w:rsidRPr="00F0269A">
        <w:tab/>
        <w:t>Subject to sections</w:t>
      </w:r>
      <w:r w:rsidR="00F0269A">
        <w:t> </w:t>
      </w:r>
      <w:r w:rsidRPr="00F0269A">
        <w:t>60 to 63, an individual’s annual rate of family tax benefit is to be calculated in accordance with the Rate Calculator in Schedule</w:t>
      </w:r>
      <w:r w:rsidR="00F0269A">
        <w:t> </w:t>
      </w:r>
      <w:r w:rsidRPr="00F0269A">
        <w:t>1.</w:t>
      </w:r>
    </w:p>
    <w:p w:rsidR="004D3B50" w:rsidRPr="00F0269A" w:rsidRDefault="004D3B50" w:rsidP="004D3B50">
      <w:pPr>
        <w:pStyle w:val="SubsectionHead"/>
      </w:pPr>
      <w:r w:rsidRPr="00F0269A">
        <w:t>Annual rate of family tax benefit to approved care organisation</w:t>
      </w:r>
    </w:p>
    <w:p w:rsidR="004D3B50" w:rsidRPr="00F0269A" w:rsidRDefault="004D3B50" w:rsidP="004D3B50">
      <w:pPr>
        <w:pStyle w:val="subsection"/>
      </w:pPr>
      <w:r w:rsidRPr="00F0269A">
        <w:tab/>
        <w:t>(2)</w:t>
      </w:r>
      <w:r w:rsidRPr="00F0269A">
        <w:tab/>
        <w:t>An approved care organisation’s annual rate of family tax benefit for an individual is the sum of:</w:t>
      </w:r>
    </w:p>
    <w:p w:rsidR="004D3B50" w:rsidRPr="00F0269A" w:rsidRDefault="004D3B50" w:rsidP="004D3B50">
      <w:pPr>
        <w:pStyle w:val="paragraph"/>
      </w:pPr>
      <w:r w:rsidRPr="00F0269A">
        <w:tab/>
        <w:t>(a)</w:t>
      </w:r>
      <w:r w:rsidRPr="00F0269A">
        <w:tab/>
        <w:t xml:space="preserve">the organisation’s standard rate under </w:t>
      </w:r>
      <w:r w:rsidR="00F0269A">
        <w:t>subsection (</w:t>
      </w:r>
      <w:r w:rsidRPr="00F0269A">
        <w:t>2A); and</w:t>
      </w:r>
    </w:p>
    <w:p w:rsidR="004D3B50" w:rsidRPr="00F0269A" w:rsidRDefault="004D3B50" w:rsidP="004D3B50">
      <w:pPr>
        <w:pStyle w:val="paragraph"/>
      </w:pPr>
      <w:r w:rsidRPr="00F0269A">
        <w:tab/>
        <w:t>(b)</w:t>
      </w:r>
      <w:r w:rsidRPr="00F0269A">
        <w:tab/>
        <w:t xml:space="preserve">the organisation’s </w:t>
      </w:r>
      <w:r w:rsidR="00E2755F" w:rsidRPr="00F0269A">
        <w:t>energy supplement</w:t>
      </w:r>
      <w:r w:rsidRPr="00F0269A">
        <w:t xml:space="preserve"> under </w:t>
      </w:r>
      <w:r w:rsidR="00F0269A">
        <w:t>subsection (</w:t>
      </w:r>
      <w:r w:rsidRPr="00F0269A">
        <w:t>2B).</w:t>
      </w:r>
    </w:p>
    <w:p w:rsidR="004D3B50" w:rsidRPr="00F0269A" w:rsidRDefault="004D3B50" w:rsidP="004D3B50">
      <w:pPr>
        <w:pStyle w:val="subsection"/>
      </w:pPr>
      <w:r w:rsidRPr="00F0269A">
        <w:tab/>
        <w:t>(2A)</w:t>
      </w:r>
      <w:r w:rsidRPr="00F0269A">
        <w:tab/>
        <w:t>An approved care organisation’s standard rate for an individual is $1,372.40.</w:t>
      </w:r>
    </w:p>
    <w:p w:rsidR="00E2755F" w:rsidRPr="00F0269A" w:rsidRDefault="00E2755F" w:rsidP="00E2755F">
      <w:pPr>
        <w:pStyle w:val="subsection"/>
      </w:pPr>
      <w:r w:rsidRPr="00F0269A">
        <w:tab/>
        <w:t>(2B)</w:t>
      </w:r>
      <w:r w:rsidRPr="00F0269A">
        <w:tab/>
        <w:t>An approved care organisation’s energy supplement for an individual is $25.55.</w:t>
      </w:r>
    </w:p>
    <w:p w:rsidR="00632062" w:rsidRPr="00F0269A" w:rsidRDefault="00632062">
      <w:pPr>
        <w:pStyle w:val="SubsectionHead"/>
      </w:pPr>
      <w:r w:rsidRPr="00F0269A">
        <w:t>Daily rate of family tax benefit</w:t>
      </w:r>
    </w:p>
    <w:p w:rsidR="00632062" w:rsidRPr="00F0269A" w:rsidRDefault="00632062">
      <w:pPr>
        <w:pStyle w:val="subsection"/>
      </w:pPr>
      <w:r w:rsidRPr="00F0269A">
        <w:tab/>
        <w:t>(3)</w:t>
      </w:r>
      <w:r w:rsidRPr="00F0269A">
        <w:tab/>
        <w:t>The daily rate of family tax benefit is the annual rate divided by 365 and rounded to the nearest cent (rounding 0.5 cents upwards). If the daily rate before rounding is above nil and below half a cent, round up to 1 cent.</w:t>
      </w:r>
    </w:p>
    <w:p w:rsidR="004C561E" w:rsidRPr="00F0269A" w:rsidRDefault="004C561E" w:rsidP="004C561E">
      <w:pPr>
        <w:pStyle w:val="ActHead5"/>
      </w:pPr>
      <w:bookmarkStart w:id="157" w:name="_Toc431977225"/>
      <w:r w:rsidRPr="00F0269A">
        <w:rPr>
          <w:rStyle w:val="CharSectno"/>
        </w:rPr>
        <w:t>58AA</w:t>
      </w:r>
      <w:r w:rsidRPr="00F0269A">
        <w:t xml:space="preserve">  Newborn upfront payment of family tax benefit if newborn supplement added into Part A rate</w:t>
      </w:r>
      <w:bookmarkEnd w:id="157"/>
    </w:p>
    <w:p w:rsidR="004C561E" w:rsidRPr="00F0269A" w:rsidRDefault="004C561E" w:rsidP="004C561E">
      <w:pPr>
        <w:pStyle w:val="subsection"/>
      </w:pPr>
      <w:r w:rsidRPr="00F0269A">
        <w:tab/>
        <w:t>(1)</w:t>
      </w:r>
      <w:r w:rsidRPr="00F0269A">
        <w:tab/>
        <w:t>If, under Division</w:t>
      </w:r>
      <w:r w:rsidR="00F0269A">
        <w:t> </w:t>
      </w:r>
      <w:r w:rsidRPr="00F0269A">
        <w:t>1A of Part</w:t>
      </w:r>
      <w:r w:rsidR="00F0269A">
        <w:t> </w:t>
      </w:r>
      <w:r w:rsidRPr="00F0269A">
        <w:t>5 of Schedule</w:t>
      </w:r>
      <w:r w:rsidR="00F0269A">
        <w:t> </w:t>
      </w:r>
      <w:r w:rsidRPr="00F0269A">
        <w:t xml:space="preserve">1, an amount of newborn supplement is added in relation to an individual and an </w:t>
      </w:r>
      <w:r w:rsidRPr="00F0269A">
        <w:lastRenderedPageBreak/>
        <w:t>FTB child of the individual, then the individual is entitled to be paid, as an amount of family tax benefit, $500 in respect of the FTB child.</w:t>
      </w:r>
    </w:p>
    <w:p w:rsidR="004C561E" w:rsidRPr="00F0269A" w:rsidRDefault="004C561E" w:rsidP="004C561E">
      <w:pPr>
        <w:pStyle w:val="notetext"/>
      </w:pPr>
      <w:r w:rsidRPr="00F0269A">
        <w:t>Note:</w:t>
      </w:r>
      <w:r w:rsidRPr="00F0269A">
        <w:tab/>
        <w:t>The amount is to be paid as a single lump sum: see section</w:t>
      </w:r>
      <w:r w:rsidR="00F0269A">
        <w:t> </w:t>
      </w:r>
      <w:r w:rsidRPr="00F0269A">
        <w:t>24A of the Family Assistance Administration Act.</w:t>
      </w:r>
    </w:p>
    <w:p w:rsidR="004463B6" w:rsidRPr="00F0269A" w:rsidRDefault="004463B6" w:rsidP="004463B6">
      <w:pPr>
        <w:pStyle w:val="subsection"/>
      </w:pPr>
      <w:r w:rsidRPr="00F0269A">
        <w:tab/>
        <w:t>(1A)</w:t>
      </w:r>
      <w:r w:rsidRPr="00F0269A">
        <w:tab/>
        <w:t>If:</w:t>
      </w:r>
    </w:p>
    <w:p w:rsidR="004463B6" w:rsidRPr="00F0269A" w:rsidRDefault="004463B6" w:rsidP="004463B6">
      <w:pPr>
        <w:pStyle w:val="paragraph"/>
      </w:pPr>
      <w:r w:rsidRPr="00F0269A">
        <w:tab/>
        <w:t>(a)</w:t>
      </w:r>
      <w:r w:rsidRPr="00F0269A">
        <w:tab/>
        <w:t>under Division</w:t>
      </w:r>
      <w:r w:rsidR="00F0269A">
        <w:t> </w:t>
      </w:r>
      <w:r w:rsidRPr="00F0269A">
        <w:t>1A of Part</w:t>
      </w:r>
      <w:r w:rsidR="00F0269A">
        <w:t> </w:t>
      </w:r>
      <w:r w:rsidRPr="00F0269A">
        <w:t>5 of Schedule</w:t>
      </w:r>
      <w:r w:rsidR="00F0269A">
        <w:t> </w:t>
      </w:r>
      <w:r w:rsidRPr="00F0269A">
        <w:t>1 an amount of newborn supplement is added for a day in relation to both members of a couple and an FTB child of both members of the couple; and</w:t>
      </w:r>
    </w:p>
    <w:p w:rsidR="004463B6" w:rsidRPr="00F0269A" w:rsidRDefault="004463B6" w:rsidP="004463B6">
      <w:pPr>
        <w:pStyle w:val="paragraph"/>
      </w:pPr>
      <w:r w:rsidRPr="00F0269A">
        <w:tab/>
        <w:t>(b)</w:t>
      </w:r>
      <w:r w:rsidRPr="00F0269A">
        <w:tab/>
        <w:t>in relation to that day, a determination under section</w:t>
      </w:r>
      <w:r w:rsidR="00F0269A">
        <w:t> </w:t>
      </w:r>
      <w:r w:rsidRPr="00F0269A">
        <w:t>28 or 29 is in force in relation to both members of the couple and that child; and</w:t>
      </w:r>
    </w:p>
    <w:p w:rsidR="004463B6" w:rsidRPr="00F0269A" w:rsidRDefault="004463B6" w:rsidP="004463B6">
      <w:pPr>
        <w:pStyle w:val="paragraph"/>
      </w:pPr>
      <w:r w:rsidRPr="00F0269A">
        <w:tab/>
        <w:t>(c)</w:t>
      </w:r>
      <w:r w:rsidRPr="00F0269A">
        <w:tab/>
        <w:t>that day is the first day on which an amount of newborn supplement is added in relation to that child;</w:t>
      </w:r>
    </w:p>
    <w:p w:rsidR="004463B6" w:rsidRPr="00F0269A" w:rsidRDefault="004463B6" w:rsidP="004463B6">
      <w:pPr>
        <w:pStyle w:val="subsection2"/>
      </w:pPr>
      <w:r w:rsidRPr="00F0269A">
        <w:t xml:space="preserve">then, despite </w:t>
      </w:r>
      <w:r w:rsidR="00F0269A">
        <w:t>subsection (</w:t>
      </w:r>
      <w:r w:rsidRPr="00F0269A">
        <w:t>1) of this section, each member of the couple is entitled to be paid, as an amount of family tax benefit in respect of that child, an amount equal to $500 multiplied by the percentage applicable under that determination for that member on that day.</w:t>
      </w:r>
    </w:p>
    <w:p w:rsidR="004463B6" w:rsidRPr="00F0269A" w:rsidRDefault="004463B6" w:rsidP="004463B6">
      <w:pPr>
        <w:pStyle w:val="notetext"/>
      </w:pPr>
      <w:r w:rsidRPr="00F0269A">
        <w:t>Note:</w:t>
      </w:r>
      <w:r w:rsidRPr="00F0269A">
        <w:tab/>
        <w:t>The amount is to be paid as a single lump sum: see section</w:t>
      </w:r>
      <w:r w:rsidR="00F0269A">
        <w:t> </w:t>
      </w:r>
      <w:r w:rsidRPr="00F0269A">
        <w:t>24A of the Family Assistance Administration Act.</w:t>
      </w:r>
    </w:p>
    <w:p w:rsidR="004C561E" w:rsidRPr="00F0269A" w:rsidRDefault="004C561E" w:rsidP="004C561E">
      <w:pPr>
        <w:pStyle w:val="SubsectionHead"/>
      </w:pPr>
      <w:r w:rsidRPr="00F0269A">
        <w:t>Exceptions</w:t>
      </w:r>
    </w:p>
    <w:p w:rsidR="004C561E" w:rsidRPr="00F0269A" w:rsidRDefault="004C561E" w:rsidP="004C561E">
      <w:pPr>
        <w:pStyle w:val="subsection"/>
      </w:pPr>
      <w:r w:rsidRPr="00F0269A">
        <w:tab/>
        <w:t>(2)</w:t>
      </w:r>
      <w:r w:rsidRPr="00F0269A">
        <w:tab/>
      </w:r>
      <w:r w:rsidR="004463B6" w:rsidRPr="00F0269A">
        <w:t xml:space="preserve">Subject to </w:t>
      </w:r>
      <w:r w:rsidR="00F0269A">
        <w:t>subsection (</w:t>
      </w:r>
      <w:r w:rsidR="004463B6" w:rsidRPr="00F0269A">
        <w:t xml:space="preserve">1A), </w:t>
      </w:r>
      <w:r w:rsidR="00F0269A">
        <w:t>subsection (</w:t>
      </w:r>
      <w:r w:rsidR="004463B6" w:rsidRPr="00F0269A">
        <w:t>1)</w:t>
      </w:r>
      <w:r w:rsidRPr="00F0269A">
        <w:t xml:space="preserve"> does not apply in relation to an individual and an FTB child of the individual if another individual has received an amount under this section in respect of that child while the individual and the other individual were members of the same couple.</w:t>
      </w:r>
    </w:p>
    <w:p w:rsidR="004C561E" w:rsidRPr="00F0269A" w:rsidRDefault="004C561E" w:rsidP="004C561E">
      <w:pPr>
        <w:pStyle w:val="subsection"/>
      </w:pPr>
      <w:r w:rsidRPr="00F0269A">
        <w:tab/>
        <w:t>(3)</w:t>
      </w:r>
      <w:r w:rsidRPr="00F0269A">
        <w:tab/>
      </w:r>
      <w:r w:rsidR="00F0269A">
        <w:t>Subsection (</w:t>
      </w:r>
      <w:r w:rsidRPr="00F0269A">
        <w:t>1) does not apply in relation to an individual and an FTB child of the individual in the circumstances prescribed in a legislative instrument under subclause</w:t>
      </w:r>
      <w:r w:rsidR="00F0269A">
        <w:t> </w:t>
      </w:r>
      <w:r w:rsidRPr="00F0269A">
        <w:t>35A(12) of Schedule</w:t>
      </w:r>
      <w:r w:rsidR="00F0269A">
        <w:t> </w:t>
      </w:r>
      <w:r w:rsidRPr="00F0269A">
        <w:t>1.</w:t>
      </w:r>
    </w:p>
    <w:p w:rsidR="004C561E" w:rsidRPr="00F0269A" w:rsidRDefault="004C561E" w:rsidP="004C561E">
      <w:pPr>
        <w:pStyle w:val="SubsectionHead"/>
      </w:pPr>
      <w:r w:rsidRPr="00F0269A">
        <w:lastRenderedPageBreak/>
        <w:t>One amount only in respect of FTB child</w:t>
      </w:r>
    </w:p>
    <w:p w:rsidR="004C561E" w:rsidRPr="00F0269A" w:rsidRDefault="004C561E" w:rsidP="004C561E">
      <w:pPr>
        <w:pStyle w:val="subsection"/>
      </w:pPr>
      <w:r w:rsidRPr="00F0269A">
        <w:tab/>
        <w:t>(4)</w:t>
      </w:r>
      <w:r w:rsidRPr="00F0269A">
        <w:tab/>
        <w:t>An individual cannot receive more than one amount under this section in respect of an FTB child of the individual.</w:t>
      </w:r>
    </w:p>
    <w:p w:rsidR="004463B6" w:rsidRPr="00F0269A" w:rsidRDefault="004463B6" w:rsidP="004463B6">
      <w:pPr>
        <w:pStyle w:val="SubsectionHead"/>
      </w:pPr>
      <w:r w:rsidRPr="00F0269A">
        <w:t>Interpretation</w:t>
      </w:r>
    </w:p>
    <w:p w:rsidR="004463B6" w:rsidRPr="00F0269A" w:rsidRDefault="004463B6" w:rsidP="004463B6">
      <w:pPr>
        <w:pStyle w:val="subsection"/>
      </w:pPr>
      <w:r w:rsidRPr="00F0269A">
        <w:tab/>
        <w:t>(5)</w:t>
      </w:r>
      <w:r w:rsidRPr="00F0269A">
        <w:tab/>
        <w:t>This section is subject to sections</w:t>
      </w:r>
      <w:r w:rsidR="00F0269A">
        <w:t> </w:t>
      </w:r>
      <w:r w:rsidRPr="00F0269A">
        <w:t>28AA and 32AEA of the Family Assistance Administration Act.</w:t>
      </w:r>
    </w:p>
    <w:p w:rsidR="00554E31" w:rsidRPr="00F0269A" w:rsidRDefault="00554E31" w:rsidP="00554E31">
      <w:pPr>
        <w:pStyle w:val="ActHead5"/>
      </w:pPr>
      <w:bookmarkStart w:id="158" w:name="_Toc431977226"/>
      <w:r w:rsidRPr="00F0269A">
        <w:rPr>
          <w:rStyle w:val="CharSectno"/>
        </w:rPr>
        <w:t>58A</w:t>
      </w:r>
      <w:r w:rsidRPr="00F0269A">
        <w:t xml:space="preserve">  Election to receive energy supplements quarterly</w:t>
      </w:r>
      <w:bookmarkEnd w:id="158"/>
    </w:p>
    <w:p w:rsidR="00AB092C" w:rsidRPr="00F0269A" w:rsidRDefault="00AB092C" w:rsidP="00AB092C">
      <w:pPr>
        <w:pStyle w:val="subsection"/>
      </w:pPr>
      <w:r w:rsidRPr="00F0269A">
        <w:tab/>
        <w:t>(1)</w:t>
      </w:r>
      <w:r w:rsidRPr="00F0269A">
        <w:tab/>
        <w:t>If a determination under section</w:t>
      </w:r>
      <w:r w:rsidR="00F0269A">
        <w:t> </w:t>
      </w:r>
      <w:r w:rsidRPr="00F0269A">
        <w:t>16 of the Family Assistance Administration Act is in force in a quarter under which an individual is entitled to be paid family tax benefit by instalment, the individual may, in a manner or way approved by the Secretary, make an election to have Division</w:t>
      </w:r>
      <w:r w:rsidR="00F0269A">
        <w:t> </w:t>
      </w:r>
      <w:r w:rsidRPr="00F0269A">
        <w:t>2B of Part</w:t>
      </w:r>
      <w:r w:rsidR="00F0269A">
        <w:t> </w:t>
      </w:r>
      <w:r w:rsidRPr="00F0269A">
        <w:t>4 of Schedule</w:t>
      </w:r>
      <w:r w:rsidR="00F0269A">
        <w:t> </w:t>
      </w:r>
      <w:r w:rsidRPr="00F0269A">
        <w:t>1 to this Act and Division</w:t>
      </w:r>
      <w:r w:rsidR="00F0269A">
        <w:t> </w:t>
      </w:r>
      <w:r w:rsidRPr="00F0269A">
        <w:t>2AA of Part</w:t>
      </w:r>
      <w:r w:rsidR="00F0269A">
        <w:t> </w:t>
      </w:r>
      <w:r w:rsidRPr="00F0269A">
        <w:t>5 of that Schedule disregarded.</w:t>
      </w:r>
    </w:p>
    <w:p w:rsidR="00AB092C" w:rsidRPr="00F0269A" w:rsidRDefault="00AB092C" w:rsidP="00AB092C">
      <w:pPr>
        <w:pStyle w:val="notetext"/>
      </w:pPr>
      <w:r w:rsidRPr="00F0269A">
        <w:t>Note 1:</w:t>
      </w:r>
      <w:r w:rsidRPr="00F0269A">
        <w:tab/>
        <w:t xml:space="preserve">Those Divisions deal with </w:t>
      </w:r>
      <w:r w:rsidR="00F560D4" w:rsidRPr="00F0269A">
        <w:t>energy supplement</w:t>
      </w:r>
      <w:r w:rsidRPr="00F0269A">
        <w:t xml:space="preserve"> (Part A) and </w:t>
      </w:r>
      <w:r w:rsidR="00F560D4" w:rsidRPr="00F0269A">
        <w:t>energy supplement</w:t>
      </w:r>
      <w:r w:rsidRPr="00F0269A">
        <w:t xml:space="preserve"> (Part B).</w:t>
      </w:r>
    </w:p>
    <w:p w:rsidR="00AB092C" w:rsidRPr="00F0269A" w:rsidRDefault="00AB092C" w:rsidP="00AB092C">
      <w:pPr>
        <w:pStyle w:val="notetext"/>
      </w:pPr>
      <w:r w:rsidRPr="00F0269A">
        <w:t>Note 2:</w:t>
      </w:r>
      <w:r w:rsidRPr="00F0269A">
        <w:tab/>
        <w:t>If those Divisions are disregarded, they will be taken into account when the determination is reviewed under section</w:t>
      </w:r>
      <w:r w:rsidR="00F0269A">
        <w:t> </w:t>
      </w:r>
      <w:r w:rsidRPr="00F0269A">
        <w:t>105 of the Family Assistance Administration Act—see section</w:t>
      </w:r>
      <w:r w:rsidR="00F0269A">
        <w:t> </w:t>
      </w:r>
      <w:r w:rsidRPr="00F0269A">
        <w:t>105B of that Act.</w:t>
      </w:r>
    </w:p>
    <w:p w:rsidR="00AB092C" w:rsidRPr="00F0269A" w:rsidRDefault="00AB092C" w:rsidP="00AB092C">
      <w:pPr>
        <w:pStyle w:val="subsection"/>
      </w:pPr>
      <w:r w:rsidRPr="00F0269A">
        <w:tab/>
        <w:t>(2)</w:t>
      </w:r>
      <w:r w:rsidRPr="00F0269A">
        <w:tab/>
        <w:t>An election comes into force as soon as practicable after it is made.</w:t>
      </w:r>
    </w:p>
    <w:p w:rsidR="00AB092C" w:rsidRPr="00F0269A" w:rsidRDefault="00AB092C" w:rsidP="00AB092C">
      <w:pPr>
        <w:pStyle w:val="subsection"/>
      </w:pPr>
      <w:r w:rsidRPr="00F0269A">
        <w:tab/>
        <w:t>(3)</w:t>
      </w:r>
      <w:r w:rsidRPr="00F0269A">
        <w:tab/>
        <w:t>An election ceases to be in force if the individual ceases to be entitled to be paid family tax benefit under the determination.</w:t>
      </w:r>
    </w:p>
    <w:p w:rsidR="00BA4601" w:rsidRPr="00F0269A" w:rsidRDefault="00BA4601" w:rsidP="00BA4601">
      <w:pPr>
        <w:pStyle w:val="subsection"/>
      </w:pPr>
      <w:r w:rsidRPr="00F0269A">
        <w:tab/>
        <w:t>(3A)</w:t>
      </w:r>
      <w:r w:rsidRPr="00F0269A">
        <w:tab/>
        <w:t>An election ceases to be in force if subsection</w:t>
      </w:r>
      <w:r w:rsidR="00F0269A">
        <w:t> </w:t>
      </w:r>
      <w:r w:rsidRPr="00F0269A">
        <w:t>32(1) applies in relation to the individual. The election ceases to be in force on the request day (see subsection</w:t>
      </w:r>
      <w:r w:rsidR="00F0269A">
        <w:t> </w:t>
      </w:r>
      <w:r w:rsidRPr="00F0269A">
        <w:t>32(1)).</w:t>
      </w:r>
    </w:p>
    <w:p w:rsidR="00BA4601" w:rsidRPr="00F0269A" w:rsidRDefault="00BA4601" w:rsidP="00BA4601">
      <w:pPr>
        <w:pStyle w:val="subsection"/>
      </w:pPr>
      <w:r w:rsidRPr="00F0269A">
        <w:tab/>
        <w:t>(3B)</w:t>
      </w:r>
      <w:r w:rsidRPr="00F0269A">
        <w:tab/>
        <w:t xml:space="preserve">If an election ceases to be in force under </w:t>
      </w:r>
      <w:r w:rsidR="00F0269A">
        <w:t>subsection (</w:t>
      </w:r>
      <w:r w:rsidRPr="00F0269A">
        <w:t xml:space="preserve">3A), the individual cannot make another election under </w:t>
      </w:r>
      <w:r w:rsidR="00F0269A">
        <w:t>subsection (</w:t>
      </w:r>
      <w:r w:rsidRPr="00F0269A">
        <w:t>1) until after the end of the lump sum period referred to in step 1 of the method statement in subsection</w:t>
      </w:r>
      <w:r w:rsidR="00F0269A">
        <w:t> </w:t>
      </w:r>
      <w:r w:rsidRPr="00F0269A">
        <w:t>65(1).</w:t>
      </w:r>
    </w:p>
    <w:p w:rsidR="00AB092C" w:rsidRPr="00F0269A" w:rsidRDefault="00AB092C" w:rsidP="00AB092C">
      <w:pPr>
        <w:pStyle w:val="SubsectionHead"/>
      </w:pPr>
      <w:r w:rsidRPr="00F0269A">
        <w:lastRenderedPageBreak/>
        <w:t>Revoking an election</w:t>
      </w:r>
    </w:p>
    <w:p w:rsidR="00AB092C" w:rsidRPr="00F0269A" w:rsidRDefault="00AB092C" w:rsidP="00AB092C">
      <w:pPr>
        <w:pStyle w:val="subsection"/>
      </w:pPr>
      <w:r w:rsidRPr="00F0269A">
        <w:tab/>
        <w:t>(4)</w:t>
      </w:r>
      <w:r w:rsidRPr="00F0269A">
        <w:tab/>
        <w:t>The individual may, in a manner or way approved by the Secretary, revoke an election. A revocation takes effect as soon as practicable after it is made.</w:t>
      </w:r>
    </w:p>
    <w:p w:rsidR="00AB092C" w:rsidRPr="00F0269A" w:rsidRDefault="00AB092C" w:rsidP="00AB092C">
      <w:pPr>
        <w:pStyle w:val="SubsectionHead"/>
      </w:pPr>
      <w:r w:rsidRPr="00F0269A">
        <w:t>Definition</w:t>
      </w:r>
    </w:p>
    <w:p w:rsidR="00AB092C" w:rsidRPr="00F0269A" w:rsidRDefault="00AB092C" w:rsidP="00AB092C">
      <w:pPr>
        <w:pStyle w:val="subsection"/>
      </w:pPr>
      <w:r w:rsidRPr="00F0269A">
        <w:tab/>
        <w:t>(5)</w:t>
      </w:r>
      <w:r w:rsidRPr="00F0269A">
        <w:tab/>
        <w:t>In this section:</w:t>
      </w:r>
    </w:p>
    <w:p w:rsidR="00AB092C" w:rsidRPr="00F0269A" w:rsidRDefault="00AB092C" w:rsidP="00AB092C">
      <w:pPr>
        <w:pStyle w:val="Definition"/>
      </w:pPr>
      <w:r w:rsidRPr="00F0269A">
        <w:rPr>
          <w:b/>
          <w:i/>
        </w:rPr>
        <w:t>quarter</w:t>
      </w:r>
      <w:r w:rsidRPr="00F0269A">
        <w:t xml:space="preserve"> means a period of 3 months beginning on 1</w:t>
      </w:r>
      <w:r w:rsidR="00F0269A">
        <w:t> </w:t>
      </w:r>
      <w:r w:rsidRPr="00F0269A">
        <w:t>July, 1</w:t>
      </w:r>
      <w:r w:rsidR="00F0269A">
        <w:t> </w:t>
      </w:r>
      <w:r w:rsidRPr="00F0269A">
        <w:t>October, 1</w:t>
      </w:r>
      <w:r w:rsidR="00F0269A">
        <w:t> </w:t>
      </w:r>
      <w:r w:rsidRPr="00F0269A">
        <w:t>January or 1</w:t>
      </w:r>
      <w:r w:rsidR="00F0269A">
        <w:t> </w:t>
      </w:r>
      <w:r w:rsidRPr="00F0269A">
        <w:t>April.</w:t>
      </w:r>
    </w:p>
    <w:p w:rsidR="0006021B" w:rsidRPr="00F0269A" w:rsidRDefault="0006021B" w:rsidP="0006021B">
      <w:pPr>
        <w:pStyle w:val="ActHead5"/>
      </w:pPr>
      <w:bookmarkStart w:id="159" w:name="_Toc431977227"/>
      <w:r w:rsidRPr="00F0269A">
        <w:rPr>
          <w:rStyle w:val="CharSectno"/>
        </w:rPr>
        <w:t>59</w:t>
      </w:r>
      <w:r w:rsidRPr="00F0269A">
        <w:t xml:space="preserve">  Shared care percentages where individual is FTB child of more than one person who are not members of the same couple</w:t>
      </w:r>
      <w:bookmarkEnd w:id="159"/>
    </w:p>
    <w:p w:rsidR="00975ECA" w:rsidRPr="00F0269A" w:rsidRDefault="00975ECA" w:rsidP="00975ECA">
      <w:pPr>
        <w:pStyle w:val="subsection"/>
      </w:pPr>
      <w:r w:rsidRPr="00F0269A">
        <w:tab/>
        <w:t>(1)</w:t>
      </w:r>
      <w:r w:rsidRPr="00F0269A">
        <w:tab/>
        <w:t>An individual has a shared care percentage under this section for an FTB child of the individual if:</w:t>
      </w:r>
    </w:p>
    <w:p w:rsidR="00BD2540" w:rsidRPr="00F0269A" w:rsidRDefault="00BD2540" w:rsidP="00BD2540">
      <w:pPr>
        <w:pStyle w:val="paragraph"/>
      </w:pPr>
      <w:r w:rsidRPr="00F0269A">
        <w:tab/>
        <w:t>(a)</w:t>
      </w:r>
      <w:r w:rsidRPr="00F0269A">
        <w:tab/>
        <w:t>the Secretary has determined the individual’s percentage of care for the child during a care period; and</w:t>
      </w:r>
    </w:p>
    <w:p w:rsidR="00975ECA" w:rsidRPr="00F0269A" w:rsidRDefault="00975ECA" w:rsidP="00975ECA">
      <w:pPr>
        <w:pStyle w:val="paragraph"/>
      </w:pPr>
      <w:r w:rsidRPr="00F0269A">
        <w:tab/>
        <w:t>(b)</w:t>
      </w:r>
      <w:r w:rsidRPr="00F0269A">
        <w:tab/>
        <w:t>that percentage is at least 35% and not more than 65%.</w:t>
      </w:r>
    </w:p>
    <w:p w:rsidR="00A83C8E" w:rsidRPr="00F0269A" w:rsidRDefault="00A83C8E" w:rsidP="00A83C8E">
      <w:pPr>
        <w:pStyle w:val="notetext"/>
      </w:pPr>
      <w:r w:rsidRPr="00F0269A">
        <w:t>Note:</w:t>
      </w:r>
      <w:r w:rsidRPr="00F0269A">
        <w:tab/>
        <w:t>Paragraph 27(2)(b) deals with the percentage of care in a blended family case.</w:t>
      </w:r>
    </w:p>
    <w:p w:rsidR="0006021B" w:rsidRPr="00F0269A" w:rsidRDefault="0006021B" w:rsidP="0006021B">
      <w:pPr>
        <w:pStyle w:val="subsection"/>
      </w:pPr>
      <w:r w:rsidRPr="00F0269A">
        <w:tab/>
        <w:t>(2)</w:t>
      </w:r>
      <w:r w:rsidRPr="00F0269A">
        <w:tab/>
        <w:t xml:space="preserve">The individual’s </w:t>
      </w:r>
      <w:r w:rsidRPr="00F0269A">
        <w:rPr>
          <w:b/>
          <w:i/>
        </w:rPr>
        <w:t xml:space="preserve">shared care percentage </w:t>
      </w:r>
      <w:r w:rsidRPr="00F0269A">
        <w:t>for the FTB child is the relevant percentage specified in column 2 of the table.</w:t>
      </w:r>
    </w:p>
    <w:p w:rsidR="0006021B" w:rsidRPr="00F0269A" w:rsidRDefault="0006021B" w:rsidP="00486B1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241"/>
        <w:gridCol w:w="3131"/>
      </w:tblGrid>
      <w:tr w:rsidR="0006021B" w:rsidRPr="00F0269A" w:rsidTr="00486B15">
        <w:trPr>
          <w:tblHeader/>
        </w:trPr>
        <w:tc>
          <w:tcPr>
            <w:tcW w:w="7086" w:type="dxa"/>
            <w:gridSpan w:val="3"/>
            <w:tcBorders>
              <w:top w:val="single" w:sz="12" w:space="0" w:color="auto"/>
              <w:bottom w:val="single" w:sz="6" w:space="0" w:color="auto"/>
            </w:tcBorders>
            <w:shd w:val="clear" w:color="auto" w:fill="auto"/>
          </w:tcPr>
          <w:p w:rsidR="0006021B" w:rsidRPr="00F0269A" w:rsidRDefault="0006021B" w:rsidP="00486B15">
            <w:pPr>
              <w:pStyle w:val="TableHeading"/>
            </w:pPr>
            <w:r w:rsidRPr="00F0269A">
              <w:t>Shared care percentages</w:t>
            </w:r>
          </w:p>
        </w:tc>
      </w:tr>
      <w:tr w:rsidR="0006021B" w:rsidRPr="00F0269A" w:rsidTr="00486B15">
        <w:trPr>
          <w:tblHeader/>
        </w:trPr>
        <w:tc>
          <w:tcPr>
            <w:tcW w:w="714" w:type="dxa"/>
            <w:tcBorders>
              <w:top w:val="single" w:sz="6" w:space="0" w:color="auto"/>
              <w:bottom w:val="single" w:sz="12" w:space="0" w:color="auto"/>
            </w:tcBorders>
            <w:shd w:val="clear" w:color="auto" w:fill="auto"/>
          </w:tcPr>
          <w:p w:rsidR="0006021B" w:rsidRPr="00F0269A" w:rsidRDefault="0006021B" w:rsidP="0006021B">
            <w:pPr>
              <w:pStyle w:val="Tabletext"/>
              <w:keepNext/>
              <w:rPr>
                <w:b/>
              </w:rPr>
            </w:pPr>
            <w:r w:rsidRPr="00F0269A">
              <w:rPr>
                <w:b/>
              </w:rPr>
              <w:t>Item</w:t>
            </w:r>
          </w:p>
        </w:tc>
        <w:tc>
          <w:tcPr>
            <w:tcW w:w="3241" w:type="dxa"/>
            <w:tcBorders>
              <w:top w:val="single" w:sz="6" w:space="0" w:color="auto"/>
              <w:bottom w:val="single" w:sz="12" w:space="0" w:color="auto"/>
            </w:tcBorders>
            <w:shd w:val="clear" w:color="auto" w:fill="auto"/>
          </w:tcPr>
          <w:p w:rsidR="0006021B" w:rsidRPr="00F0269A" w:rsidRDefault="0006021B" w:rsidP="0006021B">
            <w:pPr>
              <w:pStyle w:val="Tabletext"/>
              <w:keepNext/>
              <w:rPr>
                <w:b/>
              </w:rPr>
            </w:pPr>
            <w:r w:rsidRPr="00F0269A">
              <w:rPr>
                <w:b/>
              </w:rPr>
              <w:t>Column 1</w:t>
            </w:r>
          </w:p>
          <w:p w:rsidR="0006021B" w:rsidRPr="00F0269A" w:rsidRDefault="0006021B" w:rsidP="0006021B">
            <w:pPr>
              <w:pStyle w:val="Tabletext"/>
              <w:keepNext/>
              <w:rPr>
                <w:b/>
              </w:rPr>
            </w:pPr>
            <w:r w:rsidRPr="00F0269A">
              <w:rPr>
                <w:b/>
              </w:rPr>
              <w:t xml:space="preserve">Individual’s percentage </w:t>
            </w:r>
            <w:r w:rsidR="00A83C8E" w:rsidRPr="00F0269A">
              <w:rPr>
                <w:b/>
              </w:rPr>
              <w:t>of care</w:t>
            </w:r>
          </w:p>
        </w:tc>
        <w:tc>
          <w:tcPr>
            <w:tcW w:w="3131" w:type="dxa"/>
            <w:tcBorders>
              <w:top w:val="single" w:sz="6" w:space="0" w:color="auto"/>
              <w:bottom w:val="single" w:sz="12" w:space="0" w:color="auto"/>
            </w:tcBorders>
            <w:shd w:val="clear" w:color="auto" w:fill="auto"/>
          </w:tcPr>
          <w:p w:rsidR="0006021B" w:rsidRPr="00F0269A" w:rsidRDefault="0006021B" w:rsidP="0006021B">
            <w:pPr>
              <w:pStyle w:val="Tabletext"/>
              <w:keepNext/>
              <w:rPr>
                <w:b/>
              </w:rPr>
            </w:pPr>
            <w:r w:rsidRPr="00F0269A">
              <w:rPr>
                <w:b/>
              </w:rPr>
              <w:t>Column 2</w:t>
            </w:r>
          </w:p>
          <w:p w:rsidR="0006021B" w:rsidRPr="00F0269A" w:rsidRDefault="0006021B" w:rsidP="0006021B">
            <w:pPr>
              <w:pStyle w:val="Tabletext"/>
              <w:keepNext/>
              <w:rPr>
                <w:b/>
              </w:rPr>
            </w:pPr>
            <w:r w:rsidRPr="00F0269A">
              <w:rPr>
                <w:b/>
              </w:rPr>
              <w:t>Shared care percentage</w:t>
            </w:r>
          </w:p>
        </w:tc>
      </w:tr>
      <w:tr w:rsidR="0006021B" w:rsidRPr="00F0269A" w:rsidTr="00E45F5E">
        <w:trPr>
          <w:cantSplit/>
        </w:trPr>
        <w:tc>
          <w:tcPr>
            <w:tcW w:w="714" w:type="dxa"/>
            <w:tcBorders>
              <w:top w:val="single" w:sz="12" w:space="0" w:color="auto"/>
            </w:tcBorders>
            <w:shd w:val="clear" w:color="auto" w:fill="auto"/>
          </w:tcPr>
          <w:p w:rsidR="0006021B" w:rsidRPr="00F0269A" w:rsidRDefault="0006021B" w:rsidP="0006021B">
            <w:pPr>
              <w:pStyle w:val="Tabletext"/>
            </w:pPr>
            <w:r w:rsidRPr="00F0269A">
              <w:t>1</w:t>
            </w:r>
          </w:p>
        </w:tc>
        <w:tc>
          <w:tcPr>
            <w:tcW w:w="3241" w:type="dxa"/>
            <w:tcBorders>
              <w:top w:val="single" w:sz="12" w:space="0" w:color="auto"/>
            </w:tcBorders>
            <w:shd w:val="clear" w:color="auto" w:fill="auto"/>
          </w:tcPr>
          <w:p w:rsidR="0006021B" w:rsidRPr="00F0269A" w:rsidRDefault="0006021B" w:rsidP="0006021B">
            <w:pPr>
              <w:pStyle w:val="Tabletext"/>
            </w:pPr>
            <w:r w:rsidRPr="00F0269A">
              <w:t>35% to less than 48%</w:t>
            </w:r>
          </w:p>
        </w:tc>
        <w:tc>
          <w:tcPr>
            <w:tcW w:w="3131" w:type="dxa"/>
            <w:tcBorders>
              <w:top w:val="single" w:sz="12" w:space="0" w:color="auto"/>
            </w:tcBorders>
            <w:shd w:val="clear" w:color="auto" w:fill="auto"/>
          </w:tcPr>
          <w:p w:rsidR="0006021B" w:rsidRPr="00F0269A" w:rsidRDefault="0006021B" w:rsidP="0006021B">
            <w:pPr>
              <w:pStyle w:val="Tabletext"/>
            </w:pPr>
            <w:r w:rsidRPr="00F0269A">
              <w:t>25% plus 2% for each percentage point over 35%</w:t>
            </w:r>
          </w:p>
        </w:tc>
      </w:tr>
      <w:tr w:rsidR="0006021B" w:rsidRPr="00F0269A" w:rsidTr="00486B15">
        <w:tc>
          <w:tcPr>
            <w:tcW w:w="714" w:type="dxa"/>
            <w:tcBorders>
              <w:bottom w:val="single" w:sz="4" w:space="0" w:color="auto"/>
            </w:tcBorders>
            <w:shd w:val="clear" w:color="auto" w:fill="auto"/>
          </w:tcPr>
          <w:p w:rsidR="0006021B" w:rsidRPr="00F0269A" w:rsidRDefault="0006021B" w:rsidP="0006021B">
            <w:pPr>
              <w:pStyle w:val="Tabletext"/>
            </w:pPr>
            <w:r w:rsidRPr="00F0269A">
              <w:t>2</w:t>
            </w:r>
          </w:p>
        </w:tc>
        <w:tc>
          <w:tcPr>
            <w:tcW w:w="3241" w:type="dxa"/>
            <w:tcBorders>
              <w:bottom w:val="single" w:sz="4" w:space="0" w:color="auto"/>
            </w:tcBorders>
            <w:shd w:val="clear" w:color="auto" w:fill="auto"/>
          </w:tcPr>
          <w:p w:rsidR="0006021B" w:rsidRPr="00F0269A" w:rsidRDefault="0006021B" w:rsidP="0006021B">
            <w:pPr>
              <w:pStyle w:val="Tabletext"/>
            </w:pPr>
            <w:r w:rsidRPr="00F0269A">
              <w:t>48% to 52%</w:t>
            </w:r>
          </w:p>
        </w:tc>
        <w:tc>
          <w:tcPr>
            <w:tcW w:w="3131" w:type="dxa"/>
            <w:tcBorders>
              <w:bottom w:val="single" w:sz="4" w:space="0" w:color="auto"/>
            </w:tcBorders>
            <w:shd w:val="clear" w:color="auto" w:fill="auto"/>
          </w:tcPr>
          <w:p w:rsidR="0006021B" w:rsidRPr="00F0269A" w:rsidRDefault="0006021B" w:rsidP="0006021B">
            <w:pPr>
              <w:pStyle w:val="Tabletext"/>
            </w:pPr>
            <w:r w:rsidRPr="00F0269A">
              <w:t>50%</w:t>
            </w:r>
          </w:p>
        </w:tc>
      </w:tr>
      <w:tr w:rsidR="0006021B" w:rsidRPr="00F0269A" w:rsidTr="00486B15">
        <w:tc>
          <w:tcPr>
            <w:tcW w:w="714" w:type="dxa"/>
            <w:tcBorders>
              <w:bottom w:val="single" w:sz="12" w:space="0" w:color="auto"/>
            </w:tcBorders>
            <w:shd w:val="clear" w:color="auto" w:fill="auto"/>
          </w:tcPr>
          <w:p w:rsidR="0006021B" w:rsidRPr="00F0269A" w:rsidRDefault="0006021B" w:rsidP="0006021B">
            <w:pPr>
              <w:pStyle w:val="Tabletext"/>
            </w:pPr>
            <w:r w:rsidRPr="00F0269A">
              <w:t>3</w:t>
            </w:r>
          </w:p>
        </w:tc>
        <w:tc>
          <w:tcPr>
            <w:tcW w:w="3241" w:type="dxa"/>
            <w:tcBorders>
              <w:bottom w:val="single" w:sz="12" w:space="0" w:color="auto"/>
            </w:tcBorders>
            <w:shd w:val="clear" w:color="auto" w:fill="auto"/>
          </w:tcPr>
          <w:p w:rsidR="0006021B" w:rsidRPr="00F0269A" w:rsidRDefault="0006021B" w:rsidP="0006021B">
            <w:pPr>
              <w:pStyle w:val="Tabletext"/>
            </w:pPr>
            <w:r w:rsidRPr="00F0269A">
              <w:t>more than 52% to 65%</w:t>
            </w:r>
          </w:p>
        </w:tc>
        <w:tc>
          <w:tcPr>
            <w:tcW w:w="3131" w:type="dxa"/>
            <w:tcBorders>
              <w:bottom w:val="single" w:sz="12" w:space="0" w:color="auto"/>
            </w:tcBorders>
            <w:shd w:val="clear" w:color="auto" w:fill="auto"/>
          </w:tcPr>
          <w:p w:rsidR="0006021B" w:rsidRPr="00F0269A" w:rsidRDefault="0006021B" w:rsidP="0006021B">
            <w:pPr>
              <w:pStyle w:val="Tabletext"/>
            </w:pPr>
            <w:r w:rsidRPr="00F0269A">
              <w:t>51% plus 2% for each percentage point over 53%</w:t>
            </w:r>
          </w:p>
        </w:tc>
      </w:tr>
    </w:tbl>
    <w:p w:rsidR="0006021B" w:rsidRPr="00F0269A" w:rsidRDefault="0006021B" w:rsidP="0006021B">
      <w:pPr>
        <w:pStyle w:val="subsection"/>
      </w:pPr>
      <w:r w:rsidRPr="00F0269A">
        <w:lastRenderedPageBreak/>
        <w:tab/>
        <w:t>(3)</w:t>
      </w:r>
      <w:r w:rsidRPr="00F0269A">
        <w:tab/>
        <w:t xml:space="preserve">If the shared care percentages, specified in the table, of all of the individuals of whom the child is an FTB child add to less than 100%, then the Secretary may determine a different whole percentage for one or more of those individuals for the FTB child. Despite </w:t>
      </w:r>
      <w:r w:rsidR="00F0269A">
        <w:t>subsection (</w:t>
      </w:r>
      <w:r w:rsidRPr="00F0269A">
        <w:t xml:space="preserve">2), the individual’s </w:t>
      </w:r>
      <w:r w:rsidRPr="00F0269A">
        <w:rPr>
          <w:b/>
          <w:i/>
        </w:rPr>
        <w:t xml:space="preserve">shared care percentage </w:t>
      </w:r>
      <w:r w:rsidRPr="00F0269A">
        <w:t>for the child is the percentage so determined for that individual.</w:t>
      </w:r>
    </w:p>
    <w:p w:rsidR="0006021B" w:rsidRPr="00F0269A" w:rsidRDefault="0006021B" w:rsidP="0006021B">
      <w:pPr>
        <w:pStyle w:val="ActHead5"/>
      </w:pPr>
      <w:bookmarkStart w:id="160" w:name="_Toc431977228"/>
      <w:r w:rsidRPr="00F0269A">
        <w:rPr>
          <w:rStyle w:val="CharSectno"/>
        </w:rPr>
        <w:t>59A</w:t>
      </w:r>
      <w:r w:rsidRPr="00F0269A">
        <w:t xml:space="preserve">  Multiple birth allowance where individual is FTB child of more than one person who are not members of the same couple</w:t>
      </w:r>
      <w:bookmarkEnd w:id="160"/>
    </w:p>
    <w:p w:rsidR="0006021B" w:rsidRPr="00F0269A" w:rsidRDefault="0006021B" w:rsidP="0006021B">
      <w:pPr>
        <w:pStyle w:val="subsection"/>
      </w:pPr>
      <w:r w:rsidRPr="00F0269A">
        <w:tab/>
        <w:t>(1)</w:t>
      </w:r>
      <w:r w:rsidRPr="00F0269A">
        <w:tab/>
        <w:t>If the Secretary is satisfied that:</w:t>
      </w:r>
    </w:p>
    <w:p w:rsidR="0006021B" w:rsidRPr="00F0269A" w:rsidRDefault="0006021B" w:rsidP="0006021B">
      <w:pPr>
        <w:pStyle w:val="paragraph"/>
      </w:pPr>
      <w:r w:rsidRPr="00F0269A">
        <w:tab/>
        <w:t>(a)</w:t>
      </w:r>
      <w:r w:rsidRPr="00F0269A">
        <w:tab/>
        <w:t>an individual is an FTB child of an individual (</w:t>
      </w:r>
      <w:r w:rsidRPr="00F0269A">
        <w:rPr>
          <w:b/>
          <w:i/>
        </w:rPr>
        <w:t>person A</w:t>
      </w:r>
      <w:r w:rsidRPr="00F0269A">
        <w:t>); and</w:t>
      </w:r>
    </w:p>
    <w:p w:rsidR="0006021B" w:rsidRPr="00F0269A" w:rsidRDefault="0006021B" w:rsidP="0006021B">
      <w:pPr>
        <w:pStyle w:val="paragraph"/>
      </w:pPr>
      <w:r w:rsidRPr="00F0269A">
        <w:tab/>
        <w:t>(b)</w:t>
      </w:r>
      <w:r w:rsidRPr="00F0269A">
        <w:tab/>
        <w:t>the FTB child is also an FTB child of one or more other individuals who are not person A’s partner; and</w:t>
      </w:r>
    </w:p>
    <w:p w:rsidR="0006021B" w:rsidRPr="00F0269A" w:rsidRDefault="0006021B" w:rsidP="0006021B">
      <w:pPr>
        <w:pStyle w:val="paragraph"/>
      </w:pPr>
      <w:r w:rsidRPr="00F0269A">
        <w:tab/>
        <w:t>(c)</w:t>
      </w:r>
      <w:r w:rsidRPr="00F0269A">
        <w:tab/>
        <w:t>the FTB child is one of 3 or more FTB children who were born during the same multiple birth;</w:t>
      </w:r>
    </w:p>
    <w:p w:rsidR="0006021B" w:rsidRPr="00F0269A" w:rsidRDefault="0006021B" w:rsidP="0006021B">
      <w:pPr>
        <w:pStyle w:val="subsection2"/>
      </w:pPr>
      <w:r w:rsidRPr="00F0269A">
        <w:t>the Secretary may determine the manner in which multiple birth allowance under Division</w:t>
      </w:r>
      <w:r w:rsidR="00F0269A">
        <w:t> </w:t>
      </w:r>
      <w:r w:rsidRPr="00F0269A">
        <w:t>2 of Part</w:t>
      </w:r>
      <w:r w:rsidR="00F0269A">
        <w:t> </w:t>
      </w:r>
      <w:r w:rsidRPr="00F0269A">
        <w:t>5 of Schedule</w:t>
      </w:r>
      <w:r w:rsidR="00F0269A">
        <w:t> </w:t>
      </w:r>
      <w:r w:rsidRPr="00F0269A">
        <w:t>1 is to be dealt with.</w:t>
      </w:r>
    </w:p>
    <w:p w:rsidR="0006021B" w:rsidRPr="00F0269A" w:rsidRDefault="0006021B" w:rsidP="0006021B">
      <w:pPr>
        <w:pStyle w:val="subsection"/>
      </w:pPr>
      <w:r w:rsidRPr="00F0269A">
        <w:tab/>
        <w:t>(2)</w:t>
      </w:r>
      <w:r w:rsidRPr="00F0269A">
        <w:tab/>
        <w:t xml:space="preserve">Without limiting </w:t>
      </w:r>
      <w:r w:rsidR="00F0269A">
        <w:t>subsection (</w:t>
      </w:r>
      <w:r w:rsidRPr="00F0269A">
        <w:t>1), the Secretary may specify that the whole of the multiple birth allowance is to be paid to one of the individuals involved.</w:t>
      </w:r>
    </w:p>
    <w:p w:rsidR="00632062" w:rsidRPr="00F0269A" w:rsidRDefault="00632062" w:rsidP="0022492B">
      <w:pPr>
        <w:pStyle w:val="ActHead5"/>
      </w:pPr>
      <w:bookmarkStart w:id="161" w:name="_Toc431977229"/>
      <w:r w:rsidRPr="00F0269A">
        <w:rPr>
          <w:rStyle w:val="CharSectno"/>
        </w:rPr>
        <w:t>60</w:t>
      </w:r>
      <w:r w:rsidRPr="00F0269A">
        <w:t xml:space="preserve">  Sharing family tax benefit between members of a couple in a blended family</w:t>
      </w:r>
      <w:bookmarkEnd w:id="161"/>
    </w:p>
    <w:p w:rsidR="00632062" w:rsidRPr="00F0269A" w:rsidRDefault="00632062">
      <w:pPr>
        <w:pStyle w:val="subsection"/>
      </w:pPr>
      <w:r w:rsidRPr="00F0269A">
        <w:tab/>
      </w:r>
      <w:r w:rsidRPr="00F0269A">
        <w:tab/>
        <w:t>If the Secretary determines under section</w:t>
      </w:r>
      <w:r w:rsidR="00F0269A">
        <w:t> </w:t>
      </w:r>
      <w:r w:rsidRPr="00F0269A">
        <w:t xml:space="preserve">28 an individual’s percentage (the </w:t>
      </w:r>
      <w:r w:rsidRPr="00F0269A">
        <w:rPr>
          <w:b/>
          <w:i/>
        </w:rPr>
        <w:t>specified percentage</w:t>
      </w:r>
      <w:r w:rsidRPr="00F0269A">
        <w:t>) of the family tax benefit for FTB children of the individual, the individual’s annual rate of family tax benefit is the specified percentage of the rate that would otherwise apply.</w:t>
      </w:r>
    </w:p>
    <w:p w:rsidR="00632062" w:rsidRPr="00F0269A" w:rsidRDefault="00632062" w:rsidP="0022492B">
      <w:pPr>
        <w:pStyle w:val="ActHead5"/>
      </w:pPr>
      <w:bookmarkStart w:id="162" w:name="_Toc431977230"/>
      <w:r w:rsidRPr="00F0269A">
        <w:rPr>
          <w:rStyle w:val="CharSectno"/>
        </w:rPr>
        <w:lastRenderedPageBreak/>
        <w:t>61</w:t>
      </w:r>
      <w:r w:rsidRPr="00F0269A">
        <w:t xml:space="preserve">  Sharing family tax benefit between separated members of a couple for period before separation</w:t>
      </w:r>
      <w:bookmarkEnd w:id="162"/>
    </w:p>
    <w:p w:rsidR="00632062" w:rsidRPr="00F0269A" w:rsidRDefault="00632062">
      <w:pPr>
        <w:pStyle w:val="subsection"/>
      </w:pPr>
      <w:r w:rsidRPr="00F0269A">
        <w:tab/>
      </w:r>
      <w:r w:rsidRPr="00F0269A">
        <w:tab/>
        <w:t>If the Secretary determines under section</w:t>
      </w:r>
      <w:r w:rsidR="00F0269A">
        <w:t> </w:t>
      </w:r>
      <w:r w:rsidRPr="00F0269A">
        <w:t xml:space="preserve">29 an individual’s percentage (the </w:t>
      </w:r>
      <w:r w:rsidRPr="00F0269A">
        <w:rPr>
          <w:b/>
          <w:i/>
        </w:rPr>
        <w:t>specified percentage</w:t>
      </w:r>
      <w:r w:rsidRPr="00F0269A">
        <w:t>) of the family tax benefit for an FTB child or children of the individual for a period, the individual’s annual rate of family tax benefit for that period is the specified percentage of the rate that would otherwise apply for the period.</w:t>
      </w:r>
    </w:p>
    <w:p w:rsidR="00B95D5C" w:rsidRPr="00F0269A" w:rsidRDefault="00B95D5C" w:rsidP="00B95D5C">
      <w:pPr>
        <w:pStyle w:val="ActHead5"/>
      </w:pPr>
      <w:bookmarkStart w:id="163" w:name="_Toc431977231"/>
      <w:r w:rsidRPr="00F0269A">
        <w:rPr>
          <w:rStyle w:val="CharSectno"/>
        </w:rPr>
        <w:t>61A</w:t>
      </w:r>
      <w:r w:rsidRPr="00F0269A">
        <w:t xml:space="preserve">  FTB Part A supplement to be disregarded unless health check requirement satisfied</w:t>
      </w:r>
      <w:bookmarkEnd w:id="163"/>
    </w:p>
    <w:p w:rsidR="006A5CCD" w:rsidRPr="00F0269A" w:rsidRDefault="006A5CCD" w:rsidP="006A5CCD">
      <w:pPr>
        <w:pStyle w:val="SubsectionHead"/>
      </w:pPr>
      <w:r w:rsidRPr="00F0269A">
        <w:t>Parents of FTB children</w:t>
      </w:r>
    </w:p>
    <w:p w:rsidR="006A5CCD" w:rsidRPr="00F0269A" w:rsidRDefault="006A5CCD" w:rsidP="006A5CCD">
      <w:pPr>
        <w:pStyle w:val="subsection"/>
      </w:pPr>
      <w:r w:rsidRPr="00F0269A">
        <w:tab/>
        <w:t>(1)</w:t>
      </w:r>
      <w:r w:rsidRPr="00F0269A">
        <w:tab/>
        <w:t>The Secretary must disregard clause</w:t>
      </w:r>
      <w:r w:rsidR="00F0269A">
        <w:t> </w:t>
      </w:r>
      <w:r w:rsidRPr="00F0269A">
        <w:t>38A of Schedule</w:t>
      </w:r>
      <w:r w:rsidR="00F0269A">
        <w:t> </w:t>
      </w:r>
      <w:r w:rsidRPr="00F0269A">
        <w:t xml:space="preserve">1 in relation to an individual, an FTB child of the individual and a particular day or days (each of which is an </w:t>
      </w:r>
      <w:r w:rsidRPr="00F0269A">
        <w:rPr>
          <w:b/>
          <w:i/>
        </w:rPr>
        <w:t>applicable day</w:t>
      </w:r>
      <w:r w:rsidRPr="00F0269A">
        <w:t>) in an income year if:</w:t>
      </w:r>
    </w:p>
    <w:p w:rsidR="006A5CCD" w:rsidRPr="00F0269A" w:rsidRDefault="006A5CCD" w:rsidP="006A5CCD">
      <w:pPr>
        <w:pStyle w:val="paragraph"/>
      </w:pPr>
      <w:r w:rsidRPr="00F0269A">
        <w:tab/>
        <w:t>(a)</w:t>
      </w:r>
      <w:r w:rsidRPr="00F0269A">
        <w:tab/>
        <w:t>the FTB child turned 4 in the income year; and</w:t>
      </w:r>
    </w:p>
    <w:p w:rsidR="006A5CCD" w:rsidRPr="00F0269A" w:rsidRDefault="006A5CCD" w:rsidP="006A5CCD">
      <w:pPr>
        <w:pStyle w:val="paragraph"/>
      </w:pPr>
      <w:r w:rsidRPr="00F0269A">
        <w:tab/>
        <w:t>(b)</w:t>
      </w:r>
      <w:r w:rsidRPr="00F0269A">
        <w:tab/>
        <w:t>on the applicable day:</w:t>
      </w:r>
    </w:p>
    <w:p w:rsidR="006A5CCD" w:rsidRPr="00F0269A" w:rsidRDefault="006A5CCD" w:rsidP="006A5CCD">
      <w:pPr>
        <w:pStyle w:val="paragraphsub"/>
      </w:pPr>
      <w:r w:rsidRPr="00F0269A">
        <w:tab/>
        <w:t>(i)</w:t>
      </w:r>
      <w:r w:rsidRPr="00F0269A">
        <w:tab/>
        <w:t>the child is an FTB child of the individual; and</w:t>
      </w:r>
    </w:p>
    <w:p w:rsidR="006A5CCD" w:rsidRPr="00F0269A" w:rsidRDefault="006A5CCD" w:rsidP="006A5CCD">
      <w:pPr>
        <w:pStyle w:val="paragraphsub"/>
      </w:pPr>
      <w:r w:rsidRPr="00F0269A">
        <w:tab/>
        <w:t>(ii)</w:t>
      </w:r>
      <w:r w:rsidRPr="00F0269A">
        <w:tab/>
        <w:t>the individual, or the individual’s partner, is receiving a social security pension, a social security benefit, a service pension or income support supplement; and</w:t>
      </w:r>
    </w:p>
    <w:p w:rsidR="006A5CCD" w:rsidRPr="00F0269A" w:rsidRDefault="006A5CCD" w:rsidP="006A5CCD">
      <w:pPr>
        <w:pStyle w:val="paragraph"/>
      </w:pPr>
      <w:r w:rsidRPr="00F0269A">
        <w:tab/>
        <w:t>(c)</w:t>
      </w:r>
      <w:r w:rsidRPr="00F0269A">
        <w:tab/>
        <w:t>the individual, or the individual’s partner, is a parent of the child on the last day of the income year.</w:t>
      </w:r>
    </w:p>
    <w:p w:rsidR="006A5CCD" w:rsidRPr="00F0269A" w:rsidRDefault="006A5CCD" w:rsidP="006A5CCD">
      <w:pPr>
        <w:pStyle w:val="SubsectionHead"/>
      </w:pPr>
      <w:r w:rsidRPr="00F0269A">
        <w:t>Other FTB recipients</w:t>
      </w:r>
    </w:p>
    <w:p w:rsidR="006A5CCD" w:rsidRPr="00F0269A" w:rsidRDefault="006A5CCD" w:rsidP="006A5CCD">
      <w:pPr>
        <w:pStyle w:val="subsection"/>
      </w:pPr>
      <w:r w:rsidRPr="00F0269A">
        <w:tab/>
        <w:t>(2)</w:t>
      </w:r>
      <w:r w:rsidRPr="00F0269A">
        <w:tab/>
        <w:t>The Secretary must disregard clause</w:t>
      </w:r>
      <w:r w:rsidR="00F0269A">
        <w:t> </w:t>
      </w:r>
      <w:r w:rsidRPr="00F0269A">
        <w:t>38A of Schedule</w:t>
      </w:r>
      <w:r w:rsidR="00F0269A">
        <w:t> </w:t>
      </w:r>
      <w:r w:rsidRPr="00F0269A">
        <w:t xml:space="preserve">1 in relation to an individual, an FTB child of the individual and a particular day or days (each of which is an </w:t>
      </w:r>
      <w:r w:rsidRPr="00F0269A">
        <w:rPr>
          <w:b/>
          <w:i/>
        </w:rPr>
        <w:t>applicable day</w:t>
      </w:r>
      <w:r w:rsidRPr="00F0269A">
        <w:t>) in an income year if:</w:t>
      </w:r>
    </w:p>
    <w:p w:rsidR="006A5CCD" w:rsidRPr="00F0269A" w:rsidRDefault="006A5CCD" w:rsidP="006A5CCD">
      <w:pPr>
        <w:pStyle w:val="paragraph"/>
      </w:pPr>
      <w:r w:rsidRPr="00F0269A">
        <w:tab/>
        <w:t>(a)</w:t>
      </w:r>
      <w:r w:rsidRPr="00F0269A">
        <w:tab/>
        <w:t>the FTB child turned 4 in the income year; and</w:t>
      </w:r>
    </w:p>
    <w:p w:rsidR="006A5CCD" w:rsidRPr="00F0269A" w:rsidRDefault="006A5CCD" w:rsidP="006A5CCD">
      <w:pPr>
        <w:pStyle w:val="paragraph"/>
      </w:pPr>
      <w:r w:rsidRPr="00F0269A">
        <w:tab/>
        <w:t>(b)</w:t>
      </w:r>
      <w:r w:rsidRPr="00F0269A">
        <w:tab/>
        <w:t>on the applicable day:</w:t>
      </w:r>
    </w:p>
    <w:p w:rsidR="006A5CCD" w:rsidRPr="00F0269A" w:rsidRDefault="006A5CCD" w:rsidP="006A5CCD">
      <w:pPr>
        <w:pStyle w:val="paragraphsub"/>
      </w:pPr>
      <w:r w:rsidRPr="00F0269A">
        <w:tab/>
        <w:t>(i)</w:t>
      </w:r>
      <w:r w:rsidRPr="00F0269A">
        <w:tab/>
        <w:t>the child is an FTB child of the individual; and</w:t>
      </w:r>
    </w:p>
    <w:p w:rsidR="006A5CCD" w:rsidRPr="00F0269A" w:rsidRDefault="006A5CCD" w:rsidP="006A5CCD">
      <w:pPr>
        <w:pStyle w:val="paragraphsub"/>
      </w:pPr>
      <w:r w:rsidRPr="00F0269A">
        <w:lastRenderedPageBreak/>
        <w:tab/>
        <w:t>(ii)</w:t>
      </w:r>
      <w:r w:rsidRPr="00F0269A">
        <w:tab/>
        <w:t>the individual, or the individual’s partner, is receiving a social security pension, a social security benefit, a service pension or income support supplement; and</w:t>
      </w:r>
    </w:p>
    <w:p w:rsidR="006A5CCD" w:rsidRPr="00F0269A" w:rsidRDefault="006A5CCD" w:rsidP="006A5CCD">
      <w:pPr>
        <w:pStyle w:val="paragraph"/>
      </w:pPr>
      <w:r w:rsidRPr="00F0269A">
        <w:tab/>
        <w:t>(c)</w:t>
      </w:r>
      <w:r w:rsidRPr="00F0269A">
        <w:tab/>
        <w:t>the child is an FTB child of the individual on at least 182 days in the income year, including the last day of the income year; and</w:t>
      </w:r>
    </w:p>
    <w:p w:rsidR="006A5CCD" w:rsidRPr="00F0269A" w:rsidRDefault="006A5CCD" w:rsidP="006A5CCD">
      <w:pPr>
        <w:pStyle w:val="paragraph"/>
      </w:pPr>
      <w:r w:rsidRPr="00F0269A">
        <w:tab/>
        <w:t>(d)</w:t>
      </w:r>
      <w:r w:rsidRPr="00F0269A">
        <w:tab/>
        <w:t>neither the individual, nor the individual’s partner, is a parent of the child on the last day of the income year.</w:t>
      </w:r>
    </w:p>
    <w:p w:rsidR="006A5CCD" w:rsidRPr="00F0269A" w:rsidRDefault="006A5CCD" w:rsidP="006A5CCD">
      <w:pPr>
        <w:pStyle w:val="SubsectionHead"/>
      </w:pPr>
      <w:r w:rsidRPr="00F0269A">
        <w:t>Exception—health checks</w:t>
      </w:r>
    </w:p>
    <w:p w:rsidR="006A5CCD" w:rsidRPr="00F0269A" w:rsidRDefault="006A5CCD" w:rsidP="006A5CCD">
      <w:pPr>
        <w:pStyle w:val="subsection"/>
      </w:pPr>
      <w:r w:rsidRPr="00F0269A">
        <w:tab/>
        <w:t>(2A)</w:t>
      </w:r>
      <w:r w:rsidRPr="00F0269A">
        <w:tab/>
        <w:t>However, the Secretary must not disregard clause</w:t>
      </w:r>
      <w:r w:rsidR="00F0269A">
        <w:t> </w:t>
      </w:r>
      <w:r w:rsidRPr="00F0269A">
        <w:t>38A of Schedule</w:t>
      </w:r>
      <w:r w:rsidR="00F0269A">
        <w:t> </w:t>
      </w:r>
      <w:r w:rsidRPr="00F0269A">
        <w:t xml:space="preserve">1 as mentioned in </w:t>
      </w:r>
      <w:r w:rsidR="00F0269A">
        <w:t>subsection (</w:t>
      </w:r>
      <w:r w:rsidRPr="00F0269A">
        <w:t>1) or (2) if:</w:t>
      </w:r>
    </w:p>
    <w:p w:rsidR="006A5CCD" w:rsidRPr="00F0269A" w:rsidRDefault="006A5CCD" w:rsidP="006A5CCD">
      <w:pPr>
        <w:pStyle w:val="paragraph"/>
      </w:pPr>
      <w:r w:rsidRPr="00F0269A">
        <w:tab/>
        <w:t>(a)</w:t>
      </w:r>
      <w:r w:rsidRPr="00F0269A">
        <w:tab/>
        <w:t xml:space="preserve">at any time before the end of the </w:t>
      </w:r>
      <w:r w:rsidR="00A31AEE" w:rsidRPr="00F0269A">
        <w:t>first income year after the income year in which the FTB child turned 4 or of such further period (if any) as the Secretary allows</w:t>
      </w:r>
      <w:r w:rsidRPr="00F0269A">
        <w:t>, the Secretary becomes aware of information suggesting that one of the following subparagraphs applies:</w:t>
      </w:r>
    </w:p>
    <w:p w:rsidR="006A5CCD" w:rsidRPr="00F0269A" w:rsidRDefault="006A5CCD" w:rsidP="006A5CCD">
      <w:pPr>
        <w:pStyle w:val="paragraphsub"/>
      </w:pPr>
      <w:r w:rsidRPr="00F0269A">
        <w:tab/>
        <w:t>(i)</w:t>
      </w:r>
      <w:r w:rsidRPr="00F0269A">
        <w:tab/>
        <w:t xml:space="preserve">the FTB child meets the health check requirement (see </w:t>
      </w:r>
      <w:r w:rsidR="00F0269A">
        <w:t>subsection (</w:t>
      </w:r>
      <w:r w:rsidRPr="00F0269A">
        <w:t>4));</w:t>
      </w:r>
    </w:p>
    <w:p w:rsidR="006A5CCD" w:rsidRPr="00F0269A" w:rsidRDefault="006A5CCD" w:rsidP="006A5CCD">
      <w:pPr>
        <w:pStyle w:val="paragraphsub"/>
      </w:pPr>
      <w:r w:rsidRPr="00F0269A">
        <w:tab/>
        <w:t>(ii)</w:t>
      </w:r>
      <w:r w:rsidRPr="00F0269A">
        <w:tab/>
        <w:t xml:space="preserve">the FTB child is in a class exempted from the health check requirement by a determination under </w:t>
      </w:r>
      <w:r w:rsidR="00F0269A">
        <w:t>subsection (</w:t>
      </w:r>
      <w:r w:rsidRPr="00F0269A">
        <w:t>6);</w:t>
      </w:r>
    </w:p>
    <w:p w:rsidR="006A5CCD" w:rsidRPr="00F0269A" w:rsidRDefault="006A5CCD" w:rsidP="006A5CCD">
      <w:pPr>
        <w:pStyle w:val="paragraphsub"/>
      </w:pPr>
      <w:r w:rsidRPr="00F0269A">
        <w:tab/>
        <w:t>(iii)</w:t>
      </w:r>
      <w:r w:rsidRPr="00F0269A">
        <w:tab/>
        <w:t xml:space="preserve">the FTB child is in a class that is taken to meet the health check requirement by a determination under </w:t>
      </w:r>
      <w:r w:rsidR="00F0269A">
        <w:t>subsection (</w:t>
      </w:r>
      <w:r w:rsidRPr="00F0269A">
        <w:t>7);</w:t>
      </w:r>
    </w:p>
    <w:p w:rsidR="006A5CCD" w:rsidRPr="00F0269A" w:rsidRDefault="006A5CCD" w:rsidP="006A5CCD">
      <w:pPr>
        <w:pStyle w:val="paragraphsub"/>
      </w:pPr>
      <w:r w:rsidRPr="00F0269A">
        <w:tab/>
        <w:t>(iv)</w:t>
      </w:r>
      <w:r w:rsidRPr="00F0269A">
        <w:tab/>
        <w:t>special circumstances exist in relation to the individual or the individual’s partner (or both) that make it inappropriate for the individual, and the individual’s partner, to arrange for the FTB child to meet the health check requirement; and</w:t>
      </w:r>
    </w:p>
    <w:p w:rsidR="006A5CCD" w:rsidRPr="00F0269A" w:rsidRDefault="006A5CCD" w:rsidP="006A5CCD">
      <w:pPr>
        <w:pStyle w:val="paragraph"/>
      </w:pPr>
      <w:r w:rsidRPr="00F0269A">
        <w:tab/>
        <w:t>(b)</w:t>
      </w:r>
      <w:r w:rsidRPr="00F0269A">
        <w:tab/>
        <w:t xml:space="preserve">at any time, the Secretary is satisfied that one of those subparagraphs applied before the end of that </w:t>
      </w:r>
      <w:r w:rsidR="00413C73" w:rsidRPr="00F0269A">
        <w:t>first income year or of the further period (if any)</w:t>
      </w:r>
      <w:r w:rsidRPr="00F0269A">
        <w:t>.</w:t>
      </w:r>
    </w:p>
    <w:p w:rsidR="00335DF9" w:rsidRPr="00F0269A" w:rsidRDefault="00335DF9" w:rsidP="00335DF9">
      <w:pPr>
        <w:pStyle w:val="subsection"/>
      </w:pPr>
      <w:r w:rsidRPr="00F0269A">
        <w:tab/>
        <w:t>(2AA)</w:t>
      </w:r>
      <w:r w:rsidRPr="00F0269A">
        <w:tab/>
        <w:t xml:space="preserve">For the purposes of </w:t>
      </w:r>
      <w:r w:rsidR="00F0269A">
        <w:t>paragraph (</w:t>
      </w:r>
      <w:r w:rsidRPr="00F0269A">
        <w:t>2A)(a):</w:t>
      </w:r>
    </w:p>
    <w:p w:rsidR="00335DF9" w:rsidRPr="00F0269A" w:rsidRDefault="00335DF9" w:rsidP="00335DF9">
      <w:pPr>
        <w:pStyle w:val="paragraph"/>
      </w:pPr>
      <w:r w:rsidRPr="00F0269A">
        <w:tab/>
        <w:t>(a)</w:t>
      </w:r>
      <w:r w:rsidRPr="00F0269A">
        <w:tab/>
        <w:t>the Secretary must not allow a further period unless:</w:t>
      </w:r>
    </w:p>
    <w:p w:rsidR="00335DF9" w:rsidRPr="00F0269A" w:rsidRDefault="00335DF9" w:rsidP="00335DF9">
      <w:pPr>
        <w:pStyle w:val="paragraphsub"/>
      </w:pPr>
      <w:r w:rsidRPr="00F0269A">
        <w:lastRenderedPageBreak/>
        <w:tab/>
        <w:t>(i)</w:t>
      </w:r>
      <w:r w:rsidRPr="00F0269A">
        <w:tab/>
        <w:t>the Secretary is satisfied that there are special circumstances; and</w:t>
      </w:r>
    </w:p>
    <w:p w:rsidR="00335DF9" w:rsidRPr="00F0269A" w:rsidRDefault="00335DF9" w:rsidP="00335DF9">
      <w:pPr>
        <w:pStyle w:val="paragraphsub"/>
      </w:pPr>
      <w:r w:rsidRPr="00F0269A">
        <w:tab/>
        <w:t>(ii)</w:t>
      </w:r>
      <w:r w:rsidRPr="00F0269A">
        <w:tab/>
        <w:t>a further period in respect of the individual’s claim for payment of family tax benefit in respect of the FTB child was allowed under paragraph</w:t>
      </w:r>
      <w:r w:rsidR="00F0269A">
        <w:t> </w:t>
      </w:r>
      <w:r w:rsidRPr="00F0269A">
        <w:t>10(2)(b) of the Family Assistance Administration Act; and</w:t>
      </w:r>
    </w:p>
    <w:p w:rsidR="00335DF9" w:rsidRPr="00F0269A" w:rsidRDefault="00335DF9" w:rsidP="00335DF9">
      <w:pPr>
        <w:pStyle w:val="paragraphsub"/>
      </w:pPr>
      <w:r w:rsidRPr="00F0269A">
        <w:tab/>
        <w:t>(iii)</w:t>
      </w:r>
      <w:r w:rsidRPr="00F0269A">
        <w:tab/>
        <w:t>that claim is for a past period falling within the income year in which the FTB child turned 4; and</w:t>
      </w:r>
    </w:p>
    <w:p w:rsidR="00335DF9" w:rsidRPr="00F0269A" w:rsidRDefault="00335DF9" w:rsidP="00335DF9">
      <w:pPr>
        <w:pStyle w:val="paragraph"/>
      </w:pPr>
      <w:r w:rsidRPr="00F0269A">
        <w:tab/>
        <w:t>(b)</w:t>
      </w:r>
      <w:r w:rsidRPr="00F0269A">
        <w:tab/>
        <w:t>any further period allowed by the Secretary must end no later than the end of the second income year after the income year in which the FTB child turned 4.</w:t>
      </w:r>
    </w:p>
    <w:p w:rsidR="00335DF9" w:rsidRPr="00F0269A" w:rsidRDefault="00335DF9" w:rsidP="00335DF9">
      <w:pPr>
        <w:pStyle w:val="SubsectionHead"/>
      </w:pPr>
      <w:r w:rsidRPr="00F0269A">
        <w:t>Death of the FTB child</w:t>
      </w:r>
    </w:p>
    <w:p w:rsidR="00335DF9" w:rsidRPr="00F0269A" w:rsidRDefault="00335DF9" w:rsidP="00335DF9">
      <w:pPr>
        <w:pStyle w:val="subsection"/>
      </w:pPr>
      <w:r w:rsidRPr="00F0269A">
        <w:tab/>
        <w:t>(3)</w:t>
      </w:r>
      <w:r w:rsidRPr="00F0269A">
        <w:tab/>
      </w:r>
      <w:r w:rsidR="00F0269A">
        <w:t>Subsections (</w:t>
      </w:r>
      <w:r w:rsidRPr="00F0269A">
        <w:t>1), (2) and (2A) do not apply if the FTB child dies before the end of:</w:t>
      </w:r>
    </w:p>
    <w:p w:rsidR="00335DF9" w:rsidRPr="00F0269A" w:rsidRDefault="00335DF9" w:rsidP="00335DF9">
      <w:pPr>
        <w:pStyle w:val="paragraph"/>
      </w:pPr>
      <w:r w:rsidRPr="00F0269A">
        <w:tab/>
        <w:t>(a)</w:t>
      </w:r>
      <w:r w:rsidRPr="00F0269A">
        <w:tab/>
        <w:t>the first income year after the income year in which the FTB child turned 4; or</w:t>
      </w:r>
    </w:p>
    <w:p w:rsidR="00335DF9" w:rsidRPr="00F0269A" w:rsidRDefault="00335DF9" w:rsidP="00335DF9">
      <w:pPr>
        <w:pStyle w:val="paragraph"/>
      </w:pPr>
      <w:r w:rsidRPr="00F0269A">
        <w:tab/>
        <w:t>(b)</w:t>
      </w:r>
      <w:r w:rsidRPr="00F0269A">
        <w:tab/>
        <w:t xml:space="preserve">the further period (if any) allowed by the Secretary under </w:t>
      </w:r>
      <w:r w:rsidR="00F0269A">
        <w:t>paragraph (</w:t>
      </w:r>
      <w:r w:rsidRPr="00F0269A">
        <w:t>2A)(a).</w:t>
      </w:r>
    </w:p>
    <w:p w:rsidR="00B95D5C" w:rsidRPr="00F0269A" w:rsidRDefault="00B95D5C" w:rsidP="00B95D5C">
      <w:pPr>
        <w:pStyle w:val="SubsectionHead"/>
      </w:pPr>
      <w:r w:rsidRPr="00F0269A">
        <w:t>Health check requirement</w:t>
      </w:r>
    </w:p>
    <w:p w:rsidR="00B95D5C" w:rsidRPr="00F0269A" w:rsidRDefault="00B95D5C" w:rsidP="00B95D5C">
      <w:pPr>
        <w:pStyle w:val="subsection"/>
      </w:pPr>
      <w:r w:rsidRPr="00F0269A">
        <w:tab/>
        <w:t>(4)</w:t>
      </w:r>
      <w:r w:rsidRPr="00F0269A">
        <w:tab/>
        <w:t xml:space="preserve">For the purposes of this section, the </w:t>
      </w:r>
      <w:r w:rsidRPr="00F0269A">
        <w:rPr>
          <w:b/>
          <w:i/>
        </w:rPr>
        <w:t>health check requirement</w:t>
      </w:r>
      <w:r w:rsidRPr="00F0269A">
        <w:t xml:space="preserve"> for a child is that the child must meet the requirements specified in an instrument under </w:t>
      </w:r>
      <w:r w:rsidR="00F0269A">
        <w:t>subsection (</w:t>
      </w:r>
      <w:r w:rsidRPr="00F0269A">
        <w:t>5).</w:t>
      </w:r>
    </w:p>
    <w:p w:rsidR="00B95D5C" w:rsidRPr="00F0269A" w:rsidRDefault="00B95D5C" w:rsidP="00B95D5C">
      <w:pPr>
        <w:pStyle w:val="subsection"/>
      </w:pPr>
      <w:r w:rsidRPr="00F0269A">
        <w:tab/>
        <w:t>(5)</w:t>
      </w:r>
      <w:r w:rsidRPr="00F0269A">
        <w:tab/>
        <w:t xml:space="preserve">The Minister may, by legislative instrument, specify requirements relating to the health of children for the purposes of </w:t>
      </w:r>
      <w:r w:rsidR="00F0269A">
        <w:t>subsection (</w:t>
      </w:r>
      <w:r w:rsidRPr="00F0269A">
        <w:t>4).</w:t>
      </w:r>
    </w:p>
    <w:p w:rsidR="00B95D5C" w:rsidRPr="00F0269A" w:rsidRDefault="00B95D5C" w:rsidP="00B95D5C">
      <w:pPr>
        <w:pStyle w:val="SubsectionHead"/>
      </w:pPr>
      <w:r w:rsidRPr="00F0269A">
        <w:t>Exempt class of children</w:t>
      </w:r>
    </w:p>
    <w:p w:rsidR="00B95D5C" w:rsidRPr="00F0269A" w:rsidRDefault="00B95D5C" w:rsidP="00B95D5C">
      <w:pPr>
        <w:pStyle w:val="subsection"/>
      </w:pPr>
      <w:r w:rsidRPr="00F0269A">
        <w:tab/>
        <w:t>(6)</w:t>
      </w:r>
      <w:r w:rsidRPr="00F0269A">
        <w:tab/>
        <w:t>The Minister may, by legislative instrument, determine that children included in a specified class are exempt from the health check requirement.</w:t>
      </w:r>
    </w:p>
    <w:p w:rsidR="00B95D5C" w:rsidRPr="00F0269A" w:rsidRDefault="00B95D5C" w:rsidP="00B95D5C">
      <w:pPr>
        <w:pStyle w:val="SubsectionHead"/>
      </w:pPr>
      <w:r w:rsidRPr="00F0269A">
        <w:lastRenderedPageBreak/>
        <w:t>Children taken to meet health check requirement</w:t>
      </w:r>
    </w:p>
    <w:p w:rsidR="00B95D5C" w:rsidRPr="00F0269A" w:rsidRDefault="00B95D5C" w:rsidP="00B95D5C">
      <w:pPr>
        <w:pStyle w:val="subsection"/>
      </w:pPr>
      <w:r w:rsidRPr="00F0269A">
        <w:tab/>
        <w:t>(7)</w:t>
      </w:r>
      <w:r w:rsidRPr="00F0269A">
        <w:tab/>
        <w:t>The Minister may, by legislative instrument, determine that children included in a specified class are taken to meet the health check requirement.</w:t>
      </w:r>
    </w:p>
    <w:p w:rsidR="00B95D5C" w:rsidRPr="00F0269A" w:rsidRDefault="00B95D5C" w:rsidP="00FD6793">
      <w:pPr>
        <w:pStyle w:val="SubsectionHead"/>
        <w:keepNext w:val="0"/>
      </w:pPr>
      <w:r w:rsidRPr="00F0269A">
        <w:t>Relationship with section</w:t>
      </w:r>
      <w:r w:rsidR="00F0269A">
        <w:t> </w:t>
      </w:r>
      <w:r w:rsidRPr="00F0269A">
        <w:t>32A of the Family Assistance Administration Act</w:t>
      </w:r>
    </w:p>
    <w:p w:rsidR="00B95D5C" w:rsidRPr="00F0269A" w:rsidRDefault="00B95D5C" w:rsidP="00FD6793">
      <w:pPr>
        <w:pStyle w:val="subsection"/>
      </w:pPr>
      <w:r w:rsidRPr="00F0269A">
        <w:tab/>
        <w:t>(8)</w:t>
      </w:r>
      <w:r w:rsidRPr="00F0269A">
        <w:tab/>
        <w:t>This section does not limit section</w:t>
      </w:r>
      <w:r w:rsidR="00F0269A">
        <w:t> </w:t>
      </w:r>
      <w:r w:rsidRPr="00F0269A">
        <w:t>32A of the Family Assistance Administration Act (about disregarding the FTB Part A supplement until the reconciliation conditions are satisfied).</w:t>
      </w:r>
    </w:p>
    <w:p w:rsidR="00B95D5C" w:rsidRPr="00F0269A" w:rsidRDefault="00B95D5C" w:rsidP="00FD6793">
      <w:pPr>
        <w:pStyle w:val="SubsectionHead"/>
      </w:pPr>
      <w:r w:rsidRPr="00F0269A">
        <w:t>Definition of parent</w:t>
      </w:r>
    </w:p>
    <w:p w:rsidR="00B95D5C" w:rsidRPr="00F0269A" w:rsidRDefault="00B95D5C" w:rsidP="00FD6793">
      <w:pPr>
        <w:pStyle w:val="subsection"/>
        <w:keepNext/>
      </w:pPr>
      <w:r w:rsidRPr="00F0269A">
        <w:tab/>
        <w:t>(9)</w:t>
      </w:r>
      <w:r w:rsidRPr="00F0269A">
        <w:tab/>
        <w:t>In this section:</w:t>
      </w:r>
    </w:p>
    <w:p w:rsidR="00B95D5C" w:rsidRPr="00F0269A" w:rsidRDefault="00B95D5C" w:rsidP="00B95D5C">
      <w:pPr>
        <w:pStyle w:val="Definition"/>
      </w:pPr>
      <w:r w:rsidRPr="00F0269A">
        <w:rPr>
          <w:b/>
          <w:i/>
        </w:rPr>
        <w:t>parent</w:t>
      </w:r>
      <w:r w:rsidRPr="00F0269A">
        <w:t xml:space="preserve"> includes an adoptive parent and a relationship parent.</w:t>
      </w:r>
    </w:p>
    <w:p w:rsidR="00EB36F8" w:rsidRPr="00F0269A" w:rsidRDefault="00EB36F8" w:rsidP="00EB36F8">
      <w:pPr>
        <w:pStyle w:val="ActHead5"/>
      </w:pPr>
      <w:bookmarkStart w:id="164" w:name="_Toc431977232"/>
      <w:r w:rsidRPr="00F0269A">
        <w:rPr>
          <w:rStyle w:val="CharSectno"/>
        </w:rPr>
        <w:t>61B</w:t>
      </w:r>
      <w:r w:rsidRPr="00F0269A">
        <w:t xml:space="preserve">  FTB Part A supplement to be disregarded unless immunisation requirements satisfied</w:t>
      </w:r>
      <w:bookmarkEnd w:id="164"/>
    </w:p>
    <w:p w:rsidR="00EB36F8" w:rsidRPr="00F0269A" w:rsidRDefault="00EB36F8" w:rsidP="00EB36F8">
      <w:pPr>
        <w:pStyle w:val="SubsectionHead"/>
      </w:pPr>
      <w:r w:rsidRPr="00F0269A">
        <w:t>Parents of FTB children</w:t>
      </w:r>
    </w:p>
    <w:p w:rsidR="00EB36F8" w:rsidRPr="00F0269A" w:rsidRDefault="00EB36F8" w:rsidP="00EB36F8">
      <w:pPr>
        <w:pStyle w:val="subsection"/>
      </w:pPr>
      <w:r w:rsidRPr="00F0269A">
        <w:tab/>
        <w:t>(1)</w:t>
      </w:r>
      <w:r w:rsidRPr="00F0269A">
        <w:tab/>
        <w:t>The Secretary must disregard clause</w:t>
      </w:r>
      <w:r w:rsidR="00F0269A">
        <w:t> </w:t>
      </w:r>
      <w:r w:rsidRPr="00F0269A">
        <w:t>38A of Schedule</w:t>
      </w:r>
      <w:r w:rsidR="00F0269A">
        <w:t> </w:t>
      </w:r>
      <w:r w:rsidRPr="00F0269A">
        <w:t xml:space="preserve">1 in relation to an individual, an FTB child of the individual and a particular day or days (each of which is an </w:t>
      </w:r>
      <w:r w:rsidRPr="00F0269A">
        <w:rPr>
          <w:b/>
          <w:i/>
        </w:rPr>
        <w:t>applicable day</w:t>
      </w:r>
      <w:r w:rsidRPr="00F0269A">
        <w:t>) in an income year if:</w:t>
      </w:r>
    </w:p>
    <w:p w:rsidR="00EB36F8" w:rsidRPr="00F0269A" w:rsidRDefault="00EB36F8" w:rsidP="00EB36F8">
      <w:pPr>
        <w:pStyle w:val="paragraph"/>
      </w:pPr>
      <w:r w:rsidRPr="00F0269A">
        <w:tab/>
        <w:t>(a)</w:t>
      </w:r>
      <w:r w:rsidRPr="00F0269A">
        <w:tab/>
        <w:t>the FTB child turned 1, 2 or 5 in the income year; and</w:t>
      </w:r>
    </w:p>
    <w:p w:rsidR="00EB36F8" w:rsidRPr="00F0269A" w:rsidRDefault="00EB36F8" w:rsidP="00EB36F8">
      <w:pPr>
        <w:pStyle w:val="paragraph"/>
      </w:pPr>
      <w:r w:rsidRPr="00F0269A">
        <w:tab/>
        <w:t>(b)</w:t>
      </w:r>
      <w:r w:rsidRPr="00F0269A">
        <w:tab/>
        <w:t>on the applicable day, the child is an FTB child of the individual; and</w:t>
      </w:r>
    </w:p>
    <w:p w:rsidR="00EB36F8" w:rsidRPr="00F0269A" w:rsidRDefault="00EB36F8" w:rsidP="00EB36F8">
      <w:pPr>
        <w:pStyle w:val="paragraph"/>
      </w:pPr>
      <w:r w:rsidRPr="00F0269A">
        <w:tab/>
        <w:t>(c)</w:t>
      </w:r>
      <w:r w:rsidRPr="00F0269A">
        <w:tab/>
        <w:t>the individual, or the individual’s partner, is a parent of the child on the last day of the income year.</w:t>
      </w:r>
    </w:p>
    <w:p w:rsidR="00EB36F8" w:rsidRPr="00F0269A" w:rsidRDefault="00EB36F8" w:rsidP="00EB36F8">
      <w:pPr>
        <w:pStyle w:val="SubsectionHead"/>
      </w:pPr>
      <w:r w:rsidRPr="00F0269A">
        <w:t>Other FTB recipients</w:t>
      </w:r>
    </w:p>
    <w:p w:rsidR="00EB36F8" w:rsidRPr="00F0269A" w:rsidRDefault="00EB36F8" w:rsidP="00EB36F8">
      <w:pPr>
        <w:pStyle w:val="subsection"/>
      </w:pPr>
      <w:r w:rsidRPr="00F0269A">
        <w:tab/>
        <w:t>(2)</w:t>
      </w:r>
      <w:r w:rsidRPr="00F0269A">
        <w:tab/>
        <w:t>The Secretary must disregard clause</w:t>
      </w:r>
      <w:r w:rsidR="00F0269A">
        <w:t> </w:t>
      </w:r>
      <w:r w:rsidRPr="00F0269A">
        <w:t>38A of Schedule</w:t>
      </w:r>
      <w:r w:rsidR="00F0269A">
        <w:t> </w:t>
      </w:r>
      <w:r w:rsidRPr="00F0269A">
        <w:t xml:space="preserve">1 in relation to an individual, an FTB child of the individual and a particular </w:t>
      </w:r>
      <w:r w:rsidRPr="00F0269A">
        <w:lastRenderedPageBreak/>
        <w:t xml:space="preserve">day or days (each of which is an </w:t>
      </w:r>
      <w:r w:rsidRPr="00F0269A">
        <w:rPr>
          <w:b/>
          <w:i/>
        </w:rPr>
        <w:t>applicable day</w:t>
      </w:r>
      <w:r w:rsidRPr="00F0269A">
        <w:t>) in an income year if:</w:t>
      </w:r>
    </w:p>
    <w:p w:rsidR="00EB36F8" w:rsidRPr="00F0269A" w:rsidRDefault="00EB36F8" w:rsidP="00EB36F8">
      <w:pPr>
        <w:pStyle w:val="paragraph"/>
      </w:pPr>
      <w:r w:rsidRPr="00F0269A">
        <w:tab/>
        <w:t>(a)</w:t>
      </w:r>
      <w:r w:rsidRPr="00F0269A">
        <w:tab/>
        <w:t>the FTB child turned 1, 2 or 5 in the income year; and</w:t>
      </w:r>
    </w:p>
    <w:p w:rsidR="00EB36F8" w:rsidRPr="00F0269A" w:rsidRDefault="00EB36F8" w:rsidP="00EB36F8">
      <w:pPr>
        <w:pStyle w:val="paragraph"/>
      </w:pPr>
      <w:r w:rsidRPr="00F0269A">
        <w:tab/>
        <w:t>(b)</w:t>
      </w:r>
      <w:r w:rsidRPr="00F0269A">
        <w:tab/>
        <w:t>on the applicable day, the child is an FTB child of the individual; and</w:t>
      </w:r>
    </w:p>
    <w:p w:rsidR="00EB36F8" w:rsidRPr="00F0269A" w:rsidRDefault="00EB36F8" w:rsidP="00EB36F8">
      <w:pPr>
        <w:pStyle w:val="paragraph"/>
      </w:pPr>
      <w:r w:rsidRPr="00F0269A">
        <w:tab/>
        <w:t>(c)</w:t>
      </w:r>
      <w:r w:rsidRPr="00F0269A">
        <w:tab/>
        <w:t>the child is an FTB child of the individual on at least 182 days in the income year, including the last day of the income year; and</w:t>
      </w:r>
    </w:p>
    <w:p w:rsidR="00EB36F8" w:rsidRPr="00F0269A" w:rsidRDefault="00EB36F8" w:rsidP="00EB36F8">
      <w:pPr>
        <w:pStyle w:val="paragraph"/>
      </w:pPr>
      <w:r w:rsidRPr="00F0269A">
        <w:tab/>
        <w:t>(d)</w:t>
      </w:r>
      <w:r w:rsidRPr="00F0269A">
        <w:tab/>
        <w:t>neither the individual, nor the individual’s partner, is a parent of the child on the last day of the income year.</w:t>
      </w:r>
    </w:p>
    <w:p w:rsidR="00EB36F8" w:rsidRPr="00F0269A" w:rsidRDefault="00EB36F8" w:rsidP="00EB36F8">
      <w:pPr>
        <w:pStyle w:val="SubsectionHead"/>
      </w:pPr>
      <w:r w:rsidRPr="00F0269A">
        <w:t>Exception—immunisation requirements</w:t>
      </w:r>
    </w:p>
    <w:p w:rsidR="00EB36F8" w:rsidRPr="00F0269A" w:rsidRDefault="00EB36F8" w:rsidP="00EB36F8">
      <w:pPr>
        <w:pStyle w:val="subsection"/>
      </w:pPr>
      <w:r w:rsidRPr="00F0269A">
        <w:tab/>
        <w:t>(3)</w:t>
      </w:r>
      <w:r w:rsidRPr="00F0269A">
        <w:tab/>
        <w:t>However, the Secretary must not disregard clause</w:t>
      </w:r>
      <w:r w:rsidR="00F0269A">
        <w:t> </w:t>
      </w:r>
      <w:r w:rsidRPr="00F0269A">
        <w:t>38A of Schedule</w:t>
      </w:r>
      <w:r w:rsidR="00F0269A">
        <w:t> </w:t>
      </w:r>
      <w:r w:rsidRPr="00F0269A">
        <w:t xml:space="preserve">1 as mentioned in </w:t>
      </w:r>
      <w:r w:rsidR="00F0269A">
        <w:t>subsection (</w:t>
      </w:r>
      <w:r w:rsidRPr="00F0269A">
        <w:t>1) or (2) if:</w:t>
      </w:r>
    </w:p>
    <w:p w:rsidR="00EB36F8" w:rsidRPr="00F0269A" w:rsidRDefault="00EB36F8" w:rsidP="00EB36F8">
      <w:pPr>
        <w:pStyle w:val="paragraph"/>
      </w:pPr>
      <w:r w:rsidRPr="00F0269A">
        <w:tab/>
        <w:t>(a)</w:t>
      </w:r>
      <w:r w:rsidRPr="00F0269A">
        <w:tab/>
        <w:t xml:space="preserve">at any time before the end of the </w:t>
      </w:r>
      <w:r w:rsidR="00335DF9" w:rsidRPr="00F0269A">
        <w:t>first income year after the income year in which the FTB child turned 1, 2 or 5 (as the case requires) or of such further period (if any) as the Secretary allows</w:t>
      </w:r>
      <w:r w:rsidRPr="00F0269A">
        <w:t>, the Secretary becomes aware of information suggesting that the child meets the immunisation requirements set out in section</w:t>
      </w:r>
      <w:r w:rsidR="00F0269A">
        <w:t> </w:t>
      </w:r>
      <w:r w:rsidRPr="00F0269A">
        <w:t>6; and</w:t>
      </w:r>
    </w:p>
    <w:p w:rsidR="00EB36F8" w:rsidRPr="00F0269A" w:rsidRDefault="00EB36F8" w:rsidP="00EB36F8">
      <w:pPr>
        <w:pStyle w:val="paragraph"/>
      </w:pPr>
      <w:r w:rsidRPr="00F0269A">
        <w:tab/>
        <w:t>(b)</w:t>
      </w:r>
      <w:r w:rsidRPr="00F0269A">
        <w:tab/>
        <w:t>at any time, the Secretary is satisfied that the child met the immunisation requirements set out in section</w:t>
      </w:r>
      <w:r w:rsidR="00F0269A">
        <w:t> </w:t>
      </w:r>
      <w:r w:rsidRPr="00F0269A">
        <w:t xml:space="preserve">6 before the end of that </w:t>
      </w:r>
      <w:r w:rsidR="00335DF9" w:rsidRPr="00F0269A">
        <w:t>first income year or of the further period (if any)</w:t>
      </w:r>
      <w:r w:rsidRPr="00F0269A">
        <w:t>.</w:t>
      </w:r>
    </w:p>
    <w:p w:rsidR="00F31E2F" w:rsidRPr="00F0269A" w:rsidRDefault="00F31E2F" w:rsidP="00F31E2F">
      <w:pPr>
        <w:pStyle w:val="subsection"/>
      </w:pPr>
      <w:r w:rsidRPr="00F0269A">
        <w:tab/>
        <w:t>(3A)</w:t>
      </w:r>
      <w:r w:rsidRPr="00F0269A">
        <w:tab/>
        <w:t xml:space="preserve">For the purposes of </w:t>
      </w:r>
      <w:r w:rsidR="00F0269A">
        <w:t>paragraph (</w:t>
      </w:r>
      <w:r w:rsidRPr="00F0269A">
        <w:t>3)(a):</w:t>
      </w:r>
    </w:p>
    <w:p w:rsidR="00F31E2F" w:rsidRPr="00F0269A" w:rsidRDefault="00F31E2F" w:rsidP="00F31E2F">
      <w:pPr>
        <w:pStyle w:val="paragraph"/>
      </w:pPr>
      <w:r w:rsidRPr="00F0269A">
        <w:tab/>
        <w:t>(a)</w:t>
      </w:r>
      <w:r w:rsidRPr="00F0269A">
        <w:tab/>
        <w:t>the Secretary must not allow a further period unless:</w:t>
      </w:r>
    </w:p>
    <w:p w:rsidR="00F31E2F" w:rsidRPr="00F0269A" w:rsidRDefault="00F31E2F" w:rsidP="00F31E2F">
      <w:pPr>
        <w:pStyle w:val="paragraphsub"/>
      </w:pPr>
      <w:r w:rsidRPr="00F0269A">
        <w:tab/>
        <w:t>(i)</w:t>
      </w:r>
      <w:r w:rsidRPr="00F0269A">
        <w:tab/>
        <w:t>the Secretary is satisfied that there are special circumstances; and</w:t>
      </w:r>
    </w:p>
    <w:p w:rsidR="00F31E2F" w:rsidRPr="00F0269A" w:rsidRDefault="00F31E2F" w:rsidP="00F31E2F">
      <w:pPr>
        <w:pStyle w:val="paragraphsub"/>
      </w:pPr>
      <w:r w:rsidRPr="00F0269A">
        <w:tab/>
        <w:t>(ii)</w:t>
      </w:r>
      <w:r w:rsidRPr="00F0269A">
        <w:tab/>
        <w:t>a further period in respect of the individual’s claim for payment of family tax benefit in respect of the FTB child was allowed under paragraph</w:t>
      </w:r>
      <w:r w:rsidR="00F0269A">
        <w:t> </w:t>
      </w:r>
      <w:r w:rsidRPr="00F0269A">
        <w:t>10(2)(b) of the Family Assistance Administration Act; and</w:t>
      </w:r>
    </w:p>
    <w:p w:rsidR="00F31E2F" w:rsidRPr="00F0269A" w:rsidRDefault="00F31E2F" w:rsidP="00F31E2F">
      <w:pPr>
        <w:pStyle w:val="paragraphsub"/>
      </w:pPr>
      <w:r w:rsidRPr="00F0269A">
        <w:tab/>
        <w:t>(iii)</w:t>
      </w:r>
      <w:r w:rsidRPr="00F0269A">
        <w:tab/>
        <w:t>that claim is for a past period falling within the income year in which the FTB child turned 1, 2 or 5 (as the case requires); and</w:t>
      </w:r>
    </w:p>
    <w:p w:rsidR="00F31E2F" w:rsidRPr="00F0269A" w:rsidRDefault="00F31E2F" w:rsidP="00F31E2F">
      <w:pPr>
        <w:pStyle w:val="paragraph"/>
      </w:pPr>
      <w:r w:rsidRPr="00F0269A">
        <w:lastRenderedPageBreak/>
        <w:tab/>
        <w:t>(b)</w:t>
      </w:r>
      <w:r w:rsidRPr="00F0269A">
        <w:tab/>
        <w:t>any further period allowed by the Secretary must end no later than the end of the second income year after the income year in which the FTB child turned 1, 2 or 5 (as the case requires).</w:t>
      </w:r>
    </w:p>
    <w:p w:rsidR="00274093" w:rsidRPr="00F0269A" w:rsidRDefault="00274093" w:rsidP="00274093">
      <w:pPr>
        <w:pStyle w:val="SubsectionHead"/>
      </w:pPr>
      <w:r w:rsidRPr="00F0269A">
        <w:t>Death of the FTB child or eligible individual</w:t>
      </w:r>
    </w:p>
    <w:p w:rsidR="00274093" w:rsidRPr="00F0269A" w:rsidRDefault="00274093" w:rsidP="00274093">
      <w:pPr>
        <w:pStyle w:val="subsection"/>
      </w:pPr>
      <w:r w:rsidRPr="00F0269A">
        <w:tab/>
        <w:t>(4)</w:t>
      </w:r>
      <w:r w:rsidRPr="00F0269A">
        <w:tab/>
      </w:r>
      <w:r w:rsidR="00F0269A">
        <w:t>Subsections (</w:t>
      </w:r>
      <w:r w:rsidRPr="00F0269A">
        <w:t xml:space="preserve">1), (2) and (3) do not apply if the FTB child, or the individual mentioned in </w:t>
      </w:r>
      <w:r w:rsidR="00F0269A">
        <w:t>subsection (</w:t>
      </w:r>
      <w:r w:rsidRPr="00F0269A">
        <w:t>1) or (2), dies before the end of:</w:t>
      </w:r>
    </w:p>
    <w:p w:rsidR="00274093" w:rsidRPr="00F0269A" w:rsidRDefault="00274093" w:rsidP="00274093">
      <w:pPr>
        <w:pStyle w:val="paragraph"/>
      </w:pPr>
      <w:r w:rsidRPr="00F0269A">
        <w:tab/>
        <w:t>(a)</w:t>
      </w:r>
      <w:r w:rsidRPr="00F0269A">
        <w:tab/>
        <w:t>the first income year after the income year in which the FTB child turned 1, 2 or 5 (as the case requires); or</w:t>
      </w:r>
    </w:p>
    <w:p w:rsidR="00274093" w:rsidRPr="00F0269A" w:rsidRDefault="00274093" w:rsidP="00274093">
      <w:pPr>
        <w:pStyle w:val="paragraph"/>
      </w:pPr>
      <w:r w:rsidRPr="00F0269A">
        <w:tab/>
        <w:t>(b)</w:t>
      </w:r>
      <w:r w:rsidRPr="00F0269A">
        <w:tab/>
        <w:t xml:space="preserve">the further period (if any) allowed by the Secretary under </w:t>
      </w:r>
      <w:r w:rsidR="00F0269A">
        <w:t>paragraph (</w:t>
      </w:r>
      <w:r w:rsidRPr="00F0269A">
        <w:t>3)(a).</w:t>
      </w:r>
    </w:p>
    <w:p w:rsidR="00EB36F8" w:rsidRPr="00F0269A" w:rsidRDefault="00EB36F8" w:rsidP="00EB36F8">
      <w:pPr>
        <w:pStyle w:val="SubsectionHead"/>
        <w:keepNext w:val="0"/>
        <w:keepLines w:val="0"/>
      </w:pPr>
      <w:r w:rsidRPr="00F0269A">
        <w:t>Relationship with section</w:t>
      </w:r>
      <w:r w:rsidR="00F0269A">
        <w:t> </w:t>
      </w:r>
      <w:r w:rsidRPr="00F0269A">
        <w:t>32A of the Family Assistance Administration Act</w:t>
      </w:r>
    </w:p>
    <w:p w:rsidR="00EB36F8" w:rsidRPr="00F0269A" w:rsidRDefault="00EB36F8" w:rsidP="00EB36F8">
      <w:pPr>
        <w:pStyle w:val="subsection"/>
      </w:pPr>
      <w:r w:rsidRPr="00F0269A">
        <w:tab/>
        <w:t>(5)</w:t>
      </w:r>
      <w:r w:rsidRPr="00F0269A">
        <w:tab/>
        <w:t>This section does not limit section</w:t>
      </w:r>
      <w:r w:rsidR="00F0269A">
        <w:t> </w:t>
      </w:r>
      <w:r w:rsidRPr="00F0269A">
        <w:t>32A of the Family Assistance Administration Act (about disregarding the FTB Part A supplement until the reconciliation conditions are satisfied).</w:t>
      </w:r>
    </w:p>
    <w:p w:rsidR="00EB36F8" w:rsidRPr="00F0269A" w:rsidRDefault="00EB36F8" w:rsidP="00EB36F8">
      <w:pPr>
        <w:pStyle w:val="SubsectionHead"/>
      </w:pPr>
      <w:r w:rsidRPr="00F0269A">
        <w:t>Definition of parent</w:t>
      </w:r>
    </w:p>
    <w:p w:rsidR="00EB36F8" w:rsidRPr="00F0269A" w:rsidRDefault="00EB36F8" w:rsidP="00EB36F8">
      <w:pPr>
        <w:pStyle w:val="subsection"/>
      </w:pPr>
      <w:r w:rsidRPr="00F0269A">
        <w:tab/>
        <w:t>(6)</w:t>
      </w:r>
      <w:r w:rsidRPr="00F0269A">
        <w:tab/>
        <w:t>In this section:</w:t>
      </w:r>
    </w:p>
    <w:p w:rsidR="00EB36F8" w:rsidRPr="00F0269A" w:rsidRDefault="00EB36F8" w:rsidP="00EB36F8">
      <w:pPr>
        <w:pStyle w:val="Definition"/>
      </w:pPr>
      <w:r w:rsidRPr="00F0269A">
        <w:rPr>
          <w:b/>
          <w:i/>
        </w:rPr>
        <w:t>parent</w:t>
      </w:r>
      <w:r w:rsidRPr="00F0269A">
        <w:t xml:space="preserve"> includes an adoptive parent and a relationship parent.</w:t>
      </w:r>
    </w:p>
    <w:p w:rsidR="00632062" w:rsidRPr="00F0269A" w:rsidRDefault="00632062" w:rsidP="0022492B">
      <w:pPr>
        <w:pStyle w:val="ActHead5"/>
      </w:pPr>
      <w:bookmarkStart w:id="165" w:name="_Toc431977233"/>
      <w:r w:rsidRPr="00F0269A">
        <w:rPr>
          <w:rStyle w:val="CharSectno"/>
        </w:rPr>
        <w:t>62</w:t>
      </w:r>
      <w:r w:rsidRPr="00F0269A">
        <w:t xml:space="preserve">  Effect on individual’s rate of the individual’s absence from Australia</w:t>
      </w:r>
      <w:bookmarkEnd w:id="165"/>
    </w:p>
    <w:p w:rsidR="00632062" w:rsidRPr="00F0269A" w:rsidRDefault="00632062">
      <w:pPr>
        <w:pStyle w:val="SubsectionHead"/>
      </w:pPr>
      <w:r w:rsidRPr="00F0269A">
        <w:t>Absence from Australia of recipient</w:t>
      </w:r>
    </w:p>
    <w:p w:rsidR="00632062" w:rsidRPr="00F0269A" w:rsidRDefault="00632062">
      <w:pPr>
        <w:pStyle w:val="subsection"/>
      </w:pPr>
      <w:r w:rsidRPr="00F0269A">
        <w:tab/>
        <w:t>(1)</w:t>
      </w:r>
      <w:r w:rsidRPr="00F0269A">
        <w:tab/>
      </w:r>
      <w:r w:rsidR="00F0269A">
        <w:t>Subsection (</w:t>
      </w:r>
      <w:r w:rsidRPr="00F0269A">
        <w:t>4) modifies the operation of Schedule</w:t>
      </w:r>
      <w:r w:rsidR="00F0269A">
        <w:t> </w:t>
      </w:r>
      <w:r w:rsidRPr="00F0269A">
        <w:t>1 in working out an individual’s rate of family tax benefit for a period during which the individual is an absent overseas recipient.</w:t>
      </w:r>
    </w:p>
    <w:p w:rsidR="00632062" w:rsidRPr="00F0269A" w:rsidRDefault="00632062">
      <w:pPr>
        <w:pStyle w:val="subsection"/>
        <w:keepNext/>
      </w:pPr>
      <w:r w:rsidRPr="00F0269A">
        <w:tab/>
        <w:t>(2)</w:t>
      </w:r>
      <w:r w:rsidRPr="00F0269A">
        <w:tab/>
        <w:t xml:space="preserve">If an individual leaves Australia, the individual is an </w:t>
      </w:r>
      <w:r w:rsidRPr="00F0269A">
        <w:rPr>
          <w:b/>
          <w:i/>
        </w:rPr>
        <w:t xml:space="preserve">absent overseas recipient </w:t>
      </w:r>
      <w:r w:rsidRPr="00F0269A">
        <w:t>for any period that occurs:</w:t>
      </w:r>
    </w:p>
    <w:p w:rsidR="00632062" w:rsidRPr="00F0269A" w:rsidRDefault="00632062">
      <w:pPr>
        <w:pStyle w:val="paragraph"/>
      </w:pPr>
      <w:r w:rsidRPr="00F0269A">
        <w:tab/>
        <w:t>(a)</w:t>
      </w:r>
      <w:r w:rsidRPr="00F0269A">
        <w:tab/>
        <w:t>during that absence from Australia; and</w:t>
      </w:r>
    </w:p>
    <w:p w:rsidR="00632062" w:rsidRPr="00F0269A" w:rsidRDefault="00632062">
      <w:pPr>
        <w:pStyle w:val="paragraph"/>
      </w:pPr>
      <w:r w:rsidRPr="00F0269A">
        <w:lastRenderedPageBreak/>
        <w:tab/>
        <w:t>(b)</w:t>
      </w:r>
      <w:r w:rsidRPr="00F0269A">
        <w:tab/>
        <w:t xml:space="preserve">after the end of the period of </w:t>
      </w:r>
      <w:r w:rsidR="00AD736A" w:rsidRPr="00F0269A">
        <w:t>6 weeks</w:t>
      </w:r>
      <w:r w:rsidRPr="00F0269A">
        <w:t xml:space="preserve"> beginning on the first day of that absence.</w:t>
      </w:r>
    </w:p>
    <w:p w:rsidR="00632062" w:rsidRPr="00F0269A" w:rsidRDefault="00632062">
      <w:pPr>
        <w:pStyle w:val="subsection"/>
      </w:pPr>
      <w:r w:rsidRPr="00F0269A">
        <w:tab/>
        <w:t>(3)</w:t>
      </w:r>
      <w:r w:rsidRPr="00F0269A">
        <w:tab/>
        <w:t>If:</w:t>
      </w:r>
    </w:p>
    <w:p w:rsidR="00632062" w:rsidRPr="00F0269A" w:rsidRDefault="00632062">
      <w:pPr>
        <w:pStyle w:val="paragraph"/>
      </w:pPr>
      <w:r w:rsidRPr="00F0269A">
        <w:tab/>
        <w:t>(a)</w:t>
      </w:r>
      <w:r w:rsidRPr="00F0269A">
        <w:tab/>
        <w:t>an individual is eligible for family tax benefit while the individual is absent from Australia; and</w:t>
      </w:r>
    </w:p>
    <w:p w:rsidR="00632062" w:rsidRPr="00F0269A" w:rsidRDefault="00632062">
      <w:pPr>
        <w:pStyle w:val="paragraph"/>
      </w:pPr>
      <w:r w:rsidRPr="00F0269A">
        <w:tab/>
        <w:t>(b)</w:t>
      </w:r>
      <w:r w:rsidRPr="00F0269A">
        <w:tab/>
        <w:t xml:space="preserve">the individual then becomes an absent overseas recipient because of the application of </w:t>
      </w:r>
      <w:r w:rsidR="00F0269A">
        <w:t>subsection (</w:t>
      </w:r>
      <w:r w:rsidRPr="00F0269A">
        <w:t>2) or a previous application of this subsection; and</w:t>
      </w:r>
    </w:p>
    <w:p w:rsidR="00632062" w:rsidRPr="00F0269A" w:rsidRDefault="00632062">
      <w:pPr>
        <w:pStyle w:val="paragraph"/>
      </w:pPr>
      <w:r w:rsidRPr="00F0269A">
        <w:tab/>
        <w:t>(c)</w:t>
      </w:r>
      <w:r w:rsidRPr="00F0269A">
        <w:tab/>
        <w:t>the individual returns to Australia; and</w:t>
      </w:r>
    </w:p>
    <w:p w:rsidR="00632062" w:rsidRPr="00F0269A" w:rsidRDefault="00632062">
      <w:pPr>
        <w:pStyle w:val="paragraph"/>
      </w:pPr>
      <w:r w:rsidRPr="00F0269A">
        <w:tab/>
        <w:t>(d)</w:t>
      </w:r>
      <w:r w:rsidRPr="00F0269A">
        <w:tab/>
        <w:t xml:space="preserve">the individual leaves Australia again less than </w:t>
      </w:r>
      <w:r w:rsidR="00554308" w:rsidRPr="00F0269A">
        <w:t>6 weeks</w:t>
      </w:r>
      <w:r w:rsidRPr="00F0269A">
        <w:t xml:space="preserve"> after returning to Australia;</w:t>
      </w:r>
    </w:p>
    <w:p w:rsidR="00632062" w:rsidRPr="00F0269A" w:rsidRDefault="00632062">
      <w:pPr>
        <w:pStyle w:val="subsection2"/>
      </w:pPr>
      <w:r w:rsidRPr="00F0269A">
        <w:t xml:space="preserve">the individual is an </w:t>
      </w:r>
      <w:r w:rsidRPr="00F0269A">
        <w:rPr>
          <w:b/>
          <w:i/>
        </w:rPr>
        <w:t>absent overseas recipient</w:t>
      </w:r>
      <w:r w:rsidRPr="00F0269A">
        <w:t xml:space="preserve"> for any period that occurs during the absence from Australia referred to in </w:t>
      </w:r>
      <w:r w:rsidR="00F0269A">
        <w:t>paragraph (</w:t>
      </w:r>
      <w:r w:rsidRPr="00F0269A">
        <w:t>d).</w:t>
      </w:r>
    </w:p>
    <w:p w:rsidR="00632062" w:rsidRPr="00F0269A" w:rsidRDefault="00632062">
      <w:pPr>
        <w:pStyle w:val="subsection"/>
      </w:pPr>
      <w:r w:rsidRPr="00F0269A">
        <w:tab/>
        <w:t>(4)</w:t>
      </w:r>
      <w:r w:rsidRPr="00F0269A">
        <w:tab/>
        <w:t>For the purposes of working out an individual’s rate of family tax benefit for a period during which the individual is an absent overseas recipient, Schedule</w:t>
      </w:r>
      <w:r w:rsidR="00F0269A">
        <w:t> </w:t>
      </w:r>
      <w:r w:rsidRPr="00F0269A">
        <w:t>1 applies with the modifications set out in the following table:</w:t>
      </w:r>
    </w:p>
    <w:p w:rsidR="00632062" w:rsidRPr="00F0269A" w:rsidRDefault="00632062" w:rsidP="00486B15">
      <w:pPr>
        <w:pStyle w:val="Tabletext"/>
      </w:pPr>
    </w:p>
    <w:tbl>
      <w:tblPr>
        <w:tblW w:w="0" w:type="auto"/>
        <w:tblInd w:w="1241"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09"/>
        <w:gridCol w:w="2410"/>
        <w:gridCol w:w="2858"/>
      </w:tblGrid>
      <w:tr w:rsidR="00632062" w:rsidRPr="00F0269A" w:rsidTr="00486B15">
        <w:trPr>
          <w:tblHeader/>
        </w:trPr>
        <w:tc>
          <w:tcPr>
            <w:tcW w:w="5977" w:type="dxa"/>
            <w:gridSpan w:val="3"/>
            <w:tcBorders>
              <w:top w:val="single" w:sz="12" w:space="0" w:color="auto"/>
              <w:bottom w:val="single" w:sz="6" w:space="0" w:color="auto"/>
            </w:tcBorders>
            <w:shd w:val="clear" w:color="auto" w:fill="auto"/>
          </w:tcPr>
          <w:p w:rsidR="00632062" w:rsidRPr="00F0269A" w:rsidRDefault="00632062" w:rsidP="00486B15">
            <w:pPr>
              <w:pStyle w:val="TableHeading"/>
            </w:pPr>
            <w:r w:rsidRPr="00F0269A">
              <w:t>Modifications for absent overseas recipient</w:t>
            </w:r>
          </w:p>
        </w:tc>
      </w:tr>
      <w:tr w:rsidR="00632062" w:rsidRPr="00F0269A" w:rsidTr="00486B15">
        <w:trPr>
          <w:tblHeader/>
        </w:trPr>
        <w:tc>
          <w:tcPr>
            <w:tcW w:w="709" w:type="dxa"/>
            <w:tcBorders>
              <w:top w:val="single" w:sz="6" w:space="0" w:color="auto"/>
              <w:bottom w:val="single" w:sz="12" w:space="0" w:color="auto"/>
            </w:tcBorders>
            <w:shd w:val="clear" w:color="auto" w:fill="auto"/>
          </w:tcPr>
          <w:p w:rsidR="00632062" w:rsidRPr="00F0269A" w:rsidRDefault="00632062" w:rsidP="00060E76">
            <w:pPr>
              <w:pStyle w:val="Tabletext"/>
              <w:rPr>
                <w:b/>
              </w:rPr>
            </w:pPr>
          </w:p>
        </w:tc>
        <w:tc>
          <w:tcPr>
            <w:tcW w:w="2410" w:type="dxa"/>
            <w:tcBorders>
              <w:top w:val="single" w:sz="6" w:space="0" w:color="auto"/>
              <w:bottom w:val="single" w:sz="12" w:space="0" w:color="auto"/>
            </w:tcBorders>
            <w:shd w:val="clear" w:color="auto" w:fill="auto"/>
          </w:tcPr>
          <w:p w:rsidR="00632062" w:rsidRPr="00F0269A" w:rsidRDefault="00632062" w:rsidP="004346AE">
            <w:pPr>
              <w:pStyle w:val="Tabletext"/>
              <w:rPr>
                <w:b/>
              </w:rPr>
            </w:pPr>
            <w:r w:rsidRPr="00F0269A">
              <w:rPr>
                <w:b/>
              </w:rPr>
              <w:t>Provision of Schedule</w:t>
            </w:r>
            <w:r w:rsidR="00F0269A">
              <w:rPr>
                <w:b/>
              </w:rPr>
              <w:t> </w:t>
            </w:r>
            <w:r w:rsidRPr="00F0269A">
              <w:rPr>
                <w:b/>
              </w:rPr>
              <w:t>1</w:t>
            </w:r>
          </w:p>
        </w:tc>
        <w:tc>
          <w:tcPr>
            <w:tcW w:w="2858" w:type="dxa"/>
            <w:tcBorders>
              <w:top w:val="single" w:sz="6" w:space="0" w:color="auto"/>
              <w:bottom w:val="single" w:sz="12" w:space="0" w:color="auto"/>
            </w:tcBorders>
            <w:shd w:val="clear" w:color="auto" w:fill="auto"/>
          </w:tcPr>
          <w:p w:rsidR="00632062" w:rsidRPr="00F0269A" w:rsidRDefault="00632062" w:rsidP="004346AE">
            <w:pPr>
              <w:pStyle w:val="Tabletext"/>
              <w:rPr>
                <w:b/>
              </w:rPr>
            </w:pPr>
            <w:r w:rsidRPr="00F0269A">
              <w:rPr>
                <w:b/>
              </w:rPr>
              <w:t>Modification</w:t>
            </w:r>
          </w:p>
        </w:tc>
      </w:tr>
      <w:tr w:rsidR="00632062" w:rsidRPr="00F0269A" w:rsidTr="00486B15">
        <w:tc>
          <w:tcPr>
            <w:tcW w:w="709" w:type="dxa"/>
            <w:tcBorders>
              <w:top w:val="single" w:sz="12" w:space="0" w:color="auto"/>
            </w:tcBorders>
            <w:shd w:val="clear" w:color="auto" w:fill="auto"/>
          </w:tcPr>
          <w:p w:rsidR="00632062" w:rsidRPr="00F0269A" w:rsidRDefault="00632062" w:rsidP="004346AE">
            <w:pPr>
              <w:pStyle w:val="Tabletext"/>
            </w:pPr>
            <w:r w:rsidRPr="00F0269A">
              <w:t>1</w:t>
            </w:r>
          </w:p>
        </w:tc>
        <w:tc>
          <w:tcPr>
            <w:tcW w:w="2410" w:type="dxa"/>
            <w:tcBorders>
              <w:top w:val="single" w:sz="12" w:space="0" w:color="auto"/>
            </w:tcBorders>
            <w:shd w:val="clear" w:color="auto" w:fill="auto"/>
          </w:tcPr>
          <w:p w:rsidR="00632062" w:rsidRPr="00F0269A" w:rsidRDefault="00632062" w:rsidP="004346AE">
            <w:pPr>
              <w:pStyle w:val="Tabletext"/>
            </w:pPr>
            <w:r w:rsidRPr="00F0269A">
              <w:t>Clause</w:t>
            </w:r>
            <w:r w:rsidR="00F0269A">
              <w:t> </w:t>
            </w:r>
            <w:r w:rsidRPr="00F0269A">
              <w:t>7</w:t>
            </w:r>
          </w:p>
        </w:tc>
        <w:tc>
          <w:tcPr>
            <w:tcW w:w="2858" w:type="dxa"/>
            <w:tcBorders>
              <w:top w:val="single" w:sz="12" w:space="0" w:color="auto"/>
            </w:tcBorders>
            <w:shd w:val="clear" w:color="auto" w:fill="auto"/>
          </w:tcPr>
          <w:p w:rsidR="00632062" w:rsidRPr="00F0269A" w:rsidRDefault="00632062" w:rsidP="004346AE">
            <w:pPr>
              <w:pStyle w:val="Tabletext"/>
            </w:pPr>
            <w:r w:rsidRPr="00F0269A">
              <w:t>the individual’s standard rate is the rate that would be the individual’s standard rate if the individual’s Part A rate were being worked out using Part</w:t>
            </w:r>
            <w:r w:rsidR="00F0269A">
              <w:t> </w:t>
            </w:r>
            <w:r w:rsidRPr="00F0269A">
              <w:t>3 of the Schedule (see clause</w:t>
            </w:r>
            <w:r w:rsidR="00F0269A">
              <w:t> </w:t>
            </w:r>
            <w:r w:rsidRPr="00F0269A">
              <w:t>26)</w:t>
            </w:r>
          </w:p>
        </w:tc>
      </w:tr>
      <w:tr w:rsidR="00632062" w:rsidRPr="00F0269A" w:rsidTr="00486B15">
        <w:tc>
          <w:tcPr>
            <w:tcW w:w="709" w:type="dxa"/>
            <w:tcBorders>
              <w:bottom w:val="single" w:sz="4" w:space="0" w:color="auto"/>
            </w:tcBorders>
            <w:shd w:val="clear" w:color="auto" w:fill="auto"/>
          </w:tcPr>
          <w:p w:rsidR="00632062" w:rsidRPr="00F0269A" w:rsidRDefault="00632062" w:rsidP="004346AE">
            <w:pPr>
              <w:pStyle w:val="Tabletext"/>
            </w:pPr>
            <w:r w:rsidRPr="00F0269A">
              <w:t>2</w:t>
            </w:r>
          </w:p>
        </w:tc>
        <w:tc>
          <w:tcPr>
            <w:tcW w:w="2410" w:type="dxa"/>
            <w:tcBorders>
              <w:bottom w:val="single" w:sz="4" w:space="0" w:color="auto"/>
            </w:tcBorders>
            <w:shd w:val="clear" w:color="auto" w:fill="auto"/>
          </w:tcPr>
          <w:p w:rsidR="00632062" w:rsidRPr="00F0269A" w:rsidRDefault="00632062" w:rsidP="004346AE">
            <w:pPr>
              <w:pStyle w:val="Tabletext"/>
            </w:pPr>
            <w:r w:rsidRPr="00F0269A">
              <w:t>Clause</w:t>
            </w:r>
            <w:r w:rsidR="00F0269A">
              <w:t> </w:t>
            </w:r>
            <w:r w:rsidRPr="00F0269A">
              <w:t>3</w:t>
            </w:r>
          </w:p>
        </w:tc>
        <w:tc>
          <w:tcPr>
            <w:tcW w:w="2858" w:type="dxa"/>
            <w:tcBorders>
              <w:bottom w:val="single" w:sz="4" w:space="0" w:color="auto"/>
            </w:tcBorders>
            <w:shd w:val="clear" w:color="auto" w:fill="auto"/>
          </w:tcPr>
          <w:p w:rsidR="00632062" w:rsidRPr="00F0269A" w:rsidRDefault="00632062" w:rsidP="004346AE">
            <w:pPr>
              <w:pStyle w:val="Tabletext"/>
            </w:pPr>
            <w:r w:rsidRPr="00F0269A">
              <w:t>no amount is to be added by way of rent assistance</w:t>
            </w:r>
          </w:p>
        </w:tc>
      </w:tr>
      <w:tr w:rsidR="00632062" w:rsidRPr="00F0269A" w:rsidTr="00486B15">
        <w:tc>
          <w:tcPr>
            <w:tcW w:w="709" w:type="dxa"/>
            <w:tcBorders>
              <w:bottom w:val="single" w:sz="12" w:space="0" w:color="auto"/>
            </w:tcBorders>
            <w:shd w:val="clear" w:color="auto" w:fill="auto"/>
          </w:tcPr>
          <w:p w:rsidR="00632062" w:rsidRPr="00F0269A" w:rsidRDefault="00632062" w:rsidP="004346AE">
            <w:pPr>
              <w:pStyle w:val="Tabletext"/>
            </w:pPr>
            <w:r w:rsidRPr="00F0269A">
              <w:t>3</w:t>
            </w:r>
          </w:p>
        </w:tc>
        <w:tc>
          <w:tcPr>
            <w:tcW w:w="2410" w:type="dxa"/>
            <w:tcBorders>
              <w:bottom w:val="single" w:sz="12" w:space="0" w:color="auto"/>
            </w:tcBorders>
            <w:shd w:val="clear" w:color="auto" w:fill="auto"/>
          </w:tcPr>
          <w:p w:rsidR="00632062" w:rsidRPr="00F0269A" w:rsidRDefault="00632062" w:rsidP="004346AE">
            <w:pPr>
              <w:pStyle w:val="Tabletext"/>
            </w:pPr>
            <w:r w:rsidRPr="00F0269A">
              <w:t>Part</w:t>
            </w:r>
            <w:r w:rsidR="00F0269A">
              <w:t> </w:t>
            </w:r>
            <w:r w:rsidRPr="00F0269A">
              <w:t>4</w:t>
            </w:r>
          </w:p>
        </w:tc>
        <w:tc>
          <w:tcPr>
            <w:tcW w:w="2858" w:type="dxa"/>
            <w:tcBorders>
              <w:bottom w:val="single" w:sz="12" w:space="0" w:color="auto"/>
            </w:tcBorders>
            <w:shd w:val="clear" w:color="auto" w:fill="auto"/>
          </w:tcPr>
          <w:p w:rsidR="00632062" w:rsidRPr="00F0269A" w:rsidRDefault="00632062" w:rsidP="004346AE">
            <w:pPr>
              <w:pStyle w:val="Tabletext"/>
            </w:pPr>
            <w:r w:rsidRPr="00F0269A">
              <w:t>the individual’s Part B rate is nil</w:t>
            </w:r>
          </w:p>
        </w:tc>
      </w:tr>
    </w:tbl>
    <w:p w:rsidR="00354EFD" w:rsidRPr="00F0269A" w:rsidRDefault="00354EFD" w:rsidP="00354EFD">
      <w:pPr>
        <w:pStyle w:val="subsection"/>
      </w:pPr>
      <w:r w:rsidRPr="00F0269A">
        <w:tab/>
        <w:t>(5)</w:t>
      </w:r>
      <w:r w:rsidRPr="00F0269A">
        <w:tab/>
        <w:t>For the purposes of working out an individual’s rate of family tax benefit, if the individual is an absent overseas recipient on a day (disregarding section</w:t>
      </w:r>
      <w:r w:rsidR="00F0269A">
        <w:t> </w:t>
      </w:r>
      <w:r w:rsidRPr="00F0269A">
        <w:t>63A), then the following provisions do not apply in relation to that day:</w:t>
      </w:r>
    </w:p>
    <w:p w:rsidR="00354EFD" w:rsidRPr="00F0269A" w:rsidRDefault="00354EFD" w:rsidP="00354EFD">
      <w:pPr>
        <w:pStyle w:val="paragraph"/>
      </w:pPr>
      <w:r w:rsidRPr="00F0269A">
        <w:lastRenderedPageBreak/>
        <w:tab/>
        <w:t>(a)</w:t>
      </w:r>
      <w:r w:rsidRPr="00F0269A">
        <w:tab/>
      </w:r>
      <w:r w:rsidR="00F0269A">
        <w:t>paragraph (</w:t>
      </w:r>
      <w:r w:rsidRPr="00F0269A">
        <w:t>cb) of step 1 of the method statement in clause</w:t>
      </w:r>
      <w:r w:rsidR="00F0269A">
        <w:t> </w:t>
      </w:r>
      <w:r w:rsidRPr="00F0269A">
        <w:t>3 of Schedule</w:t>
      </w:r>
      <w:r w:rsidR="00F0269A">
        <w:t> </w:t>
      </w:r>
      <w:r w:rsidRPr="00F0269A">
        <w:t>1;</w:t>
      </w:r>
    </w:p>
    <w:p w:rsidR="00354EFD" w:rsidRPr="00F0269A" w:rsidRDefault="00354EFD" w:rsidP="00354EFD">
      <w:pPr>
        <w:pStyle w:val="paragraph"/>
      </w:pPr>
      <w:r w:rsidRPr="00F0269A">
        <w:tab/>
        <w:t>(b)</w:t>
      </w:r>
      <w:r w:rsidRPr="00F0269A">
        <w:tab/>
      </w:r>
      <w:r w:rsidR="00F0269A">
        <w:t>paragraph (</w:t>
      </w:r>
      <w:r w:rsidRPr="00F0269A">
        <w:t>e) of step 1 of the method statement in clause</w:t>
      </w:r>
      <w:r w:rsidR="00F0269A">
        <w:t> </w:t>
      </w:r>
      <w:r w:rsidRPr="00F0269A">
        <w:t>25 of Schedule</w:t>
      </w:r>
      <w:r w:rsidR="00F0269A">
        <w:t> </w:t>
      </w:r>
      <w:r w:rsidRPr="00F0269A">
        <w:t>1;</w:t>
      </w:r>
    </w:p>
    <w:p w:rsidR="00354EFD" w:rsidRPr="00F0269A" w:rsidRDefault="00354EFD" w:rsidP="00354EFD">
      <w:pPr>
        <w:pStyle w:val="paragraph"/>
      </w:pPr>
      <w:r w:rsidRPr="00F0269A">
        <w:tab/>
        <w:t>(c)</w:t>
      </w:r>
      <w:r w:rsidRPr="00F0269A">
        <w:tab/>
        <w:t>paragraph</w:t>
      </w:r>
      <w:r w:rsidR="00F0269A">
        <w:t> </w:t>
      </w:r>
      <w:r w:rsidRPr="00F0269A">
        <w:t>29(1)(c) of Schedule</w:t>
      </w:r>
      <w:r w:rsidR="00F0269A">
        <w:t> </w:t>
      </w:r>
      <w:r w:rsidRPr="00F0269A">
        <w:t>1;</w:t>
      </w:r>
    </w:p>
    <w:p w:rsidR="00354EFD" w:rsidRPr="00F0269A" w:rsidRDefault="00354EFD" w:rsidP="00354EFD">
      <w:pPr>
        <w:pStyle w:val="paragraph"/>
      </w:pPr>
      <w:r w:rsidRPr="00F0269A">
        <w:tab/>
        <w:t>(d)</w:t>
      </w:r>
      <w:r w:rsidRPr="00F0269A">
        <w:tab/>
      </w:r>
      <w:r w:rsidR="00F0269A">
        <w:t>paragraph (</w:t>
      </w:r>
      <w:r w:rsidRPr="00F0269A">
        <w:t>c) of step 1 of the method statement in subclause</w:t>
      </w:r>
      <w:r w:rsidR="00F0269A">
        <w:t> </w:t>
      </w:r>
      <w:r w:rsidRPr="00F0269A">
        <w:t>29(2) of Schedule</w:t>
      </w:r>
      <w:r w:rsidR="00F0269A">
        <w:t> </w:t>
      </w:r>
      <w:r w:rsidRPr="00F0269A">
        <w:t>1;</w:t>
      </w:r>
    </w:p>
    <w:p w:rsidR="00354EFD" w:rsidRPr="00F0269A" w:rsidRDefault="00354EFD" w:rsidP="00354EFD">
      <w:pPr>
        <w:pStyle w:val="paragraph"/>
      </w:pPr>
      <w:r w:rsidRPr="00F0269A">
        <w:tab/>
        <w:t>(e)</w:t>
      </w:r>
      <w:r w:rsidRPr="00F0269A">
        <w:tab/>
        <w:t>paragraph</w:t>
      </w:r>
      <w:r w:rsidR="00F0269A">
        <w:t> </w:t>
      </w:r>
      <w:r w:rsidRPr="00F0269A">
        <w:t>29A(2)(c) of Schedule</w:t>
      </w:r>
      <w:r w:rsidR="00F0269A">
        <w:t> </w:t>
      </w:r>
      <w:r w:rsidRPr="00F0269A">
        <w:t>1.</w:t>
      </w:r>
    </w:p>
    <w:p w:rsidR="00632062" w:rsidRPr="00F0269A" w:rsidRDefault="00632062" w:rsidP="0022492B">
      <w:pPr>
        <w:pStyle w:val="ActHead5"/>
      </w:pPr>
      <w:bookmarkStart w:id="166" w:name="_Toc431977234"/>
      <w:r w:rsidRPr="00F0269A">
        <w:rPr>
          <w:rStyle w:val="CharSectno"/>
        </w:rPr>
        <w:t>63</w:t>
      </w:r>
      <w:r w:rsidRPr="00F0269A">
        <w:t xml:space="preserve">  Effect on family tax benefit rate of FTB child’s absence from Australia</w:t>
      </w:r>
      <w:bookmarkEnd w:id="166"/>
    </w:p>
    <w:p w:rsidR="00632062" w:rsidRPr="00F0269A" w:rsidRDefault="00632062">
      <w:pPr>
        <w:pStyle w:val="SubsectionHead"/>
      </w:pPr>
      <w:r w:rsidRPr="00F0269A">
        <w:t>Absence from Australia of FTB child</w:t>
      </w:r>
    </w:p>
    <w:p w:rsidR="00632062" w:rsidRPr="00F0269A" w:rsidRDefault="00632062">
      <w:pPr>
        <w:pStyle w:val="subsection"/>
      </w:pPr>
      <w:r w:rsidRPr="00F0269A">
        <w:tab/>
        <w:t>(1)</w:t>
      </w:r>
      <w:r w:rsidRPr="00F0269A">
        <w:tab/>
      </w:r>
      <w:r w:rsidR="00F0269A">
        <w:t>Subsection (</w:t>
      </w:r>
      <w:r w:rsidRPr="00F0269A">
        <w:t>4) modifies the operation of Schedule</w:t>
      </w:r>
      <w:r w:rsidR="00F0269A">
        <w:t> </w:t>
      </w:r>
      <w:r w:rsidRPr="00F0269A">
        <w:t>1 in working out an individual’s rate of family tax benefit for a period during which:</w:t>
      </w:r>
    </w:p>
    <w:p w:rsidR="00632062" w:rsidRPr="00F0269A" w:rsidRDefault="00632062">
      <w:pPr>
        <w:pStyle w:val="paragraph"/>
      </w:pPr>
      <w:r w:rsidRPr="00F0269A">
        <w:tab/>
        <w:t>(a)</w:t>
      </w:r>
      <w:r w:rsidRPr="00F0269A">
        <w:tab/>
        <w:t>an FTB child of the individual is an absent overseas FTB child; and</w:t>
      </w:r>
    </w:p>
    <w:p w:rsidR="00632062" w:rsidRPr="00F0269A" w:rsidRDefault="00632062">
      <w:pPr>
        <w:pStyle w:val="paragraph"/>
      </w:pPr>
      <w:r w:rsidRPr="00F0269A">
        <w:tab/>
        <w:t>(b)</w:t>
      </w:r>
      <w:r w:rsidRPr="00F0269A">
        <w:tab/>
        <w:t>the individual is not an absent overseas recipient.</w:t>
      </w:r>
    </w:p>
    <w:p w:rsidR="00170CBE" w:rsidRPr="00F0269A" w:rsidRDefault="00170CBE" w:rsidP="00170CBE">
      <w:pPr>
        <w:pStyle w:val="subsection"/>
      </w:pPr>
      <w:r w:rsidRPr="00F0269A">
        <w:tab/>
        <w:t>(2)</w:t>
      </w:r>
      <w:r w:rsidRPr="00F0269A">
        <w:tab/>
        <w:t>If:</w:t>
      </w:r>
    </w:p>
    <w:p w:rsidR="00170CBE" w:rsidRPr="00F0269A" w:rsidRDefault="00170CBE" w:rsidP="00170CBE">
      <w:pPr>
        <w:pStyle w:val="paragraph"/>
      </w:pPr>
      <w:r w:rsidRPr="00F0269A">
        <w:tab/>
        <w:t>(a)</w:t>
      </w:r>
      <w:r w:rsidRPr="00F0269A">
        <w:tab/>
        <w:t>one of the following applies:</w:t>
      </w:r>
    </w:p>
    <w:p w:rsidR="00170CBE" w:rsidRPr="00F0269A" w:rsidRDefault="00170CBE" w:rsidP="00170CBE">
      <w:pPr>
        <w:pStyle w:val="paragraphsub"/>
      </w:pPr>
      <w:r w:rsidRPr="00F0269A">
        <w:tab/>
        <w:t>(i)</w:t>
      </w:r>
      <w:r w:rsidRPr="00F0269A">
        <w:tab/>
        <w:t>an FTB child leaves Australia;</w:t>
      </w:r>
    </w:p>
    <w:p w:rsidR="00170CBE" w:rsidRPr="00F0269A" w:rsidRDefault="00170CBE" w:rsidP="00170CBE">
      <w:pPr>
        <w:pStyle w:val="paragraphsub"/>
      </w:pPr>
      <w:r w:rsidRPr="00F0269A">
        <w:tab/>
        <w:t>(ii)</w:t>
      </w:r>
      <w:r w:rsidRPr="00F0269A">
        <w:tab/>
        <w:t>a child born outside Australia is an FTB child at birth;</w:t>
      </w:r>
    </w:p>
    <w:p w:rsidR="00170CBE" w:rsidRPr="00F0269A" w:rsidRDefault="00170CBE" w:rsidP="00170CBE">
      <w:pPr>
        <w:pStyle w:val="paragraphsub"/>
      </w:pPr>
      <w:r w:rsidRPr="00F0269A">
        <w:tab/>
        <w:t>(iii)</w:t>
      </w:r>
      <w:r w:rsidRPr="00F0269A">
        <w:tab/>
        <w:t>a regular care child leaves Australia;</w:t>
      </w:r>
    </w:p>
    <w:p w:rsidR="00170CBE" w:rsidRPr="00F0269A" w:rsidRDefault="00170CBE" w:rsidP="00170CBE">
      <w:pPr>
        <w:pStyle w:val="paragraphsub"/>
      </w:pPr>
      <w:r w:rsidRPr="00F0269A">
        <w:tab/>
        <w:t>(iv)</w:t>
      </w:r>
      <w:r w:rsidRPr="00F0269A">
        <w:tab/>
        <w:t>a child born outside Australia is a regular care child at birth; and</w:t>
      </w:r>
    </w:p>
    <w:p w:rsidR="00170CBE" w:rsidRPr="00F0269A" w:rsidRDefault="00170CBE" w:rsidP="00170CBE">
      <w:pPr>
        <w:pStyle w:val="paragraph"/>
      </w:pPr>
      <w:r w:rsidRPr="00F0269A">
        <w:tab/>
        <w:t>(b)</w:t>
      </w:r>
      <w:r w:rsidRPr="00F0269A">
        <w:tab/>
        <w:t xml:space="preserve">the child continues to be absent from Australia for more than </w:t>
      </w:r>
      <w:r w:rsidR="000B1487" w:rsidRPr="00F0269A">
        <w:t>6 weeks</w:t>
      </w:r>
      <w:r w:rsidRPr="00F0269A">
        <w:t>; and</w:t>
      </w:r>
    </w:p>
    <w:p w:rsidR="00170CBE" w:rsidRPr="00F0269A" w:rsidRDefault="00170CBE" w:rsidP="00170CBE">
      <w:pPr>
        <w:pStyle w:val="paragraph"/>
      </w:pPr>
      <w:r w:rsidRPr="00F0269A">
        <w:tab/>
        <w:t>(c)</w:t>
      </w:r>
      <w:r w:rsidRPr="00F0269A">
        <w:tab/>
        <w:t xml:space="preserve">at the end of the period of </w:t>
      </w:r>
      <w:r w:rsidR="000B1487" w:rsidRPr="00F0269A">
        <w:t>6 weeks</w:t>
      </w:r>
      <w:r w:rsidRPr="00F0269A">
        <w:t xml:space="preserve"> beginning on the first day of the child’s absence from Australia the child is an FTB child;</w:t>
      </w:r>
    </w:p>
    <w:p w:rsidR="00170CBE" w:rsidRPr="00F0269A" w:rsidRDefault="00170CBE" w:rsidP="00170CBE">
      <w:pPr>
        <w:pStyle w:val="subsection2"/>
      </w:pPr>
      <w:r w:rsidRPr="00F0269A">
        <w:t xml:space="preserve">the child is an </w:t>
      </w:r>
      <w:r w:rsidRPr="00F0269A">
        <w:rPr>
          <w:b/>
          <w:i/>
        </w:rPr>
        <w:t xml:space="preserve">absent overseas FTB child </w:t>
      </w:r>
      <w:r w:rsidRPr="00F0269A">
        <w:t>for any period that occurs:</w:t>
      </w:r>
    </w:p>
    <w:p w:rsidR="00170CBE" w:rsidRPr="00F0269A" w:rsidRDefault="00170CBE" w:rsidP="00170CBE">
      <w:pPr>
        <w:pStyle w:val="paragraph"/>
      </w:pPr>
      <w:r w:rsidRPr="00F0269A">
        <w:tab/>
        <w:t>(d)</w:t>
      </w:r>
      <w:r w:rsidRPr="00F0269A">
        <w:tab/>
        <w:t>during that absence from Australia; and</w:t>
      </w:r>
    </w:p>
    <w:p w:rsidR="00170CBE" w:rsidRPr="00F0269A" w:rsidRDefault="00170CBE" w:rsidP="00170CBE">
      <w:pPr>
        <w:pStyle w:val="paragraph"/>
      </w:pPr>
      <w:r w:rsidRPr="00F0269A">
        <w:tab/>
        <w:t>(e)</w:t>
      </w:r>
      <w:r w:rsidRPr="00F0269A">
        <w:tab/>
        <w:t xml:space="preserve">after the end of the period mentioned in </w:t>
      </w:r>
      <w:r w:rsidR="00F0269A">
        <w:t>paragraph (</w:t>
      </w:r>
      <w:r w:rsidRPr="00F0269A">
        <w:t>c); and</w:t>
      </w:r>
    </w:p>
    <w:p w:rsidR="00170CBE" w:rsidRPr="00F0269A" w:rsidRDefault="00170CBE" w:rsidP="00170CBE">
      <w:pPr>
        <w:pStyle w:val="paragraph"/>
      </w:pPr>
      <w:r w:rsidRPr="00F0269A">
        <w:lastRenderedPageBreak/>
        <w:tab/>
        <w:t>(f)</w:t>
      </w:r>
      <w:r w:rsidRPr="00F0269A">
        <w:tab/>
        <w:t>during which the child continues to be an FTB child.</w:t>
      </w:r>
    </w:p>
    <w:p w:rsidR="00170CBE" w:rsidRPr="00F0269A" w:rsidRDefault="00170CBE" w:rsidP="00170CBE">
      <w:pPr>
        <w:pStyle w:val="subsection"/>
      </w:pPr>
      <w:r w:rsidRPr="00F0269A">
        <w:tab/>
        <w:t>(3)</w:t>
      </w:r>
      <w:r w:rsidRPr="00F0269A">
        <w:tab/>
        <w:t>If:</w:t>
      </w:r>
    </w:p>
    <w:p w:rsidR="00170CBE" w:rsidRPr="00F0269A" w:rsidRDefault="00170CBE" w:rsidP="00170CBE">
      <w:pPr>
        <w:pStyle w:val="paragraph"/>
      </w:pPr>
      <w:r w:rsidRPr="00F0269A">
        <w:tab/>
        <w:t>(a)</w:t>
      </w:r>
      <w:r w:rsidRPr="00F0269A">
        <w:tab/>
        <w:t>a regular care child is an absent overseas regular care child because of the application of subsection</w:t>
      </w:r>
      <w:r w:rsidR="00F0269A">
        <w:t> </w:t>
      </w:r>
      <w:r w:rsidRPr="00F0269A">
        <w:t>63AA(1), (2) or (3); and</w:t>
      </w:r>
    </w:p>
    <w:p w:rsidR="00170CBE" w:rsidRPr="00F0269A" w:rsidRDefault="00170CBE" w:rsidP="00170CBE">
      <w:pPr>
        <w:pStyle w:val="paragraph"/>
      </w:pPr>
      <w:r w:rsidRPr="00F0269A">
        <w:tab/>
        <w:t>(b)</w:t>
      </w:r>
      <w:r w:rsidRPr="00F0269A">
        <w:tab/>
        <w:t>during the period that the child is absent from Australia, the child becomes an FTB child of an individual;</w:t>
      </w:r>
    </w:p>
    <w:p w:rsidR="00170CBE" w:rsidRPr="00F0269A" w:rsidRDefault="00170CBE" w:rsidP="00170CBE">
      <w:pPr>
        <w:pStyle w:val="subsection2"/>
      </w:pPr>
      <w:r w:rsidRPr="00F0269A">
        <w:t xml:space="preserve">the child is an </w:t>
      </w:r>
      <w:r w:rsidRPr="00F0269A">
        <w:rPr>
          <w:b/>
          <w:i/>
        </w:rPr>
        <w:t xml:space="preserve">absent overseas FTB child </w:t>
      </w:r>
      <w:r w:rsidRPr="00F0269A">
        <w:t>for any period that occurs:</w:t>
      </w:r>
    </w:p>
    <w:p w:rsidR="00170CBE" w:rsidRPr="00F0269A" w:rsidRDefault="00170CBE" w:rsidP="00170CBE">
      <w:pPr>
        <w:pStyle w:val="paragraph"/>
      </w:pPr>
      <w:r w:rsidRPr="00F0269A">
        <w:tab/>
        <w:t>(c)</w:t>
      </w:r>
      <w:r w:rsidRPr="00F0269A">
        <w:tab/>
        <w:t xml:space="preserve">during the absence from Australia referred to in </w:t>
      </w:r>
      <w:r w:rsidR="00F0269A">
        <w:t>paragraph (</w:t>
      </w:r>
      <w:r w:rsidRPr="00F0269A">
        <w:t>b) after the child becomes an FTB child; and</w:t>
      </w:r>
    </w:p>
    <w:p w:rsidR="00170CBE" w:rsidRPr="00F0269A" w:rsidRDefault="00170CBE" w:rsidP="00170CBE">
      <w:pPr>
        <w:pStyle w:val="paragraph"/>
      </w:pPr>
      <w:r w:rsidRPr="00F0269A">
        <w:tab/>
        <w:t>(d)</w:t>
      </w:r>
      <w:r w:rsidRPr="00F0269A">
        <w:tab/>
        <w:t>during which the child continues to be an FTB child.</w:t>
      </w:r>
    </w:p>
    <w:p w:rsidR="00170CBE" w:rsidRPr="00F0269A" w:rsidRDefault="00170CBE" w:rsidP="00170CBE">
      <w:pPr>
        <w:pStyle w:val="subsection"/>
      </w:pPr>
      <w:r w:rsidRPr="00F0269A">
        <w:tab/>
        <w:t>(3A)</w:t>
      </w:r>
      <w:r w:rsidRPr="00F0269A">
        <w:tab/>
        <w:t>If:</w:t>
      </w:r>
    </w:p>
    <w:p w:rsidR="00170CBE" w:rsidRPr="00F0269A" w:rsidRDefault="00170CBE" w:rsidP="00170CBE">
      <w:pPr>
        <w:pStyle w:val="paragraph"/>
      </w:pPr>
      <w:r w:rsidRPr="00F0269A">
        <w:tab/>
        <w:t>(a)</w:t>
      </w:r>
      <w:r w:rsidRPr="00F0269A">
        <w:tab/>
        <w:t>either:</w:t>
      </w:r>
    </w:p>
    <w:p w:rsidR="00170CBE" w:rsidRPr="00F0269A" w:rsidRDefault="00170CBE" w:rsidP="00170CBE">
      <w:pPr>
        <w:pStyle w:val="paragraphsub"/>
      </w:pPr>
      <w:r w:rsidRPr="00F0269A">
        <w:tab/>
        <w:t>(i)</w:t>
      </w:r>
      <w:r w:rsidRPr="00F0269A">
        <w:tab/>
        <w:t xml:space="preserve">an FTB child is an absent overseas FTB child because of the application of </w:t>
      </w:r>
      <w:r w:rsidR="00F0269A">
        <w:t>subsection (</w:t>
      </w:r>
      <w:r w:rsidRPr="00F0269A">
        <w:t>2) or (3) or a previous application of this subsection; or</w:t>
      </w:r>
    </w:p>
    <w:p w:rsidR="00170CBE" w:rsidRPr="00F0269A" w:rsidRDefault="00170CBE" w:rsidP="00170CBE">
      <w:pPr>
        <w:pStyle w:val="paragraphsub"/>
      </w:pPr>
      <w:r w:rsidRPr="00F0269A">
        <w:tab/>
        <w:t>(ii)</w:t>
      </w:r>
      <w:r w:rsidRPr="00F0269A">
        <w:tab/>
        <w:t>a regular care child is an absent overseas regular care child because of the application of subsection</w:t>
      </w:r>
      <w:r w:rsidR="00F0269A">
        <w:t> </w:t>
      </w:r>
      <w:r w:rsidRPr="00F0269A">
        <w:t>63AA(1), (2) or (3); and</w:t>
      </w:r>
    </w:p>
    <w:p w:rsidR="00170CBE" w:rsidRPr="00F0269A" w:rsidRDefault="00170CBE" w:rsidP="00170CBE">
      <w:pPr>
        <w:pStyle w:val="paragraph"/>
      </w:pPr>
      <w:r w:rsidRPr="00F0269A">
        <w:tab/>
        <w:t>(b)</w:t>
      </w:r>
      <w:r w:rsidRPr="00F0269A">
        <w:tab/>
        <w:t>the child comes to Australia; and</w:t>
      </w:r>
    </w:p>
    <w:p w:rsidR="00170CBE" w:rsidRPr="00F0269A" w:rsidRDefault="00170CBE" w:rsidP="00170CBE">
      <w:pPr>
        <w:pStyle w:val="paragraph"/>
      </w:pPr>
      <w:r w:rsidRPr="00F0269A">
        <w:tab/>
        <w:t>(c)</w:t>
      </w:r>
      <w:r w:rsidRPr="00F0269A">
        <w:tab/>
        <w:t xml:space="preserve">the child leaves Australia less than </w:t>
      </w:r>
      <w:r w:rsidR="00074B5D" w:rsidRPr="00F0269A">
        <w:t>6 weeks</w:t>
      </w:r>
      <w:r w:rsidRPr="00F0269A">
        <w:t xml:space="preserve"> after coming to Australia; and</w:t>
      </w:r>
    </w:p>
    <w:p w:rsidR="00170CBE" w:rsidRPr="00F0269A" w:rsidRDefault="00170CBE" w:rsidP="00170CBE">
      <w:pPr>
        <w:pStyle w:val="paragraph"/>
      </w:pPr>
      <w:r w:rsidRPr="00F0269A">
        <w:tab/>
        <w:t>(d)</w:t>
      </w:r>
      <w:r w:rsidRPr="00F0269A">
        <w:tab/>
        <w:t>at the time the child leaves Australia, the child is an FTB child;</w:t>
      </w:r>
    </w:p>
    <w:p w:rsidR="00170CBE" w:rsidRPr="00F0269A" w:rsidRDefault="00170CBE" w:rsidP="00170CBE">
      <w:pPr>
        <w:pStyle w:val="subsection2"/>
      </w:pPr>
      <w:r w:rsidRPr="00F0269A">
        <w:t xml:space="preserve">the child is an </w:t>
      </w:r>
      <w:r w:rsidRPr="00F0269A">
        <w:rPr>
          <w:b/>
          <w:i/>
        </w:rPr>
        <w:t xml:space="preserve">absent overseas FTB child </w:t>
      </w:r>
      <w:r w:rsidRPr="00F0269A">
        <w:t>for any period that occurs:</w:t>
      </w:r>
    </w:p>
    <w:p w:rsidR="00170CBE" w:rsidRPr="00F0269A" w:rsidRDefault="00170CBE" w:rsidP="00170CBE">
      <w:pPr>
        <w:pStyle w:val="paragraph"/>
      </w:pPr>
      <w:r w:rsidRPr="00F0269A">
        <w:tab/>
        <w:t>(e)</w:t>
      </w:r>
      <w:r w:rsidRPr="00F0269A">
        <w:tab/>
        <w:t xml:space="preserve">during the absence from Australia referred to in </w:t>
      </w:r>
      <w:r w:rsidR="00F0269A">
        <w:t>paragraph (</w:t>
      </w:r>
      <w:r w:rsidRPr="00F0269A">
        <w:t>c); and</w:t>
      </w:r>
    </w:p>
    <w:p w:rsidR="00170CBE" w:rsidRPr="00F0269A" w:rsidRDefault="00170CBE" w:rsidP="00170CBE">
      <w:pPr>
        <w:pStyle w:val="paragraph"/>
      </w:pPr>
      <w:r w:rsidRPr="00F0269A">
        <w:tab/>
        <w:t>(f)</w:t>
      </w:r>
      <w:r w:rsidRPr="00F0269A">
        <w:tab/>
        <w:t>during which the child continues to be an FTB child.</w:t>
      </w:r>
    </w:p>
    <w:p w:rsidR="00632062" w:rsidRPr="00F0269A" w:rsidRDefault="00632062">
      <w:pPr>
        <w:pStyle w:val="subsection"/>
      </w:pPr>
      <w:r w:rsidRPr="00F0269A">
        <w:tab/>
        <w:t>(4)</w:t>
      </w:r>
      <w:r w:rsidRPr="00F0269A">
        <w:tab/>
        <w:t>For the purposes of working out an individual’s rate of family tax benefit for a period during which:</w:t>
      </w:r>
    </w:p>
    <w:p w:rsidR="00632062" w:rsidRPr="00F0269A" w:rsidRDefault="00632062">
      <w:pPr>
        <w:pStyle w:val="paragraph"/>
      </w:pPr>
      <w:r w:rsidRPr="00F0269A">
        <w:tab/>
        <w:t>(a)</w:t>
      </w:r>
      <w:r w:rsidRPr="00F0269A">
        <w:tab/>
        <w:t>an FTB child of the individual is an absent overseas FTB child; and</w:t>
      </w:r>
    </w:p>
    <w:p w:rsidR="00632062" w:rsidRPr="00F0269A" w:rsidRDefault="00632062">
      <w:pPr>
        <w:pStyle w:val="paragraph"/>
      </w:pPr>
      <w:r w:rsidRPr="00F0269A">
        <w:lastRenderedPageBreak/>
        <w:tab/>
        <w:t>(b)</w:t>
      </w:r>
      <w:r w:rsidRPr="00F0269A">
        <w:tab/>
        <w:t>the individual is not an absent overseas recipient;</w:t>
      </w:r>
    </w:p>
    <w:p w:rsidR="00632062" w:rsidRPr="00F0269A" w:rsidRDefault="00632062">
      <w:pPr>
        <w:pStyle w:val="subsection2"/>
      </w:pPr>
      <w:r w:rsidRPr="00F0269A">
        <w:t>Schedule</w:t>
      </w:r>
      <w:r w:rsidR="00F0269A">
        <w:t> </w:t>
      </w:r>
      <w:r w:rsidRPr="00F0269A">
        <w:t>1 applies with the modifications set out in the following table:</w:t>
      </w:r>
    </w:p>
    <w:p w:rsidR="00632062" w:rsidRPr="00F0269A" w:rsidRDefault="00632062" w:rsidP="00486B15">
      <w:pPr>
        <w:pStyle w:val="Tabletext"/>
      </w:pPr>
    </w:p>
    <w:tbl>
      <w:tblPr>
        <w:tblW w:w="0" w:type="auto"/>
        <w:tblInd w:w="1241"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09"/>
        <w:gridCol w:w="2410"/>
        <w:gridCol w:w="2858"/>
      </w:tblGrid>
      <w:tr w:rsidR="00632062" w:rsidRPr="00F0269A" w:rsidTr="00486B15">
        <w:trPr>
          <w:tblHeader/>
        </w:trPr>
        <w:tc>
          <w:tcPr>
            <w:tcW w:w="5977" w:type="dxa"/>
            <w:gridSpan w:val="3"/>
            <w:tcBorders>
              <w:top w:val="single" w:sz="12" w:space="0" w:color="auto"/>
              <w:bottom w:val="single" w:sz="6" w:space="0" w:color="auto"/>
            </w:tcBorders>
            <w:shd w:val="clear" w:color="auto" w:fill="auto"/>
          </w:tcPr>
          <w:p w:rsidR="00632062" w:rsidRPr="00F0269A" w:rsidRDefault="00632062" w:rsidP="00486B15">
            <w:pPr>
              <w:pStyle w:val="TableHeading"/>
            </w:pPr>
            <w:r w:rsidRPr="00F0269A">
              <w:t>Modifications for absent overseas FTB child</w:t>
            </w:r>
          </w:p>
        </w:tc>
      </w:tr>
      <w:tr w:rsidR="00632062" w:rsidRPr="00F0269A" w:rsidTr="00486B15">
        <w:trPr>
          <w:tblHeader/>
        </w:trPr>
        <w:tc>
          <w:tcPr>
            <w:tcW w:w="709" w:type="dxa"/>
            <w:tcBorders>
              <w:top w:val="single" w:sz="6" w:space="0" w:color="auto"/>
              <w:bottom w:val="single" w:sz="12" w:space="0" w:color="auto"/>
            </w:tcBorders>
            <w:shd w:val="clear" w:color="auto" w:fill="auto"/>
          </w:tcPr>
          <w:p w:rsidR="00632062" w:rsidRPr="00F0269A" w:rsidRDefault="00632062" w:rsidP="00060E76">
            <w:pPr>
              <w:pStyle w:val="Tabletext"/>
              <w:rPr>
                <w:b/>
              </w:rPr>
            </w:pPr>
          </w:p>
        </w:tc>
        <w:tc>
          <w:tcPr>
            <w:tcW w:w="2410" w:type="dxa"/>
            <w:tcBorders>
              <w:top w:val="single" w:sz="6" w:space="0" w:color="auto"/>
              <w:bottom w:val="single" w:sz="12" w:space="0" w:color="auto"/>
            </w:tcBorders>
            <w:shd w:val="clear" w:color="auto" w:fill="auto"/>
          </w:tcPr>
          <w:p w:rsidR="00632062" w:rsidRPr="00F0269A" w:rsidRDefault="00632062" w:rsidP="004346AE">
            <w:pPr>
              <w:pStyle w:val="Tabletext"/>
              <w:rPr>
                <w:b/>
              </w:rPr>
            </w:pPr>
            <w:r w:rsidRPr="00F0269A">
              <w:rPr>
                <w:b/>
              </w:rPr>
              <w:t>Provision of Schedule</w:t>
            </w:r>
            <w:r w:rsidR="00F0269A">
              <w:rPr>
                <w:b/>
              </w:rPr>
              <w:t> </w:t>
            </w:r>
            <w:r w:rsidRPr="00F0269A">
              <w:rPr>
                <w:b/>
              </w:rPr>
              <w:t>1</w:t>
            </w:r>
          </w:p>
        </w:tc>
        <w:tc>
          <w:tcPr>
            <w:tcW w:w="2858" w:type="dxa"/>
            <w:tcBorders>
              <w:top w:val="single" w:sz="6" w:space="0" w:color="auto"/>
              <w:bottom w:val="single" w:sz="12" w:space="0" w:color="auto"/>
            </w:tcBorders>
            <w:shd w:val="clear" w:color="auto" w:fill="auto"/>
          </w:tcPr>
          <w:p w:rsidR="00632062" w:rsidRPr="00F0269A" w:rsidRDefault="00632062" w:rsidP="004346AE">
            <w:pPr>
              <w:pStyle w:val="Tabletext"/>
              <w:rPr>
                <w:b/>
              </w:rPr>
            </w:pPr>
            <w:r w:rsidRPr="00F0269A">
              <w:rPr>
                <w:b/>
              </w:rPr>
              <w:t>Modification</w:t>
            </w:r>
          </w:p>
        </w:tc>
      </w:tr>
      <w:tr w:rsidR="00632062" w:rsidRPr="00F0269A" w:rsidTr="00486B15">
        <w:tc>
          <w:tcPr>
            <w:tcW w:w="709" w:type="dxa"/>
            <w:tcBorders>
              <w:top w:val="single" w:sz="12" w:space="0" w:color="auto"/>
              <w:bottom w:val="single" w:sz="4" w:space="0" w:color="auto"/>
            </w:tcBorders>
            <w:shd w:val="clear" w:color="auto" w:fill="auto"/>
          </w:tcPr>
          <w:p w:rsidR="00632062" w:rsidRPr="00F0269A" w:rsidRDefault="00632062" w:rsidP="004346AE">
            <w:pPr>
              <w:pStyle w:val="Tabletext"/>
            </w:pPr>
            <w:r w:rsidRPr="00F0269A">
              <w:t>1</w:t>
            </w:r>
          </w:p>
        </w:tc>
        <w:tc>
          <w:tcPr>
            <w:tcW w:w="2410" w:type="dxa"/>
            <w:tcBorders>
              <w:top w:val="single" w:sz="12" w:space="0" w:color="auto"/>
              <w:bottom w:val="single" w:sz="4" w:space="0" w:color="auto"/>
            </w:tcBorders>
            <w:shd w:val="clear" w:color="auto" w:fill="auto"/>
          </w:tcPr>
          <w:p w:rsidR="00632062" w:rsidRPr="00F0269A" w:rsidRDefault="00632062" w:rsidP="004346AE">
            <w:pPr>
              <w:pStyle w:val="Tabletext"/>
            </w:pPr>
            <w:r w:rsidRPr="00F0269A">
              <w:t>clause</w:t>
            </w:r>
            <w:r w:rsidR="00F0269A">
              <w:t> </w:t>
            </w:r>
            <w:r w:rsidRPr="00F0269A">
              <w:t>7</w:t>
            </w:r>
          </w:p>
        </w:tc>
        <w:tc>
          <w:tcPr>
            <w:tcW w:w="2858" w:type="dxa"/>
            <w:tcBorders>
              <w:top w:val="single" w:sz="12" w:space="0" w:color="auto"/>
              <w:bottom w:val="single" w:sz="4" w:space="0" w:color="auto"/>
            </w:tcBorders>
            <w:shd w:val="clear" w:color="auto" w:fill="auto"/>
          </w:tcPr>
          <w:p w:rsidR="00632062" w:rsidRPr="00F0269A" w:rsidRDefault="00632062" w:rsidP="004346AE">
            <w:pPr>
              <w:pStyle w:val="Tabletext"/>
            </w:pPr>
            <w:r w:rsidRPr="00F0269A">
              <w:t>FTB child rate for the child is the base FTB child rate</w:t>
            </w:r>
          </w:p>
        </w:tc>
      </w:tr>
      <w:tr w:rsidR="00632062" w:rsidRPr="00F0269A" w:rsidTr="00486B15">
        <w:tc>
          <w:tcPr>
            <w:tcW w:w="709" w:type="dxa"/>
            <w:tcBorders>
              <w:bottom w:val="single" w:sz="12" w:space="0" w:color="auto"/>
            </w:tcBorders>
            <w:shd w:val="clear" w:color="auto" w:fill="auto"/>
          </w:tcPr>
          <w:p w:rsidR="00632062" w:rsidRPr="00F0269A" w:rsidRDefault="00632062" w:rsidP="004346AE">
            <w:pPr>
              <w:pStyle w:val="Tabletext"/>
            </w:pPr>
            <w:r w:rsidRPr="00F0269A">
              <w:t>2</w:t>
            </w:r>
          </w:p>
        </w:tc>
        <w:tc>
          <w:tcPr>
            <w:tcW w:w="2410" w:type="dxa"/>
            <w:tcBorders>
              <w:bottom w:val="single" w:sz="12" w:space="0" w:color="auto"/>
            </w:tcBorders>
            <w:shd w:val="clear" w:color="auto" w:fill="auto"/>
          </w:tcPr>
          <w:p w:rsidR="00632062" w:rsidRPr="00F0269A" w:rsidRDefault="00792C68" w:rsidP="004346AE">
            <w:pPr>
              <w:pStyle w:val="Tabletext"/>
            </w:pPr>
            <w:r w:rsidRPr="00F0269A">
              <w:t>clauses</w:t>
            </w:r>
            <w:r w:rsidR="00F0269A">
              <w:t> </w:t>
            </w:r>
            <w:r w:rsidRPr="00F0269A">
              <w:t>30 and 31A</w:t>
            </w:r>
          </w:p>
        </w:tc>
        <w:tc>
          <w:tcPr>
            <w:tcW w:w="2858" w:type="dxa"/>
            <w:tcBorders>
              <w:bottom w:val="single" w:sz="12" w:space="0" w:color="auto"/>
            </w:tcBorders>
            <w:shd w:val="clear" w:color="auto" w:fill="auto"/>
          </w:tcPr>
          <w:p w:rsidR="00632062" w:rsidRPr="00F0269A" w:rsidRDefault="00632062" w:rsidP="004346AE">
            <w:pPr>
              <w:pStyle w:val="Tabletext"/>
            </w:pPr>
            <w:r w:rsidRPr="00F0269A">
              <w:t>disregard the child</w:t>
            </w:r>
          </w:p>
        </w:tc>
      </w:tr>
    </w:tbl>
    <w:p w:rsidR="00A1507E" w:rsidRPr="00F0269A" w:rsidRDefault="00A1507E" w:rsidP="00A1507E">
      <w:pPr>
        <w:pStyle w:val="subsection"/>
      </w:pPr>
      <w:r w:rsidRPr="00F0269A">
        <w:tab/>
        <w:t>(5)</w:t>
      </w:r>
      <w:r w:rsidRPr="00F0269A">
        <w:tab/>
        <w:t>For the purposes of working out an individual’s rate of family tax benefit, if an FTB child of the individual is an absent overseas FTB child on a day (disregarding section</w:t>
      </w:r>
      <w:r w:rsidR="00F0269A">
        <w:t> </w:t>
      </w:r>
      <w:r w:rsidRPr="00F0269A">
        <w:t>63A), then disregard that child in working out the amount applicable in relation to that day under the following provisions:</w:t>
      </w:r>
    </w:p>
    <w:p w:rsidR="00A1507E" w:rsidRPr="00F0269A" w:rsidRDefault="00A1507E" w:rsidP="00A1507E">
      <w:pPr>
        <w:pStyle w:val="paragraph"/>
      </w:pPr>
      <w:r w:rsidRPr="00F0269A">
        <w:tab/>
        <w:t>(a)</w:t>
      </w:r>
      <w:r w:rsidRPr="00F0269A">
        <w:tab/>
      </w:r>
      <w:r w:rsidR="00F0269A">
        <w:t>paragraph (</w:t>
      </w:r>
      <w:r w:rsidRPr="00F0269A">
        <w:t>cb) of step 1 of the method statement in clause</w:t>
      </w:r>
      <w:r w:rsidR="00F0269A">
        <w:t> </w:t>
      </w:r>
      <w:r w:rsidRPr="00F0269A">
        <w:t>3 of Schedule</w:t>
      </w:r>
      <w:r w:rsidR="00F0269A">
        <w:t> </w:t>
      </w:r>
      <w:r w:rsidRPr="00F0269A">
        <w:t>1;</w:t>
      </w:r>
    </w:p>
    <w:p w:rsidR="00A1507E" w:rsidRPr="00F0269A" w:rsidRDefault="00A1507E" w:rsidP="00A1507E">
      <w:pPr>
        <w:pStyle w:val="paragraph"/>
      </w:pPr>
      <w:r w:rsidRPr="00F0269A">
        <w:tab/>
        <w:t>(b)</w:t>
      </w:r>
      <w:r w:rsidRPr="00F0269A">
        <w:tab/>
      </w:r>
      <w:r w:rsidR="00F0269A">
        <w:t>paragraph (</w:t>
      </w:r>
      <w:r w:rsidRPr="00F0269A">
        <w:t>e) of step 1 of the method statement in clause</w:t>
      </w:r>
      <w:r w:rsidR="00F0269A">
        <w:t> </w:t>
      </w:r>
      <w:r w:rsidRPr="00F0269A">
        <w:t>25 of Schedule</w:t>
      </w:r>
      <w:r w:rsidR="00F0269A">
        <w:t> </w:t>
      </w:r>
      <w:r w:rsidRPr="00F0269A">
        <w:t>1;</w:t>
      </w:r>
    </w:p>
    <w:p w:rsidR="00A1507E" w:rsidRPr="00F0269A" w:rsidRDefault="00A1507E" w:rsidP="00A1507E">
      <w:pPr>
        <w:pStyle w:val="paragraph"/>
      </w:pPr>
      <w:r w:rsidRPr="00F0269A">
        <w:tab/>
        <w:t>(c)</w:t>
      </w:r>
      <w:r w:rsidRPr="00F0269A">
        <w:tab/>
        <w:t>paragraph</w:t>
      </w:r>
      <w:r w:rsidR="00F0269A">
        <w:t> </w:t>
      </w:r>
      <w:r w:rsidRPr="00F0269A">
        <w:t>29(1)(c) of Schedule</w:t>
      </w:r>
      <w:r w:rsidR="00F0269A">
        <w:t> </w:t>
      </w:r>
      <w:r w:rsidRPr="00F0269A">
        <w:t>1;</w:t>
      </w:r>
    </w:p>
    <w:p w:rsidR="00A1507E" w:rsidRPr="00F0269A" w:rsidRDefault="00A1507E" w:rsidP="00A1507E">
      <w:pPr>
        <w:pStyle w:val="paragraph"/>
      </w:pPr>
      <w:r w:rsidRPr="00F0269A">
        <w:tab/>
        <w:t>(d)</w:t>
      </w:r>
      <w:r w:rsidRPr="00F0269A">
        <w:tab/>
      </w:r>
      <w:r w:rsidR="00F0269A">
        <w:t>paragraph (</w:t>
      </w:r>
      <w:r w:rsidRPr="00F0269A">
        <w:t>c) of step 1 of the method statement in subclause</w:t>
      </w:r>
      <w:r w:rsidR="00F0269A">
        <w:t> </w:t>
      </w:r>
      <w:r w:rsidRPr="00F0269A">
        <w:t>29(2) of Schedule</w:t>
      </w:r>
      <w:r w:rsidR="00F0269A">
        <w:t> </w:t>
      </w:r>
      <w:r w:rsidRPr="00F0269A">
        <w:t>1;</w:t>
      </w:r>
    </w:p>
    <w:p w:rsidR="00A1507E" w:rsidRPr="00F0269A" w:rsidRDefault="00A1507E" w:rsidP="00A1507E">
      <w:pPr>
        <w:pStyle w:val="paragraph"/>
      </w:pPr>
      <w:r w:rsidRPr="00F0269A">
        <w:tab/>
        <w:t>(e)</w:t>
      </w:r>
      <w:r w:rsidRPr="00F0269A">
        <w:tab/>
        <w:t>paragraph</w:t>
      </w:r>
      <w:r w:rsidR="00F0269A">
        <w:t> </w:t>
      </w:r>
      <w:r w:rsidRPr="00F0269A">
        <w:t>29A(2)(c) of Schedule</w:t>
      </w:r>
      <w:r w:rsidR="00F0269A">
        <w:t> </w:t>
      </w:r>
      <w:r w:rsidRPr="00F0269A">
        <w:t>1.</w:t>
      </w:r>
    </w:p>
    <w:p w:rsidR="003830DD" w:rsidRPr="00F0269A" w:rsidRDefault="003830DD" w:rsidP="003830DD">
      <w:pPr>
        <w:pStyle w:val="ActHead5"/>
      </w:pPr>
      <w:bookmarkStart w:id="167" w:name="_Toc431977235"/>
      <w:r w:rsidRPr="00F0269A">
        <w:rPr>
          <w:rStyle w:val="CharSectno"/>
        </w:rPr>
        <w:t>63AA</w:t>
      </w:r>
      <w:r w:rsidRPr="00F0269A">
        <w:t xml:space="preserve">  Regular care child’s absence from Australia—meaning of </w:t>
      </w:r>
      <w:r w:rsidRPr="00F0269A">
        <w:rPr>
          <w:i/>
        </w:rPr>
        <w:t>absent overseas regular care child</w:t>
      </w:r>
      <w:bookmarkEnd w:id="167"/>
    </w:p>
    <w:p w:rsidR="003830DD" w:rsidRPr="00F0269A" w:rsidRDefault="003830DD" w:rsidP="003830DD">
      <w:pPr>
        <w:pStyle w:val="subsection"/>
      </w:pPr>
      <w:r w:rsidRPr="00F0269A">
        <w:tab/>
        <w:t>(1)</w:t>
      </w:r>
      <w:r w:rsidRPr="00F0269A">
        <w:tab/>
        <w:t>If:</w:t>
      </w:r>
    </w:p>
    <w:p w:rsidR="003830DD" w:rsidRPr="00F0269A" w:rsidRDefault="003830DD" w:rsidP="003830DD">
      <w:pPr>
        <w:pStyle w:val="paragraph"/>
      </w:pPr>
      <w:r w:rsidRPr="00F0269A">
        <w:tab/>
        <w:t>(a)</w:t>
      </w:r>
      <w:r w:rsidRPr="00F0269A">
        <w:tab/>
        <w:t>one of the following applies:</w:t>
      </w:r>
    </w:p>
    <w:p w:rsidR="003830DD" w:rsidRPr="00F0269A" w:rsidRDefault="003830DD" w:rsidP="003830DD">
      <w:pPr>
        <w:pStyle w:val="paragraphsub"/>
      </w:pPr>
      <w:r w:rsidRPr="00F0269A">
        <w:tab/>
        <w:t>(i)</w:t>
      </w:r>
      <w:r w:rsidRPr="00F0269A">
        <w:tab/>
        <w:t>a regular care child leaves Australia;</w:t>
      </w:r>
    </w:p>
    <w:p w:rsidR="003830DD" w:rsidRPr="00F0269A" w:rsidRDefault="003830DD" w:rsidP="003830DD">
      <w:pPr>
        <w:pStyle w:val="paragraphsub"/>
      </w:pPr>
      <w:r w:rsidRPr="00F0269A">
        <w:tab/>
        <w:t>(ii)</w:t>
      </w:r>
      <w:r w:rsidRPr="00F0269A">
        <w:tab/>
        <w:t>a child born outside Australia is a regular care child at birth;</w:t>
      </w:r>
    </w:p>
    <w:p w:rsidR="003830DD" w:rsidRPr="00F0269A" w:rsidRDefault="003830DD" w:rsidP="003830DD">
      <w:pPr>
        <w:pStyle w:val="paragraphsub"/>
      </w:pPr>
      <w:r w:rsidRPr="00F0269A">
        <w:tab/>
        <w:t>(iii)</w:t>
      </w:r>
      <w:r w:rsidRPr="00F0269A">
        <w:tab/>
        <w:t>an FTB child leaves Australia;</w:t>
      </w:r>
    </w:p>
    <w:p w:rsidR="003830DD" w:rsidRPr="00F0269A" w:rsidRDefault="003830DD" w:rsidP="003830DD">
      <w:pPr>
        <w:pStyle w:val="paragraphsub"/>
      </w:pPr>
      <w:r w:rsidRPr="00F0269A">
        <w:tab/>
        <w:t>(iv)</w:t>
      </w:r>
      <w:r w:rsidRPr="00F0269A">
        <w:tab/>
        <w:t>a child born outside Australia is an FTB child at birth; and</w:t>
      </w:r>
    </w:p>
    <w:p w:rsidR="003830DD" w:rsidRPr="00F0269A" w:rsidRDefault="003830DD" w:rsidP="003830DD">
      <w:pPr>
        <w:pStyle w:val="paragraph"/>
      </w:pPr>
      <w:r w:rsidRPr="00F0269A">
        <w:lastRenderedPageBreak/>
        <w:tab/>
        <w:t>(b)</w:t>
      </w:r>
      <w:r w:rsidRPr="00F0269A">
        <w:tab/>
        <w:t xml:space="preserve">the child continues to be absent from Australia for more than </w:t>
      </w:r>
      <w:r w:rsidR="00074B5D" w:rsidRPr="00F0269A">
        <w:t>6 weeks</w:t>
      </w:r>
      <w:r w:rsidRPr="00F0269A">
        <w:t>; and</w:t>
      </w:r>
    </w:p>
    <w:p w:rsidR="003830DD" w:rsidRPr="00F0269A" w:rsidRDefault="003830DD" w:rsidP="003830DD">
      <w:pPr>
        <w:pStyle w:val="paragraph"/>
      </w:pPr>
      <w:r w:rsidRPr="00F0269A">
        <w:tab/>
        <w:t>(c)</w:t>
      </w:r>
      <w:r w:rsidRPr="00F0269A">
        <w:tab/>
        <w:t xml:space="preserve">at the end of the period of </w:t>
      </w:r>
      <w:r w:rsidR="00074B5D" w:rsidRPr="00F0269A">
        <w:t>6 weeks</w:t>
      </w:r>
      <w:r w:rsidRPr="00F0269A">
        <w:t xml:space="preserve"> beginning on the first day of the child’s absence from Australia the child is a regular care child;</w:t>
      </w:r>
    </w:p>
    <w:p w:rsidR="003830DD" w:rsidRPr="00F0269A" w:rsidRDefault="003830DD" w:rsidP="003830DD">
      <w:pPr>
        <w:pStyle w:val="subsection2"/>
      </w:pPr>
      <w:r w:rsidRPr="00F0269A">
        <w:t xml:space="preserve">the child is an </w:t>
      </w:r>
      <w:r w:rsidRPr="00F0269A">
        <w:rPr>
          <w:b/>
          <w:i/>
        </w:rPr>
        <w:t xml:space="preserve">absent overseas regular care child </w:t>
      </w:r>
      <w:r w:rsidRPr="00F0269A">
        <w:t>for any period that occurs:</w:t>
      </w:r>
    </w:p>
    <w:p w:rsidR="003830DD" w:rsidRPr="00F0269A" w:rsidRDefault="003830DD" w:rsidP="003830DD">
      <w:pPr>
        <w:pStyle w:val="paragraph"/>
      </w:pPr>
      <w:r w:rsidRPr="00F0269A">
        <w:tab/>
        <w:t>(d)</w:t>
      </w:r>
      <w:r w:rsidRPr="00F0269A">
        <w:tab/>
        <w:t>during that absence from Australia; and</w:t>
      </w:r>
    </w:p>
    <w:p w:rsidR="003830DD" w:rsidRPr="00F0269A" w:rsidRDefault="003830DD" w:rsidP="003830DD">
      <w:pPr>
        <w:pStyle w:val="paragraph"/>
      </w:pPr>
      <w:r w:rsidRPr="00F0269A">
        <w:tab/>
        <w:t>(e)</w:t>
      </w:r>
      <w:r w:rsidRPr="00F0269A">
        <w:tab/>
        <w:t xml:space="preserve">after the end of the period mentioned in </w:t>
      </w:r>
      <w:r w:rsidR="00F0269A">
        <w:t>paragraph (</w:t>
      </w:r>
      <w:r w:rsidRPr="00F0269A">
        <w:t>c); and</w:t>
      </w:r>
    </w:p>
    <w:p w:rsidR="003830DD" w:rsidRPr="00F0269A" w:rsidRDefault="003830DD" w:rsidP="003830DD">
      <w:pPr>
        <w:pStyle w:val="paragraph"/>
      </w:pPr>
      <w:r w:rsidRPr="00F0269A">
        <w:tab/>
        <w:t>(f)</w:t>
      </w:r>
      <w:r w:rsidRPr="00F0269A">
        <w:tab/>
        <w:t>during which the child continues to be a regular care child.</w:t>
      </w:r>
    </w:p>
    <w:p w:rsidR="003830DD" w:rsidRPr="00F0269A" w:rsidRDefault="003830DD" w:rsidP="003830DD">
      <w:pPr>
        <w:pStyle w:val="notetext"/>
      </w:pPr>
      <w:r w:rsidRPr="00F0269A">
        <w:t>Note:</w:t>
      </w:r>
      <w:r w:rsidRPr="00F0269A">
        <w:tab/>
        <w:t>Generally, an absent overseas regular care child cannot be a rent assistance child (see clause</w:t>
      </w:r>
      <w:r w:rsidR="00F0269A">
        <w:t> </w:t>
      </w:r>
      <w:r w:rsidRPr="00F0269A">
        <w:t>38B of Schedule</w:t>
      </w:r>
      <w:r w:rsidR="00F0269A">
        <w:t> </w:t>
      </w:r>
      <w:r w:rsidRPr="00F0269A">
        <w:t>1).</w:t>
      </w:r>
    </w:p>
    <w:p w:rsidR="003830DD" w:rsidRPr="00F0269A" w:rsidRDefault="003830DD" w:rsidP="00B80F05">
      <w:pPr>
        <w:pStyle w:val="subsection"/>
        <w:keepNext/>
      </w:pPr>
      <w:r w:rsidRPr="00F0269A">
        <w:tab/>
        <w:t>(2)</w:t>
      </w:r>
      <w:r w:rsidRPr="00F0269A">
        <w:tab/>
        <w:t>If:</w:t>
      </w:r>
    </w:p>
    <w:p w:rsidR="003830DD" w:rsidRPr="00F0269A" w:rsidRDefault="003830DD" w:rsidP="003830DD">
      <w:pPr>
        <w:pStyle w:val="paragraph"/>
      </w:pPr>
      <w:r w:rsidRPr="00F0269A">
        <w:tab/>
        <w:t>(a)</w:t>
      </w:r>
      <w:r w:rsidRPr="00F0269A">
        <w:tab/>
        <w:t>an FTB child is an absent overseas FTB child because of the application of subsection</w:t>
      </w:r>
      <w:r w:rsidR="00F0269A">
        <w:t> </w:t>
      </w:r>
      <w:r w:rsidRPr="00F0269A">
        <w:t>63(2), (3) or (3A); and</w:t>
      </w:r>
    </w:p>
    <w:p w:rsidR="003830DD" w:rsidRPr="00F0269A" w:rsidRDefault="003830DD" w:rsidP="003830DD">
      <w:pPr>
        <w:pStyle w:val="paragraph"/>
      </w:pPr>
      <w:r w:rsidRPr="00F0269A">
        <w:tab/>
        <w:t>(b)</w:t>
      </w:r>
      <w:r w:rsidRPr="00F0269A">
        <w:tab/>
        <w:t>during the period that the child is absent from Australia, the child becomes a regular care child of an individual;</w:t>
      </w:r>
    </w:p>
    <w:p w:rsidR="003830DD" w:rsidRPr="00F0269A" w:rsidRDefault="003830DD" w:rsidP="003830DD">
      <w:pPr>
        <w:pStyle w:val="subsection2"/>
      </w:pPr>
      <w:r w:rsidRPr="00F0269A">
        <w:t xml:space="preserve">the child is an </w:t>
      </w:r>
      <w:r w:rsidRPr="00F0269A">
        <w:rPr>
          <w:b/>
          <w:i/>
        </w:rPr>
        <w:t xml:space="preserve">absent overseas regular care child </w:t>
      </w:r>
      <w:r w:rsidRPr="00F0269A">
        <w:t>for any period that occurs:</w:t>
      </w:r>
    </w:p>
    <w:p w:rsidR="003830DD" w:rsidRPr="00F0269A" w:rsidRDefault="003830DD" w:rsidP="003830DD">
      <w:pPr>
        <w:pStyle w:val="paragraph"/>
      </w:pPr>
      <w:r w:rsidRPr="00F0269A">
        <w:tab/>
        <w:t>(c)</w:t>
      </w:r>
      <w:r w:rsidRPr="00F0269A">
        <w:tab/>
        <w:t xml:space="preserve">during the absence from Australia referred to in </w:t>
      </w:r>
      <w:r w:rsidR="00F0269A">
        <w:t>paragraph (</w:t>
      </w:r>
      <w:r w:rsidRPr="00F0269A">
        <w:t>b) after the child becomes a regular care child; and</w:t>
      </w:r>
    </w:p>
    <w:p w:rsidR="003830DD" w:rsidRPr="00F0269A" w:rsidRDefault="003830DD" w:rsidP="003830DD">
      <w:pPr>
        <w:pStyle w:val="paragraph"/>
      </w:pPr>
      <w:r w:rsidRPr="00F0269A">
        <w:tab/>
        <w:t>(d)</w:t>
      </w:r>
      <w:r w:rsidRPr="00F0269A">
        <w:tab/>
        <w:t>during which the child continues to be a regular care child.</w:t>
      </w:r>
    </w:p>
    <w:p w:rsidR="003830DD" w:rsidRPr="00F0269A" w:rsidRDefault="003830DD" w:rsidP="003830DD">
      <w:pPr>
        <w:pStyle w:val="subsection"/>
      </w:pPr>
      <w:r w:rsidRPr="00F0269A">
        <w:tab/>
        <w:t>(3)</w:t>
      </w:r>
      <w:r w:rsidRPr="00F0269A">
        <w:tab/>
        <w:t>If:</w:t>
      </w:r>
    </w:p>
    <w:p w:rsidR="003830DD" w:rsidRPr="00F0269A" w:rsidRDefault="003830DD" w:rsidP="003830DD">
      <w:pPr>
        <w:pStyle w:val="paragraph"/>
      </w:pPr>
      <w:r w:rsidRPr="00F0269A">
        <w:tab/>
        <w:t>(a)</w:t>
      </w:r>
      <w:r w:rsidRPr="00F0269A">
        <w:tab/>
        <w:t>either:</w:t>
      </w:r>
    </w:p>
    <w:p w:rsidR="003830DD" w:rsidRPr="00F0269A" w:rsidRDefault="003830DD" w:rsidP="003830DD">
      <w:pPr>
        <w:pStyle w:val="paragraphsub"/>
      </w:pPr>
      <w:r w:rsidRPr="00F0269A">
        <w:tab/>
        <w:t>(i)</w:t>
      </w:r>
      <w:r w:rsidRPr="00F0269A">
        <w:tab/>
        <w:t xml:space="preserve">a regular care child is an absent overseas regular care child because of the application of </w:t>
      </w:r>
      <w:r w:rsidR="00F0269A">
        <w:t>subsection (</w:t>
      </w:r>
      <w:r w:rsidRPr="00F0269A">
        <w:t>1) or (2) or a previous application of this subsection; or</w:t>
      </w:r>
    </w:p>
    <w:p w:rsidR="003830DD" w:rsidRPr="00F0269A" w:rsidRDefault="003830DD" w:rsidP="003830DD">
      <w:pPr>
        <w:pStyle w:val="paragraphsub"/>
      </w:pPr>
      <w:r w:rsidRPr="00F0269A">
        <w:tab/>
        <w:t>(ii)</w:t>
      </w:r>
      <w:r w:rsidRPr="00F0269A">
        <w:tab/>
        <w:t>an FTB child is an absent overseas FTB child because of the application of subsection</w:t>
      </w:r>
      <w:r w:rsidR="00F0269A">
        <w:t> </w:t>
      </w:r>
      <w:r w:rsidRPr="00F0269A">
        <w:t>63(2), (3) or (3A); and</w:t>
      </w:r>
    </w:p>
    <w:p w:rsidR="003830DD" w:rsidRPr="00F0269A" w:rsidRDefault="003830DD" w:rsidP="003830DD">
      <w:pPr>
        <w:pStyle w:val="paragraph"/>
      </w:pPr>
      <w:r w:rsidRPr="00F0269A">
        <w:tab/>
        <w:t>(b)</w:t>
      </w:r>
      <w:r w:rsidRPr="00F0269A">
        <w:tab/>
        <w:t>the child comes to Australia; and</w:t>
      </w:r>
    </w:p>
    <w:p w:rsidR="003830DD" w:rsidRPr="00F0269A" w:rsidRDefault="003830DD" w:rsidP="003830DD">
      <w:pPr>
        <w:pStyle w:val="paragraph"/>
      </w:pPr>
      <w:r w:rsidRPr="00F0269A">
        <w:tab/>
        <w:t>(c)</w:t>
      </w:r>
      <w:r w:rsidRPr="00F0269A">
        <w:tab/>
        <w:t xml:space="preserve">the child leaves Australia less than </w:t>
      </w:r>
      <w:r w:rsidR="00D91E8E" w:rsidRPr="00F0269A">
        <w:t>6 weeks</w:t>
      </w:r>
      <w:r w:rsidRPr="00F0269A">
        <w:t xml:space="preserve"> after coming to Australia; and</w:t>
      </w:r>
    </w:p>
    <w:p w:rsidR="003830DD" w:rsidRPr="00F0269A" w:rsidRDefault="003830DD" w:rsidP="003830DD">
      <w:pPr>
        <w:pStyle w:val="paragraph"/>
      </w:pPr>
      <w:r w:rsidRPr="00F0269A">
        <w:tab/>
        <w:t>(d)</w:t>
      </w:r>
      <w:r w:rsidRPr="00F0269A">
        <w:tab/>
        <w:t>at the time the child leaves Australia, the child is a regular care child;</w:t>
      </w:r>
    </w:p>
    <w:p w:rsidR="003830DD" w:rsidRPr="00F0269A" w:rsidRDefault="003830DD" w:rsidP="003830DD">
      <w:pPr>
        <w:pStyle w:val="subsection2"/>
      </w:pPr>
      <w:r w:rsidRPr="00F0269A">
        <w:lastRenderedPageBreak/>
        <w:t xml:space="preserve">the child is an </w:t>
      </w:r>
      <w:r w:rsidRPr="00F0269A">
        <w:rPr>
          <w:b/>
          <w:i/>
        </w:rPr>
        <w:t>absent overseas regular care child</w:t>
      </w:r>
      <w:r w:rsidRPr="00F0269A">
        <w:t xml:space="preserve"> for any period that occurs:</w:t>
      </w:r>
    </w:p>
    <w:p w:rsidR="003830DD" w:rsidRPr="00F0269A" w:rsidRDefault="003830DD" w:rsidP="003830DD">
      <w:pPr>
        <w:pStyle w:val="paragraph"/>
      </w:pPr>
      <w:r w:rsidRPr="00F0269A">
        <w:tab/>
        <w:t>(e)</w:t>
      </w:r>
      <w:r w:rsidRPr="00F0269A">
        <w:tab/>
        <w:t xml:space="preserve">during the absence from Australia referred to in </w:t>
      </w:r>
      <w:r w:rsidR="00F0269A">
        <w:t>paragraph (</w:t>
      </w:r>
      <w:r w:rsidRPr="00F0269A">
        <w:t>c); and</w:t>
      </w:r>
    </w:p>
    <w:p w:rsidR="003830DD" w:rsidRPr="00F0269A" w:rsidRDefault="003830DD" w:rsidP="003830DD">
      <w:pPr>
        <w:pStyle w:val="paragraph"/>
        <w:rPr>
          <w:b/>
          <w:bCs/>
        </w:rPr>
      </w:pPr>
      <w:r w:rsidRPr="00F0269A">
        <w:tab/>
        <w:t>(f)</w:t>
      </w:r>
      <w:r w:rsidRPr="00F0269A">
        <w:tab/>
        <w:t>during which the child continues to be a regular care child.</w:t>
      </w:r>
    </w:p>
    <w:p w:rsidR="007B6111" w:rsidRPr="00F0269A" w:rsidRDefault="007B6111" w:rsidP="007B6111">
      <w:pPr>
        <w:pStyle w:val="ActHead5"/>
      </w:pPr>
      <w:bookmarkStart w:id="168" w:name="_Toc431977236"/>
      <w:r w:rsidRPr="00F0269A">
        <w:rPr>
          <w:rStyle w:val="CharSectno"/>
        </w:rPr>
        <w:t>63A</w:t>
      </w:r>
      <w:r w:rsidRPr="00F0269A">
        <w:t xml:space="preserve">  Secretary may extend 6 week period of absence from Australia</w:t>
      </w:r>
      <w:bookmarkEnd w:id="168"/>
    </w:p>
    <w:p w:rsidR="00632062" w:rsidRPr="00F0269A" w:rsidRDefault="00632062">
      <w:pPr>
        <w:pStyle w:val="subsection"/>
      </w:pPr>
      <w:r w:rsidRPr="00F0269A">
        <w:tab/>
        <w:t>(1)</w:t>
      </w:r>
      <w:r w:rsidRPr="00F0269A">
        <w:tab/>
        <w:t xml:space="preserve">The Secretary may extend the </w:t>
      </w:r>
      <w:r w:rsidR="009E19AA" w:rsidRPr="00F0269A">
        <w:t>6 week</w:t>
      </w:r>
      <w:r w:rsidRPr="00F0269A">
        <w:t xml:space="preserve"> period (the </w:t>
      </w:r>
      <w:r w:rsidRPr="00F0269A">
        <w:rPr>
          <w:b/>
          <w:i/>
        </w:rPr>
        <w:t>initial period</w:t>
      </w:r>
      <w:r w:rsidRPr="00F0269A">
        <w:t>) referred to in subsection</w:t>
      </w:r>
      <w:r w:rsidR="00F0269A">
        <w:t> </w:t>
      </w:r>
      <w:r w:rsidR="00170CBE" w:rsidRPr="00F0269A">
        <w:t>62(2), 63(2) or 63AA(1) if the Secretary is satisfied that the individual mentioned in subsection</w:t>
      </w:r>
      <w:r w:rsidR="00F0269A">
        <w:t> </w:t>
      </w:r>
      <w:r w:rsidR="00170CBE" w:rsidRPr="00F0269A">
        <w:t>62(2), or the child mentioned in subsection</w:t>
      </w:r>
      <w:r w:rsidR="00F0269A">
        <w:t> </w:t>
      </w:r>
      <w:r w:rsidR="00170CBE" w:rsidRPr="00F0269A">
        <w:t>63(2) or 63AA(1),</w:t>
      </w:r>
      <w:r w:rsidRPr="00F0269A">
        <w:t xml:space="preserve"> (in each case, the </w:t>
      </w:r>
      <w:r w:rsidRPr="00F0269A">
        <w:rPr>
          <w:b/>
          <w:i/>
        </w:rPr>
        <w:t>person</w:t>
      </w:r>
      <w:r w:rsidRPr="00F0269A">
        <w:t>) is unable to return to Australia within that period because of any of the following events:</w:t>
      </w:r>
    </w:p>
    <w:p w:rsidR="00632062" w:rsidRPr="00F0269A" w:rsidRDefault="00632062">
      <w:pPr>
        <w:pStyle w:val="paragraph"/>
      </w:pPr>
      <w:r w:rsidRPr="00F0269A">
        <w:tab/>
        <w:t>(a)</w:t>
      </w:r>
      <w:r w:rsidRPr="00F0269A">
        <w:tab/>
        <w:t>a serious accident involving the person or a family member of the person;</w:t>
      </w:r>
    </w:p>
    <w:p w:rsidR="00632062" w:rsidRPr="00F0269A" w:rsidRDefault="00632062">
      <w:pPr>
        <w:pStyle w:val="paragraph"/>
      </w:pPr>
      <w:r w:rsidRPr="00F0269A">
        <w:tab/>
        <w:t>(b)</w:t>
      </w:r>
      <w:r w:rsidRPr="00F0269A">
        <w:tab/>
        <w:t>a serious illness of the person or a family member of the person;</w:t>
      </w:r>
    </w:p>
    <w:p w:rsidR="00632062" w:rsidRPr="00F0269A" w:rsidRDefault="00632062">
      <w:pPr>
        <w:pStyle w:val="paragraph"/>
      </w:pPr>
      <w:r w:rsidRPr="00F0269A">
        <w:tab/>
        <w:t>(c)</w:t>
      </w:r>
      <w:r w:rsidRPr="00F0269A">
        <w:tab/>
        <w:t>the hospitalisation of the person or a family member of the person;</w:t>
      </w:r>
    </w:p>
    <w:p w:rsidR="00632062" w:rsidRPr="00F0269A" w:rsidRDefault="00632062">
      <w:pPr>
        <w:pStyle w:val="paragraph"/>
      </w:pPr>
      <w:r w:rsidRPr="00F0269A">
        <w:tab/>
        <w:t>(d)</w:t>
      </w:r>
      <w:r w:rsidRPr="00F0269A">
        <w:tab/>
        <w:t>the death of a family member of the person;</w:t>
      </w:r>
    </w:p>
    <w:p w:rsidR="00632062" w:rsidRPr="00F0269A" w:rsidRDefault="00632062">
      <w:pPr>
        <w:pStyle w:val="paragraph"/>
      </w:pPr>
      <w:r w:rsidRPr="00F0269A">
        <w:tab/>
        <w:t>(e)</w:t>
      </w:r>
      <w:r w:rsidRPr="00F0269A">
        <w:tab/>
        <w:t>the person’s involvement in custody proceedings in the country in which the person is located;</w:t>
      </w:r>
    </w:p>
    <w:p w:rsidR="00632062" w:rsidRPr="00F0269A" w:rsidRDefault="00632062">
      <w:pPr>
        <w:pStyle w:val="paragraph"/>
      </w:pPr>
      <w:r w:rsidRPr="00F0269A">
        <w:tab/>
        <w:t>(f)</w:t>
      </w:r>
      <w:r w:rsidRPr="00F0269A">
        <w:tab/>
        <w:t>a legal requirement for the person to remain outside Australia in connection with criminal proceedings (other than criminal proceedings in respect of a crime alleged to have been committed by the person);</w:t>
      </w:r>
    </w:p>
    <w:p w:rsidR="00632062" w:rsidRPr="00F0269A" w:rsidRDefault="00632062">
      <w:pPr>
        <w:pStyle w:val="paragraph"/>
      </w:pPr>
      <w:r w:rsidRPr="00F0269A">
        <w:tab/>
        <w:t>(g)</w:t>
      </w:r>
      <w:r w:rsidRPr="00F0269A">
        <w:tab/>
        <w:t>robbery or serious crime committed against the person or a family member of the person;</w:t>
      </w:r>
    </w:p>
    <w:p w:rsidR="00632062" w:rsidRPr="00F0269A" w:rsidRDefault="00632062">
      <w:pPr>
        <w:pStyle w:val="paragraph"/>
      </w:pPr>
      <w:r w:rsidRPr="00F0269A">
        <w:tab/>
        <w:t>(h)</w:t>
      </w:r>
      <w:r w:rsidRPr="00F0269A">
        <w:tab/>
        <w:t>a natural disaster in the country in which the person is located;</w:t>
      </w:r>
    </w:p>
    <w:p w:rsidR="00632062" w:rsidRPr="00F0269A" w:rsidRDefault="00632062">
      <w:pPr>
        <w:pStyle w:val="paragraph"/>
      </w:pPr>
      <w:r w:rsidRPr="00F0269A">
        <w:tab/>
        <w:t>(i)</w:t>
      </w:r>
      <w:r w:rsidRPr="00F0269A">
        <w:tab/>
        <w:t>political or social unrest in the country in which the person is located;</w:t>
      </w:r>
    </w:p>
    <w:p w:rsidR="00632062" w:rsidRPr="00F0269A" w:rsidRDefault="00632062">
      <w:pPr>
        <w:pStyle w:val="paragraph"/>
      </w:pPr>
      <w:r w:rsidRPr="00F0269A">
        <w:tab/>
        <w:t>(j)</w:t>
      </w:r>
      <w:r w:rsidRPr="00F0269A">
        <w:tab/>
        <w:t>industrial action in the country in which the person is located;</w:t>
      </w:r>
    </w:p>
    <w:p w:rsidR="00632062" w:rsidRPr="00F0269A" w:rsidRDefault="00632062">
      <w:pPr>
        <w:pStyle w:val="paragraph"/>
      </w:pPr>
      <w:r w:rsidRPr="00F0269A">
        <w:tab/>
        <w:t>(k)</w:t>
      </w:r>
      <w:r w:rsidRPr="00F0269A">
        <w:tab/>
        <w:t>a war in the country in which the person is located.</w:t>
      </w:r>
    </w:p>
    <w:p w:rsidR="00632062" w:rsidRPr="00F0269A" w:rsidRDefault="00632062">
      <w:pPr>
        <w:pStyle w:val="subsection"/>
      </w:pPr>
      <w:r w:rsidRPr="00F0269A">
        <w:lastRenderedPageBreak/>
        <w:tab/>
        <w:t>(2)</w:t>
      </w:r>
      <w:r w:rsidRPr="00F0269A">
        <w:tab/>
        <w:t xml:space="preserve">The Secretary must not extend the initial period under </w:t>
      </w:r>
      <w:r w:rsidR="00F0269A">
        <w:t>subsection (</w:t>
      </w:r>
      <w:r w:rsidRPr="00F0269A">
        <w:t>1) unless:</w:t>
      </w:r>
    </w:p>
    <w:p w:rsidR="00632062" w:rsidRPr="00F0269A" w:rsidRDefault="00632062">
      <w:pPr>
        <w:pStyle w:val="paragraph"/>
      </w:pPr>
      <w:r w:rsidRPr="00F0269A">
        <w:tab/>
        <w:t>(a)</w:t>
      </w:r>
      <w:r w:rsidRPr="00F0269A">
        <w:tab/>
        <w:t>the event occurred or began during the initial period; and</w:t>
      </w:r>
    </w:p>
    <w:p w:rsidR="00632062" w:rsidRPr="00F0269A" w:rsidRDefault="00632062">
      <w:pPr>
        <w:pStyle w:val="paragraph"/>
      </w:pPr>
      <w:r w:rsidRPr="00F0269A">
        <w:tab/>
        <w:t>(b)</w:t>
      </w:r>
      <w:r w:rsidRPr="00F0269A">
        <w:tab/>
        <w:t>if the event is political or social unrest, industrial action or war—the person is not willingly involved in, or willingly participating in the event.</w:t>
      </w:r>
    </w:p>
    <w:p w:rsidR="00D25277" w:rsidRPr="00F0269A" w:rsidRDefault="00D25277" w:rsidP="00D25277">
      <w:pPr>
        <w:pStyle w:val="subsection"/>
      </w:pPr>
      <w:r w:rsidRPr="00F0269A">
        <w:tab/>
        <w:t>(3)</w:t>
      </w:r>
      <w:r w:rsidRPr="00F0269A">
        <w:tab/>
        <w:t xml:space="preserve">The Secretary may extend the </w:t>
      </w:r>
      <w:r w:rsidR="009E19AA" w:rsidRPr="00F0269A">
        <w:t>6 week</w:t>
      </w:r>
      <w:r w:rsidRPr="00F0269A">
        <w:t xml:space="preserve"> period referred to in subsection</w:t>
      </w:r>
      <w:r w:rsidR="00F0269A">
        <w:t> </w:t>
      </w:r>
      <w:r w:rsidRPr="00F0269A">
        <w:t>62(2)</w:t>
      </w:r>
      <w:r w:rsidR="00B7444B" w:rsidRPr="00F0269A">
        <w:t>, 63(2) or 63AA(1)</w:t>
      </w:r>
      <w:r w:rsidRPr="00F0269A">
        <w:t xml:space="preserve"> if the Secretary is satisfied that, under the Medical Treatment Overseas Program administered by the Minister who administers the </w:t>
      </w:r>
      <w:r w:rsidRPr="00F0269A">
        <w:rPr>
          <w:i/>
        </w:rPr>
        <w:t>National Health Act 1953</w:t>
      </w:r>
      <w:r w:rsidRPr="00F0269A">
        <w:t>, financial assistance is payable in respect of the absence from Australia of the individual mentioned in subsection</w:t>
      </w:r>
      <w:r w:rsidR="00F0269A">
        <w:t> </w:t>
      </w:r>
      <w:r w:rsidRPr="00F0269A">
        <w:t xml:space="preserve">62(2) or of </w:t>
      </w:r>
      <w:r w:rsidR="00B7444B" w:rsidRPr="00F0269A">
        <w:t>the child mentioned in subsection</w:t>
      </w:r>
      <w:r w:rsidR="00F0269A">
        <w:t> </w:t>
      </w:r>
      <w:r w:rsidR="00B7444B" w:rsidRPr="00F0269A">
        <w:t>63(2) or 63AA(1)</w:t>
      </w:r>
      <w:r w:rsidRPr="00F0269A">
        <w:t>.</w:t>
      </w:r>
    </w:p>
    <w:p w:rsidR="00E27276" w:rsidRPr="00F0269A" w:rsidRDefault="00E27276" w:rsidP="00E27276">
      <w:pPr>
        <w:pStyle w:val="subsection"/>
      </w:pPr>
      <w:r w:rsidRPr="00F0269A">
        <w:tab/>
        <w:t>(4)</w:t>
      </w:r>
      <w:r w:rsidRPr="00F0269A">
        <w:tab/>
        <w:t xml:space="preserve">The Secretary may extend the </w:t>
      </w:r>
      <w:r w:rsidR="009E19AA" w:rsidRPr="00F0269A">
        <w:t>6 week</w:t>
      </w:r>
      <w:r w:rsidRPr="00F0269A">
        <w:t xml:space="preserve"> period referred to in subsection</w:t>
      </w:r>
      <w:r w:rsidR="00F0269A">
        <w:t> </w:t>
      </w:r>
      <w:r w:rsidRPr="00F0269A">
        <w:t>62(2) if the Secretary is satisfied that the individual mentioned in that subsection is unable to return to Australia within that period because the individual is:</w:t>
      </w:r>
    </w:p>
    <w:p w:rsidR="00E27276" w:rsidRPr="00F0269A" w:rsidRDefault="00E27276" w:rsidP="00E27276">
      <w:pPr>
        <w:pStyle w:val="paragraph"/>
      </w:pPr>
      <w:r w:rsidRPr="00F0269A">
        <w:tab/>
        <w:t>(a)</w:t>
      </w:r>
      <w:r w:rsidRPr="00F0269A">
        <w:tab/>
        <w:t xml:space="preserve">deployed outside Australia as a member of the Defence Force, under conditions specified in a determination made under the </w:t>
      </w:r>
      <w:r w:rsidRPr="00F0269A">
        <w:rPr>
          <w:i/>
        </w:rPr>
        <w:t xml:space="preserve">Defence Act 1903 </w:t>
      </w:r>
      <w:r w:rsidRPr="00F0269A">
        <w:t>that relates to such deployment; or</w:t>
      </w:r>
    </w:p>
    <w:p w:rsidR="00E27276" w:rsidRPr="00F0269A" w:rsidRDefault="00E27276" w:rsidP="00E27276">
      <w:pPr>
        <w:pStyle w:val="paragraph"/>
      </w:pPr>
      <w:r w:rsidRPr="00F0269A">
        <w:tab/>
        <w:t>(b)</w:t>
      </w:r>
      <w:r w:rsidRPr="00F0269A">
        <w:tab/>
        <w:t>deployed outside Australia, for the purpose of capacity</w:t>
      </w:r>
      <w:r w:rsidR="00F0269A">
        <w:noBreakHyphen/>
      </w:r>
      <w:r w:rsidRPr="00F0269A">
        <w:t>building or peacekeeping functions, as:</w:t>
      </w:r>
    </w:p>
    <w:p w:rsidR="00E27276" w:rsidRPr="00F0269A" w:rsidRDefault="00E27276" w:rsidP="00E27276">
      <w:pPr>
        <w:pStyle w:val="paragraphsub"/>
      </w:pPr>
      <w:r w:rsidRPr="00F0269A">
        <w:tab/>
        <w:t>(i)</w:t>
      </w:r>
      <w:r w:rsidRPr="00F0269A">
        <w:tab/>
        <w:t>a member or a special member of the Australian Federal Police; or</w:t>
      </w:r>
    </w:p>
    <w:p w:rsidR="00E27276" w:rsidRPr="00F0269A" w:rsidRDefault="00E27276" w:rsidP="00E27276">
      <w:pPr>
        <w:pStyle w:val="paragraphsub"/>
      </w:pPr>
      <w:r w:rsidRPr="00F0269A">
        <w:tab/>
        <w:t>(ii)</w:t>
      </w:r>
      <w:r w:rsidRPr="00F0269A">
        <w:tab/>
        <w:t xml:space="preserve">a protective service officer within the meaning of the </w:t>
      </w:r>
      <w:r w:rsidRPr="00F0269A">
        <w:rPr>
          <w:i/>
        </w:rPr>
        <w:t>Australian Federal Police Act 1979</w:t>
      </w:r>
      <w:r w:rsidRPr="00F0269A">
        <w:t>.</w:t>
      </w:r>
    </w:p>
    <w:p w:rsidR="00632062" w:rsidRPr="00F0269A" w:rsidRDefault="00632062" w:rsidP="00B7444B">
      <w:pPr>
        <w:pStyle w:val="ActHead5"/>
      </w:pPr>
      <w:bookmarkStart w:id="169" w:name="_Toc431977237"/>
      <w:r w:rsidRPr="00F0269A">
        <w:rPr>
          <w:rStyle w:val="CharSectno"/>
        </w:rPr>
        <w:t>64</w:t>
      </w:r>
      <w:r w:rsidRPr="00F0269A">
        <w:t xml:space="preserve">  Calculation of rate of family tax benefit for death of FTB </w:t>
      </w:r>
      <w:r w:rsidR="00B7444B" w:rsidRPr="00F0269A">
        <w:t xml:space="preserve">or regular care </w:t>
      </w:r>
      <w:r w:rsidRPr="00F0269A">
        <w:t>child</w:t>
      </w:r>
      <w:bookmarkEnd w:id="169"/>
    </w:p>
    <w:p w:rsidR="00632062" w:rsidRPr="00F0269A" w:rsidRDefault="00632062">
      <w:pPr>
        <w:pStyle w:val="subsection"/>
      </w:pPr>
      <w:r w:rsidRPr="00F0269A">
        <w:tab/>
      </w:r>
      <w:r w:rsidRPr="00F0269A">
        <w:tab/>
        <w:t>The rate of family tax benefit for each day in the period to which subsection</w:t>
      </w:r>
      <w:r w:rsidR="00F0269A">
        <w:t> </w:t>
      </w:r>
      <w:r w:rsidRPr="00F0269A">
        <w:t>31(2) applies is worked out:</w:t>
      </w:r>
    </w:p>
    <w:p w:rsidR="00632062" w:rsidRPr="00F0269A" w:rsidRDefault="00632062">
      <w:pPr>
        <w:pStyle w:val="paragraph"/>
      </w:pPr>
      <w:r w:rsidRPr="00F0269A">
        <w:tab/>
        <w:t>(a)</w:t>
      </w:r>
      <w:r w:rsidRPr="00F0269A">
        <w:tab/>
        <w:t>by applying the Rate Calculator in Schedule</w:t>
      </w:r>
      <w:r w:rsidR="00F0269A">
        <w:t> </w:t>
      </w:r>
      <w:r w:rsidRPr="00F0269A">
        <w:t xml:space="preserve">1 on the assumption that the child who died did not die and is an FTB </w:t>
      </w:r>
      <w:r w:rsidRPr="00F0269A">
        <w:lastRenderedPageBreak/>
        <w:t>child</w:t>
      </w:r>
      <w:r w:rsidR="00B7444B" w:rsidRPr="00F0269A">
        <w:t>, or a regular care child, (as the case requires)</w:t>
      </w:r>
      <w:r w:rsidRPr="00F0269A">
        <w:t xml:space="preserve"> of the individual during that period; and</w:t>
      </w:r>
    </w:p>
    <w:p w:rsidR="00632062" w:rsidRPr="00F0269A" w:rsidRDefault="00632062">
      <w:pPr>
        <w:pStyle w:val="paragraph"/>
      </w:pPr>
      <w:r w:rsidRPr="00F0269A">
        <w:tab/>
        <w:t>(b)</w:t>
      </w:r>
      <w:r w:rsidRPr="00F0269A">
        <w:tab/>
        <w:t>by having regard to the actual circumstances during that period of any other child who is, from time to time, an FTB child</w:t>
      </w:r>
      <w:r w:rsidR="00415421" w:rsidRPr="00F0269A">
        <w:t>, or a regular care child,</w:t>
      </w:r>
      <w:r w:rsidRPr="00F0269A">
        <w:t xml:space="preserve"> of the individual.</w:t>
      </w:r>
    </w:p>
    <w:p w:rsidR="00632062" w:rsidRPr="00F0269A" w:rsidRDefault="00632062" w:rsidP="00415421">
      <w:pPr>
        <w:pStyle w:val="ActHead5"/>
      </w:pPr>
      <w:bookmarkStart w:id="170" w:name="_Toc431977238"/>
      <w:r w:rsidRPr="00F0269A">
        <w:rPr>
          <w:rStyle w:val="CharSectno"/>
        </w:rPr>
        <w:t>65</w:t>
      </w:r>
      <w:r w:rsidRPr="00F0269A">
        <w:t xml:space="preserve">  Calculation of single amount for death of FTB </w:t>
      </w:r>
      <w:r w:rsidR="00415421" w:rsidRPr="00F0269A">
        <w:t xml:space="preserve">or regular care </w:t>
      </w:r>
      <w:r w:rsidRPr="00F0269A">
        <w:t>child</w:t>
      </w:r>
      <w:bookmarkEnd w:id="170"/>
    </w:p>
    <w:p w:rsidR="00632062" w:rsidRPr="00F0269A" w:rsidRDefault="00632062">
      <w:pPr>
        <w:pStyle w:val="SubsectionHead"/>
      </w:pPr>
      <w:r w:rsidRPr="00F0269A">
        <w:t>Instalment case</w:t>
      </w:r>
    </w:p>
    <w:p w:rsidR="00632062" w:rsidRPr="00F0269A" w:rsidRDefault="00632062">
      <w:pPr>
        <w:pStyle w:val="subsection"/>
      </w:pPr>
      <w:r w:rsidRPr="00F0269A">
        <w:tab/>
        <w:t>(1)</w:t>
      </w:r>
      <w:r w:rsidRPr="00F0269A">
        <w:tab/>
        <w:t>The single amount of family tax benefit an individual is eligible for under subsection</w:t>
      </w:r>
      <w:r w:rsidR="00F0269A">
        <w:t> </w:t>
      </w:r>
      <w:r w:rsidRPr="00F0269A">
        <w:t>32(1) is worked out as follows:</w:t>
      </w:r>
    </w:p>
    <w:p w:rsidR="00632062" w:rsidRPr="00F0269A" w:rsidRDefault="00632062" w:rsidP="00DE67AC">
      <w:pPr>
        <w:pStyle w:val="BoxHeadItalic"/>
        <w:keepLines/>
      </w:pPr>
      <w:r w:rsidRPr="00F0269A">
        <w:t>Method statement</w:t>
      </w:r>
    </w:p>
    <w:p w:rsidR="00632062" w:rsidRPr="00F0269A" w:rsidRDefault="00632062" w:rsidP="00DE67AC">
      <w:pPr>
        <w:pStyle w:val="BoxStep"/>
        <w:keepLines/>
      </w:pPr>
      <w:r w:rsidRPr="00F0269A">
        <w:t>Step 1.</w:t>
      </w:r>
      <w:r w:rsidRPr="00F0269A">
        <w:tab/>
        <w:t>Work out the rate of family tax benefit for which the individual would be eligible under this Act (other than under section</w:t>
      </w:r>
      <w:r w:rsidR="00F0269A">
        <w:t> </w:t>
      </w:r>
      <w:r w:rsidRPr="00F0269A">
        <w:t xml:space="preserve">31) for the period (the </w:t>
      </w:r>
      <w:r w:rsidRPr="00F0269A">
        <w:rPr>
          <w:b/>
          <w:i/>
        </w:rPr>
        <w:t>lump sum period</w:t>
      </w:r>
      <w:r w:rsidRPr="00F0269A">
        <w:t>) beginning on the request day (see subsection</w:t>
      </w:r>
      <w:r w:rsidR="00F0269A">
        <w:t> </w:t>
      </w:r>
      <w:r w:rsidRPr="00F0269A">
        <w:t>32(1)) and ending at the end of the section</w:t>
      </w:r>
      <w:r w:rsidR="00F0269A">
        <w:t> </w:t>
      </w:r>
      <w:r w:rsidRPr="00F0269A">
        <w:t>31 accrual period (see subsection</w:t>
      </w:r>
      <w:r w:rsidR="00F0269A">
        <w:t> </w:t>
      </w:r>
      <w:r w:rsidRPr="00F0269A">
        <w:t>32(1)) by applying the Rate Calculator in Schedule</w:t>
      </w:r>
      <w:r w:rsidR="00F0269A">
        <w:t> </w:t>
      </w:r>
      <w:r w:rsidRPr="00F0269A">
        <w:t>1 on the following assumptions:</w:t>
      </w:r>
    </w:p>
    <w:p w:rsidR="00632062" w:rsidRPr="00F0269A" w:rsidRDefault="00632062" w:rsidP="00DE67AC">
      <w:pPr>
        <w:pStyle w:val="BoxPara"/>
        <w:keepLines/>
      </w:pPr>
      <w:r w:rsidRPr="00F0269A">
        <w:tab/>
        <w:t>(a)</w:t>
      </w:r>
      <w:r w:rsidRPr="00F0269A">
        <w:tab/>
        <w:t>that the child who died did not die and is an FTB child</w:t>
      </w:r>
      <w:r w:rsidR="00415421" w:rsidRPr="00F0269A">
        <w:t>, or a regular care child, (as the case requires)</w:t>
      </w:r>
      <w:r w:rsidRPr="00F0269A">
        <w:t xml:space="preserve"> of the individual for each day in the lump sum period;</w:t>
      </w:r>
    </w:p>
    <w:p w:rsidR="00632062" w:rsidRPr="00F0269A" w:rsidRDefault="00632062" w:rsidP="00DE67AC">
      <w:pPr>
        <w:pStyle w:val="BoxPara"/>
        <w:keepLines/>
      </w:pPr>
      <w:r w:rsidRPr="00F0269A">
        <w:tab/>
        <w:t>(b)</w:t>
      </w:r>
      <w:r w:rsidRPr="00F0269A">
        <w:tab/>
        <w:t xml:space="preserve">if on the request day the individual had any other children who were </w:t>
      </w:r>
      <w:r w:rsidR="00415421" w:rsidRPr="00F0269A">
        <w:t>FTB children or regular care children—that each of those children is an FTB child, or a regular care child, (as the case requires)</w:t>
      </w:r>
      <w:r w:rsidRPr="00F0269A">
        <w:t xml:space="preserve"> of the individual for each day in the lump sum period, other than an excluded day (see </w:t>
      </w:r>
      <w:r w:rsidR="00F0269A">
        <w:t>subsection (</w:t>
      </w:r>
      <w:r w:rsidRPr="00F0269A">
        <w:t>2)) in relation to the child;</w:t>
      </w:r>
    </w:p>
    <w:p w:rsidR="00632062" w:rsidRPr="00F0269A" w:rsidRDefault="00632062" w:rsidP="00E45F5E">
      <w:pPr>
        <w:pStyle w:val="BoxPara"/>
      </w:pPr>
      <w:r w:rsidRPr="00F0269A">
        <w:lastRenderedPageBreak/>
        <w:tab/>
        <w:t>(c)</w:t>
      </w:r>
      <w:r w:rsidRPr="00F0269A">
        <w:tab/>
        <w:t>if the lump sum period extends over 2 income years—that the individual’s adjusted taxable income for the lump sum period is the same as the individual’s adjusted taxable income for the first of those income years.</w:t>
      </w:r>
    </w:p>
    <w:p w:rsidR="00632062" w:rsidRPr="00F0269A" w:rsidRDefault="00632062" w:rsidP="00EE3A36">
      <w:pPr>
        <w:pStyle w:val="BoxStep"/>
        <w:keepNext/>
        <w:keepLines/>
      </w:pPr>
      <w:r w:rsidRPr="00F0269A">
        <w:t>Step 2.</w:t>
      </w:r>
      <w:r w:rsidRPr="00F0269A">
        <w:tab/>
        <w:t xml:space="preserve">If </w:t>
      </w:r>
      <w:r w:rsidR="00F0269A">
        <w:t>paragraph (</w:t>
      </w:r>
      <w:r w:rsidRPr="00F0269A">
        <w:t>b) of step 1 applies, work out the rate of family tax benefit for which the individual would be eligible under this Act (other than under section</w:t>
      </w:r>
      <w:r w:rsidR="00F0269A">
        <w:t> </w:t>
      </w:r>
      <w:r w:rsidRPr="00F0269A">
        <w:t>31) for the lump sum period by applying the Rate Calculator in Schedule</w:t>
      </w:r>
      <w:r w:rsidR="00F0269A">
        <w:t> </w:t>
      </w:r>
      <w:r w:rsidRPr="00F0269A">
        <w:t>1 on the following assumptions:</w:t>
      </w:r>
    </w:p>
    <w:p w:rsidR="00632062" w:rsidRPr="00F0269A" w:rsidRDefault="00632062" w:rsidP="00E45F5E">
      <w:pPr>
        <w:pStyle w:val="BoxPara"/>
        <w:keepNext/>
        <w:keepLines/>
      </w:pPr>
      <w:r w:rsidRPr="00F0269A">
        <w:tab/>
        <w:t>(a)</w:t>
      </w:r>
      <w:r w:rsidRPr="00F0269A">
        <w:tab/>
        <w:t>that each child mentioned in that paragraph is an FTB child</w:t>
      </w:r>
      <w:r w:rsidR="00FD3096" w:rsidRPr="00F0269A">
        <w:t>, or a regular care child, (as the case requires)</w:t>
      </w:r>
      <w:r w:rsidRPr="00F0269A">
        <w:t xml:space="preserve"> of the individual for each day in that period, other than an excluded day (see </w:t>
      </w:r>
      <w:r w:rsidR="00F0269A">
        <w:t>subsection (</w:t>
      </w:r>
      <w:r w:rsidRPr="00F0269A">
        <w:t>2)) in relation to the child;</w:t>
      </w:r>
    </w:p>
    <w:p w:rsidR="00632062" w:rsidRPr="00F0269A" w:rsidRDefault="00632062" w:rsidP="00AF57E2">
      <w:pPr>
        <w:pStyle w:val="BoxPara"/>
      </w:pPr>
      <w:r w:rsidRPr="00F0269A">
        <w:tab/>
        <w:t>(b)</w:t>
      </w:r>
      <w:r w:rsidRPr="00F0269A">
        <w:tab/>
        <w:t xml:space="preserve">if </w:t>
      </w:r>
      <w:r w:rsidR="00F0269A">
        <w:t>paragraph (</w:t>
      </w:r>
      <w:r w:rsidRPr="00F0269A">
        <w:t>c) of step 1 applies—the assumption in that paragraph.</w:t>
      </w:r>
    </w:p>
    <w:p w:rsidR="00632062" w:rsidRPr="00F0269A" w:rsidRDefault="00632062" w:rsidP="00AF57E2">
      <w:pPr>
        <w:pStyle w:val="BoxStep"/>
      </w:pPr>
      <w:r w:rsidRPr="00F0269A">
        <w:t>Step 3.</w:t>
      </w:r>
      <w:r w:rsidRPr="00F0269A">
        <w:tab/>
        <w:t>The single amount is the step 1 amount less the step 2 amount (if any).</w:t>
      </w:r>
    </w:p>
    <w:p w:rsidR="00632062" w:rsidRPr="00F0269A" w:rsidRDefault="00632062">
      <w:pPr>
        <w:pStyle w:val="subsection"/>
      </w:pPr>
      <w:r w:rsidRPr="00F0269A">
        <w:tab/>
        <w:t>(2)</w:t>
      </w:r>
      <w:r w:rsidRPr="00F0269A">
        <w:tab/>
        <w:t xml:space="preserve">For the purposes of the method statement in </w:t>
      </w:r>
      <w:r w:rsidR="00F0269A">
        <w:t>subsection (</w:t>
      </w:r>
      <w:r w:rsidRPr="00F0269A">
        <w:t xml:space="preserve">1), a day in the lump sum period is an </w:t>
      </w:r>
      <w:r w:rsidRPr="00F0269A">
        <w:rPr>
          <w:b/>
          <w:i/>
        </w:rPr>
        <w:t>excluded day</w:t>
      </w:r>
      <w:r w:rsidRPr="00F0269A">
        <w:t xml:space="preserve"> in relation to the child if:</w:t>
      </w:r>
    </w:p>
    <w:p w:rsidR="00526DD0" w:rsidRPr="00F0269A" w:rsidRDefault="00526DD0" w:rsidP="00526DD0">
      <w:pPr>
        <w:pStyle w:val="paragraph"/>
      </w:pPr>
      <w:r w:rsidRPr="00F0269A">
        <w:tab/>
        <w:t>(a)</w:t>
      </w:r>
      <w:r w:rsidRPr="00F0269A">
        <w:tab/>
        <w:t xml:space="preserve">where the child had turned </w:t>
      </w:r>
      <w:r w:rsidR="00E74DEC" w:rsidRPr="00F0269A">
        <w:t>16</w:t>
      </w:r>
      <w:r w:rsidRPr="00F0269A">
        <w:t xml:space="preserve"> when the child died—the Secretary is satisfied the child would not have been a senior secondary school child on that day if the child had not died; or</w:t>
      </w:r>
    </w:p>
    <w:p w:rsidR="00912A87" w:rsidRPr="00F0269A" w:rsidRDefault="00912A87" w:rsidP="00912A87">
      <w:pPr>
        <w:pStyle w:val="paragraph"/>
      </w:pPr>
      <w:r w:rsidRPr="00F0269A">
        <w:tab/>
        <w:t>(b)</w:t>
      </w:r>
      <w:r w:rsidRPr="00F0269A">
        <w:tab/>
        <w:t>where the child had not turned 16 when the child died—the child would have been aged 16, and the Secretary is satisfied the child would not have been a senior secondary school child, on that day if the child had not died.</w:t>
      </w:r>
    </w:p>
    <w:p w:rsidR="00632062" w:rsidRPr="00F0269A" w:rsidRDefault="00632062">
      <w:pPr>
        <w:pStyle w:val="SubsectionHead"/>
      </w:pPr>
      <w:r w:rsidRPr="00F0269A">
        <w:lastRenderedPageBreak/>
        <w:t>Other cases</w:t>
      </w:r>
    </w:p>
    <w:p w:rsidR="00632062" w:rsidRPr="00F0269A" w:rsidRDefault="00632062">
      <w:pPr>
        <w:pStyle w:val="subsection"/>
      </w:pPr>
      <w:r w:rsidRPr="00F0269A">
        <w:tab/>
        <w:t>(3)</w:t>
      </w:r>
      <w:r w:rsidRPr="00F0269A">
        <w:tab/>
        <w:t>The single amount of family tax benefit an individual is eligible for under subsection</w:t>
      </w:r>
      <w:r w:rsidR="00F0269A">
        <w:t> </w:t>
      </w:r>
      <w:r w:rsidRPr="00F0269A">
        <w:t>32(2) is worked out:</w:t>
      </w:r>
    </w:p>
    <w:p w:rsidR="00632062" w:rsidRPr="00F0269A" w:rsidRDefault="00632062">
      <w:pPr>
        <w:pStyle w:val="paragraph"/>
      </w:pPr>
      <w:r w:rsidRPr="00F0269A">
        <w:tab/>
        <w:t>(a)</w:t>
      </w:r>
      <w:r w:rsidRPr="00F0269A">
        <w:tab/>
        <w:t xml:space="preserve">by applying the method statement in </w:t>
      </w:r>
      <w:r w:rsidR="00F0269A">
        <w:t>subsection (</w:t>
      </w:r>
      <w:r w:rsidRPr="00F0269A">
        <w:t xml:space="preserve">1) of this section (disregarding </w:t>
      </w:r>
      <w:r w:rsidR="00F0269A">
        <w:t>paragraph (</w:t>
      </w:r>
      <w:r w:rsidRPr="00F0269A">
        <w:t xml:space="preserve">c) of step 1, and </w:t>
      </w:r>
      <w:r w:rsidR="00F0269A">
        <w:t>paragraph (</w:t>
      </w:r>
      <w:r w:rsidRPr="00F0269A">
        <w:t>b) of step 2, of the statement) as if a reference to the request day in that statement were a reference to the first day of the second of those income years (see subsection</w:t>
      </w:r>
      <w:r w:rsidR="00F0269A">
        <w:t> </w:t>
      </w:r>
      <w:r w:rsidRPr="00F0269A">
        <w:t>32(2)); and</w:t>
      </w:r>
    </w:p>
    <w:p w:rsidR="00632062" w:rsidRPr="00F0269A" w:rsidRDefault="00632062">
      <w:pPr>
        <w:pStyle w:val="paragraph"/>
      </w:pPr>
      <w:r w:rsidRPr="00F0269A">
        <w:tab/>
        <w:t>(b)</w:t>
      </w:r>
      <w:r w:rsidRPr="00F0269A">
        <w:tab/>
        <w:t>on the assumption that the individual’s adjusted taxable income for the period falling in the second of those income years is the same as the individual’s adjusted taxable income for the first of those income years.</w:t>
      </w:r>
    </w:p>
    <w:p w:rsidR="00B30810" w:rsidRPr="00F0269A" w:rsidRDefault="00B30810" w:rsidP="003D7FE2">
      <w:pPr>
        <w:pStyle w:val="ActHead3"/>
        <w:pageBreakBefore/>
      </w:pPr>
      <w:bookmarkStart w:id="171" w:name="_Toc431977239"/>
      <w:r w:rsidRPr="00F0269A">
        <w:rPr>
          <w:rStyle w:val="CharDivNo"/>
        </w:rPr>
        <w:lastRenderedPageBreak/>
        <w:t>Division</w:t>
      </w:r>
      <w:r w:rsidR="00F0269A" w:rsidRPr="00F0269A">
        <w:rPr>
          <w:rStyle w:val="CharDivNo"/>
        </w:rPr>
        <w:t> </w:t>
      </w:r>
      <w:r w:rsidRPr="00F0269A">
        <w:rPr>
          <w:rStyle w:val="CharDivNo"/>
        </w:rPr>
        <w:t>1A</w:t>
      </w:r>
      <w:r w:rsidRPr="00F0269A">
        <w:t>—</w:t>
      </w:r>
      <w:r w:rsidRPr="00F0269A">
        <w:rPr>
          <w:rStyle w:val="CharDivText"/>
        </w:rPr>
        <w:t>Schoolkids bonus</w:t>
      </w:r>
      <w:bookmarkEnd w:id="171"/>
    </w:p>
    <w:p w:rsidR="00B30810" w:rsidRPr="00F0269A" w:rsidRDefault="00B30810" w:rsidP="00B30810">
      <w:pPr>
        <w:pStyle w:val="ActHead5"/>
      </w:pPr>
      <w:bookmarkStart w:id="172" w:name="_Toc431977240"/>
      <w:r w:rsidRPr="00F0269A">
        <w:rPr>
          <w:rStyle w:val="CharSectno"/>
        </w:rPr>
        <w:t>65A</w:t>
      </w:r>
      <w:r w:rsidRPr="00F0269A">
        <w:t xml:space="preserve">  Primary school amount and secondary school amount</w:t>
      </w:r>
      <w:bookmarkEnd w:id="172"/>
    </w:p>
    <w:p w:rsidR="00B30810" w:rsidRPr="00F0269A" w:rsidRDefault="00B30810" w:rsidP="00B30810">
      <w:pPr>
        <w:pStyle w:val="subsection"/>
      </w:pPr>
      <w:r w:rsidRPr="00F0269A">
        <w:tab/>
        <w:t>(1)</w:t>
      </w:r>
      <w:r w:rsidRPr="00F0269A">
        <w:tab/>
        <w:t xml:space="preserve">For the purposes of this Act, the </w:t>
      </w:r>
      <w:r w:rsidRPr="00F0269A">
        <w:rPr>
          <w:b/>
          <w:i/>
        </w:rPr>
        <w:t>primary school amount</w:t>
      </w:r>
      <w:r w:rsidRPr="00F0269A">
        <w:t xml:space="preserve"> is $205.</w:t>
      </w:r>
    </w:p>
    <w:p w:rsidR="00B30810" w:rsidRPr="00F0269A" w:rsidRDefault="00B30810" w:rsidP="00B30810">
      <w:pPr>
        <w:pStyle w:val="subsection"/>
      </w:pPr>
      <w:r w:rsidRPr="00F0269A">
        <w:tab/>
        <w:t>(2)</w:t>
      </w:r>
      <w:r w:rsidRPr="00F0269A">
        <w:tab/>
        <w:t xml:space="preserve">For the purposes of this Act, the </w:t>
      </w:r>
      <w:r w:rsidRPr="00F0269A">
        <w:rPr>
          <w:b/>
          <w:i/>
        </w:rPr>
        <w:t>secondary school amount</w:t>
      </w:r>
      <w:r w:rsidRPr="00F0269A">
        <w:t xml:space="preserve"> is $410.</w:t>
      </w:r>
    </w:p>
    <w:p w:rsidR="00B30810" w:rsidRPr="00F0269A" w:rsidRDefault="00B30810" w:rsidP="00B30810">
      <w:pPr>
        <w:pStyle w:val="ActHead5"/>
      </w:pPr>
      <w:bookmarkStart w:id="173" w:name="_Toc431977241"/>
      <w:r w:rsidRPr="00F0269A">
        <w:rPr>
          <w:rStyle w:val="CharSectno"/>
        </w:rPr>
        <w:t>65B</w:t>
      </w:r>
      <w:r w:rsidRPr="00F0269A">
        <w:t xml:space="preserve">  Amount of schoolkids bonus—general rule for individuals eligible in relation to a child</w:t>
      </w:r>
      <w:bookmarkEnd w:id="173"/>
    </w:p>
    <w:p w:rsidR="00B30810" w:rsidRPr="00F0269A" w:rsidRDefault="00B30810" w:rsidP="00B30810">
      <w:pPr>
        <w:pStyle w:val="SubsectionHead"/>
      </w:pPr>
      <w:r w:rsidRPr="00F0269A">
        <w:t>Add together the amounts applicable under this section for each eligible child</w:t>
      </w:r>
    </w:p>
    <w:p w:rsidR="00B30810" w:rsidRPr="00F0269A" w:rsidRDefault="00B30810" w:rsidP="00B30810">
      <w:pPr>
        <w:pStyle w:val="subsection"/>
      </w:pPr>
      <w:r w:rsidRPr="00F0269A">
        <w:tab/>
        <w:t>(1)</w:t>
      </w:r>
      <w:r w:rsidRPr="00F0269A">
        <w:tab/>
        <w:t>If an individual is eligible under subsection</w:t>
      </w:r>
      <w:r w:rsidR="00F0269A">
        <w:t> </w:t>
      </w:r>
      <w:r w:rsidRPr="00F0269A">
        <w:t>35UA(1), (2), (3)</w:t>
      </w:r>
      <w:r w:rsidR="00480BF7" w:rsidRPr="00F0269A">
        <w:t>, (4) or (4A)</w:t>
      </w:r>
      <w:r w:rsidRPr="00F0269A">
        <w:t xml:space="preserve"> for schoolkids bonus on a bonus test day, the amount of schoolkids bonus for the individual for the bonus test day is worked out by adding together the amounts applicable under this section for the bonus test day for each child who is, under subsection</w:t>
      </w:r>
      <w:r w:rsidR="00F0269A">
        <w:t> </w:t>
      </w:r>
      <w:r w:rsidRPr="00F0269A">
        <w:t>35UD(1), (2), (3)</w:t>
      </w:r>
      <w:r w:rsidR="00480BF7" w:rsidRPr="00F0269A">
        <w:t>, (4) or (4A)</w:t>
      </w:r>
      <w:r w:rsidRPr="00F0269A">
        <w:t>, an eligible child in relation to the individual for the bonus test day.</w:t>
      </w:r>
    </w:p>
    <w:p w:rsidR="00B30810" w:rsidRPr="00F0269A" w:rsidRDefault="00B30810" w:rsidP="00B30810">
      <w:pPr>
        <w:pStyle w:val="notetext"/>
      </w:pPr>
      <w:r w:rsidRPr="00F0269A">
        <w:t>Note:</w:t>
      </w:r>
      <w:r w:rsidRPr="00F0269A">
        <w:tab/>
        <w:t>Section</w:t>
      </w:r>
      <w:r w:rsidR="00F0269A">
        <w:t> </w:t>
      </w:r>
      <w:r w:rsidRPr="00F0269A">
        <w:t>65C deals with individuals eligible under subsection</w:t>
      </w:r>
      <w:r w:rsidR="00F0269A">
        <w:t> </w:t>
      </w:r>
      <w:r w:rsidRPr="00F0269A">
        <w:t>35UA(5) (education allowance).</w:t>
      </w:r>
    </w:p>
    <w:p w:rsidR="00B30810" w:rsidRPr="00F0269A" w:rsidRDefault="00B30810" w:rsidP="00B30810">
      <w:pPr>
        <w:pStyle w:val="SubsectionHead"/>
      </w:pPr>
      <w:r w:rsidRPr="00F0269A">
        <w:t>General rule</w:t>
      </w:r>
    </w:p>
    <w:p w:rsidR="00B30810" w:rsidRPr="00F0269A" w:rsidRDefault="00B30810" w:rsidP="00B30810">
      <w:pPr>
        <w:pStyle w:val="subsection"/>
      </w:pPr>
      <w:r w:rsidRPr="00F0269A">
        <w:tab/>
        <w:t>(2)</w:t>
      </w:r>
      <w:r w:rsidRPr="00F0269A">
        <w:tab/>
        <w:t>Subject to this section, the amount applicable for the bonus test day for an eligible child is:</w:t>
      </w:r>
    </w:p>
    <w:p w:rsidR="00B30810" w:rsidRPr="00F0269A" w:rsidRDefault="00B30810" w:rsidP="00B30810">
      <w:pPr>
        <w:pStyle w:val="paragraph"/>
      </w:pPr>
      <w:r w:rsidRPr="00F0269A">
        <w:tab/>
        <w:t>(a)</w:t>
      </w:r>
      <w:r w:rsidRPr="00F0269A">
        <w:tab/>
        <w:t>if the eligible child was aged under 16 on the bonus test day:</w:t>
      </w:r>
    </w:p>
    <w:p w:rsidR="00B30810" w:rsidRPr="00F0269A" w:rsidRDefault="00B30810" w:rsidP="00B30810">
      <w:pPr>
        <w:pStyle w:val="paragraphsub"/>
      </w:pPr>
      <w:r w:rsidRPr="00F0269A">
        <w:tab/>
        <w:t>(i)</w:t>
      </w:r>
      <w:r w:rsidRPr="00F0269A">
        <w:tab/>
        <w:t>the primary school amount; or</w:t>
      </w:r>
    </w:p>
    <w:p w:rsidR="00B30810" w:rsidRPr="00F0269A" w:rsidRDefault="00B30810" w:rsidP="00B30810">
      <w:pPr>
        <w:pStyle w:val="paragraphsub"/>
      </w:pPr>
      <w:r w:rsidRPr="00F0269A">
        <w:tab/>
        <w:t>(ii)</w:t>
      </w:r>
      <w:r w:rsidRPr="00F0269A">
        <w:tab/>
        <w:t xml:space="preserve">if </w:t>
      </w:r>
      <w:r w:rsidR="00F0269A">
        <w:t>subsection (</w:t>
      </w:r>
      <w:r w:rsidRPr="00F0269A">
        <w:t>3)</w:t>
      </w:r>
      <w:r w:rsidR="002B2ADF" w:rsidRPr="00F0269A">
        <w:t>, (4), (4A) or (4B)</w:t>
      </w:r>
      <w:r w:rsidRPr="00F0269A">
        <w:t xml:space="preserve"> applies to the child for the bonus test day—the secondary school amount; and</w:t>
      </w:r>
    </w:p>
    <w:p w:rsidR="00B30810" w:rsidRPr="00F0269A" w:rsidRDefault="00B30810" w:rsidP="00B30810">
      <w:pPr>
        <w:pStyle w:val="paragraph"/>
      </w:pPr>
      <w:r w:rsidRPr="00F0269A">
        <w:tab/>
        <w:t>(b)</w:t>
      </w:r>
      <w:r w:rsidRPr="00F0269A">
        <w:tab/>
        <w:t>if the eligible child was aged 16 or over on the bonus test day—the secondary school amount.</w:t>
      </w:r>
    </w:p>
    <w:p w:rsidR="00B30810" w:rsidRPr="00F0269A" w:rsidRDefault="00B30810" w:rsidP="00B30810">
      <w:pPr>
        <w:pStyle w:val="notetext"/>
      </w:pPr>
      <w:r w:rsidRPr="00F0269A">
        <w:t>Note:</w:t>
      </w:r>
      <w:r w:rsidRPr="00F0269A">
        <w:tab/>
        <w:t>Special rules apply in relation to the bonus test day that is 1</w:t>
      </w:r>
      <w:r w:rsidR="00F0269A">
        <w:t> </w:t>
      </w:r>
      <w:r w:rsidRPr="00F0269A">
        <w:t>January 2013 (see Part</w:t>
      </w:r>
      <w:r w:rsidR="00F0269A">
        <w:t> </w:t>
      </w:r>
      <w:r w:rsidRPr="00F0269A">
        <w:t>2 of Schedule</w:t>
      </w:r>
      <w:r w:rsidR="00F0269A">
        <w:t> </w:t>
      </w:r>
      <w:r w:rsidRPr="00F0269A">
        <w:t>2 to the</w:t>
      </w:r>
      <w:r w:rsidRPr="00F0269A">
        <w:rPr>
          <w:i/>
        </w:rPr>
        <w:t xml:space="preserve"> Family Assistance and Other </w:t>
      </w:r>
      <w:r w:rsidRPr="00F0269A">
        <w:rPr>
          <w:i/>
        </w:rPr>
        <w:lastRenderedPageBreak/>
        <w:t>Legislation Amendment (Schoolkids Bonus Budget Measures) Act 2012</w:t>
      </w:r>
      <w:r w:rsidRPr="00F0269A">
        <w:t>).</w:t>
      </w:r>
    </w:p>
    <w:p w:rsidR="00B30810" w:rsidRPr="00F0269A" w:rsidRDefault="00B30810" w:rsidP="004A7BE7">
      <w:pPr>
        <w:pStyle w:val="subsection"/>
        <w:keepNext/>
      </w:pPr>
      <w:r w:rsidRPr="00F0269A">
        <w:tab/>
        <w:t>(3)</w:t>
      </w:r>
      <w:r w:rsidRPr="00F0269A">
        <w:tab/>
        <w:t>This subsection applies to an eligible child for the bonus test day if:</w:t>
      </w:r>
    </w:p>
    <w:p w:rsidR="00B30810" w:rsidRPr="00F0269A" w:rsidRDefault="00B30810" w:rsidP="00B30810">
      <w:pPr>
        <w:pStyle w:val="paragraph"/>
      </w:pPr>
      <w:r w:rsidRPr="00F0269A">
        <w:tab/>
        <w:t>(a)</w:t>
      </w:r>
      <w:r w:rsidRPr="00F0269A">
        <w:tab/>
        <w:t>an amount was applicable under this section in relation to the most recent bonus test day for the eligible child; and</w:t>
      </w:r>
    </w:p>
    <w:p w:rsidR="00B30810" w:rsidRPr="00F0269A" w:rsidRDefault="00B30810" w:rsidP="00B30810">
      <w:pPr>
        <w:pStyle w:val="paragraph"/>
      </w:pPr>
      <w:r w:rsidRPr="00F0269A">
        <w:tab/>
        <w:t>(b)</w:t>
      </w:r>
      <w:r w:rsidRPr="00F0269A">
        <w:tab/>
        <w:t>the amount was:</w:t>
      </w:r>
    </w:p>
    <w:p w:rsidR="00B30810" w:rsidRPr="00F0269A" w:rsidRDefault="00B30810" w:rsidP="00B30810">
      <w:pPr>
        <w:pStyle w:val="paragraphsub"/>
      </w:pPr>
      <w:r w:rsidRPr="00F0269A">
        <w:tab/>
        <w:t>(i)</w:t>
      </w:r>
      <w:r w:rsidRPr="00F0269A">
        <w:tab/>
        <w:t>the secondary school amount; or</w:t>
      </w:r>
    </w:p>
    <w:p w:rsidR="00B30810" w:rsidRPr="00F0269A" w:rsidRDefault="00B30810" w:rsidP="00B30810">
      <w:pPr>
        <w:pStyle w:val="paragraphsub"/>
      </w:pPr>
      <w:r w:rsidRPr="00F0269A">
        <w:tab/>
        <w:t>(ii)</w:t>
      </w:r>
      <w:r w:rsidRPr="00F0269A">
        <w:tab/>
        <w:t xml:space="preserve">an amount worked out under </w:t>
      </w:r>
      <w:r w:rsidR="00F0269A">
        <w:t>subsection (</w:t>
      </w:r>
      <w:r w:rsidRPr="00F0269A">
        <w:t>5) or (6) by calculating a percentage of the secondary school amount.</w:t>
      </w:r>
    </w:p>
    <w:p w:rsidR="00E64C7E" w:rsidRPr="00F0269A" w:rsidRDefault="00E64C7E" w:rsidP="00E64C7E">
      <w:pPr>
        <w:pStyle w:val="subsection"/>
      </w:pPr>
      <w:r w:rsidRPr="00F0269A">
        <w:tab/>
        <w:t>(4)</w:t>
      </w:r>
      <w:r w:rsidRPr="00F0269A">
        <w:tab/>
        <w:t>For an eligible child under subsection</w:t>
      </w:r>
      <w:r w:rsidR="00F0269A">
        <w:t> </w:t>
      </w:r>
      <w:r w:rsidRPr="00F0269A">
        <w:t xml:space="preserve">35UD(1), this subsection applies to the eligible child for the bonus test day if, at any time before the end of the </w:t>
      </w:r>
      <w:r w:rsidR="00003934" w:rsidRPr="00F0269A">
        <w:t>first income year after the income year in which the bonus test day occurs or of such further period (if any) as the Secretary allows</w:t>
      </w:r>
      <w:r w:rsidRPr="00F0269A">
        <w:t>:</w:t>
      </w:r>
    </w:p>
    <w:p w:rsidR="00E64C7E" w:rsidRPr="00F0269A" w:rsidRDefault="00E64C7E" w:rsidP="00E64C7E">
      <w:pPr>
        <w:pStyle w:val="paragraph"/>
      </w:pPr>
      <w:r w:rsidRPr="00F0269A">
        <w:tab/>
        <w:t>(a)</w:t>
      </w:r>
      <w:r w:rsidRPr="00F0269A">
        <w:tab/>
      </w:r>
      <w:r w:rsidR="00FC250F" w:rsidRPr="00F0269A">
        <w:t xml:space="preserve">the Secretary is notified, or otherwise becomes aware, that </w:t>
      </w:r>
      <w:r w:rsidRPr="00F0269A">
        <w:t>the eligible child:</w:t>
      </w:r>
    </w:p>
    <w:p w:rsidR="00E64C7E" w:rsidRPr="00F0269A" w:rsidRDefault="00E64C7E" w:rsidP="00E64C7E">
      <w:pPr>
        <w:pStyle w:val="paragraphsub"/>
      </w:pPr>
      <w:r w:rsidRPr="00F0269A">
        <w:tab/>
        <w:t>(i)</w:t>
      </w:r>
      <w:r w:rsidRPr="00F0269A">
        <w:tab/>
        <w:t>undertook full</w:t>
      </w:r>
      <w:r w:rsidR="00F0269A">
        <w:noBreakHyphen/>
      </w:r>
      <w:r w:rsidRPr="00F0269A">
        <w:t>time study in respect of a secondary course (within the meaning of subsection</w:t>
      </w:r>
      <w:r w:rsidR="00F0269A">
        <w:t> </w:t>
      </w:r>
      <w:r w:rsidRPr="00F0269A">
        <w:t xml:space="preserve">543A(2AB) of the </w:t>
      </w:r>
      <w:r w:rsidRPr="00F0269A">
        <w:rPr>
          <w:i/>
        </w:rPr>
        <w:t>Social Security Act 1991</w:t>
      </w:r>
      <w:r w:rsidRPr="00F0269A">
        <w:t>) on at least one day during the previous education period for the bonus test day; or</w:t>
      </w:r>
    </w:p>
    <w:p w:rsidR="00E64C7E" w:rsidRPr="00F0269A" w:rsidRDefault="00E64C7E" w:rsidP="00E64C7E">
      <w:pPr>
        <w:pStyle w:val="paragraphsub"/>
      </w:pPr>
      <w:r w:rsidRPr="00F0269A">
        <w:tab/>
        <w:t>(ii)</w:t>
      </w:r>
      <w:r w:rsidRPr="00F0269A">
        <w:tab/>
        <w:t>undertook, or will undertake, full</w:t>
      </w:r>
      <w:r w:rsidR="00F0269A">
        <w:noBreakHyphen/>
      </w:r>
      <w:r w:rsidRPr="00F0269A">
        <w:t>time study in respect of a secondary course (within the meaning of subsection</w:t>
      </w:r>
      <w:r w:rsidR="00F0269A">
        <w:t> </w:t>
      </w:r>
      <w:r w:rsidRPr="00F0269A">
        <w:t xml:space="preserve">543A(2AB) of the </w:t>
      </w:r>
      <w:r w:rsidRPr="00F0269A">
        <w:rPr>
          <w:i/>
        </w:rPr>
        <w:t>Social Security Act 1991</w:t>
      </w:r>
      <w:r w:rsidRPr="00F0269A">
        <w:t>) on at least one day during the current education period for the bonus test day; or</w:t>
      </w:r>
    </w:p>
    <w:p w:rsidR="00E64C7E" w:rsidRPr="00F0269A" w:rsidRDefault="00E64C7E" w:rsidP="00E64C7E">
      <w:pPr>
        <w:pStyle w:val="paragraph"/>
      </w:pPr>
      <w:r w:rsidRPr="00F0269A">
        <w:tab/>
        <w:t>(b)</w:t>
      </w:r>
      <w:r w:rsidRPr="00F0269A">
        <w:tab/>
      </w:r>
      <w:r w:rsidR="00FC250F" w:rsidRPr="00F0269A">
        <w:t xml:space="preserve">the Secretary is notified, or otherwise becomes aware, that </w:t>
      </w:r>
      <w:r w:rsidRPr="00F0269A">
        <w:t>the eligible child:</w:t>
      </w:r>
    </w:p>
    <w:p w:rsidR="00E64C7E" w:rsidRPr="00F0269A" w:rsidRDefault="00E64C7E" w:rsidP="00E64C7E">
      <w:pPr>
        <w:pStyle w:val="paragraphsub"/>
      </w:pPr>
      <w:r w:rsidRPr="00F0269A">
        <w:tab/>
        <w:t>(i)</w:t>
      </w:r>
      <w:r w:rsidRPr="00F0269A">
        <w:tab/>
        <w:t>undertook an eligible activity on at least one day during the previous education period for the bonus test day; or</w:t>
      </w:r>
    </w:p>
    <w:p w:rsidR="00FC250F" w:rsidRPr="00F0269A" w:rsidRDefault="00E64C7E" w:rsidP="00073F1D">
      <w:pPr>
        <w:pStyle w:val="paragraphsub"/>
      </w:pPr>
      <w:r w:rsidRPr="00F0269A">
        <w:tab/>
        <w:t>(ii)</w:t>
      </w:r>
      <w:r w:rsidRPr="00F0269A">
        <w:tab/>
        <w:t>undertook, or will undertake, an eligible activity on at least one day during the current education period for the bonus test day</w:t>
      </w:r>
      <w:r w:rsidR="00FC250F" w:rsidRPr="00F0269A">
        <w:t>; or</w:t>
      </w:r>
    </w:p>
    <w:p w:rsidR="00E64C7E" w:rsidRPr="00F0269A" w:rsidRDefault="00FC250F" w:rsidP="00073F1D">
      <w:pPr>
        <w:pStyle w:val="paragraph"/>
      </w:pPr>
      <w:r w:rsidRPr="00F0269A">
        <w:tab/>
        <w:t>(c)</w:t>
      </w:r>
      <w:r w:rsidRPr="00F0269A">
        <w:tab/>
        <w:t>if the eligible child has at any time undertaken full</w:t>
      </w:r>
      <w:r w:rsidR="00F0269A">
        <w:noBreakHyphen/>
      </w:r>
      <w:r w:rsidRPr="00F0269A">
        <w:t xml:space="preserve">time study in respect of a secondary course (within the meaning of </w:t>
      </w:r>
      <w:r w:rsidRPr="00F0269A">
        <w:lastRenderedPageBreak/>
        <w:t>subsection</w:t>
      </w:r>
      <w:r w:rsidR="00F0269A">
        <w:t> </w:t>
      </w:r>
      <w:r w:rsidRPr="00F0269A">
        <w:t xml:space="preserve">543A(2AB) of the </w:t>
      </w:r>
      <w:r w:rsidRPr="00F0269A">
        <w:rPr>
          <w:i/>
        </w:rPr>
        <w:t>Social Security Act 1991</w:t>
      </w:r>
      <w:r w:rsidRPr="00F0269A">
        <w:t>)—the Secretary is satisfied that there were special circumstances that justified the child not undertaking that study during the previous education period for the bonus test day.</w:t>
      </w:r>
    </w:p>
    <w:p w:rsidR="00E64C7E" w:rsidRPr="00F0269A" w:rsidRDefault="00E64C7E" w:rsidP="00E64C7E">
      <w:pPr>
        <w:pStyle w:val="notetext"/>
      </w:pPr>
      <w:r w:rsidRPr="00F0269A">
        <w:t>Note:</w:t>
      </w:r>
      <w:r w:rsidRPr="00F0269A">
        <w:tab/>
        <w:t xml:space="preserve">For </w:t>
      </w:r>
      <w:r w:rsidRPr="00F0269A">
        <w:rPr>
          <w:b/>
          <w:i/>
        </w:rPr>
        <w:t>eligible activity</w:t>
      </w:r>
      <w:r w:rsidRPr="00F0269A">
        <w:t xml:space="preserve">, see </w:t>
      </w:r>
      <w:r w:rsidR="00F0269A">
        <w:t>subsection (</w:t>
      </w:r>
      <w:r w:rsidRPr="00F0269A">
        <w:t>7).</w:t>
      </w:r>
    </w:p>
    <w:p w:rsidR="00C85DE3" w:rsidRPr="00F0269A" w:rsidRDefault="00C85DE3" w:rsidP="00C85DE3">
      <w:pPr>
        <w:pStyle w:val="subsection"/>
      </w:pPr>
      <w:r w:rsidRPr="00F0269A">
        <w:tab/>
        <w:t>(4AA)</w:t>
      </w:r>
      <w:r w:rsidRPr="00F0269A">
        <w:tab/>
        <w:t xml:space="preserve">For the purposes of </w:t>
      </w:r>
      <w:r w:rsidR="00F0269A">
        <w:t>subsection (</w:t>
      </w:r>
      <w:r w:rsidRPr="00F0269A">
        <w:t>4):</w:t>
      </w:r>
    </w:p>
    <w:p w:rsidR="00C85DE3" w:rsidRPr="00F0269A" w:rsidRDefault="00C85DE3" w:rsidP="00C85DE3">
      <w:pPr>
        <w:pStyle w:val="paragraph"/>
      </w:pPr>
      <w:r w:rsidRPr="00F0269A">
        <w:tab/>
        <w:t>(a)</w:t>
      </w:r>
      <w:r w:rsidRPr="00F0269A">
        <w:tab/>
        <w:t>the Secretary must not allow a further period unless:</w:t>
      </w:r>
    </w:p>
    <w:p w:rsidR="00C85DE3" w:rsidRPr="00F0269A" w:rsidRDefault="00C85DE3" w:rsidP="00C85DE3">
      <w:pPr>
        <w:pStyle w:val="paragraphsub"/>
      </w:pPr>
      <w:r w:rsidRPr="00F0269A">
        <w:tab/>
        <w:t>(i)</w:t>
      </w:r>
      <w:r w:rsidRPr="00F0269A">
        <w:tab/>
        <w:t>the Secretary is satisfied that there are special circumstances; and</w:t>
      </w:r>
    </w:p>
    <w:p w:rsidR="00C85DE3" w:rsidRPr="00F0269A" w:rsidRDefault="00C85DE3" w:rsidP="00C85DE3">
      <w:pPr>
        <w:pStyle w:val="paragraphsub"/>
      </w:pPr>
      <w:r w:rsidRPr="00F0269A">
        <w:tab/>
        <w:t>(ii)</w:t>
      </w:r>
      <w:r w:rsidRPr="00F0269A">
        <w:tab/>
        <w:t>a further period in respect of the individual’s claim for payment of family tax benefit in respect of the eligible child was allowed under paragraph</w:t>
      </w:r>
      <w:r w:rsidR="00F0269A">
        <w:t> </w:t>
      </w:r>
      <w:r w:rsidRPr="00F0269A">
        <w:t>10(2)(b) of the Family Assistance Administration Act; and</w:t>
      </w:r>
    </w:p>
    <w:p w:rsidR="00C85DE3" w:rsidRPr="00F0269A" w:rsidRDefault="00C85DE3" w:rsidP="00C85DE3">
      <w:pPr>
        <w:pStyle w:val="paragraphsub"/>
      </w:pPr>
      <w:r w:rsidRPr="00F0269A">
        <w:tab/>
        <w:t>(iii)</w:t>
      </w:r>
      <w:r w:rsidRPr="00F0269A">
        <w:tab/>
        <w:t>that claim is for a past period falling within the income year in which the bonus test day occurs; and</w:t>
      </w:r>
    </w:p>
    <w:p w:rsidR="00C85DE3" w:rsidRPr="00F0269A" w:rsidRDefault="00C85DE3" w:rsidP="00C85DE3">
      <w:pPr>
        <w:pStyle w:val="paragraph"/>
      </w:pPr>
      <w:r w:rsidRPr="00F0269A">
        <w:tab/>
        <w:t>(b)</w:t>
      </w:r>
      <w:r w:rsidRPr="00F0269A">
        <w:tab/>
        <w:t>any further period allowed by the Secretary must end no later than the end of the second income year after the income year in which the bonus test day occurs.</w:t>
      </w:r>
    </w:p>
    <w:p w:rsidR="00E64C7E" w:rsidRPr="00F0269A" w:rsidRDefault="00E64C7E" w:rsidP="00E64C7E">
      <w:pPr>
        <w:pStyle w:val="subsection"/>
      </w:pPr>
      <w:r w:rsidRPr="00F0269A">
        <w:tab/>
        <w:t>(4A)</w:t>
      </w:r>
      <w:r w:rsidRPr="00F0269A">
        <w:tab/>
        <w:t>For an eligible child under subsection</w:t>
      </w:r>
      <w:r w:rsidR="00F0269A">
        <w:t> </w:t>
      </w:r>
      <w:r w:rsidRPr="00F0269A">
        <w:t xml:space="preserve">35UD(2), this subsection applies to the eligible child for the bonus test day if, </w:t>
      </w:r>
      <w:r w:rsidR="003676D3" w:rsidRPr="00F0269A">
        <w:t>at any time before the end of the calendar year in which the bonus test day occurs</w:t>
      </w:r>
      <w:r w:rsidRPr="00F0269A">
        <w:t>, the Secretary is notified, or otherwise becomes aware, that:</w:t>
      </w:r>
    </w:p>
    <w:p w:rsidR="00E64C7E" w:rsidRPr="00F0269A" w:rsidRDefault="00E64C7E" w:rsidP="00E64C7E">
      <w:pPr>
        <w:pStyle w:val="paragraph"/>
      </w:pPr>
      <w:r w:rsidRPr="00F0269A">
        <w:tab/>
        <w:t>(a)</w:t>
      </w:r>
      <w:r w:rsidRPr="00F0269A">
        <w:tab/>
        <w:t>the eligible child:</w:t>
      </w:r>
    </w:p>
    <w:p w:rsidR="00E64C7E" w:rsidRPr="00F0269A" w:rsidRDefault="00E64C7E" w:rsidP="00E64C7E">
      <w:pPr>
        <w:pStyle w:val="paragraphsub"/>
      </w:pPr>
      <w:r w:rsidRPr="00F0269A">
        <w:tab/>
        <w:t>(i)</w:t>
      </w:r>
      <w:r w:rsidRPr="00F0269A">
        <w:tab/>
        <w:t>undertook full</w:t>
      </w:r>
      <w:r w:rsidR="00F0269A">
        <w:noBreakHyphen/>
      </w:r>
      <w:r w:rsidRPr="00F0269A">
        <w:t>time study in respect of a secondary course (within the meaning of subsection</w:t>
      </w:r>
      <w:r w:rsidR="00F0269A">
        <w:t> </w:t>
      </w:r>
      <w:r w:rsidRPr="00F0269A">
        <w:t xml:space="preserve">543A(2AB) of the </w:t>
      </w:r>
      <w:r w:rsidRPr="00F0269A">
        <w:rPr>
          <w:i/>
        </w:rPr>
        <w:t>Social Security Act 1991</w:t>
      </w:r>
      <w:r w:rsidRPr="00F0269A">
        <w:t>) on at least one day during the previous education period for the bonus test day; or</w:t>
      </w:r>
    </w:p>
    <w:p w:rsidR="00E64C7E" w:rsidRPr="00F0269A" w:rsidRDefault="00E64C7E" w:rsidP="00E64C7E">
      <w:pPr>
        <w:pStyle w:val="paragraphsub"/>
      </w:pPr>
      <w:r w:rsidRPr="00F0269A">
        <w:tab/>
        <w:t>(ii)</w:t>
      </w:r>
      <w:r w:rsidRPr="00F0269A">
        <w:tab/>
        <w:t>undertook, or will undertake, full</w:t>
      </w:r>
      <w:r w:rsidR="00F0269A">
        <w:noBreakHyphen/>
      </w:r>
      <w:r w:rsidRPr="00F0269A">
        <w:t>time study in respect of a secondary course (within the meaning of subsection</w:t>
      </w:r>
      <w:r w:rsidR="00F0269A">
        <w:t> </w:t>
      </w:r>
      <w:r w:rsidRPr="00F0269A">
        <w:t xml:space="preserve">543A(2AB) of the </w:t>
      </w:r>
      <w:r w:rsidRPr="00F0269A">
        <w:rPr>
          <w:i/>
        </w:rPr>
        <w:t>Social Security Act 1991</w:t>
      </w:r>
      <w:r w:rsidRPr="00F0269A">
        <w:t>) on at least one day during the current education period for the bonus test day; or</w:t>
      </w:r>
    </w:p>
    <w:p w:rsidR="00E64C7E" w:rsidRPr="00F0269A" w:rsidRDefault="00E64C7E" w:rsidP="00E64C7E">
      <w:pPr>
        <w:pStyle w:val="paragraph"/>
      </w:pPr>
      <w:r w:rsidRPr="00F0269A">
        <w:tab/>
        <w:t>(b)</w:t>
      </w:r>
      <w:r w:rsidRPr="00F0269A">
        <w:tab/>
        <w:t>the eligible child:</w:t>
      </w:r>
    </w:p>
    <w:p w:rsidR="00E64C7E" w:rsidRPr="00F0269A" w:rsidRDefault="00E64C7E" w:rsidP="00E64C7E">
      <w:pPr>
        <w:pStyle w:val="paragraphsub"/>
      </w:pPr>
      <w:r w:rsidRPr="00F0269A">
        <w:tab/>
        <w:t>(i)</w:t>
      </w:r>
      <w:r w:rsidRPr="00F0269A">
        <w:tab/>
        <w:t>undertook an eligible activity on at least one day during the previous education period for the bonus test day; or</w:t>
      </w:r>
    </w:p>
    <w:p w:rsidR="00E64C7E" w:rsidRPr="00F0269A" w:rsidRDefault="00E64C7E" w:rsidP="00E64C7E">
      <w:pPr>
        <w:pStyle w:val="paragraphsub"/>
      </w:pPr>
      <w:r w:rsidRPr="00F0269A">
        <w:lastRenderedPageBreak/>
        <w:tab/>
        <w:t>(ii)</w:t>
      </w:r>
      <w:r w:rsidRPr="00F0269A">
        <w:tab/>
        <w:t>undertook, or will undertake, an eligible activity on at least one day during the current education period for the bonus test day.</w:t>
      </w:r>
    </w:p>
    <w:p w:rsidR="00E64C7E" w:rsidRPr="00F0269A" w:rsidRDefault="00E64C7E" w:rsidP="00E64C7E">
      <w:pPr>
        <w:pStyle w:val="notetext"/>
      </w:pPr>
      <w:r w:rsidRPr="00F0269A">
        <w:t>Note:</w:t>
      </w:r>
      <w:r w:rsidRPr="00F0269A">
        <w:tab/>
        <w:t xml:space="preserve">For </w:t>
      </w:r>
      <w:r w:rsidRPr="00F0269A">
        <w:rPr>
          <w:b/>
          <w:i/>
        </w:rPr>
        <w:t>eligible activity</w:t>
      </w:r>
      <w:r w:rsidRPr="00F0269A">
        <w:t xml:space="preserve">, see </w:t>
      </w:r>
      <w:r w:rsidR="00F0269A">
        <w:t>subsection (</w:t>
      </w:r>
      <w:r w:rsidRPr="00F0269A">
        <w:t>7).</w:t>
      </w:r>
    </w:p>
    <w:p w:rsidR="00E64C7E" w:rsidRPr="00F0269A" w:rsidRDefault="00E64C7E" w:rsidP="00E64C7E">
      <w:pPr>
        <w:pStyle w:val="subsection"/>
      </w:pPr>
      <w:r w:rsidRPr="00F0269A">
        <w:tab/>
        <w:t>(4B)</w:t>
      </w:r>
      <w:r w:rsidRPr="00F0269A">
        <w:tab/>
        <w:t>For an eligible child under subsection</w:t>
      </w:r>
      <w:r w:rsidR="00F0269A">
        <w:t> </w:t>
      </w:r>
      <w:r w:rsidRPr="00F0269A">
        <w:t xml:space="preserve">35UD(4) or (4A), this subsection applies to the eligible child for the bonus test day if, </w:t>
      </w:r>
      <w:r w:rsidR="009C72CC" w:rsidRPr="00F0269A">
        <w:t>at any time before the end of the calendar year in which the bonus test day occurs</w:t>
      </w:r>
      <w:r w:rsidRPr="00F0269A">
        <w:t>, the Secretary is notified, or otherwise becomes aware, that:</w:t>
      </w:r>
    </w:p>
    <w:p w:rsidR="00E64C7E" w:rsidRPr="00F0269A" w:rsidRDefault="00E64C7E" w:rsidP="00E64C7E">
      <w:pPr>
        <w:pStyle w:val="paragraph"/>
      </w:pPr>
      <w:r w:rsidRPr="00F0269A">
        <w:tab/>
        <w:t>(a)</w:t>
      </w:r>
      <w:r w:rsidRPr="00F0269A">
        <w:tab/>
        <w:t>the eligible child:</w:t>
      </w:r>
    </w:p>
    <w:p w:rsidR="00E64C7E" w:rsidRPr="00F0269A" w:rsidRDefault="00E64C7E" w:rsidP="00E64C7E">
      <w:pPr>
        <w:pStyle w:val="paragraphsub"/>
      </w:pPr>
      <w:r w:rsidRPr="00F0269A">
        <w:tab/>
        <w:t>(i)</w:t>
      </w:r>
      <w:r w:rsidRPr="00F0269A">
        <w:tab/>
        <w:t>satisfied the secondary study test within the meaning of section</w:t>
      </w:r>
      <w:r w:rsidR="00F0269A">
        <w:t> </w:t>
      </w:r>
      <w:r w:rsidRPr="00F0269A">
        <w:t>35UI on at least one day during the previous education period for the bonus test day; or</w:t>
      </w:r>
    </w:p>
    <w:p w:rsidR="00E64C7E" w:rsidRPr="00F0269A" w:rsidRDefault="00E64C7E" w:rsidP="00E64C7E">
      <w:pPr>
        <w:pStyle w:val="paragraphsub"/>
      </w:pPr>
      <w:r w:rsidRPr="00F0269A">
        <w:tab/>
        <w:t>(ii)</w:t>
      </w:r>
      <w:r w:rsidRPr="00F0269A">
        <w:tab/>
        <w:t>satisfied, or will satisfy, the secondary study test within the meaning of section</w:t>
      </w:r>
      <w:r w:rsidR="00F0269A">
        <w:t> </w:t>
      </w:r>
      <w:r w:rsidRPr="00F0269A">
        <w:t>35UI on at least one day during the current education period for the bonus test day; or</w:t>
      </w:r>
    </w:p>
    <w:p w:rsidR="00E64C7E" w:rsidRPr="00F0269A" w:rsidRDefault="00E64C7E" w:rsidP="00E64C7E">
      <w:pPr>
        <w:pStyle w:val="paragraph"/>
      </w:pPr>
      <w:r w:rsidRPr="00F0269A">
        <w:tab/>
        <w:t>(b)</w:t>
      </w:r>
      <w:r w:rsidRPr="00F0269A">
        <w:tab/>
        <w:t>the eligible child:</w:t>
      </w:r>
    </w:p>
    <w:p w:rsidR="00E64C7E" w:rsidRPr="00F0269A" w:rsidRDefault="00E64C7E" w:rsidP="00E64C7E">
      <w:pPr>
        <w:pStyle w:val="paragraphsub"/>
      </w:pPr>
      <w:r w:rsidRPr="00F0269A">
        <w:tab/>
        <w:t>(i)</w:t>
      </w:r>
      <w:r w:rsidRPr="00F0269A">
        <w:tab/>
        <w:t>undertook an eligible activity on at least one day during the previous education period for the bonus test day; or</w:t>
      </w:r>
    </w:p>
    <w:p w:rsidR="00E64C7E" w:rsidRPr="00F0269A" w:rsidRDefault="00E64C7E" w:rsidP="00E64C7E">
      <w:pPr>
        <w:pStyle w:val="paragraphsub"/>
      </w:pPr>
      <w:r w:rsidRPr="00F0269A">
        <w:tab/>
        <w:t>(ii)</w:t>
      </w:r>
      <w:r w:rsidRPr="00F0269A">
        <w:tab/>
        <w:t>undertook, or will undertake, an eligible activity on at least one day during the current education period for the bonus test day.</w:t>
      </w:r>
    </w:p>
    <w:p w:rsidR="00E64C7E" w:rsidRPr="00F0269A" w:rsidRDefault="00E64C7E" w:rsidP="00E64C7E">
      <w:pPr>
        <w:pStyle w:val="notetext"/>
      </w:pPr>
      <w:r w:rsidRPr="00F0269A">
        <w:t>Note:</w:t>
      </w:r>
      <w:r w:rsidRPr="00F0269A">
        <w:tab/>
        <w:t xml:space="preserve">For </w:t>
      </w:r>
      <w:r w:rsidRPr="00F0269A">
        <w:rPr>
          <w:b/>
          <w:i/>
        </w:rPr>
        <w:t>eligible activity</w:t>
      </w:r>
      <w:r w:rsidRPr="00F0269A">
        <w:t xml:space="preserve">, see </w:t>
      </w:r>
      <w:r w:rsidR="00F0269A">
        <w:t>subsection (</w:t>
      </w:r>
      <w:r w:rsidRPr="00F0269A">
        <w:t>7).</w:t>
      </w:r>
    </w:p>
    <w:p w:rsidR="00B30810" w:rsidRPr="00F0269A" w:rsidRDefault="00B30810" w:rsidP="00B30810">
      <w:pPr>
        <w:pStyle w:val="SubsectionHead"/>
      </w:pPr>
      <w:r w:rsidRPr="00F0269A">
        <w:t>Reduced amount if rate of family tax benefit took account of an individual’s shared care percentage</w:t>
      </w:r>
    </w:p>
    <w:p w:rsidR="00B30810" w:rsidRPr="00F0269A" w:rsidRDefault="00B30810" w:rsidP="00B30810">
      <w:pPr>
        <w:pStyle w:val="subsection"/>
      </w:pPr>
      <w:r w:rsidRPr="00F0269A">
        <w:tab/>
        <w:t>(5)</w:t>
      </w:r>
      <w:r w:rsidRPr="00F0269A">
        <w:tab/>
        <w:t>If:</w:t>
      </w:r>
    </w:p>
    <w:p w:rsidR="00B30810" w:rsidRPr="00F0269A" w:rsidRDefault="00B30810" w:rsidP="00B30810">
      <w:pPr>
        <w:pStyle w:val="paragraph"/>
      </w:pPr>
      <w:r w:rsidRPr="00F0269A">
        <w:tab/>
        <w:t>(a)</w:t>
      </w:r>
      <w:r w:rsidRPr="00F0269A">
        <w:tab/>
        <w:t>the individual is eligible under subsection</w:t>
      </w:r>
      <w:r w:rsidR="00F0269A">
        <w:t> </w:t>
      </w:r>
      <w:r w:rsidRPr="00F0269A">
        <w:t>35UA(1) in relation to a bonus test day; and</w:t>
      </w:r>
    </w:p>
    <w:p w:rsidR="00B30810" w:rsidRPr="00F0269A" w:rsidRDefault="00B30810" w:rsidP="00B30810">
      <w:pPr>
        <w:pStyle w:val="paragraph"/>
      </w:pPr>
      <w:r w:rsidRPr="00F0269A">
        <w:tab/>
        <w:t>(b)</w:t>
      </w:r>
      <w:r w:rsidRPr="00F0269A">
        <w:tab/>
        <w:t>the rate referred to in paragraph</w:t>
      </w:r>
      <w:r w:rsidR="00F0269A">
        <w:t> </w:t>
      </w:r>
      <w:r w:rsidRPr="00F0269A">
        <w:t>35UA(1)(b) on the bonus test day took account of a shared care percentage in relation to an eligible child covered by subsection</w:t>
      </w:r>
      <w:r w:rsidR="00F0269A">
        <w:t> </w:t>
      </w:r>
      <w:r w:rsidRPr="00F0269A">
        <w:t>35UD(1);</w:t>
      </w:r>
    </w:p>
    <w:p w:rsidR="00B30810" w:rsidRPr="00F0269A" w:rsidRDefault="00B30810" w:rsidP="00B30810">
      <w:pPr>
        <w:pStyle w:val="subsection2"/>
      </w:pPr>
      <w:r w:rsidRPr="00F0269A">
        <w:t xml:space="preserve">the amount applicable for the bonus test day for the eligible child is that percentage of the amount worked out under </w:t>
      </w:r>
      <w:r w:rsidR="00F0269A">
        <w:t>subsection (</w:t>
      </w:r>
      <w:r w:rsidRPr="00F0269A">
        <w:t>2) for the eligible child for the bonus test day.</w:t>
      </w:r>
    </w:p>
    <w:p w:rsidR="00B30810" w:rsidRPr="00F0269A" w:rsidRDefault="00B30810" w:rsidP="00B30810">
      <w:pPr>
        <w:pStyle w:val="SubsectionHead"/>
      </w:pPr>
      <w:r w:rsidRPr="00F0269A">
        <w:lastRenderedPageBreak/>
        <w:t>Reduced amount if rate of family tax benefit took account of a section</w:t>
      </w:r>
      <w:r w:rsidR="00F0269A">
        <w:t> </w:t>
      </w:r>
      <w:r w:rsidRPr="00F0269A">
        <w:t>28 or 29 percentage determination</w:t>
      </w:r>
    </w:p>
    <w:p w:rsidR="00B30810" w:rsidRPr="00F0269A" w:rsidRDefault="00B30810" w:rsidP="00F03B0F">
      <w:pPr>
        <w:pStyle w:val="subsection"/>
        <w:keepNext/>
        <w:keepLines/>
      </w:pPr>
      <w:r w:rsidRPr="00F0269A">
        <w:tab/>
        <w:t>(6)</w:t>
      </w:r>
      <w:r w:rsidRPr="00F0269A">
        <w:tab/>
        <w:t>If:</w:t>
      </w:r>
    </w:p>
    <w:p w:rsidR="00B30810" w:rsidRPr="00F0269A" w:rsidRDefault="00B30810" w:rsidP="00B30810">
      <w:pPr>
        <w:pStyle w:val="paragraph"/>
      </w:pPr>
      <w:r w:rsidRPr="00F0269A">
        <w:tab/>
        <w:t>(a)</w:t>
      </w:r>
      <w:r w:rsidRPr="00F0269A">
        <w:tab/>
        <w:t>the individual is eligible under subsection</w:t>
      </w:r>
      <w:r w:rsidR="00F0269A">
        <w:t> </w:t>
      </w:r>
      <w:r w:rsidRPr="00F0269A">
        <w:t>35UA(1) in relation to a bonus test day; and</w:t>
      </w:r>
    </w:p>
    <w:p w:rsidR="00B30810" w:rsidRPr="00F0269A" w:rsidRDefault="00B30810" w:rsidP="00B30810">
      <w:pPr>
        <w:pStyle w:val="paragraph"/>
      </w:pPr>
      <w:r w:rsidRPr="00F0269A">
        <w:tab/>
        <w:t>(b)</w:t>
      </w:r>
      <w:r w:rsidRPr="00F0269A">
        <w:tab/>
        <w:t>the rate referred to in paragraph</w:t>
      </w:r>
      <w:r w:rsidR="00F0269A">
        <w:t> </w:t>
      </w:r>
      <w:r w:rsidRPr="00F0269A">
        <w:t>35UA(1)(b) on the bonus test day took account of a determination under section</w:t>
      </w:r>
      <w:r w:rsidR="00F0269A">
        <w:t> </w:t>
      </w:r>
      <w:r w:rsidRPr="00F0269A">
        <w:t>28 or 29 of a particular percentage in relation to one or more FTB children (being an eligible child or eligible children);</w:t>
      </w:r>
    </w:p>
    <w:p w:rsidR="00B30810" w:rsidRPr="00F0269A" w:rsidRDefault="00B30810" w:rsidP="00B30810">
      <w:pPr>
        <w:pStyle w:val="subsection2"/>
      </w:pPr>
      <w:r w:rsidRPr="00F0269A">
        <w:t>the amount applicable for the bonus test day for the eligible child, or for each of those eligible children, is:</w:t>
      </w:r>
    </w:p>
    <w:p w:rsidR="00B30810" w:rsidRPr="00F0269A" w:rsidRDefault="00B30810" w:rsidP="00B30810">
      <w:pPr>
        <w:pStyle w:val="paragraph"/>
      </w:pPr>
      <w:r w:rsidRPr="00F0269A">
        <w:tab/>
        <w:t>(c)</w:t>
      </w:r>
      <w:r w:rsidRPr="00F0269A">
        <w:tab/>
        <w:t xml:space="preserve">if </w:t>
      </w:r>
      <w:r w:rsidR="00F0269A">
        <w:t>subsection (</w:t>
      </w:r>
      <w:r w:rsidRPr="00F0269A">
        <w:t xml:space="preserve">5) also applies in relation to the eligible child—that percentage of the amount worked out under </w:t>
      </w:r>
      <w:r w:rsidR="00F0269A">
        <w:t>subsection (</w:t>
      </w:r>
      <w:r w:rsidRPr="00F0269A">
        <w:t>5) for the eligible child for the bonus test day; or</w:t>
      </w:r>
    </w:p>
    <w:p w:rsidR="00B30810" w:rsidRPr="00F0269A" w:rsidRDefault="00B30810" w:rsidP="00B30810">
      <w:pPr>
        <w:pStyle w:val="paragraph"/>
      </w:pPr>
      <w:r w:rsidRPr="00F0269A">
        <w:tab/>
        <w:t>(d)</w:t>
      </w:r>
      <w:r w:rsidRPr="00F0269A">
        <w:tab/>
        <w:t xml:space="preserve">otherwise, the percentage referred to in </w:t>
      </w:r>
      <w:r w:rsidR="00F0269A">
        <w:t>paragraph (</w:t>
      </w:r>
      <w:r w:rsidRPr="00F0269A">
        <w:t xml:space="preserve">b) of this subsection of the amount worked out under </w:t>
      </w:r>
      <w:r w:rsidR="00F0269A">
        <w:t>subsection (</w:t>
      </w:r>
      <w:r w:rsidRPr="00F0269A">
        <w:t>2) for the eligible child for the bonus test day.</w:t>
      </w:r>
    </w:p>
    <w:p w:rsidR="00B30810" w:rsidRPr="00F0269A" w:rsidRDefault="00B30810" w:rsidP="00B30810">
      <w:pPr>
        <w:pStyle w:val="SubsectionHead"/>
      </w:pPr>
      <w:r w:rsidRPr="00F0269A">
        <w:t>Eligible activity</w:t>
      </w:r>
    </w:p>
    <w:p w:rsidR="00B30810" w:rsidRPr="00F0269A" w:rsidRDefault="00B30810" w:rsidP="00B30810">
      <w:pPr>
        <w:pStyle w:val="subsection"/>
      </w:pPr>
      <w:r w:rsidRPr="00F0269A">
        <w:tab/>
        <w:t>(7)</w:t>
      </w:r>
      <w:r w:rsidRPr="00F0269A">
        <w:tab/>
        <w:t xml:space="preserve">For the purposes of this section, </w:t>
      </w:r>
      <w:r w:rsidRPr="00F0269A">
        <w:rPr>
          <w:b/>
          <w:i/>
        </w:rPr>
        <w:t>eligible activity</w:t>
      </w:r>
      <w:r w:rsidRPr="00F0269A">
        <w:t xml:space="preserve"> means study, education or an activity of a kind prescribed in a legislative instrument made by the Minister for the purposes of this subsection.</w:t>
      </w:r>
    </w:p>
    <w:p w:rsidR="00B30810" w:rsidRPr="00F0269A" w:rsidRDefault="00B30810" w:rsidP="00B30810">
      <w:pPr>
        <w:pStyle w:val="ActHead5"/>
      </w:pPr>
      <w:bookmarkStart w:id="174" w:name="_Toc431977242"/>
      <w:r w:rsidRPr="00F0269A">
        <w:rPr>
          <w:rStyle w:val="CharSectno"/>
        </w:rPr>
        <w:t>65C</w:t>
      </w:r>
      <w:r w:rsidRPr="00F0269A">
        <w:t xml:space="preserve">  Amount of schoolkids bonus—individuals eligible in relation to education allowance</w:t>
      </w:r>
      <w:bookmarkEnd w:id="174"/>
    </w:p>
    <w:p w:rsidR="00B30810" w:rsidRPr="00F0269A" w:rsidRDefault="00B30810" w:rsidP="00B30810">
      <w:pPr>
        <w:pStyle w:val="SubsectionHead"/>
      </w:pPr>
      <w:r w:rsidRPr="00F0269A">
        <w:t>Add together the amounts applicable under this section for each eligible child</w:t>
      </w:r>
    </w:p>
    <w:p w:rsidR="00B30810" w:rsidRPr="00F0269A" w:rsidRDefault="00B30810" w:rsidP="00B30810">
      <w:pPr>
        <w:pStyle w:val="subsection"/>
      </w:pPr>
      <w:r w:rsidRPr="00F0269A">
        <w:tab/>
        <w:t>(1)</w:t>
      </w:r>
      <w:r w:rsidRPr="00F0269A">
        <w:tab/>
        <w:t>The amount of schoolkids bonus for an individual who is eligible under subsection</w:t>
      </w:r>
      <w:r w:rsidR="00F0269A">
        <w:t> </w:t>
      </w:r>
      <w:r w:rsidRPr="00F0269A">
        <w:t>35UA(5) for schoolkids bonus on a bonus test day is worked out by adding together the amounts applicable under this section for the bonus test day for each child who is, under subsection</w:t>
      </w:r>
      <w:r w:rsidR="00F0269A">
        <w:t> </w:t>
      </w:r>
      <w:r w:rsidRPr="00F0269A">
        <w:t>35UD(5), an eligible child in relation to the individual for the bonus test day.</w:t>
      </w:r>
    </w:p>
    <w:p w:rsidR="00B30810" w:rsidRPr="00F0269A" w:rsidRDefault="00B30810" w:rsidP="00B30810">
      <w:pPr>
        <w:pStyle w:val="SubsectionHead"/>
      </w:pPr>
      <w:r w:rsidRPr="00F0269A">
        <w:lastRenderedPageBreak/>
        <w:t>Applicable amount</w:t>
      </w:r>
    </w:p>
    <w:p w:rsidR="00B30810" w:rsidRPr="00F0269A" w:rsidRDefault="00B30810" w:rsidP="00B30810">
      <w:pPr>
        <w:pStyle w:val="subsection"/>
      </w:pPr>
      <w:r w:rsidRPr="00F0269A">
        <w:tab/>
        <w:t>(2)</w:t>
      </w:r>
      <w:r w:rsidRPr="00F0269A">
        <w:tab/>
        <w:t>Subject to this section, the amount applicable for a bonus test day for an eligible child is:</w:t>
      </w:r>
    </w:p>
    <w:p w:rsidR="00B30810" w:rsidRPr="00F0269A" w:rsidRDefault="00B30810" w:rsidP="00B30810">
      <w:pPr>
        <w:pStyle w:val="paragraph"/>
      </w:pPr>
      <w:r w:rsidRPr="00F0269A">
        <w:tab/>
        <w:t>(a)</w:t>
      </w:r>
      <w:r w:rsidRPr="00F0269A">
        <w:tab/>
        <w:t>if the eligible child is, under subsection</w:t>
      </w:r>
      <w:r w:rsidR="00F0269A">
        <w:t> </w:t>
      </w:r>
      <w:r w:rsidRPr="00F0269A">
        <w:t>35UD(5), an eligible child in relation to the individual for the bonus test day because an education allowance under:</w:t>
      </w:r>
    </w:p>
    <w:p w:rsidR="00B30810" w:rsidRPr="00F0269A" w:rsidRDefault="00B30810" w:rsidP="00B30810">
      <w:pPr>
        <w:pStyle w:val="paragraphsub"/>
      </w:pPr>
      <w:r w:rsidRPr="00F0269A">
        <w:tab/>
        <w:t>(i)</w:t>
      </w:r>
      <w:r w:rsidRPr="00F0269A">
        <w:tab/>
        <w:t>section</w:t>
      </w:r>
      <w:r w:rsidR="00F0269A">
        <w:t> </w:t>
      </w:r>
      <w:r w:rsidRPr="00F0269A">
        <w:t>3.2 of the Veteran’s Children Education Scheme; or</w:t>
      </w:r>
    </w:p>
    <w:p w:rsidR="00B30810" w:rsidRPr="00F0269A" w:rsidRDefault="00B30810" w:rsidP="00B30810">
      <w:pPr>
        <w:pStyle w:val="paragraphsub"/>
      </w:pPr>
      <w:r w:rsidRPr="00F0269A">
        <w:tab/>
        <w:t>(ii)</w:t>
      </w:r>
      <w:r w:rsidRPr="00F0269A">
        <w:tab/>
        <w:t>section</w:t>
      </w:r>
      <w:r w:rsidR="00F0269A">
        <w:t> </w:t>
      </w:r>
      <w:r w:rsidRPr="00F0269A">
        <w:t xml:space="preserve">3.2 of the Military Rehabilitation and Compensation Act Education and Training </w:t>
      </w:r>
      <w:r w:rsidR="008F06F0" w:rsidRPr="00F0269A">
        <w:t>Scheme</w:t>
      </w:r>
      <w:r w:rsidRPr="00F0269A">
        <w:t>;</w:t>
      </w:r>
    </w:p>
    <w:p w:rsidR="00B30810" w:rsidRPr="00F0269A" w:rsidRDefault="00B30810" w:rsidP="00B30810">
      <w:pPr>
        <w:pStyle w:val="paragraph"/>
      </w:pPr>
      <w:r w:rsidRPr="00F0269A">
        <w:tab/>
      </w:r>
      <w:r w:rsidRPr="00F0269A">
        <w:tab/>
        <w:t>was paid in respect of the eligible child—the primary school amount; or</w:t>
      </w:r>
    </w:p>
    <w:p w:rsidR="00B30810" w:rsidRPr="00F0269A" w:rsidRDefault="00B30810" w:rsidP="00B30810">
      <w:pPr>
        <w:pStyle w:val="paragraph"/>
      </w:pPr>
      <w:r w:rsidRPr="00F0269A">
        <w:tab/>
        <w:t>(b)</w:t>
      </w:r>
      <w:r w:rsidRPr="00F0269A">
        <w:tab/>
        <w:t>otherwise—the secondary school amount.</w:t>
      </w:r>
    </w:p>
    <w:p w:rsidR="00B30810" w:rsidRPr="00F0269A" w:rsidRDefault="00B30810" w:rsidP="00B30810">
      <w:pPr>
        <w:pStyle w:val="SubsectionHead"/>
      </w:pPr>
      <w:r w:rsidRPr="00F0269A">
        <w:t>Reduced amount for part of education allowance</w:t>
      </w:r>
    </w:p>
    <w:p w:rsidR="00B30810" w:rsidRPr="00F0269A" w:rsidRDefault="00B30810" w:rsidP="00B30810">
      <w:pPr>
        <w:pStyle w:val="subsection"/>
      </w:pPr>
      <w:r w:rsidRPr="00F0269A">
        <w:tab/>
        <w:t>(3)</w:t>
      </w:r>
      <w:r w:rsidRPr="00F0269A">
        <w:tab/>
        <w:t>If:</w:t>
      </w:r>
    </w:p>
    <w:p w:rsidR="00B30810" w:rsidRPr="00F0269A" w:rsidRDefault="00B30810" w:rsidP="00B30810">
      <w:pPr>
        <w:pStyle w:val="paragraph"/>
      </w:pPr>
      <w:r w:rsidRPr="00F0269A">
        <w:tab/>
        <w:t>(a)</w:t>
      </w:r>
      <w:r w:rsidRPr="00F0269A">
        <w:tab/>
        <w:t>subsection</w:t>
      </w:r>
      <w:r w:rsidR="00F0269A">
        <w:t> </w:t>
      </w:r>
      <w:r w:rsidRPr="00F0269A">
        <w:t xml:space="preserve">35UA(5) applies in circumstances where the individual was paid a part (the </w:t>
      </w:r>
      <w:r w:rsidRPr="00F0269A">
        <w:rPr>
          <w:b/>
          <w:i/>
        </w:rPr>
        <w:t>applicable part</w:t>
      </w:r>
      <w:r w:rsidRPr="00F0269A">
        <w:t>) of the allowance concerned in relation to an eligible child and a bonus test day; and</w:t>
      </w:r>
    </w:p>
    <w:p w:rsidR="00B30810" w:rsidRPr="00F0269A" w:rsidRDefault="00B30810" w:rsidP="00B30810">
      <w:pPr>
        <w:pStyle w:val="paragraph"/>
      </w:pPr>
      <w:r w:rsidRPr="00F0269A">
        <w:tab/>
        <w:t>(b)</w:t>
      </w:r>
      <w:r w:rsidRPr="00F0269A">
        <w:tab/>
        <w:t>that individual or another individual was paid another part of the allowance concerned in relation to the eligible child and the bonus test day;</w:t>
      </w:r>
    </w:p>
    <w:p w:rsidR="00B30810" w:rsidRPr="00F0269A" w:rsidRDefault="00B30810" w:rsidP="00B30810">
      <w:pPr>
        <w:pStyle w:val="subsection2"/>
      </w:pPr>
      <w:r w:rsidRPr="00F0269A">
        <w:t>the amount applicable for the bonus test day for the eligible child is worked out as follows:</w:t>
      </w:r>
    </w:p>
    <w:p w:rsidR="00B30810" w:rsidRPr="00F0269A" w:rsidRDefault="00153A5C" w:rsidP="00486B15">
      <w:pPr>
        <w:pStyle w:val="subsection2"/>
        <w:spacing w:before="120" w:after="120"/>
      </w:pPr>
      <w:r w:rsidRPr="00F0269A">
        <w:rPr>
          <w:noProof/>
        </w:rPr>
        <w:drawing>
          <wp:inline distT="0" distB="0" distL="0" distR="0" wp14:anchorId="099646AD" wp14:editId="6522081A">
            <wp:extent cx="2771775" cy="4857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71775" cy="485775"/>
                    </a:xfrm>
                    <a:prstGeom prst="rect">
                      <a:avLst/>
                    </a:prstGeom>
                    <a:noFill/>
                    <a:ln>
                      <a:noFill/>
                    </a:ln>
                  </pic:spPr>
                </pic:pic>
              </a:graphicData>
            </a:graphic>
          </wp:inline>
        </w:drawing>
      </w:r>
    </w:p>
    <w:p w:rsidR="00B30810" w:rsidRPr="00F0269A" w:rsidRDefault="00B30810" w:rsidP="00B30810">
      <w:pPr>
        <w:pStyle w:val="subsection2"/>
      </w:pPr>
      <w:r w:rsidRPr="00F0269A">
        <w:t>where:</w:t>
      </w:r>
    </w:p>
    <w:p w:rsidR="00B30810" w:rsidRPr="00F0269A" w:rsidRDefault="00B30810" w:rsidP="00B30810">
      <w:pPr>
        <w:pStyle w:val="Definition"/>
      </w:pPr>
      <w:r w:rsidRPr="00F0269A">
        <w:rPr>
          <w:b/>
          <w:i/>
        </w:rPr>
        <w:t>relevant amount</w:t>
      </w:r>
      <w:r w:rsidRPr="00F0269A">
        <w:t xml:space="preserve"> means the amount worked out under </w:t>
      </w:r>
      <w:r w:rsidR="00F0269A">
        <w:t>subsection (</w:t>
      </w:r>
      <w:r w:rsidRPr="00F0269A">
        <w:t>2) for the eligible child for the bonus test day.</w:t>
      </w:r>
    </w:p>
    <w:p w:rsidR="00B30810" w:rsidRPr="00F0269A" w:rsidRDefault="00B30810" w:rsidP="00B30810">
      <w:pPr>
        <w:pStyle w:val="ActHead5"/>
      </w:pPr>
      <w:bookmarkStart w:id="175" w:name="_Toc431977243"/>
      <w:r w:rsidRPr="00F0269A">
        <w:rPr>
          <w:rStyle w:val="CharSectno"/>
        </w:rPr>
        <w:lastRenderedPageBreak/>
        <w:t>65D</w:t>
      </w:r>
      <w:r w:rsidRPr="00F0269A">
        <w:t xml:space="preserve">  Amount of schoolkids bonus—individuals eligible in relation to school leavers</w:t>
      </w:r>
      <w:bookmarkEnd w:id="175"/>
    </w:p>
    <w:p w:rsidR="00B30810" w:rsidRPr="00F0269A" w:rsidRDefault="00B30810" w:rsidP="00B30810">
      <w:pPr>
        <w:pStyle w:val="subsection"/>
      </w:pPr>
      <w:r w:rsidRPr="00F0269A">
        <w:tab/>
        <w:t>(1)</w:t>
      </w:r>
      <w:r w:rsidRPr="00F0269A">
        <w:tab/>
        <w:t>If an individual is eligible under section</w:t>
      </w:r>
      <w:r w:rsidR="00F0269A">
        <w:t> </w:t>
      </w:r>
      <w:r w:rsidRPr="00F0269A">
        <w:t>35UC for schoolkids bonus on a bonus test day, the amount of schoolkids bonus for the individual for the bonus test day is worked out by adding together the amounts applicable under this section for the bonus test day for each child who is, under subsection</w:t>
      </w:r>
      <w:r w:rsidR="00F0269A">
        <w:t> </w:t>
      </w:r>
      <w:r w:rsidRPr="00F0269A">
        <w:t>35UD(6), an eligible child in relation to the individual for the bonus test day.</w:t>
      </w:r>
    </w:p>
    <w:p w:rsidR="00B30810" w:rsidRPr="00F0269A" w:rsidRDefault="00B30810" w:rsidP="00B30810">
      <w:pPr>
        <w:pStyle w:val="subsection"/>
      </w:pPr>
      <w:r w:rsidRPr="00F0269A">
        <w:tab/>
        <w:t>(2)</w:t>
      </w:r>
      <w:r w:rsidRPr="00F0269A">
        <w:tab/>
        <w:t>Subject to this section, the amount applicable for the bonus test day for an eligible child is the secondary school amount.</w:t>
      </w:r>
    </w:p>
    <w:p w:rsidR="00B30810" w:rsidRPr="00F0269A" w:rsidRDefault="00B30810" w:rsidP="00B30810">
      <w:pPr>
        <w:pStyle w:val="subsection"/>
      </w:pPr>
      <w:r w:rsidRPr="00F0269A">
        <w:tab/>
        <w:t>(3)</w:t>
      </w:r>
      <w:r w:rsidRPr="00F0269A">
        <w:tab/>
        <w:t>The instrument made under section</w:t>
      </w:r>
      <w:r w:rsidR="00F0269A">
        <w:t> </w:t>
      </w:r>
      <w:r w:rsidRPr="00F0269A">
        <w:t xml:space="preserve">35UC may make provision for the amount worked out under </w:t>
      </w:r>
      <w:r w:rsidR="00F0269A">
        <w:t>subsection (</w:t>
      </w:r>
      <w:r w:rsidRPr="00F0269A">
        <w:t>2) of this section for an eligible child for a bonus test day to be varied in accordance with the instrument, in the following circumstances:</w:t>
      </w:r>
    </w:p>
    <w:p w:rsidR="00B30810" w:rsidRPr="00F0269A" w:rsidRDefault="00B30810" w:rsidP="00B30810">
      <w:pPr>
        <w:pStyle w:val="paragraph"/>
      </w:pPr>
      <w:r w:rsidRPr="00F0269A">
        <w:tab/>
        <w:t>(a)</w:t>
      </w:r>
      <w:r w:rsidRPr="00F0269A">
        <w:tab/>
        <w:t>if a shared care percentage applied in relation to the eligible child;</w:t>
      </w:r>
    </w:p>
    <w:p w:rsidR="00B30810" w:rsidRPr="00F0269A" w:rsidRDefault="00B30810" w:rsidP="00B30810">
      <w:pPr>
        <w:pStyle w:val="paragraph"/>
      </w:pPr>
      <w:r w:rsidRPr="00F0269A">
        <w:tab/>
        <w:t>(b)</w:t>
      </w:r>
      <w:r w:rsidRPr="00F0269A">
        <w:tab/>
        <w:t>if there is a determination under section</w:t>
      </w:r>
      <w:r w:rsidR="00F0269A">
        <w:t> </w:t>
      </w:r>
      <w:r w:rsidRPr="00F0269A">
        <w:t>28 or 29 of a particular percentage in relation to the eligible child;</w:t>
      </w:r>
    </w:p>
    <w:p w:rsidR="00B30810" w:rsidRPr="00F0269A" w:rsidRDefault="00B30810" w:rsidP="00B30810">
      <w:pPr>
        <w:pStyle w:val="paragraph"/>
      </w:pPr>
      <w:r w:rsidRPr="00F0269A">
        <w:tab/>
        <w:t>(c)</w:t>
      </w:r>
      <w:r w:rsidRPr="00F0269A">
        <w:tab/>
        <w:t>circumstances in which the Minister considers it appropriate to vary the amount.</w:t>
      </w:r>
    </w:p>
    <w:p w:rsidR="00B30810" w:rsidRPr="00F0269A" w:rsidRDefault="00B30810" w:rsidP="00B30810">
      <w:pPr>
        <w:pStyle w:val="subsection"/>
      </w:pPr>
      <w:r w:rsidRPr="00F0269A">
        <w:tab/>
        <w:t>(4)</w:t>
      </w:r>
      <w:r w:rsidRPr="00F0269A">
        <w:tab/>
        <w:t>If the instrument made under section</w:t>
      </w:r>
      <w:r w:rsidR="00F0269A">
        <w:t> </w:t>
      </w:r>
      <w:r w:rsidRPr="00F0269A">
        <w:t xml:space="preserve">35UC provides for the amount worked out under </w:t>
      </w:r>
      <w:r w:rsidR="00F0269A">
        <w:t>subsection (</w:t>
      </w:r>
      <w:r w:rsidRPr="00F0269A">
        <w:t>2) of this section for an eligible child for a bonus test day to be varied, the amount applicable for the bonus test day for the eligible child is the amount as varied.</w:t>
      </w:r>
    </w:p>
    <w:p w:rsidR="008F06F0" w:rsidRPr="00F0269A" w:rsidRDefault="008F06F0" w:rsidP="008F06F0">
      <w:pPr>
        <w:pStyle w:val="ActHead5"/>
      </w:pPr>
      <w:bookmarkStart w:id="176" w:name="_Toc431977244"/>
      <w:r w:rsidRPr="00F0269A">
        <w:rPr>
          <w:rStyle w:val="CharSectno"/>
        </w:rPr>
        <w:t>65E</w:t>
      </w:r>
      <w:r w:rsidRPr="00F0269A">
        <w:t xml:space="preserve">  Amount of schoolkids bonus—individuals eligible under subsection</w:t>
      </w:r>
      <w:r w:rsidR="00F0269A">
        <w:t> </w:t>
      </w:r>
      <w:r w:rsidRPr="00F0269A">
        <w:t>35UE(1), (2) or (3)</w:t>
      </w:r>
      <w:bookmarkEnd w:id="176"/>
    </w:p>
    <w:p w:rsidR="008F06F0" w:rsidRPr="00F0269A" w:rsidRDefault="008F06F0" w:rsidP="008F06F0">
      <w:pPr>
        <w:pStyle w:val="subsection"/>
      </w:pPr>
      <w:r w:rsidRPr="00F0269A">
        <w:tab/>
        <w:t>(1)</w:t>
      </w:r>
      <w:r w:rsidRPr="00F0269A">
        <w:tab/>
        <w:t>If an individual is eligible under subsection</w:t>
      </w:r>
      <w:r w:rsidR="00F0269A">
        <w:t> </w:t>
      </w:r>
      <w:r w:rsidRPr="00F0269A">
        <w:t>35UE(1), (2) or (3) for schoolkids bonus on a bonus test day, the amount of schoolkids bonus for the individual for the bonus test day is:</w:t>
      </w:r>
    </w:p>
    <w:p w:rsidR="008F06F0" w:rsidRPr="00F0269A" w:rsidRDefault="008F06F0" w:rsidP="008F06F0">
      <w:pPr>
        <w:pStyle w:val="paragraph"/>
      </w:pPr>
      <w:r w:rsidRPr="00F0269A">
        <w:tab/>
        <w:t>(a)</w:t>
      </w:r>
      <w:r w:rsidRPr="00F0269A">
        <w:tab/>
        <w:t>if the individual was aged under 16 on the bonus test day:</w:t>
      </w:r>
    </w:p>
    <w:p w:rsidR="008F06F0" w:rsidRPr="00F0269A" w:rsidRDefault="008F06F0" w:rsidP="008F06F0">
      <w:pPr>
        <w:pStyle w:val="paragraphsub"/>
      </w:pPr>
      <w:r w:rsidRPr="00F0269A">
        <w:tab/>
        <w:t>(i)</w:t>
      </w:r>
      <w:r w:rsidRPr="00F0269A">
        <w:tab/>
        <w:t>the primary school amount; or</w:t>
      </w:r>
    </w:p>
    <w:p w:rsidR="008F06F0" w:rsidRPr="00F0269A" w:rsidRDefault="008F06F0" w:rsidP="008F06F0">
      <w:pPr>
        <w:pStyle w:val="paragraphsub"/>
      </w:pPr>
      <w:r w:rsidRPr="00F0269A">
        <w:lastRenderedPageBreak/>
        <w:tab/>
        <w:t>(ii)</w:t>
      </w:r>
      <w:r w:rsidRPr="00F0269A">
        <w:tab/>
        <w:t xml:space="preserve">if </w:t>
      </w:r>
      <w:r w:rsidR="00F0269A">
        <w:t>subsection (</w:t>
      </w:r>
      <w:r w:rsidR="00C727A1" w:rsidRPr="00F0269A">
        <w:t>2), (3) or (3A)</w:t>
      </w:r>
      <w:r w:rsidRPr="00F0269A">
        <w:t xml:space="preserve"> applies to the individual for the bonus test day—the secondary school amount; and</w:t>
      </w:r>
    </w:p>
    <w:p w:rsidR="008F06F0" w:rsidRPr="00F0269A" w:rsidRDefault="008F06F0" w:rsidP="008F06F0">
      <w:pPr>
        <w:pStyle w:val="paragraph"/>
      </w:pPr>
      <w:r w:rsidRPr="00F0269A">
        <w:tab/>
        <w:t>(b)</w:t>
      </w:r>
      <w:r w:rsidRPr="00F0269A">
        <w:tab/>
        <w:t>if the individual was aged 16 or over on the bonus test day—the secondary school amount.</w:t>
      </w:r>
    </w:p>
    <w:p w:rsidR="008F06F0" w:rsidRPr="00F0269A" w:rsidRDefault="008F06F0" w:rsidP="008F06F0">
      <w:pPr>
        <w:pStyle w:val="subsection"/>
      </w:pPr>
      <w:r w:rsidRPr="00F0269A">
        <w:tab/>
        <w:t>(2)</w:t>
      </w:r>
      <w:r w:rsidRPr="00F0269A">
        <w:tab/>
        <w:t>This subsection applies to an individual for the bonus test day if:</w:t>
      </w:r>
    </w:p>
    <w:p w:rsidR="008F06F0" w:rsidRPr="00F0269A" w:rsidRDefault="008F06F0" w:rsidP="008F06F0">
      <w:pPr>
        <w:pStyle w:val="paragraph"/>
      </w:pPr>
      <w:r w:rsidRPr="00F0269A">
        <w:tab/>
        <w:t>(a)</w:t>
      </w:r>
      <w:r w:rsidRPr="00F0269A">
        <w:tab/>
        <w:t>an amount was applicable under this section in relation to the most recent bonus test day for the individual; and</w:t>
      </w:r>
    </w:p>
    <w:p w:rsidR="008F06F0" w:rsidRPr="00F0269A" w:rsidRDefault="008F06F0" w:rsidP="008F06F0">
      <w:pPr>
        <w:pStyle w:val="paragraph"/>
      </w:pPr>
      <w:r w:rsidRPr="00F0269A">
        <w:tab/>
        <w:t>(b)</w:t>
      </w:r>
      <w:r w:rsidRPr="00F0269A">
        <w:tab/>
        <w:t>the amount was the secondary school amount.</w:t>
      </w:r>
    </w:p>
    <w:p w:rsidR="00625FF4" w:rsidRPr="00F0269A" w:rsidRDefault="00625FF4" w:rsidP="00625FF4">
      <w:pPr>
        <w:pStyle w:val="subsection"/>
      </w:pPr>
      <w:r w:rsidRPr="00F0269A">
        <w:tab/>
        <w:t>(3)</w:t>
      </w:r>
      <w:r w:rsidRPr="00F0269A">
        <w:tab/>
        <w:t>This subsection applies to an individual for the bonus test day if, at any time before the end of the calendar year in which the bonus test day occurs, the Secretary is notified, or otherwise becomes aware, that:</w:t>
      </w:r>
    </w:p>
    <w:p w:rsidR="00625FF4" w:rsidRPr="00F0269A" w:rsidRDefault="00625FF4" w:rsidP="00625FF4">
      <w:pPr>
        <w:pStyle w:val="paragraph"/>
      </w:pPr>
      <w:r w:rsidRPr="00F0269A">
        <w:tab/>
        <w:t>(a)</w:t>
      </w:r>
      <w:r w:rsidRPr="00F0269A">
        <w:tab/>
        <w:t>if the individual is eligible under subsection</w:t>
      </w:r>
      <w:r w:rsidR="00F0269A">
        <w:t> </w:t>
      </w:r>
      <w:r w:rsidRPr="00F0269A">
        <w:t>35UE(1) for schoolkids bonus on the bonus test day—the individual:</w:t>
      </w:r>
    </w:p>
    <w:p w:rsidR="00625FF4" w:rsidRPr="00F0269A" w:rsidRDefault="00625FF4" w:rsidP="00625FF4">
      <w:pPr>
        <w:pStyle w:val="paragraphsub"/>
      </w:pPr>
      <w:r w:rsidRPr="00F0269A">
        <w:tab/>
        <w:t>(i)</w:t>
      </w:r>
      <w:r w:rsidRPr="00F0269A">
        <w:tab/>
        <w:t>undertook full</w:t>
      </w:r>
      <w:r w:rsidR="00F0269A">
        <w:noBreakHyphen/>
      </w:r>
      <w:r w:rsidRPr="00F0269A">
        <w:t>time study in respect of a secondary course (within the meaning of subsection</w:t>
      </w:r>
      <w:r w:rsidR="00F0269A">
        <w:t> </w:t>
      </w:r>
      <w:r w:rsidRPr="00F0269A">
        <w:t xml:space="preserve">543A(2AB) of the </w:t>
      </w:r>
      <w:r w:rsidRPr="00F0269A">
        <w:rPr>
          <w:i/>
        </w:rPr>
        <w:t>Social Security Act 1991</w:t>
      </w:r>
      <w:r w:rsidRPr="00F0269A">
        <w:t>) on at least one day during the previous education period for the bonus test day; or</w:t>
      </w:r>
    </w:p>
    <w:p w:rsidR="00625FF4" w:rsidRPr="00F0269A" w:rsidRDefault="00625FF4" w:rsidP="00625FF4">
      <w:pPr>
        <w:pStyle w:val="paragraphsub"/>
      </w:pPr>
      <w:r w:rsidRPr="00F0269A">
        <w:tab/>
        <w:t>(ii)</w:t>
      </w:r>
      <w:r w:rsidRPr="00F0269A">
        <w:tab/>
        <w:t>undertook, or will undertake, full</w:t>
      </w:r>
      <w:r w:rsidR="00F0269A">
        <w:noBreakHyphen/>
      </w:r>
      <w:r w:rsidRPr="00F0269A">
        <w:t>time study in respect of a secondary course (within the meaning of subsection</w:t>
      </w:r>
      <w:r w:rsidR="00F0269A">
        <w:t> </w:t>
      </w:r>
      <w:r w:rsidRPr="00F0269A">
        <w:t xml:space="preserve">543A(2AB) of the </w:t>
      </w:r>
      <w:r w:rsidRPr="00F0269A">
        <w:rPr>
          <w:i/>
        </w:rPr>
        <w:t>Social Security Act 1991</w:t>
      </w:r>
      <w:r w:rsidRPr="00F0269A">
        <w:t>) on at least one day during the current education period for the bonus test day; or</w:t>
      </w:r>
    </w:p>
    <w:p w:rsidR="00625FF4" w:rsidRPr="00F0269A" w:rsidRDefault="00625FF4" w:rsidP="00625FF4">
      <w:pPr>
        <w:pStyle w:val="paragraph"/>
      </w:pPr>
      <w:r w:rsidRPr="00F0269A">
        <w:tab/>
        <w:t>(b)</w:t>
      </w:r>
      <w:r w:rsidRPr="00F0269A">
        <w:tab/>
        <w:t>if the individual is eligible under subsection</w:t>
      </w:r>
      <w:r w:rsidR="00F0269A">
        <w:t> </w:t>
      </w:r>
      <w:r w:rsidRPr="00F0269A">
        <w:t>35UE(3) for schoolkids bonus on the bonus test day—the individual:</w:t>
      </w:r>
    </w:p>
    <w:p w:rsidR="00625FF4" w:rsidRPr="00F0269A" w:rsidRDefault="00625FF4" w:rsidP="00625FF4">
      <w:pPr>
        <w:pStyle w:val="paragraphsub"/>
      </w:pPr>
      <w:r w:rsidRPr="00F0269A">
        <w:tab/>
        <w:t>(i)</w:t>
      </w:r>
      <w:r w:rsidRPr="00F0269A">
        <w:tab/>
        <w:t>satisfied the secondary study test within the meaning of section</w:t>
      </w:r>
      <w:r w:rsidR="00F0269A">
        <w:t> </w:t>
      </w:r>
      <w:r w:rsidRPr="00F0269A">
        <w:t>35UI on at least one day during the previous education period for the bonus test day; or</w:t>
      </w:r>
    </w:p>
    <w:p w:rsidR="00625FF4" w:rsidRPr="00F0269A" w:rsidRDefault="00625FF4" w:rsidP="00625FF4">
      <w:pPr>
        <w:pStyle w:val="paragraphsub"/>
      </w:pPr>
      <w:r w:rsidRPr="00F0269A">
        <w:tab/>
        <w:t>(ii)</w:t>
      </w:r>
      <w:r w:rsidRPr="00F0269A">
        <w:tab/>
        <w:t>satisfied, or will satisfy, the secondary study test within the meaning of section</w:t>
      </w:r>
      <w:r w:rsidR="00F0269A">
        <w:t> </w:t>
      </w:r>
      <w:r w:rsidRPr="00F0269A">
        <w:t>35UI on at least one day during the current education period for the bonus test day; or</w:t>
      </w:r>
    </w:p>
    <w:p w:rsidR="00625FF4" w:rsidRPr="00F0269A" w:rsidRDefault="00625FF4" w:rsidP="00625FF4">
      <w:pPr>
        <w:pStyle w:val="paragraph"/>
      </w:pPr>
      <w:r w:rsidRPr="00F0269A">
        <w:tab/>
        <w:t>(c)</w:t>
      </w:r>
      <w:r w:rsidRPr="00F0269A">
        <w:tab/>
        <w:t>in any case—the individual:</w:t>
      </w:r>
    </w:p>
    <w:p w:rsidR="00625FF4" w:rsidRPr="00F0269A" w:rsidRDefault="00625FF4" w:rsidP="00625FF4">
      <w:pPr>
        <w:pStyle w:val="paragraphsub"/>
      </w:pPr>
      <w:r w:rsidRPr="00F0269A">
        <w:tab/>
        <w:t>(i)</w:t>
      </w:r>
      <w:r w:rsidRPr="00F0269A">
        <w:tab/>
        <w:t>undertook an eligible activity on at least one day during the previous education period for the bonus test day; or</w:t>
      </w:r>
    </w:p>
    <w:p w:rsidR="00625FF4" w:rsidRPr="00F0269A" w:rsidRDefault="00625FF4" w:rsidP="00625FF4">
      <w:pPr>
        <w:pStyle w:val="paragraphsub"/>
      </w:pPr>
      <w:r w:rsidRPr="00F0269A">
        <w:lastRenderedPageBreak/>
        <w:tab/>
        <w:t>(ii)</w:t>
      </w:r>
      <w:r w:rsidRPr="00F0269A">
        <w:tab/>
        <w:t>undertook, or will undertake, an eligible activity on at least one day during the current education period for the bonus test day.</w:t>
      </w:r>
    </w:p>
    <w:p w:rsidR="00625FF4" w:rsidRPr="00F0269A" w:rsidRDefault="00625FF4" w:rsidP="00625FF4">
      <w:pPr>
        <w:pStyle w:val="subsection"/>
      </w:pPr>
      <w:r w:rsidRPr="00F0269A">
        <w:tab/>
        <w:t>(3A)</w:t>
      </w:r>
      <w:r w:rsidRPr="00F0269A">
        <w:tab/>
        <w:t>This subsection applies to an individual for the bonus test day if:</w:t>
      </w:r>
    </w:p>
    <w:p w:rsidR="00625FF4" w:rsidRPr="00F0269A" w:rsidRDefault="00625FF4" w:rsidP="00625FF4">
      <w:pPr>
        <w:pStyle w:val="paragraph"/>
      </w:pPr>
      <w:r w:rsidRPr="00F0269A">
        <w:tab/>
        <w:t>(a)</w:t>
      </w:r>
      <w:r w:rsidRPr="00F0269A">
        <w:tab/>
        <w:t>the individual is eligible under subsection</w:t>
      </w:r>
      <w:r w:rsidR="00F0269A">
        <w:t> </w:t>
      </w:r>
      <w:r w:rsidRPr="00F0269A">
        <w:t>35UE(2) for schoolkids bonus on the bonus test day; and</w:t>
      </w:r>
    </w:p>
    <w:p w:rsidR="00625FF4" w:rsidRPr="00F0269A" w:rsidRDefault="00625FF4" w:rsidP="00625FF4">
      <w:pPr>
        <w:pStyle w:val="paragraph"/>
      </w:pPr>
      <w:r w:rsidRPr="00F0269A">
        <w:tab/>
        <w:t>(b)</w:t>
      </w:r>
      <w:r w:rsidRPr="00F0269A">
        <w:tab/>
        <w:t>the individual:</w:t>
      </w:r>
    </w:p>
    <w:p w:rsidR="00625FF4" w:rsidRPr="00F0269A" w:rsidRDefault="00625FF4" w:rsidP="00625FF4">
      <w:pPr>
        <w:pStyle w:val="paragraphsub"/>
      </w:pPr>
      <w:r w:rsidRPr="00F0269A">
        <w:tab/>
        <w:t>(i)</w:t>
      </w:r>
      <w:r w:rsidRPr="00F0269A">
        <w:tab/>
        <w:t>undertook full</w:t>
      </w:r>
      <w:r w:rsidR="00F0269A">
        <w:noBreakHyphen/>
      </w:r>
      <w:r w:rsidRPr="00F0269A">
        <w:t>time study in respect of a course of education determined, under section</w:t>
      </w:r>
      <w:r w:rsidR="00F0269A">
        <w:t> </w:t>
      </w:r>
      <w:r w:rsidRPr="00F0269A">
        <w:t xml:space="preserve">5D of the </w:t>
      </w:r>
      <w:r w:rsidRPr="00F0269A">
        <w:rPr>
          <w:i/>
        </w:rPr>
        <w:t>Student Assistance Act 1973</w:t>
      </w:r>
      <w:r w:rsidRPr="00F0269A">
        <w:t>, to be a secondary course for the purposes of that Act on at least one day during the previous education period for the bonus test day; or</w:t>
      </w:r>
    </w:p>
    <w:p w:rsidR="00625FF4" w:rsidRPr="00F0269A" w:rsidRDefault="00625FF4" w:rsidP="00625FF4">
      <w:pPr>
        <w:pStyle w:val="paragraphsub"/>
      </w:pPr>
      <w:r w:rsidRPr="00F0269A">
        <w:tab/>
        <w:t>(ii)</w:t>
      </w:r>
      <w:r w:rsidRPr="00F0269A">
        <w:tab/>
        <w:t>undertook, or will undertake, full</w:t>
      </w:r>
      <w:r w:rsidR="00F0269A">
        <w:noBreakHyphen/>
      </w:r>
      <w:r w:rsidRPr="00F0269A">
        <w:t>time study in respect of a course of education determined, under section</w:t>
      </w:r>
      <w:r w:rsidR="00F0269A">
        <w:t> </w:t>
      </w:r>
      <w:r w:rsidRPr="00F0269A">
        <w:t xml:space="preserve">5D of the </w:t>
      </w:r>
      <w:r w:rsidRPr="00F0269A">
        <w:rPr>
          <w:i/>
        </w:rPr>
        <w:t>Student Assistance Act 1973</w:t>
      </w:r>
      <w:r w:rsidRPr="00F0269A">
        <w:t>, to be a secondary course for the purposes of that Act on at least one day during the current education period for the bonus test day; or</w:t>
      </w:r>
    </w:p>
    <w:p w:rsidR="00625FF4" w:rsidRPr="00F0269A" w:rsidRDefault="00625FF4" w:rsidP="00625FF4">
      <w:pPr>
        <w:pStyle w:val="paragraphsub"/>
      </w:pPr>
      <w:r w:rsidRPr="00F0269A">
        <w:tab/>
        <w:t>(iii)</w:t>
      </w:r>
      <w:r w:rsidRPr="00F0269A">
        <w:tab/>
        <w:t>undertook an eligible activity on at least one day during the previous education period for the bonus test day; or</w:t>
      </w:r>
    </w:p>
    <w:p w:rsidR="00625FF4" w:rsidRPr="00F0269A" w:rsidRDefault="00625FF4" w:rsidP="00625FF4">
      <w:pPr>
        <w:pStyle w:val="paragraphsub"/>
      </w:pPr>
      <w:r w:rsidRPr="00F0269A">
        <w:tab/>
        <w:t>(iv)</w:t>
      </w:r>
      <w:r w:rsidRPr="00F0269A">
        <w:tab/>
        <w:t>undertook, or will undertake, an eligible activity on at least one day during the current education period for the bonus test day.</w:t>
      </w:r>
    </w:p>
    <w:p w:rsidR="008F06F0" w:rsidRPr="00F0269A" w:rsidRDefault="008F06F0" w:rsidP="008F06F0">
      <w:pPr>
        <w:pStyle w:val="SubsectionHead"/>
      </w:pPr>
      <w:r w:rsidRPr="00F0269A">
        <w:t>Eligible activity</w:t>
      </w:r>
    </w:p>
    <w:p w:rsidR="008F06F0" w:rsidRPr="00F0269A" w:rsidRDefault="008F06F0" w:rsidP="008F06F0">
      <w:pPr>
        <w:pStyle w:val="subsection"/>
      </w:pPr>
      <w:r w:rsidRPr="00F0269A">
        <w:tab/>
        <w:t>(4)</w:t>
      </w:r>
      <w:r w:rsidRPr="00F0269A">
        <w:tab/>
        <w:t xml:space="preserve">For the purposes of this section, </w:t>
      </w:r>
      <w:r w:rsidRPr="00F0269A">
        <w:rPr>
          <w:b/>
          <w:i/>
        </w:rPr>
        <w:t>eligible activity</w:t>
      </w:r>
      <w:r w:rsidRPr="00F0269A">
        <w:t xml:space="preserve"> means study, education or an activity of a kind prescribed in a legislative instrument made by the Minister for the purposes of this subsection.</w:t>
      </w:r>
    </w:p>
    <w:p w:rsidR="008F06F0" w:rsidRPr="00F0269A" w:rsidRDefault="008F06F0" w:rsidP="008F06F0">
      <w:pPr>
        <w:pStyle w:val="ActHead5"/>
      </w:pPr>
      <w:bookmarkStart w:id="177" w:name="_Toc431977245"/>
      <w:r w:rsidRPr="00F0269A">
        <w:rPr>
          <w:rStyle w:val="CharSectno"/>
        </w:rPr>
        <w:t>65EA</w:t>
      </w:r>
      <w:r w:rsidRPr="00F0269A">
        <w:t xml:space="preserve">  Amount of schoolkids bonus—individuals eligible under subsection</w:t>
      </w:r>
      <w:r w:rsidR="00F0269A">
        <w:t> </w:t>
      </w:r>
      <w:r w:rsidRPr="00F0269A">
        <w:t>35UE(4) or (5)</w:t>
      </w:r>
      <w:bookmarkEnd w:id="177"/>
    </w:p>
    <w:p w:rsidR="008F06F0" w:rsidRPr="00F0269A" w:rsidRDefault="008F06F0" w:rsidP="008F06F0">
      <w:pPr>
        <w:pStyle w:val="subsection"/>
      </w:pPr>
      <w:r w:rsidRPr="00F0269A">
        <w:tab/>
      </w:r>
      <w:r w:rsidRPr="00F0269A">
        <w:tab/>
        <w:t>The amount of schoolkids bonus for an individual who is eligible under subsection</w:t>
      </w:r>
      <w:r w:rsidR="00F0269A">
        <w:t> </w:t>
      </w:r>
      <w:r w:rsidRPr="00F0269A">
        <w:t>35UE(4) or (5) for schoolkids bonus on a bonus test day is the secondary school amount.</w:t>
      </w:r>
    </w:p>
    <w:p w:rsidR="008F06F0" w:rsidRPr="00F0269A" w:rsidRDefault="008F06F0" w:rsidP="008F06F0">
      <w:pPr>
        <w:pStyle w:val="ActHead5"/>
      </w:pPr>
      <w:bookmarkStart w:id="178" w:name="_Toc431977246"/>
      <w:r w:rsidRPr="00F0269A">
        <w:rPr>
          <w:rStyle w:val="CharSectno"/>
        </w:rPr>
        <w:lastRenderedPageBreak/>
        <w:t>65EB</w:t>
      </w:r>
      <w:r w:rsidRPr="00F0269A">
        <w:t xml:space="preserve">  Amount of schoolkids bonus—individuals eligible under section</w:t>
      </w:r>
      <w:r w:rsidR="00F0269A">
        <w:t> </w:t>
      </w:r>
      <w:r w:rsidRPr="00F0269A">
        <w:t>35UF</w:t>
      </w:r>
      <w:bookmarkEnd w:id="178"/>
    </w:p>
    <w:p w:rsidR="008F06F0" w:rsidRPr="00F0269A" w:rsidRDefault="008F06F0" w:rsidP="008F06F0">
      <w:pPr>
        <w:pStyle w:val="subsection"/>
      </w:pPr>
      <w:r w:rsidRPr="00F0269A">
        <w:tab/>
        <w:t>(1)</w:t>
      </w:r>
      <w:r w:rsidRPr="00F0269A">
        <w:tab/>
        <w:t>Subject to this section, the amount of schoolkids bonus for an individual who is eligible under section</w:t>
      </w:r>
      <w:r w:rsidR="00F0269A">
        <w:t> </w:t>
      </w:r>
      <w:r w:rsidRPr="00F0269A">
        <w:t>35UF for schoolkids bonus on a bonus test day is the secondary school amount.</w:t>
      </w:r>
    </w:p>
    <w:p w:rsidR="008F06F0" w:rsidRPr="00F0269A" w:rsidRDefault="008F06F0" w:rsidP="008F06F0">
      <w:pPr>
        <w:pStyle w:val="subsection"/>
      </w:pPr>
      <w:r w:rsidRPr="00F0269A">
        <w:tab/>
        <w:t>(2)</w:t>
      </w:r>
      <w:r w:rsidRPr="00F0269A">
        <w:tab/>
        <w:t>The instrument made under section</w:t>
      </w:r>
      <w:r w:rsidR="00F0269A">
        <w:t> </w:t>
      </w:r>
      <w:r w:rsidRPr="00F0269A">
        <w:t xml:space="preserve">35UF may make provision for the amount worked out under </w:t>
      </w:r>
      <w:r w:rsidR="00F0269A">
        <w:t>subsection (</w:t>
      </w:r>
      <w:r w:rsidRPr="00F0269A">
        <w:t>1) of this section for that day to be varied in the circumstances specified in the instrument.</w:t>
      </w:r>
    </w:p>
    <w:p w:rsidR="008F06F0" w:rsidRPr="00F0269A" w:rsidRDefault="008F06F0" w:rsidP="008F06F0">
      <w:pPr>
        <w:pStyle w:val="subsection"/>
      </w:pPr>
      <w:r w:rsidRPr="00F0269A">
        <w:tab/>
        <w:t>(3)</w:t>
      </w:r>
      <w:r w:rsidRPr="00F0269A">
        <w:tab/>
        <w:t>If the instrument made under section</w:t>
      </w:r>
      <w:r w:rsidR="00F0269A">
        <w:t> </w:t>
      </w:r>
      <w:r w:rsidRPr="00F0269A">
        <w:t xml:space="preserve">35UF provides for the amount worked out under </w:t>
      </w:r>
      <w:r w:rsidR="00F0269A">
        <w:t>subsection (</w:t>
      </w:r>
      <w:r w:rsidRPr="00F0269A">
        <w:t>1) of this section for a bonus test day to be varied, the amount applicable for that day is the amount as varied.</w:t>
      </w:r>
    </w:p>
    <w:p w:rsidR="00B30810" w:rsidRPr="00F0269A" w:rsidRDefault="00B30810" w:rsidP="00B30810">
      <w:pPr>
        <w:pStyle w:val="ActHead5"/>
      </w:pPr>
      <w:bookmarkStart w:id="179" w:name="_Toc431977247"/>
      <w:r w:rsidRPr="00F0269A">
        <w:rPr>
          <w:rStyle w:val="CharSectno"/>
        </w:rPr>
        <w:t>65F</w:t>
      </w:r>
      <w:r w:rsidRPr="00F0269A">
        <w:t xml:space="preserve">  Amount of schoolkids bonus—individuals eligible under section</w:t>
      </w:r>
      <w:r w:rsidR="00F0269A">
        <w:t> </w:t>
      </w:r>
      <w:r w:rsidRPr="00F0269A">
        <w:t>35UG</w:t>
      </w:r>
      <w:bookmarkEnd w:id="179"/>
    </w:p>
    <w:p w:rsidR="00B30810" w:rsidRPr="00F0269A" w:rsidRDefault="00B30810" w:rsidP="00B30810">
      <w:pPr>
        <w:pStyle w:val="subsection"/>
      </w:pPr>
      <w:r w:rsidRPr="00F0269A">
        <w:tab/>
      </w:r>
      <w:r w:rsidRPr="00F0269A">
        <w:tab/>
        <w:t>If the Secretary makes a determination under subsection</w:t>
      </w:r>
      <w:r w:rsidR="00F0269A">
        <w:t> </w:t>
      </w:r>
      <w:r w:rsidRPr="00F0269A">
        <w:t>35UG(1) that an individual is eligible for schoolkids bonus on a bonus test day, the amount of the schoolkids bonus is the amount referred to in subparagraph</w:t>
      </w:r>
      <w:r w:rsidR="00F0269A">
        <w:t> </w:t>
      </w:r>
      <w:r w:rsidRPr="00F0269A">
        <w:t>35UG(1)(b)(i) or (ii) (as the case requires).</w:t>
      </w:r>
    </w:p>
    <w:p w:rsidR="004C561E" w:rsidRPr="00F0269A" w:rsidRDefault="004C561E" w:rsidP="00AC1446">
      <w:pPr>
        <w:pStyle w:val="ActHead3"/>
        <w:pageBreakBefore/>
      </w:pPr>
      <w:bookmarkStart w:id="180" w:name="_Toc431977248"/>
      <w:r w:rsidRPr="00F0269A">
        <w:rPr>
          <w:rStyle w:val="CharDivNo"/>
        </w:rPr>
        <w:lastRenderedPageBreak/>
        <w:t>Division</w:t>
      </w:r>
      <w:r w:rsidR="00F0269A" w:rsidRPr="00F0269A">
        <w:rPr>
          <w:rStyle w:val="CharDivNo"/>
        </w:rPr>
        <w:t> </w:t>
      </w:r>
      <w:r w:rsidRPr="00F0269A">
        <w:rPr>
          <w:rStyle w:val="CharDivNo"/>
        </w:rPr>
        <w:t>2</w:t>
      </w:r>
      <w:r w:rsidRPr="00F0269A">
        <w:t>—</w:t>
      </w:r>
      <w:r w:rsidRPr="00F0269A">
        <w:rPr>
          <w:rStyle w:val="CharDivText"/>
        </w:rPr>
        <w:t>Stillborn baby payment</w:t>
      </w:r>
      <w:bookmarkEnd w:id="180"/>
    </w:p>
    <w:p w:rsidR="004C561E" w:rsidRPr="00F0269A" w:rsidRDefault="004C561E" w:rsidP="004C561E">
      <w:pPr>
        <w:pStyle w:val="ActHead5"/>
      </w:pPr>
      <w:bookmarkStart w:id="181" w:name="_Toc431977249"/>
      <w:r w:rsidRPr="00F0269A">
        <w:rPr>
          <w:rStyle w:val="CharSectno"/>
        </w:rPr>
        <w:t>66</w:t>
      </w:r>
      <w:r w:rsidRPr="00F0269A">
        <w:t xml:space="preserve">  Amount of stillborn baby payment</w:t>
      </w:r>
      <w:bookmarkEnd w:id="181"/>
    </w:p>
    <w:p w:rsidR="004C561E" w:rsidRPr="00F0269A" w:rsidRDefault="004C561E" w:rsidP="004C561E">
      <w:pPr>
        <w:pStyle w:val="SubsectionHead"/>
      </w:pPr>
      <w:r w:rsidRPr="00F0269A">
        <w:t>General rule</w:t>
      </w:r>
    </w:p>
    <w:p w:rsidR="004C561E" w:rsidRPr="00F0269A" w:rsidRDefault="004C561E" w:rsidP="004C561E">
      <w:pPr>
        <w:pStyle w:val="subsection"/>
      </w:pPr>
      <w:r w:rsidRPr="00F0269A">
        <w:tab/>
        <w:t>(1)</w:t>
      </w:r>
      <w:r w:rsidRPr="00F0269A">
        <w:tab/>
        <w:t>Subject to this section, the amount of a stillborn baby payment for an individual in respect of a child is as follows:</w:t>
      </w:r>
    </w:p>
    <w:p w:rsidR="004C561E" w:rsidRPr="00F0269A" w:rsidRDefault="004C561E" w:rsidP="004C561E">
      <w:pPr>
        <w:pStyle w:val="paragraph"/>
      </w:pPr>
      <w:r w:rsidRPr="00F0269A">
        <w:tab/>
        <w:t>(a)</w:t>
      </w:r>
      <w:r w:rsidRPr="00F0269A">
        <w:tab/>
        <w:t>if the child is the first stillborn child of the woman who gave birth to the child—the amount worked out using the formula:</w:t>
      </w:r>
    </w:p>
    <w:p w:rsidR="004C561E" w:rsidRPr="00F0269A" w:rsidRDefault="004C561E" w:rsidP="004C561E">
      <w:pPr>
        <w:pStyle w:val="paragraph"/>
      </w:pPr>
      <w:r w:rsidRPr="00F0269A">
        <w:tab/>
      </w:r>
      <w:r w:rsidRPr="00F0269A">
        <w:tab/>
      </w:r>
      <w:r w:rsidRPr="00F0269A">
        <w:rPr>
          <w:noProof/>
          <w:position w:val="-10"/>
        </w:rPr>
        <w:drawing>
          <wp:inline distT="0" distB="0" distL="0" distR="0" wp14:anchorId="3F88A0DD" wp14:editId="7790163F">
            <wp:extent cx="3379470" cy="27051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79470" cy="270510"/>
                    </a:xfrm>
                    <a:prstGeom prst="rect">
                      <a:avLst/>
                    </a:prstGeom>
                    <a:noFill/>
                    <a:ln>
                      <a:noFill/>
                    </a:ln>
                  </pic:spPr>
                </pic:pic>
              </a:graphicData>
            </a:graphic>
          </wp:inline>
        </w:drawing>
      </w:r>
    </w:p>
    <w:p w:rsidR="004C561E" w:rsidRPr="00F0269A" w:rsidRDefault="004C561E" w:rsidP="004C561E">
      <w:pPr>
        <w:pStyle w:val="paragraph"/>
      </w:pPr>
      <w:r w:rsidRPr="00F0269A">
        <w:tab/>
        <w:t>(b)</w:t>
      </w:r>
      <w:r w:rsidRPr="00F0269A">
        <w:tab/>
        <w:t>otherwise—the amount worked out using the formula:</w:t>
      </w:r>
    </w:p>
    <w:p w:rsidR="004C561E" w:rsidRPr="00F0269A" w:rsidRDefault="004C561E" w:rsidP="004C561E">
      <w:pPr>
        <w:pStyle w:val="paragraph"/>
      </w:pPr>
      <w:r w:rsidRPr="00F0269A">
        <w:tab/>
      </w:r>
      <w:r w:rsidRPr="00F0269A">
        <w:tab/>
      </w:r>
      <w:r w:rsidRPr="00F0269A">
        <w:rPr>
          <w:noProof/>
          <w:position w:val="-10"/>
        </w:rPr>
        <w:drawing>
          <wp:inline distT="0" distB="0" distL="0" distR="0" wp14:anchorId="6DB27887" wp14:editId="72C6C6CE">
            <wp:extent cx="3379470" cy="27051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79470" cy="270510"/>
                    </a:xfrm>
                    <a:prstGeom prst="rect">
                      <a:avLst/>
                    </a:prstGeom>
                    <a:noFill/>
                    <a:ln>
                      <a:noFill/>
                    </a:ln>
                  </pic:spPr>
                </pic:pic>
              </a:graphicData>
            </a:graphic>
          </wp:inline>
        </w:drawing>
      </w:r>
    </w:p>
    <w:p w:rsidR="004C561E" w:rsidRPr="00F0269A" w:rsidRDefault="004C561E" w:rsidP="004C561E">
      <w:pPr>
        <w:pStyle w:val="SubsectionHead"/>
      </w:pPr>
      <w:r w:rsidRPr="00F0269A">
        <w:t>Multiple children case</w:t>
      </w:r>
    </w:p>
    <w:p w:rsidR="004C561E" w:rsidRPr="00F0269A" w:rsidRDefault="004C561E" w:rsidP="004C561E">
      <w:pPr>
        <w:pStyle w:val="subsection"/>
      </w:pPr>
      <w:r w:rsidRPr="00F0269A">
        <w:tab/>
        <w:t>(2)</w:t>
      </w:r>
      <w:r w:rsidRPr="00F0269A">
        <w:tab/>
        <w:t>If 2 or more children are born during the same multiple birth and there is at least one stillborn child, the amount of stillborn baby payment for an individual in respect of each stillborn child born during that birth is the amount worked out using the formula:</w:t>
      </w:r>
    </w:p>
    <w:p w:rsidR="004C561E" w:rsidRPr="00F0269A" w:rsidRDefault="004C561E" w:rsidP="004C561E">
      <w:pPr>
        <w:pStyle w:val="subsection"/>
      </w:pPr>
      <w:r w:rsidRPr="00F0269A">
        <w:tab/>
      </w:r>
      <w:r w:rsidRPr="00F0269A">
        <w:tab/>
      </w:r>
      <w:r w:rsidRPr="00F0269A">
        <w:rPr>
          <w:noProof/>
          <w:position w:val="-10"/>
        </w:rPr>
        <w:drawing>
          <wp:inline distT="0" distB="0" distL="0" distR="0" wp14:anchorId="4EC5BF1A" wp14:editId="13412270">
            <wp:extent cx="3379470" cy="27051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79470" cy="270510"/>
                    </a:xfrm>
                    <a:prstGeom prst="rect">
                      <a:avLst/>
                    </a:prstGeom>
                    <a:noFill/>
                    <a:ln>
                      <a:noFill/>
                    </a:ln>
                  </pic:spPr>
                </pic:pic>
              </a:graphicData>
            </a:graphic>
          </wp:inline>
        </w:drawing>
      </w:r>
    </w:p>
    <w:p w:rsidR="004C561E" w:rsidRPr="00F0269A" w:rsidRDefault="004C561E" w:rsidP="004C561E">
      <w:pPr>
        <w:pStyle w:val="SubsectionHead"/>
      </w:pPr>
      <w:r w:rsidRPr="00F0269A">
        <w:t>Definitions</w:t>
      </w:r>
    </w:p>
    <w:p w:rsidR="004C561E" w:rsidRPr="00F0269A" w:rsidRDefault="004C561E" w:rsidP="004C561E">
      <w:pPr>
        <w:pStyle w:val="subsection"/>
      </w:pPr>
      <w:r w:rsidRPr="00F0269A">
        <w:tab/>
        <w:t>(3)</w:t>
      </w:r>
      <w:r w:rsidRPr="00F0269A">
        <w:tab/>
        <w:t>In this section:</w:t>
      </w:r>
    </w:p>
    <w:p w:rsidR="004C561E" w:rsidRPr="00F0269A" w:rsidRDefault="004C561E" w:rsidP="004C561E">
      <w:pPr>
        <w:pStyle w:val="Definition"/>
      </w:pPr>
      <w:r w:rsidRPr="00F0269A">
        <w:rPr>
          <w:b/>
          <w:i/>
        </w:rPr>
        <w:t>higher newborn supplement amount</w:t>
      </w:r>
      <w:r w:rsidRPr="00F0269A">
        <w:t xml:space="preserve"> means the dollar amount mentioned in the formula under paragraph</w:t>
      </w:r>
      <w:r w:rsidR="00F0269A">
        <w:t> </w:t>
      </w:r>
      <w:r w:rsidRPr="00F0269A">
        <w:t>35B(1)(a) of Schedule</w:t>
      </w:r>
      <w:r w:rsidR="00F0269A">
        <w:t> </w:t>
      </w:r>
      <w:r w:rsidRPr="00F0269A">
        <w:t>1 (including that amount as indexed).</w:t>
      </w:r>
    </w:p>
    <w:p w:rsidR="004C561E" w:rsidRPr="00F0269A" w:rsidRDefault="004C561E" w:rsidP="004C561E">
      <w:pPr>
        <w:pStyle w:val="Definition"/>
      </w:pPr>
      <w:r w:rsidRPr="00F0269A">
        <w:rPr>
          <w:b/>
          <w:i/>
        </w:rPr>
        <w:t>lower newborn supplement amount</w:t>
      </w:r>
      <w:r w:rsidRPr="00F0269A">
        <w:t xml:space="preserve"> means the dollar amount mentioned in the formula under paragraph</w:t>
      </w:r>
      <w:r w:rsidR="00F0269A">
        <w:t> </w:t>
      </w:r>
      <w:r w:rsidRPr="00F0269A">
        <w:t>35B(1)(d) of Schedule</w:t>
      </w:r>
      <w:r w:rsidR="00F0269A">
        <w:t> </w:t>
      </w:r>
      <w:r w:rsidRPr="00F0269A">
        <w:t>1 (including that amount as indexed).</w:t>
      </w:r>
    </w:p>
    <w:p w:rsidR="004C561E" w:rsidRPr="00F0269A" w:rsidRDefault="004C561E" w:rsidP="004C561E">
      <w:pPr>
        <w:pStyle w:val="Definition"/>
      </w:pPr>
      <w:r w:rsidRPr="00F0269A">
        <w:rPr>
          <w:b/>
          <w:i/>
        </w:rPr>
        <w:lastRenderedPageBreak/>
        <w:t>newborn upfront amount</w:t>
      </w:r>
      <w:r w:rsidRPr="00F0269A">
        <w:t xml:space="preserve"> means the amount mentioned in subsection</w:t>
      </w:r>
      <w:r w:rsidR="00F0269A">
        <w:t> </w:t>
      </w:r>
      <w:r w:rsidRPr="00F0269A">
        <w:t>58AA(1) (including that amount as indexed).</w:t>
      </w:r>
    </w:p>
    <w:p w:rsidR="00632062" w:rsidRPr="00F0269A" w:rsidRDefault="00632062" w:rsidP="003D7FE2">
      <w:pPr>
        <w:pStyle w:val="ActHead3"/>
        <w:pageBreakBefore/>
      </w:pPr>
      <w:bookmarkStart w:id="182" w:name="_Toc431977250"/>
      <w:r w:rsidRPr="00F0269A">
        <w:rPr>
          <w:rStyle w:val="CharDivNo"/>
        </w:rPr>
        <w:lastRenderedPageBreak/>
        <w:t>Division</w:t>
      </w:r>
      <w:r w:rsidR="00F0269A" w:rsidRPr="00F0269A">
        <w:rPr>
          <w:rStyle w:val="CharDivNo"/>
        </w:rPr>
        <w:t> </w:t>
      </w:r>
      <w:r w:rsidRPr="00F0269A">
        <w:rPr>
          <w:rStyle w:val="CharDivNo"/>
        </w:rPr>
        <w:t>4</w:t>
      </w:r>
      <w:r w:rsidRPr="00F0269A">
        <w:t>—</w:t>
      </w:r>
      <w:r w:rsidRPr="00F0269A">
        <w:rPr>
          <w:rStyle w:val="CharDivText"/>
        </w:rPr>
        <w:t>Child care benefit</w:t>
      </w:r>
      <w:bookmarkEnd w:id="182"/>
    </w:p>
    <w:p w:rsidR="00632062" w:rsidRPr="00F0269A" w:rsidRDefault="00632062" w:rsidP="0022492B">
      <w:pPr>
        <w:pStyle w:val="ActHead4"/>
      </w:pPr>
      <w:bookmarkStart w:id="183" w:name="_Toc431977251"/>
      <w:r w:rsidRPr="00F0269A">
        <w:rPr>
          <w:rStyle w:val="CharSubdNo"/>
        </w:rPr>
        <w:t>Subdivision A</w:t>
      </w:r>
      <w:r w:rsidRPr="00F0269A">
        <w:t>—</w:t>
      </w:r>
      <w:r w:rsidRPr="00F0269A">
        <w:rPr>
          <w:rStyle w:val="CharSubdText"/>
        </w:rPr>
        <w:t>Overview of Division</w:t>
      </w:r>
      <w:bookmarkEnd w:id="183"/>
    </w:p>
    <w:p w:rsidR="00632062" w:rsidRPr="00F0269A" w:rsidRDefault="00632062" w:rsidP="0022492B">
      <w:pPr>
        <w:pStyle w:val="ActHead5"/>
      </w:pPr>
      <w:bookmarkStart w:id="184" w:name="_Toc431977252"/>
      <w:r w:rsidRPr="00F0269A">
        <w:rPr>
          <w:rStyle w:val="CharSectno"/>
        </w:rPr>
        <w:t>69</w:t>
      </w:r>
      <w:r w:rsidRPr="00F0269A">
        <w:t xml:space="preserve">  Overview of Division</w:t>
      </w:r>
      <w:bookmarkEnd w:id="184"/>
    </w:p>
    <w:p w:rsidR="00632062" w:rsidRPr="00F0269A" w:rsidRDefault="00632062">
      <w:pPr>
        <w:pStyle w:val="subsection"/>
      </w:pPr>
      <w:r w:rsidRPr="00F0269A">
        <w:tab/>
        <w:t>(1)</w:t>
      </w:r>
      <w:r w:rsidRPr="00F0269A">
        <w:tab/>
        <w:t>Subdivisions B</w:t>
      </w:r>
      <w:r w:rsidR="00AF1E98" w:rsidRPr="00F0269A">
        <w:t>, C and CA</w:t>
      </w:r>
      <w:r w:rsidRPr="00F0269A">
        <w:t xml:space="preserve"> deal with the rate of fee reductions and child care benefit applicable if care is provided by an approved child care service.</w:t>
      </w:r>
    </w:p>
    <w:p w:rsidR="00632062" w:rsidRPr="00F0269A" w:rsidRDefault="00632062">
      <w:pPr>
        <w:pStyle w:val="subsection"/>
      </w:pPr>
      <w:r w:rsidRPr="00F0269A">
        <w:tab/>
        <w:t>(2)</w:t>
      </w:r>
      <w:r w:rsidRPr="00F0269A">
        <w:tab/>
        <w:t>Subdivision B sets out the circumstances in which the rate of fee reductions and child care benefit for care provided by an approved child care service are calculated using Schedule</w:t>
      </w:r>
      <w:r w:rsidR="00F0269A">
        <w:t> </w:t>
      </w:r>
      <w:r w:rsidRPr="00F0269A">
        <w:t>2 and when they are calculated under Subdivision C</w:t>
      </w:r>
      <w:r w:rsidR="00AF1E98" w:rsidRPr="00F0269A">
        <w:t xml:space="preserve"> or CA</w:t>
      </w:r>
      <w:r w:rsidRPr="00F0269A">
        <w:t>.</w:t>
      </w:r>
    </w:p>
    <w:p w:rsidR="00632062" w:rsidRPr="00F0269A" w:rsidRDefault="00632062">
      <w:pPr>
        <w:pStyle w:val="subsection"/>
      </w:pPr>
      <w:r w:rsidRPr="00F0269A">
        <w:tab/>
        <w:t>(3)</w:t>
      </w:r>
      <w:r w:rsidRPr="00F0269A">
        <w:tab/>
        <w:t>Subdivision C deals with the rate applicable in respect of a session of care provided by an approved child care service to a child if:</w:t>
      </w:r>
    </w:p>
    <w:p w:rsidR="00632062" w:rsidRPr="00F0269A" w:rsidRDefault="00632062">
      <w:pPr>
        <w:pStyle w:val="paragraph"/>
      </w:pPr>
      <w:r w:rsidRPr="00F0269A">
        <w:tab/>
        <w:t>(a)</w:t>
      </w:r>
      <w:r w:rsidRPr="00F0269A">
        <w:tab/>
        <w:t>the service gives a certificate under section</w:t>
      </w:r>
      <w:r w:rsidR="00F0269A">
        <w:t> </w:t>
      </w:r>
      <w:r w:rsidRPr="00F0269A">
        <w:t>76; or</w:t>
      </w:r>
    </w:p>
    <w:p w:rsidR="00632062" w:rsidRPr="00F0269A" w:rsidRDefault="00632062">
      <w:pPr>
        <w:pStyle w:val="paragraph"/>
      </w:pPr>
      <w:r w:rsidRPr="00F0269A">
        <w:tab/>
        <w:t>(b)</w:t>
      </w:r>
      <w:r w:rsidRPr="00F0269A">
        <w:tab/>
        <w:t>the Secretary makes a determination under subsection</w:t>
      </w:r>
      <w:r w:rsidR="00F0269A">
        <w:t> </w:t>
      </w:r>
      <w:r w:rsidRPr="00F0269A">
        <w:t>81(2), (3) or (4).</w:t>
      </w:r>
    </w:p>
    <w:p w:rsidR="00632062" w:rsidRPr="00F0269A" w:rsidRDefault="00632062">
      <w:pPr>
        <w:pStyle w:val="subsection"/>
      </w:pPr>
      <w:r w:rsidRPr="00F0269A">
        <w:tab/>
        <w:t>(4)</w:t>
      </w:r>
      <w:r w:rsidRPr="00F0269A">
        <w:tab/>
        <w:t>Subdivision C applies if:</w:t>
      </w:r>
    </w:p>
    <w:p w:rsidR="00632062" w:rsidRPr="00F0269A" w:rsidRDefault="00632062">
      <w:pPr>
        <w:pStyle w:val="paragraph"/>
      </w:pPr>
      <w:r w:rsidRPr="00F0269A">
        <w:tab/>
        <w:t>(a)</w:t>
      </w:r>
      <w:r w:rsidRPr="00F0269A">
        <w:tab/>
        <w:t>a determination of conditional eligibility is in force in respect of an individual with the effect that the individual is conditionally eligible for child care benefit by fee reduction; or</w:t>
      </w:r>
    </w:p>
    <w:p w:rsidR="00632062" w:rsidRPr="00F0269A" w:rsidRDefault="00632062">
      <w:pPr>
        <w:pStyle w:val="paragraph"/>
      </w:pPr>
      <w:r w:rsidRPr="00F0269A">
        <w:tab/>
        <w:t>(b)</w:t>
      </w:r>
      <w:r w:rsidRPr="00F0269A">
        <w:tab/>
        <w:t>an approved child care service is eligible under section</w:t>
      </w:r>
      <w:r w:rsidR="00F0269A">
        <w:t> </w:t>
      </w:r>
      <w:r w:rsidRPr="00F0269A">
        <w:t>47 for child care benefit by fee reduction for care provided by the service to the child.</w:t>
      </w:r>
    </w:p>
    <w:p w:rsidR="00AF1E98" w:rsidRPr="00F0269A" w:rsidRDefault="00AF1E98" w:rsidP="00AF1E98">
      <w:pPr>
        <w:pStyle w:val="subsection"/>
      </w:pPr>
      <w:r w:rsidRPr="00F0269A">
        <w:tab/>
        <w:t>(4A)</w:t>
      </w:r>
      <w:r w:rsidRPr="00F0269A">
        <w:tab/>
        <w:t>Subdivision CA deals with the rate of fee reduction, and child care benefit by fee reduction, applicable in respect of a session of care provided by an approved child care service to a child if:</w:t>
      </w:r>
    </w:p>
    <w:p w:rsidR="00AF1E98" w:rsidRPr="00F0269A" w:rsidRDefault="00AF1E98" w:rsidP="00AF1E98">
      <w:pPr>
        <w:pStyle w:val="paragraph"/>
      </w:pPr>
      <w:r w:rsidRPr="00F0269A">
        <w:tab/>
        <w:t>(a)</w:t>
      </w:r>
      <w:r w:rsidRPr="00F0269A">
        <w:tab/>
        <w:t>a determination of conditional eligibility is in force in respect of an individual with the effect that the individual is conditionally eligible for child care benefit by fee reduction in respect of the child; and</w:t>
      </w:r>
    </w:p>
    <w:p w:rsidR="00AF1E98" w:rsidRPr="00F0269A" w:rsidRDefault="00AF1E98" w:rsidP="00AF1E98">
      <w:pPr>
        <w:pStyle w:val="paragraph"/>
      </w:pPr>
      <w:r w:rsidRPr="00F0269A">
        <w:lastRenderedPageBreak/>
        <w:tab/>
        <w:t>(b)</w:t>
      </w:r>
      <w:r w:rsidRPr="00F0269A">
        <w:tab/>
        <w:t>a determination is in force under subsection</w:t>
      </w:r>
      <w:r w:rsidR="00F0269A">
        <w:t> </w:t>
      </w:r>
      <w:r w:rsidRPr="00F0269A">
        <w:t>50T(1) of the Family Assistance Administration Act with the effect that the individual is eligible for the special grandparent rate for the child.</w:t>
      </w:r>
    </w:p>
    <w:p w:rsidR="00632062" w:rsidRPr="00F0269A" w:rsidRDefault="00632062">
      <w:pPr>
        <w:pStyle w:val="subsection"/>
      </w:pPr>
      <w:r w:rsidRPr="00F0269A">
        <w:tab/>
        <w:t>(5)</w:t>
      </w:r>
      <w:r w:rsidRPr="00F0269A">
        <w:tab/>
        <w:t>Subdivision D deals with the rate of child care benefit applicable to an individual who is eligible under section</w:t>
      </w:r>
      <w:r w:rsidR="00F0269A">
        <w:t> </w:t>
      </w:r>
      <w:r w:rsidRPr="00F0269A">
        <w:t>45 for child care benefit for a past period for care provided by a registered carer.</w:t>
      </w:r>
    </w:p>
    <w:p w:rsidR="00632062" w:rsidRPr="00F0269A" w:rsidRDefault="00632062" w:rsidP="0022492B">
      <w:pPr>
        <w:pStyle w:val="ActHead4"/>
      </w:pPr>
      <w:bookmarkStart w:id="185" w:name="_Toc431977253"/>
      <w:r w:rsidRPr="00F0269A">
        <w:rPr>
          <w:rStyle w:val="CharSubdNo"/>
        </w:rPr>
        <w:t>Subdivision B</w:t>
      </w:r>
      <w:r w:rsidRPr="00F0269A">
        <w:t>—</w:t>
      </w:r>
      <w:r w:rsidRPr="00F0269A">
        <w:rPr>
          <w:rStyle w:val="CharSubdText"/>
        </w:rPr>
        <w:t>General provisions relating to rate of fee reductions and child care benefit for care provided by an approved child care service</w:t>
      </w:r>
      <w:bookmarkEnd w:id="185"/>
    </w:p>
    <w:p w:rsidR="00632062" w:rsidRPr="00F0269A" w:rsidRDefault="00632062" w:rsidP="0022492B">
      <w:pPr>
        <w:pStyle w:val="ActHead5"/>
        <w:rPr>
          <w:snapToGrid w:val="0"/>
          <w:lang w:eastAsia="en-US"/>
        </w:rPr>
      </w:pPr>
      <w:bookmarkStart w:id="186" w:name="_Toc431977254"/>
      <w:r w:rsidRPr="00F0269A">
        <w:rPr>
          <w:rStyle w:val="CharSectno"/>
        </w:rPr>
        <w:t>70</w:t>
      </w:r>
      <w:r w:rsidRPr="00F0269A">
        <w:rPr>
          <w:snapToGrid w:val="0"/>
          <w:lang w:eastAsia="en-US"/>
        </w:rPr>
        <w:t xml:space="preserve">  Application of Subdivision to parts of sessions of care</w:t>
      </w:r>
      <w:bookmarkEnd w:id="186"/>
    </w:p>
    <w:p w:rsidR="00632062" w:rsidRPr="00F0269A" w:rsidRDefault="00632062">
      <w:pPr>
        <w:pStyle w:val="subsection"/>
        <w:rPr>
          <w:snapToGrid w:val="0"/>
          <w:lang w:eastAsia="en-US"/>
        </w:rPr>
      </w:pPr>
      <w:r w:rsidRPr="00F0269A">
        <w:rPr>
          <w:snapToGrid w:val="0"/>
          <w:lang w:eastAsia="en-US"/>
        </w:rPr>
        <w:tab/>
      </w:r>
      <w:r w:rsidRPr="00F0269A">
        <w:rPr>
          <w:snapToGrid w:val="0"/>
          <w:lang w:eastAsia="en-US"/>
        </w:rPr>
        <w:tab/>
        <w:t>This Subdivision applies to a rate of fee reductions or child care benefit for a part of a session of care as if a reference in this Subdivision to a session of care included a reference to a part of a session of care.</w:t>
      </w:r>
    </w:p>
    <w:p w:rsidR="00632062" w:rsidRPr="00F0269A" w:rsidRDefault="00632062" w:rsidP="0022492B">
      <w:pPr>
        <w:pStyle w:val="ActHead5"/>
        <w:rPr>
          <w:snapToGrid w:val="0"/>
          <w:lang w:eastAsia="en-US"/>
        </w:rPr>
      </w:pPr>
      <w:bookmarkStart w:id="187" w:name="_Toc431977255"/>
      <w:r w:rsidRPr="00F0269A">
        <w:rPr>
          <w:rStyle w:val="CharSectno"/>
        </w:rPr>
        <w:t>71</w:t>
      </w:r>
      <w:r w:rsidRPr="00F0269A">
        <w:rPr>
          <w:snapToGrid w:val="0"/>
          <w:lang w:eastAsia="en-US"/>
        </w:rPr>
        <w:t xml:space="preserve">  Weekly limit on child care benefit for care provided by an approved child care service</w:t>
      </w:r>
      <w:bookmarkEnd w:id="187"/>
    </w:p>
    <w:p w:rsidR="00632062" w:rsidRPr="00F0269A" w:rsidRDefault="00632062">
      <w:pPr>
        <w:pStyle w:val="subsection"/>
      </w:pPr>
      <w:r w:rsidRPr="00F0269A">
        <w:tab/>
      </w:r>
      <w:r w:rsidRPr="00F0269A">
        <w:tab/>
        <w:t>The total amount of child care benefit for sessions of</w:t>
      </w:r>
      <w:r w:rsidRPr="00F0269A">
        <w:rPr>
          <w:i/>
        </w:rPr>
        <w:t xml:space="preserve"> </w:t>
      </w:r>
      <w:r w:rsidRPr="00F0269A">
        <w:t>care provided by an approved child care service to a child in a week is not to exceed:</w:t>
      </w:r>
    </w:p>
    <w:p w:rsidR="00632062" w:rsidRPr="00F0269A" w:rsidRDefault="00632062">
      <w:pPr>
        <w:pStyle w:val="paragraph"/>
      </w:pPr>
      <w:r w:rsidRPr="00F0269A">
        <w:tab/>
        <w:t>(a)</w:t>
      </w:r>
      <w:r w:rsidRPr="00F0269A">
        <w:tab/>
        <w:t>if an individual is eligible under section</w:t>
      </w:r>
      <w:r w:rsidR="00F0269A">
        <w:t> </w:t>
      </w:r>
      <w:r w:rsidRPr="00F0269A">
        <w:t>43 for child care benefit</w:t>
      </w:r>
      <w:r w:rsidRPr="00F0269A">
        <w:rPr>
          <w:i/>
        </w:rPr>
        <w:t xml:space="preserve"> </w:t>
      </w:r>
      <w:r w:rsidRPr="00F0269A">
        <w:t>by fee reduction</w:t>
      </w:r>
      <w:r w:rsidRPr="00F0269A">
        <w:rPr>
          <w:i/>
        </w:rPr>
        <w:t xml:space="preserve"> </w:t>
      </w:r>
      <w:r w:rsidRPr="00F0269A">
        <w:t>for sessions of care provided to the child in the week—the amount that the service would have charged the individual, if the individual was not so eligible, for the sessions; or</w:t>
      </w:r>
    </w:p>
    <w:p w:rsidR="00632062" w:rsidRPr="00F0269A" w:rsidRDefault="00632062">
      <w:pPr>
        <w:pStyle w:val="paragraph"/>
      </w:pPr>
      <w:r w:rsidRPr="00F0269A">
        <w:tab/>
        <w:t>(b)</w:t>
      </w:r>
      <w:r w:rsidRPr="00F0269A">
        <w:tab/>
        <w:t>if an individual is eligible</w:t>
      </w:r>
      <w:r w:rsidRPr="00F0269A">
        <w:rPr>
          <w:i/>
        </w:rPr>
        <w:t xml:space="preserve"> </w:t>
      </w:r>
      <w:r w:rsidRPr="00F0269A">
        <w:t>under section</w:t>
      </w:r>
      <w:r w:rsidR="00F0269A">
        <w:t> </w:t>
      </w:r>
      <w:r w:rsidRPr="00F0269A">
        <w:t>44 for child care benefit for a past period for sessions of care provided to the child in the week—the amount charged by the service for the sessions; or</w:t>
      </w:r>
    </w:p>
    <w:p w:rsidR="00632062" w:rsidRPr="00F0269A" w:rsidRDefault="00632062">
      <w:pPr>
        <w:pStyle w:val="paragraph"/>
      </w:pPr>
      <w:r w:rsidRPr="00F0269A">
        <w:tab/>
        <w:t>(c)</w:t>
      </w:r>
      <w:r w:rsidRPr="00F0269A">
        <w:tab/>
        <w:t>if the service is eligible under section</w:t>
      </w:r>
      <w:r w:rsidR="00F0269A">
        <w:t> </w:t>
      </w:r>
      <w:r w:rsidRPr="00F0269A">
        <w:t xml:space="preserve">47 for child care benefit by fee reduction for sessions of care provided in the week—the amount that, if the service had not been so </w:t>
      </w:r>
      <w:r w:rsidRPr="00F0269A">
        <w:lastRenderedPageBreak/>
        <w:t>eligible, the service would have charged the individual in whose care the child last was before the first session of care provided to the child in that week for the sessions.</w:t>
      </w:r>
    </w:p>
    <w:p w:rsidR="00632062" w:rsidRPr="00F0269A" w:rsidRDefault="00632062" w:rsidP="0022492B">
      <w:pPr>
        <w:pStyle w:val="ActHead5"/>
        <w:rPr>
          <w:snapToGrid w:val="0"/>
          <w:lang w:eastAsia="en-US"/>
        </w:rPr>
      </w:pPr>
      <w:bookmarkStart w:id="188" w:name="_Toc431977256"/>
      <w:r w:rsidRPr="00F0269A">
        <w:rPr>
          <w:rStyle w:val="CharSectno"/>
        </w:rPr>
        <w:t>72</w:t>
      </w:r>
      <w:r w:rsidRPr="00F0269A">
        <w:rPr>
          <w:snapToGrid w:val="0"/>
          <w:lang w:eastAsia="en-US"/>
        </w:rPr>
        <w:t xml:space="preserve">  Weekly limit on rate of fee reductions while individual is conditionally eligible for care provided by an approved child care service</w:t>
      </w:r>
      <w:bookmarkEnd w:id="188"/>
    </w:p>
    <w:p w:rsidR="00632062" w:rsidRPr="00F0269A" w:rsidRDefault="00632062">
      <w:pPr>
        <w:pStyle w:val="subsection"/>
      </w:pPr>
      <w:r w:rsidRPr="00F0269A">
        <w:tab/>
        <w:t>(1)</w:t>
      </w:r>
      <w:r w:rsidRPr="00F0269A">
        <w:tab/>
        <w:t>If a determination of conditional eligibility under section</w:t>
      </w:r>
      <w:r w:rsidR="00F0269A">
        <w:t> </w:t>
      </w:r>
      <w:r w:rsidRPr="00F0269A">
        <w:t>50F of the Family Assistance Administration Act is in force in respect of an individual and a child for child care benefit by fee reduction for care provided by an approved child care service to the child, the rate of fee reductions for sessions of</w:t>
      </w:r>
      <w:r w:rsidRPr="00F0269A">
        <w:rPr>
          <w:i/>
        </w:rPr>
        <w:t xml:space="preserve"> </w:t>
      </w:r>
      <w:r w:rsidRPr="00F0269A">
        <w:t>care provided by the service to the child in a week is limited.</w:t>
      </w:r>
    </w:p>
    <w:p w:rsidR="00632062" w:rsidRPr="00F0269A" w:rsidRDefault="00632062">
      <w:pPr>
        <w:pStyle w:val="subsection"/>
      </w:pPr>
      <w:r w:rsidRPr="00F0269A">
        <w:tab/>
        <w:t>(2)</w:t>
      </w:r>
      <w:r w:rsidRPr="00F0269A">
        <w:tab/>
        <w:t>The rate is not to exceed the amount that the service would have charged the individual, if the individual were not so conditionally eligible, for sessions of care provided by the service to the child in that week, up to the weekly limit of hours determined as applicable to the individual under section</w:t>
      </w:r>
      <w:r w:rsidR="00F0269A">
        <w:t> </w:t>
      </w:r>
      <w:r w:rsidRPr="00F0269A">
        <w:t>50H of the Family Assistance Administration Act.</w:t>
      </w:r>
    </w:p>
    <w:p w:rsidR="00632062" w:rsidRPr="00F0269A" w:rsidRDefault="00632062" w:rsidP="0022492B">
      <w:pPr>
        <w:pStyle w:val="ActHead5"/>
      </w:pPr>
      <w:bookmarkStart w:id="189" w:name="_Toc431977257"/>
      <w:r w:rsidRPr="00F0269A">
        <w:rPr>
          <w:rStyle w:val="CharSectno"/>
        </w:rPr>
        <w:t>73</w:t>
      </w:r>
      <w:r w:rsidRPr="00F0269A">
        <w:t xml:space="preserve">  Rate of fee reductions or child care benefit—individual conditionally eligible or eligible under section</w:t>
      </w:r>
      <w:r w:rsidR="00F0269A">
        <w:t> </w:t>
      </w:r>
      <w:r w:rsidRPr="00F0269A">
        <w:t>43</w:t>
      </w:r>
      <w:bookmarkEnd w:id="189"/>
    </w:p>
    <w:p w:rsidR="00632062" w:rsidRPr="00F0269A" w:rsidRDefault="00632062">
      <w:pPr>
        <w:pStyle w:val="SubsectionHead"/>
      </w:pPr>
      <w:r w:rsidRPr="00F0269A">
        <w:t>Individual conditionally eligible for child care benefit</w:t>
      </w:r>
    </w:p>
    <w:p w:rsidR="00632062" w:rsidRPr="00F0269A" w:rsidRDefault="00632062">
      <w:pPr>
        <w:pStyle w:val="subsection"/>
      </w:pPr>
      <w:r w:rsidRPr="00F0269A">
        <w:tab/>
        <w:t>(1)</w:t>
      </w:r>
      <w:r w:rsidRPr="00F0269A">
        <w:tab/>
        <w:t>If a determination of conditional eligibility under section</w:t>
      </w:r>
      <w:r w:rsidR="00F0269A">
        <w:t> </w:t>
      </w:r>
      <w:r w:rsidRPr="00F0269A">
        <w:t>50F of the Family Assistance Administration Act is in force in respect of an individual and a child for child care benefit by fee reductions for care provided by an approved child care service to the child, the individual’s rate of fee reductions for a session of care provided by the service to the child is the hourly rate:</w:t>
      </w:r>
    </w:p>
    <w:p w:rsidR="00632062" w:rsidRPr="00F0269A" w:rsidRDefault="00632062">
      <w:pPr>
        <w:pStyle w:val="paragraph"/>
      </w:pPr>
      <w:r w:rsidRPr="00F0269A">
        <w:tab/>
        <w:t>(a)</w:t>
      </w:r>
      <w:r w:rsidRPr="00F0269A">
        <w:tab/>
        <w:t xml:space="preserve">if </w:t>
      </w:r>
      <w:r w:rsidR="00F0269A">
        <w:t>paragraph (</w:t>
      </w:r>
      <w:r w:rsidRPr="00F0269A">
        <w:t>b)</w:t>
      </w:r>
      <w:r w:rsidR="00CF2FEA" w:rsidRPr="00F0269A">
        <w:t>, (c) or (d)</w:t>
      </w:r>
      <w:r w:rsidRPr="00F0269A">
        <w:t xml:space="preserve"> does not apply (no child at risk or individual in hardship</w:t>
      </w:r>
      <w:r w:rsidR="00CF2FEA" w:rsidRPr="00F0269A">
        <w:t xml:space="preserve"> and special grandparent rate does not apply</w:t>
      </w:r>
      <w:r w:rsidRPr="00F0269A">
        <w:t>)—worked out using Schedule</w:t>
      </w:r>
      <w:r w:rsidR="00F0269A">
        <w:t> </w:t>
      </w:r>
      <w:r w:rsidRPr="00F0269A">
        <w:t>2 as if:</w:t>
      </w:r>
    </w:p>
    <w:p w:rsidR="00632062" w:rsidRPr="00F0269A" w:rsidRDefault="00632062">
      <w:pPr>
        <w:pStyle w:val="paragraphsub"/>
      </w:pPr>
      <w:r w:rsidRPr="00F0269A">
        <w:tab/>
        <w:t>(i)</w:t>
      </w:r>
      <w:r w:rsidRPr="00F0269A">
        <w:tab/>
        <w:t xml:space="preserve">references in that Schedule to a person being eligible were references to the person being determined to be </w:t>
      </w:r>
      <w:r w:rsidRPr="00F0269A">
        <w:lastRenderedPageBreak/>
        <w:t>conditionally eligible under section</w:t>
      </w:r>
      <w:r w:rsidR="00F0269A">
        <w:t> </w:t>
      </w:r>
      <w:r w:rsidRPr="00F0269A">
        <w:t>50F of the Family Assistance Administration Act; and</w:t>
      </w:r>
    </w:p>
    <w:p w:rsidR="00632062" w:rsidRPr="00F0269A" w:rsidRDefault="00632062">
      <w:pPr>
        <w:pStyle w:val="paragraphsub"/>
      </w:pPr>
      <w:r w:rsidRPr="00F0269A">
        <w:tab/>
        <w:t>(ii)</w:t>
      </w:r>
      <w:r w:rsidRPr="00F0269A">
        <w:tab/>
        <w:t>references to child care benefit were references to fee reductions; or</w:t>
      </w:r>
    </w:p>
    <w:p w:rsidR="00632062" w:rsidRPr="00F0269A" w:rsidRDefault="00632062">
      <w:pPr>
        <w:pStyle w:val="paragraph"/>
      </w:pPr>
      <w:r w:rsidRPr="00F0269A">
        <w:tab/>
        <w:t>(b)</w:t>
      </w:r>
      <w:r w:rsidRPr="00F0269A">
        <w:tab/>
        <w:t>if the service gives a certificate under subsection</w:t>
      </w:r>
      <w:r w:rsidR="00F0269A">
        <w:t> </w:t>
      </w:r>
      <w:r w:rsidRPr="00F0269A">
        <w:t>76(1) in respect of the session—specified by the service in the certificate; or</w:t>
      </w:r>
    </w:p>
    <w:p w:rsidR="00632062" w:rsidRPr="00F0269A" w:rsidRDefault="00632062">
      <w:pPr>
        <w:pStyle w:val="paragraph"/>
      </w:pPr>
      <w:r w:rsidRPr="00F0269A">
        <w:tab/>
        <w:t>(c)</w:t>
      </w:r>
      <w:r w:rsidRPr="00F0269A">
        <w:tab/>
        <w:t>if the Secretary makes a determination under subsection</w:t>
      </w:r>
      <w:r w:rsidR="00F0269A">
        <w:t> </w:t>
      </w:r>
      <w:r w:rsidRPr="00F0269A">
        <w:t>81(2) or (3) in respect of the session—specified by the Secretary in the determination</w:t>
      </w:r>
      <w:r w:rsidR="00C52986" w:rsidRPr="00F0269A">
        <w:t>; or</w:t>
      </w:r>
    </w:p>
    <w:p w:rsidR="00C52986" w:rsidRPr="00F0269A" w:rsidRDefault="00C52986" w:rsidP="00C52986">
      <w:pPr>
        <w:pStyle w:val="paragraph"/>
      </w:pPr>
      <w:r w:rsidRPr="00F0269A">
        <w:tab/>
        <w:t>(d)</w:t>
      </w:r>
      <w:r w:rsidRPr="00F0269A">
        <w:tab/>
        <w:t>if a determination under subsection</w:t>
      </w:r>
      <w:r w:rsidR="00F0269A">
        <w:t> </w:t>
      </w:r>
      <w:r w:rsidRPr="00F0269A">
        <w:t>50T(1) of the Family Assistance Administration Act with the effect that the individual is eligible for the special grandparent rate for the child is in force when the session of care is provided to the child—worked out under Subdivision CA.</w:t>
      </w:r>
    </w:p>
    <w:p w:rsidR="00632062" w:rsidRPr="00F0269A" w:rsidRDefault="00632062">
      <w:pPr>
        <w:pStyle w:val="SubsectionHead"/>
      </w:pPr>
      <w:r w:rsidRPr="00F0269A">
        <w:t>Individual eligible for child care benefit</w:t>
      </w:r>
    </w:p>
    <w:p w:rsidR="00632062" w:rsidRPr="00F0269A" w:rsidRDefault="00632062">
      <w:pPr>
        <w:pStyle w:val="subsection"/>
      </w:pPr>
      <w:r w:rsidRPr="00F0269A">
        <w:tab/>
        <w:t>(2)</w:t>
      </w:r>
      <w:r w:rsidRPr="00F0269A">
        <w:tab/>
        <w:t>If an individual is eligible under section</w:t>
      </w:r>
      <w:r w:rsidR="00F0269A">
        <w:t> </w:t>
      </w:r>
      <w:r w:rsidRPr="00F0269A">
        <w:t>43 for child care benefit by fee reduction for a session of care provided by an approved child care service to a child, the individual’s rate of child care benefit for the session is the hourly rate:</w:t>
      </w:r>
    </w:p>
    <w:p w:rsidR="00632062" w:rsidRPr="00F0269A" w:rsidRDefault="00632062">
      <w:pPr>
        <w:pStyle w:val="paragraph"/>
      </w:pPr>
      <w:r w:rsidRPr="00F0269A">
        <w:tab/>
        <w:t>(a)</w:t>
      </w:r>
      <w:r w:rsidRPr="00F0269A">
        <w:tab/>
        <w:t xml:space="preserve">if </w:t>
      </w:r>
      <w:r w:rsidR="00F0269A">
        <w:t>paragraph (</w:t>
      </w:r>
      <w:r w:rsidRPr="00F0269A">
        <w:t>b)</w:t>
      </w:r>
      <w:r w:rsidR="00EB79D1" w:rsidRPr="00F0269A">
        <w:t>, (c) or (d)</w:t>
      </w:r>
      <w:r w:rsidRPr="00F0269A">
        <w:t xml:space="preserve"> does not apply (no child at risk or individual in hardship</w:t>
      </w:r>
      <w:r w:rsidR="00EB79D1" w:rsidRPr="00F0269A">
        <w:t xml:space="preserve"> and special grandparent rate does not apply</w:t>
      </w:r>
      <w:r w:rsidRPr="00F0269A">
        <w:t>)—worked out using Schedule</w:t>
      </w:r>
      <w:r w:rsidR="00F0269A">
        <w:t> </w:t>
      </w:r>
      <w:r w:rsidRPr="00F0269A">
        <w:t>2; or</w:t>
      </w:r>
    </w:p>
    <w:p w:rsidR="00632062" w:rsidRPr="00F0269A" w:rsidRDefault="00632062">
      <w:pPr>
        <w:pStyle w:val="paragraph"/>
      </w:pPr>
      <w:r w:rsidRPr="00F0269A">
        <w:tab/>
        <w:t>(b)</w:t>
      </w:r>
      <w:r w:rsidRPr="00F0269A">
        <w:tab/>
        <w:t>if the service gave a certificate under subsection</w:t>
      </w:r>
      <w:r w:rsidR="00F0269A">
        <w:t> </w:t>
      </w:r>
      <w:r w:rsidRPr="00F0269A">
        <w:t>76(1) in respect of the session while the individual was conditionally eligible—specified by the service in the certificate in respect of fee reductions; or</w:t>
      </w:r>
    </w:p>
    <w:p w:rsidR="00632062" w:rsidRPr="00F0269A" w:rsidRDefault="00632062">
      <w:pPr>
        <w:pStyle w:val="paragraph"/>
      </w:pPr>
      <w:r w:rsidRPr="00F0269A">
        <w:tab/>
        <w:t>(c)</w:t>
      </w:r>
      <w:r w:rsidRPr="00F0269A">
        <w:tab/>
        <w:t>if the Secretary made a determination under subsection</w:t>
      </w:r>
      <w:r w:rsidR="00F0269A">
        <w:t> </w:t>
      </w:r>
      <w:r w:rsidRPr="00F0269A">
        <w:t>81(2) or (3) in respect of the session while the individual was conditionally eligible—specified by the Secretary in the determination in respect of fee reductions</w:t>
      </w:r>
      <w:r w:rsidR="00C36953" w:rsidRPr="00F0269A">
        <w:t>; or</w:t>
      </w:r>
    </w:p>
    <w:p w:rsidR="00C36953" w:rsidRPr="00F0269A" w:rsidRDefault="00C36953" w:rsidP="00C36953">
      <w:pPr>
        <w:pStyle w:val="paragraph"/>
      </w:pPr>
      <w:r w:rsidRPr="00F0269A">
        <w:tab/>
        <w:t>(d)</w:t>
      </w:r>
      <w:r w:rsidRPr="00F0269A">
        <w:tab/>
        <w:t>if a determination under subsection</w:t>
      </w:r>
      <w:r w:rsidR="00F0269A">
        <w:t> </w:t>
      </w:r>
      <w:r w:rsidRPr="00F0269A">
        <w:t xml:space="preserve">50T(1) of the Family Assistance Administration Act with the effect that the individual is eligible for the special grandparent rate for the </w:t>
      </w:r>
      <w:r w:rsidRPr="00F0269A">
        <w:lastRenderedPageBreak/>
        <w:t>child is in force when the session of care is provided to the child—worked out under Subdivision CA.</w:t>
      </w:r>
    </w:p>
    <w:p w:rsidR="00632062" w:rsidRPr="00F0269A" w:rsidRDefault="00632062">
      <w:pPr>
        <w:pStyle w:val="subsection"/>
      </w:pPr>
      <w:r w:rsidRPr="00F0269A">
        <w:tab/>
        <w:t>(3)</w:t>
      </w:r>
      <w:r w:rsidRPr="00F0269A">
        <w:tab/>
        <w:t xml:space="preserve">The rate mentioned in </w:t>
      </w:r>
      <w:r w:rsidR="00F0269A">
        <w:t>paragraph (</w:t>
      </w:r>
      <w:r w:rsidRPr="00F0269A">
        <w:t>1)(b)</w:t>
      </w:r>
      <w:r w:rsidR="003305E1" w:rsidRPr="00F0269A">
        <w:t>, (c) or (d)</w:t>
      </w:r>
      <w:r w:rsidRPr="00F0269A">
        <w:t xml:space="preserve"> is taken into account when the Secretary determines the individual’s entitlement to be paid child care benefit by fee reduction under section</w:t>
      </w:r>
      <w:r w:rsidR="00F0269A">
        <w:t> </w:t>
      </w:r>
      <w:r w:rsidRPr="00F0269A">
        <w:t>51B of the Family Assistance Administration Act.</w:t>
      </w:r>
    </w:p>
    <w:p w:rsidR="00632062" w:rsidRPr="00F0269A" w:rsidRDefault="00632062">
      <w:pPr>
        <w:pStyle w:val="subsection"/>
      </w:pPr>
      <w:r w:rsidRPr="00F0269A">
        <w:tab/>
        <w:t>(4)</w:t>
      </w:r>
      <w:r w:rsidRPr="00F0269A">
        <w:tab/>
        <w:t>Section</w:t>
      </w:r>
      <w:r w:rsidR="00F0269A">
        <w:t> </w:t>
      </w:r>
      <w:r w:rsidRPr="00F0269A">
        <w:t>71 imposes a limit on the amount of child care benefit that may be paid for sessions of care provided by the service to the child in a week. Section</w:t>
      </w:r>
      <w:r w:rsidR="00F0269A">
        <w:t> </w:t>
      </w:r>
      <w:r w:rsidRPr="00F0269A">
        <w:t>72 imposes a limit on the rate of fee reductions for sessions of care provided by the service to the child in a week.</w:t>
      </w:r>
    </w:p>
    <w:p w:rsidR="00632062" w:rsidRPr="00F0269A" w:rsidRDefault="00632062" w:rsidP="0022492B">
      <w:pPr>
        <w:pStyle w:val="ActHead5"/>
      </w:pPr>
      <w:bookmarkStart w:id="190" w:name="_Toc431977258"/>
      <w:r w:rsidRPr="00F0269A">
        <w:rPr>
          <w:rStyle w:val="CharSectno"/>
        </w:rPr>
        <w:t>74</w:t>
      </w:r>
      <w:r w:rsidRPr="00F0269A">
        <w:t xml:space="preserve">  Rate of child care benefit—individual eligible under section</w:t>
      </w:r>
      <w:r w:rsidR="00F0269A">
        <w:t> </w:t>
      </w:r>
      <w:r w:rsidRPr="00F0269A">
        <w:t>44</w:t>
      </w:r>
      <w:bookmarkEnd w:id="190"/>
    </w:p>
    <w:p w:rsidR="00632062" w:rsidRPr="00F0269A" w:rsidRDefault="00632062">
      <w:pPr>
        <w:pStyle w:val="subsection"/>
      </w:pPr>
      <w:r w:rsidRPr="00F0269A">
        <w:tab/>
        <w:t>(1)</w:t>
      </w:r>
      <w:r w:rsidRPr="00F0269A">
        <w:tab/>
        <w:t>If an individual is eligible under section</w:t>
      </w:r>
      <w:r w:rsidR="00F0269A">
        <w:t> </w:t>
      </w:r>
      <w:r w:rsidRPr="00F0269A">
        <w:t>44 for child care benefit for a past period for a session of care provided by an approved child care service to a child, the rate of child care benefit for the session is the hourly rate worked out using Schedule</w:t>
      </w:r>
      <w:r w:rsidR="00F0269A">
        <w:t> </w:t>
      </w:r>
      <w:r w:rsidRPr="00F0269A">
        <w:t>2.</w:t>
      </w:r>
    </w:p>
    <w:p w:rsidR="00632062" w:rsidRPr="00F0269A" w:rsidRDefault="00632062">
      <w:pPr>
        <w:pStyle w:val="subsection"/>
      </w:pPr>
      <w:r w:rsidRPr="00F0269A">
        <w:tab/>
        <w:t>(2)</w:t>
      </w:r>
      <w:r w:rsidRPr="00F0269A">
        <w:tab/>
        <w:t>The rate is taken into account in setting the amount of the individual’s entitlement to be paid child care benefit for the past period under section</w:t>
      </w:r>
      <w:r w:rsidR="00F0269A">
        <w:t> </w:t>
      </w:r>
      <w:r w:rsidRPr="00F0269A">
        <w:t>52E of the Family Assistance Administration Act.</w:t>
      </w:r>
    </w:p>
    <w:p w:rsidR="00632062" w:rsidRPr="00F0269A" w:rsidRDefault="00632062">
      <w:pPr>
        <w:pStyle w:val="subsection"/>
      </w:pPr>
      <w:r w:rsidRPr="00F0269A">
        <w:tab/>
        <w:t>(3)</w:t>
      </w:r>
      <w:r w:rsidRPr="00F0269A">
        <w:tab/>
        <w:t>Section</w:t>
      </w:r>
      <w:r w:rsidR="00F0269A">
        <w:t> </w:t>
      </w:r>
      <w:r w:rsidRPr="00F0269A">
        <w:t>71 imposes a limit on the amount of child care benefit that may be paid for sessions of care provided by the service to the child in a week.</w:t>
      </w:r>
    </w:p>
    <w:p w:rsidR="00632062" w:rsidRPr="00F0269A" w:rsidRDefault="00632062" w:rsidP="0022492B">
      <w:pPr>
        <w:pStyle w:val="ActHead5"/>
      </w:pPr>
      <w:bookmarkStart w:id="191" w:name="_Toc431977259"/>
      <w:r w:rsidRPr="00F0269A">
        <w:rPr>
          <w:rStyle w:val="CharSectno"/>
        </w:rPr>
        <w:t>75</w:t>
      </w:r>
      <w:r w:rsidRPr="00F0269A">
        <w:t xml:space="preserve">  Rate of child care benefit—approved child care service if child at risk</w:t>
      </w:r>
      <w:bookmarkEnd w:id="191"/>
      <w:r w:rsidRPr="00F0269A">
        <w:t xml:space="preserve"> </w:t>
      </w:r>
    </w:p>
    <w:p w:rsidR="00632062" w:rsidRPr="00F0269A" w:rsidRDefault="00632062">
      <w:pPr>
        <w:pStyle w:val="subsection"/>
      </w:pPr>
      <w:r w:rsidRPr="00F0269A">
        <w:tab/>
        <w:t>(1)</w:t>
      </w:r>
      <w:r w:rsidRPr="00F0269A">
        <w:tab/>
        <w:t>If an approved child care service is eligible under section</w:t>
      </w:r>
      <w:r w:rsidR="00F0269A">
        <w:t> </w:t>
      </w:r>
      <w:r w:rsidRPr="00F0269A">
        <w:t>47 for child care benefit by fee reduction for a session of care provided by the service to a child at risk, the service’s rate of child care benefit for the session is the hourly rate specified by the service in a certificate given under subsection</w:t>
      </w:r>
      <w:r w:rsidR="00F0269A">
        <w:t> </w:t>
      </w:r>
      <w:r w:rsidRPr="00F0269A">
        <w:t>76(2), or determined by the Secretary under subsection</w:t>
      </w:r>
      <w:r w:rsidR="00F0269A">
        <w:t> </w:t>
      </w:r>
      <w:r w:rsidRPr="00F0269A">
        <w:t>81(4), as the case may be.</w:t>
      </w:r>
    </w:p>
    <w:p w:rsidR="00632062" w:rsidRPr="00F0269A" w:rsidRDefault="00632062">
      <w:pPr>
        <w:pStyle w:val="subsection"/>
      </w:pPr>
      <w:r w:rsidRPr="00F0269A">
        <w:lastRenderedPageBreak/>
        <w:tab/>
        <w:t>(2)</w:t>
      </w:r>
      <w:r w:rsidRPr="00F0269A">
        <w:tab/>
        <w:t>The rate is taken into account in setting the amount of the service’s entitlement to be paid child care benefit by fee reduction under section</w:t>
      </w:r>
      <w:r w:rsidR="00F0269A">
        <w:t> </w:t>
      </w:r>
      <w:r w:rsidRPr="00F0269A">
        <w:t>54B of the Family Assistance Administration Act.</w:t>
      </w:r>
    </w:p>
    <w:p w:rsidR="00632062" w:rsidRPr="00F0269A" w:rsidRDefault="00632062">
      <w:pPr>
        <w:pStyle w:val="subsection"/>
      </w:pPr>
      <w:r w:rsidRPr="00F0269A">
        <w:tab/>
        <w:t>(3)</w:t>
      </w:r>
      <w:r w:rsidRPr="00F0269A">
        <w:tab/>
        <w:t>Section</w:t>
      </w:r>
      <w:r w:rsidR="00F0269A">
        <w:t> </w:t>
      </w:r>
      <w:r w:rsidRPr="00F0269A">
        <w:t>71 imposes a limit on the amount of child care benefit that may be paid for sessions of care provided to the child in a week.</w:t>
      </w:r>
    </w:p>
    <w:p w:rsidR="00632062" w:rsidRPr="00F0269A" w:rsidRDefault="00632062" w:rsidP="0022492B">
      <w:pPr>
        <w:pStyle w:val="ActHead4"/>
      </w:pPr>
      <w:bookmarkStart w:id="192" w:name="_Toc431977260"/>
      <w:r w:rsidRPr="00F0269A">
        <w:rPr>
          <w:rStyle w:val="CharSubdNo"/>
        </w:rPr>
        <w:t>Subdivision C</w:t>
      </w:r>
      <w:r w:rsidRPr="00F0269A">
        <w:t>—</w:t>
      </w:r>
      <w:r w:rsidRPr="00F0269A">
        <w:rPr>
          <w:rStyle w:val="CharSubdText"/>
        </w:rPr>
        <w:t>Rate of fee reductions and child care benefit if care provided by an approved child care service and child is at risk or individual is in hardship</w:t>
      </w:r>
      <w:bookmarkEnd w:id="192"/>
    </w:p>
    <w:p w:rsidR="00632062" w:rsidRPr="00F0269A" w:rsidRDefault="00632062" w:rsidP="0022492B">
      <w:pPr>
        <w:pStyle w:val="ActHead5"/>
      </w:pPr>
      <w:bookmarkStart w:id="193" w:name="_Toc431977261"/>
      <w:r w:rsidRPr="00F0269A">
        <w:rPr>
          <w:rStyle w:val="CharSectno"/>
        </w:rPr>
        <w:t>76</w:t>
      </w:r>
      <w:r w:rsidRPr="00F0269A">
        <w:t xml:space="preserve">  Fee reductions or child care benefit rate certified by an approved child care service</w:t>
      </w:r>
      <w:bookmarkEnd w:id="193"/>
    </w:p>
    <w:p w:rsidR="00632062" w:rsidRPr="00F0269A" w:rsidRDefault="00632062">
      <w:pPr>
        <w:pStyle w:val="SubsectionHead"/>
      </w:pPr>
      <w:r w:rsidRPr="00F0269A">
        <w:t>Service may certify rate if individual is conditionally eligible</w:t>
      </w:r>
    </w:p>
    <w:p w:rsidR="00632062" w:rsidRPr="00F0269A" w:rsidRDefault="00632062">
      <w:pPr>
        <w:pStyle w:val="subsection"/>
      </w:pPr>
      <w:r w:rsidRPr="00F0269A">
        <w:tab/>
        <w:t>(1)</w:t>
      </w:r>
      <w:r w:rsidRPr="00F0269A">
        <w:tab/>
        <w:t>If:</w:t>
      </w:r>
    </w:p>
    <w:p w:rsidR="00632062" w:rsidRPr="00F0269A" w:rsidRDefault="00632062">
      <w:pPr>
        <w:pStyle w:val="paragraph"/>
      </w:pPr>
      <w:r w:rsidRPr="00F0269A">
        <w:tab/>
        <w:t>(a)</w:t>
      </w:r>
      <w:r w:rsidRPr="00F0269A">
        <w:tab/>
        <w:t>a determination of conditional eligibility under section</w:t>
      </w:r>
      <w:r w:rsidR="00F0269A">
        <w:t> </w:t>
      </w:r>
      <w:r w:rsidRPr="00F0269A">
        <w:t>50F of the Family Assistance Administration Act is in force in respect of an individual and a child for child care benefit by fee reduction for care provided by an approved child care service to the child; and</w:t>
      </w:r>
    </w:p>
    <w:p w:rsidR="00632062" w:rsidRPr="00F0269A" w:rsidRDefault="00632062">
      <w:pPr>
        <w:pStyle w:val="paragraph"/>
      </w:pPr>
      <w:r w:rsidRPr="00F0269A">
        <w:tab/>
        <w:t>(b)</w:t>
      </w:r>
      <w:r w:rsidRPr="00F0269A">
        <w:tab/>
        <w:t>the service providing the care to the child is satisfied that:</w:t>
      </w:r>
    </w:p>
    <w:p w:rsidR="00632062" w:rsidRPr="00F0269A" w:rsidRDefault="00632062">
      <w:pPr>
        <w:pStyle w:val="paragraphsub"/>
      </w:pPr>
      <w:r w:rsidRPr="00F0269A">
        <w:tab/>
        <w:t>(i)</w:t>
      </w:r>
      <w:r w:rsidRPr="00F0269A">
        <w:tab/>
        <w:t>the child is at risk of serious abuse or neglect; or</w:t>
      </w:r>
    </w:p>
    <w:p w:rsidR="00632062" w:rsidRPr="00F0269A" w:rsidRDefault="00632062">
      <w:pPr>
        <w:pStyle w:val="paragraphsub"/>
      </w:pPr>
      <w:r w:rsidRPr="00F0269A">
        <w:rPr>
          <w:i/>
        </w:rPr>
        <w:tab/>
      </w:r>
      <w:r w:rsidRPr="00F0269A">
        <w:t>(ii)</w:t>
      </w:r>
      <w:r w:rsidRPr="00F0269A">
        <w:rPr>
          <w:i/>
        </w:rPr>
        <w:tab/>
      </w:r>
      <w:r w:rsidRPr="00F0269A">
        <w:t xml:space="preserve">the individual is experiencing hardship of a kind specified in </w:t>
      </w:r>
      <w:r w:rsidR="00B41554" w:rsidRPr="00F0269A">
        <w:t>an instrument</w:t>
      </w:r>
      <w:r w:rsidRPr="00F0269A">
        <w:t xml:space="preserve"> in force under paragraph</w:t>
      </w:r>
      <w:r w:rsidR="00F0269A">
        <w:t> </w:t>
      </w:r>
      <w:r w:rsidRPr="00F0269A">
        <w:t>82(3)(a);</w:t>
      </w:r>
    </w:p>
    <w:p w:rsidR="00632062" w:rsidRPr="00F0269A" w:rsidRDefault="00632062">
      <w:pPr>
        <w:pStyle w:val="subsection2"/>
      </w:pPr>
      <w:r w:rsidRPr="00F0269A">
        <w:t>the service providing the care to the child may, subject to sections</w:t>
      </w:r>
      <w:r w:rsidR="00F0269A">
        <w:t> </w:t>
      </w:r>
      <w:r w:rsidRPr="00F0269A">
        <w:t xml:space="preserve">77, 78, 79 and 80, certify in writing the hourly rate of fee reductions applicable for sessions of care provided by the service to the child </w:t>
      </w:r>
      <w:r w:rsidR="00BF7EB2" w:rsidRPr="00F0269A">
        <w:t>and the period for which the rate applies</w:t>
      </w:r>
      <w:r w:rsidRPr="00F0269A">
        <w:t>.</w:t>
      </w:r>
    </w:p>
    <w:p w:rsidR="00632062" w:rsidRPr="00F0269A" w:rsidRDefault="00632062">
      <w:pPr>
        <w:pStyle w:val="SubsectionHead"/>
      </w:pPr>
      <w:r w:rsidRPr="00F0269A">
        <w:t>Service must certify rate if approved child care service is eligible</w:t>
      </w:r>
    </w:p>
    <w:p w:rsidR="00632062" w:rsidRPr="00F0269A" w:rsidRDefault="00632062">
      <w:pPr>
        <w:pStyle w:val="subsection"/>
      </w:pPr>
      <w:r w:rsidRPr="00F0269A">
        <w:tab/>
        <w:t>(2)</w:t>
      </w:r>
      <w:r w:rsidRPr="00F0269A">
        <w:tab/>
        <w:t>If an approved child care service is eligible under section</w:t>
      </w:r>
      <w:r w:rsidR="00F0269A">
        <w:t> </w:t>
      </w:r>
      <w:r w:rsidRPr="00F0269A">
        <w:t>47 for child care benefit by fee reduction for care provided by the service to a child at risk, the service must, subject to sections</w:t>
      </w:r>
      <w:r w:rsidR="00F0269A">
        <w:t> </w:t>
      </w:r>
      <w:r w:rsidRPr="00F0269A">
        <w:t xml:space="preserve">77 and 79, certify in writing the hourly rate of child care benefit applicable for </w:t>
      </w:r>
      <w:r w:rsidRPr="00F0269A">
        <w:lastRenderedPageBreak/>
        <w:t xml:space="preserve">sessions of care provided by the service to the child </w:t>
      </w:r>
      <w:r w:rsidR="003F123C" w:rsidRPr="00F0269A">
        <w:t>and the period for which the rate applies</w:t>
      </w:r>
      <w:r w:rsidRPr="00F0269A">
        <w:t>.</w:t>
      </w:r>
    </w:p>
    <w:p w:rsidR="00632062" w:rsidRPr="00F0269A" w:rsidRDefault="00632062">
      <w:pPr>
        <w:pStyle w:val="SubsectionHead"/>
      </w:pPr>
      <w:r w:rsidRPr="00F0269A">
        <w:t>Requirements of certificate</w:t>
      </w:r>
    </w:p>
    <w:p w:rsidR="00632062" w:rsidRPr="00F0269A" w:rsidRDefault="00632062">
      <w:pPr>
        <w:pStyle w:val="subsection"/>
        <w:rPr>
          <w:snapToGrid w:val="0"/>
        </w:rPr>
      </w:pPr>
      <w:r w:rsidRPr="00F0269A">
        <w:rPr>
          <w:snapToGrid w:val="0"/>
        </w:rPr>
        <w:tab/>
        <w:t>(3)</w:t>
      </w:r>
      <w:r w:rsidRPr="00F0269A">
        <w:rPr>
          <w:snapToGrid w:val="0"/>
        </w:rPr>
        <w:tab/>
        <w:t xml:space="preserve">The certificate under </w:t>
      </w:r>
      <w:r w:rsidR="00F0269A">
        <w:rPr>
          <w:snapToGrid w:val="0"/>
        </w:rPr>
        <w:t>subsection (</w:t>
      </w:r>
      <w:r w:rsidRPr="00F0269A">
        <w:rPr>
          <w:snapToGrid w:val="0"/>
        </w:rPr>
        <w:t>1) or (2) must:</w:t>
      </w:r>
    </w:p>
    <w:p w:rsidR="00632062" w:rsidRPr="00F0269A" w:rsidRDefault="00632062">
      <w:pPr>
        <w:pStyle w:val="paragraph"/>
      </w:pPr>
      <w:r w:rsidRPr="00F0269A">
        <w:tab/>
        <w:t>(b)</w:t>
      </w:r>
      <w:r w:rsidRPr="00F0269A">
        <w:tab/>
        <w:t xml:space="preserve">state if the certificate is given under </w:t>
      </w:r>
      <w:r w:rsidR="00F0269A">
        <w:t>subsection (</w:t>
      </w:r>
      <w:r w:rsidRPr="00F0269A">
        <w:t>1) or (2); and</w:t>
      </w:r>
    </w:p>
    <w:p w:rsidR="00632062" w:rsidRPr="00F0269A" w:rsidRDefault="00632062">
      <w:pPr>
        <w:pStyle w:val="paragraph"/>
      </w:pPr>
      <w:r w:rsidRPr="00F0269A">
        <w:tab/>
        <w:t>(c)</w:t>
      </w:r>
      <w:r w:rsidRPr="00F0269A">
        <w:tab/>
        <w:t xml:space="preserve">if the certificate is given under </w:t>
      </w:r>
      <w:r w:rsidR="00F0269A">
        <w:t>subsection (</w:t>
      </w:r>
      <w:r w:rsidRPr="00F0269A">
        <w:t xml:space="preserve">1)—state whether the certificate is given for a reason set out in </w:t>
      </w:r>
      <w:r w:rsidR="00F0269A">
        <w:t>subparagraph (</w:t>
      </w:r>
      <w:r w:rsidRPr="00F0269A">
        <w:t>1)(b)(i) or (ii).</w:t>
      </w:r>
    </w:p>
    <w:p w:rsidR="00632062" w:rsidRPr="00F0269A" w:rsidRDefault="00632062">
      <w:pPr>
        <w:pStyle w:val="subsection"/>
      </w:pPr>
      <w:r w:rsidRPr="00F0269A">
        <w:tab/>
        <w:t>(4)</w:t>
      </w:r>
      <w:r w:rsidRPr="00F0269A">
        <w:tab/>
        <w:t xml:space="preserve">The period </w:t>
      </w:r>
      <w:r w:rsidR="00062B9D" w:rsidRPr="00F0269A">
        <w:t xml:space="preserve">specified in the certificate under </w:t>
      </w:r>
      <w:r w:rsidR="00F0269A">
        <w:t>subsection (</w:t>
      </w:r>
      <w:r w:rsidR="00062B9D" w:rsidRPr="00F0269A">
        <w:t>1) or (2)</w:t>
      </w:r>
      <w:r w:rsidRPr="00F0269A">
        <w:t>:</w:t>
      </w:r>
    </w:p>
    <w:p w:rsidR="00632062" w:rsidRPr="00F0269A" w:rsidRDefault="00632062">
      <w:pPr>
        <w:pStyle w:val="paragraph"/>
      </w:pPr>
      <w:r w:rsidRPr="00F0269A">
        <w:tab/>
        <w:t>(a)</w:t>
      </w:r>
      <w:r w:rsidRPr="00F0269A">
        <w:tab/>
        <w:t>must be a number of complete weeks; and</w:t>
      </w:r>
    </w:p>
    <w:p w:rsidR="00632062" w:rsidRPr="00F0269A" w:rsidRDefault="00632062">
      <w:pPr>
        <w:pStyle w:val="paragraph"/>
      </w:pPr>
      <w:r w:rsidRPr="00F0269A">
        <w:tab/>
        <w:t>(b)</w:t>
      </w:r>
      <w:r w:rsidRPr="00F0269A">
        <w:tab/>
        <w:t>may start before or after the certificate is given.</w:t>
      </w:r>
    </w:p>
    <w:p w:rsidR="00632062" w:rsidRPr="00F0269A" w:rsidRDefault="00632062" w:rsidP="0022492B">
      <w:pPr>
        <w:pStyle w:val="ActHead5"/>
      </w:pPr>
      <w:bookmarkStart w:id="194" w:name="_Toc431977262"/>
      <w:r w:rsidRPr="00F0269A">
        <w:rPr>
          <w:rStyle w:val="CharSectno"/>
        </w:rPr>
        <w:t>77</w:t>
      </w:r>
      <w:r w:rsidRPr="00F0269A">
        <w:t xml:space="preserve">  Limitation on service giving certificates for child at risk—13 weeks only</w:t>
      </w:r>
      <w:bookmarkEnd w:id="194"/>
    </w:p>
    <w:p w:rsidR="00632062" w:rsidRPr="00F0269A" w:rsidRDefault="00632062">
      <w:pPr>
        <w:pStyle w:val="subsection"/>
      </w:pPr>
      <w:r w:rsidRPr="00F0269A">
        <w:tab/>
      </w:r>
      <w:r w:rsidRPr="00F0269A">
        <w:tab/>
        <w:t>An approved child care service providing care to a child may only give a certificate under:</w:t>
      </w:r>
    </w:p>
    <w:p w:rsidR="00632062" w:rsidRPr="00F0269A" w:rsidRDefault="00632062">
      <w:pPr>
        <w:pStyle w:val="paragraph"/>
      </w:pPr>
      <w:r w:rsidRPr="00F0269A">
        <w:tab/>
        <w:t>(a)</w:t>
      </w:r>
      <w:r w:rsidRPr="00F0269A">
        <w:tab/>
        <w:t>subsection</w:t>
      </w:r>
      <w:r w:rsidR="00F0269A">
        <w:t> </w:t>
      </w:r>
      <w:r w:rsidRPr="00F0269A">
        <w:t>76(1) for a reason set out in subparagraph</w:t>
      </w:r>
      <w:r w:rsidR="00F0269A">
        <w:t> </w:t>
      </w:r>
      <w:r w:rsidRPr="00F0269A">
        <w:t>76(1)(b)(i) (child at risk); or</w:t>
      </w:r>
    </w:p>
    <w:p w:rsidR="00632062" w:rsidRPr="00F0269A" w:rsidRDefault="00632062">
      <w:pPr>
        <w:pStyle w:val="paragraph"/>
      </w:pPr>
      <w:r w:rsidRPr="00F0269A">
        <w:tab/>
        <w:t>(b)</w:t>
      </w:r>
      <w:r w:rsidRPr="00F0269A">
        <w:tab/>
        <w:t>subsection</w:t>
      </w:r>
      <w:r w:rsidR="00F0269A">
        <w:t> </w:t>
      </w:r>
      <w:r w:rsidRPr="00F0269A">
        <w:t>76(2);</w:t>
      </w:r>
    </w:p>
    <w:p w:rsidR="00632062" w:rsidRPr="00F0269A" w:rsidRDefault="00632062">
      <w:pPr>
        <w:pStyle w:val="subsection2"/>
      </w:pPr>
      <w:r w:rsidRPr="00F0269A">
        <w:t>if:</w:t>
      </w:r>
    </w:p>
    <w:p w:rsidR="00632062" w:rsidRPr="00F0269A" w:rsidRDefault="00632062">
      <w:pPr>
        <w:pStyle w:val="paragraph"/>
      </w:pPr>
      <w:r w:rsidRPr="00F0269A">
        <w:tab/>
        <w:t>(c)</w:t>
      </w:r>
      <w:r w:rsidRPr="00F0269A">
        <w:tab/>
        <w:t>the period specified in the certificate; and</w:t>
      </w:r>
    </w:p>
    <w:p w:rsidR="00632062" w:rsidRPr="00F0269A" w:rsidRDefault="00632062">
      <w:pPr>
        <w:pStyle w:val="paragraph"/>
      </w:pPr>
      <w:r w:rsidRPr="00F0269A">
        <w:tab/>
        <w:t>(d)</w:t>
      </w:r>
      <w:r w:rsidRPr="00F0269A">
        <w:tab/>
        <w:t xml:space="preserve">the period specified in each other certificate (if any) given by the service under either of the </w:t>
      </w:r>
      <w:r w:rsidR="00F0269A">
        <w:t>subsections (</w:t>
      </w:r>
      <w:r w:rsidRPr="00F0269A">
        <w:t>child at risk or hardship) in relation to the child and the same financial</w:t>
      </w:r>
      <w:r w:rsidRPr="00F0269A">
        <w:rPr>
          <w:i/>
        </w:rPr>
        <w:t xml:space="preserve"> </w:t>
      </w:r>
      <w:r w:rsidRPr="00F0269A">
        <w:t>year;</w:t>
      </w:r>
    </w:p>
    <w:p w:rsidR="00632062" w:rsidRPr="00F0269A" w:rsidRDefault="00632062">
      <w:pPr>
        <w:pStyle w:val="subsection2"/>
      </w:pPr>
      <w:r w:rsidRPr="00F0269A">
        <w:t>do not in total exceed 13 weeks.</w:t>
      </w:r>
    </w:p>
    <w:p w:rsidR="00632062" w:rsidRPr="00F0269A" w:rsidRDefault="00632062" w:rsidP="0022492B">
      <w:pPr>
        <w:pStyle w:val="ActHead5"/>
      </w:pPr>
      <w:bookmarkStart w:id="195" w:name="_Toc431977263"/>
      <w:r w:rsidRPr="00F0269A">
        <w:rPr>
          <w:rStyle w:val="CharSectno"/>
        </w:rPr>
        <w:t>78</w:t>
      </w:r>
      <w:r w:rsidRPr="00F0269A">
        <w:t xml:space="preserve">  Limitation on service giving certificates for individual in hardship—13 weeks only</w:t>
      </w:r>
      <w:bookmarkEnd w:id="195"/>
    </w:p>
    <w:p w:rsidR="00632062" w:rsidRPr="00F0269A" w:rsidRDefault="00632062">
      <w:pPr>
        <w:pStyle w:val="subsection"/>
      </w:pPr>
      <w:r w:rsidRPr="00F0269A">
        <w:tab/>
      </w:r>
      <w:r w:rsidRPr="00F0269A">
        <w:tab/>
        <w:t>An approved child care service providing care to a child may only give a certificate under subsection</w:t>
      </w:r>
      <w:r w:rsidR="00F0269A">
        <w:t> </w:t>
      </w:r>
      <w:r w:rsidRPr="00F0269A">
        <w:t xml:space="preserve">76(1) for a reason set out in </w:t>
      </w:r>
      <w:r w:rsidRPr="00F0269A">
        <w:rPr>
          <w:snapToGrid w:val="0"/>
        </w:rPr>
        <w:t>subparagraph</w:t>
      </w:r>
      <w:r w:rsidR="00F0269A">
        <w:rPr>
          <w:snapToGrid w:val="0"/>
        </w:rPr>
        <w:t> </w:t>
      </w:r>
      <w:r w:rsidRPr="00F0269A">
        <w:rPr>
          <w:snapToGrid w:val="0"/>
        </w:rPr>
        <w:t>76(1)(b)(ii)</w:t>
      </w:r>
      <w:r w:rsidRPr="00F0269A">
        <w:t xml:space="preserve"> (hardship) if the total period specified in certificates given:</w:t>
      </w:r>
    </w:p>
    <w:p w:rsidR="00632062" w:rsidRPr="00F0269A" w:rsidRDefault="00632062">
      <w:pPr>
        <w:pStyle w:val="paragraph"/>
      </w:pPr>
      <w:r w:rsidRPr="00F0269A">
        <w:lastRenderedPageBreak/>
        <w:tab/>
        <w:t>(a)</w:t>
      </w:r>
      <w:r w:rsidRPr="00F0269A">
        <w:tab/>
        <w:t>under section</w:t>
      </w:r>
      <w:r w:rsidR="00F0269A">
        <w:t> </w:t>
      </w:r>
      <w:r w:rsidRPr="00F0269A">
        <w:t>76 by the service (child at risk or hardship); or</w:t>
      </w:r>
    </w:p>
    <w:p w:rsidR="00632062" w:rsidRPr="00F0269A" w:rsidRDefault="00632062">
      <w:pPr>
        <w:pStyle w:val="paragraph"/>
      </w:pPr>
      <w:r w:rsidRPr="00F0269A">
        <w:tab/>
        <w:t>(b)</w:t>
      </w:r>
      <w:r w:rsidRPr="00F0269A">
        <w:tab/>
        <w:t>under subsection</w:t>
      </w:r>
      <w:r w:rsidR="00F0269A">
        <w:t> </w:t>
      </w:r>
      <w:r w:rsidRPr="00F0269A">
        <w:t>76(1) for a reason set out in subparagraph</w:t>
      </w:r>
      <w:r w:rsidR="00F0269A">
        <w:t> </w:t>
      </w:r>
      <w:r w:rsidRPr="00F0269A">
        <w:t>76(1)(b)(ii) (hardship) by any other approved child care service;</w:t>
      </w:r>
    </w:p>
    <w:p w:rsidR="00632062" w:rsidRPr="00F0269A" w:rsidRDefault="00632062">
      <w:pPr>
        <w:pStyle w:val="subsection2"/>
      </w:pPr>
      <w:r w:rsidRPr="00F0269A">
        <w:t>in respect of the child in the same financial year does not exceed 13 weeks.</w:t>
      </w:r>
    </w:p>
    <w:p w:rsidR="00632062" w:rsidRPr="00F0269A" w:rsidRDefault="00632062" w:rsidP="0022492B">
      <w:pPr>
        <w:pStyle w:val="ActHead5"/>
      </w:pPr>
      <w:bookmarkStart w:id="196" w:name="_Toc431977264"/>
      <w:r w:rsidRPr="00F0269A">
        <w:rPr>
          <w:rStyle w:val="CharSectno"/>
        </w:rPr>
        <w:t>79</w:t>
      </w:r>
      <w:r w:rsidRPr="00F0269A">
        <w:t xml:space="preserve">  Limitation on service giving certificates—reporting period limit</w:t>
      </w:r>
      <w:bookmarkEnd w:id="196"/>
    </w:p>
    <w:p w:rsidR="00632062" w:rsidRPr="00F0269A" w:rsidRDefault="00632062">
      <w:pPr>
        <w:pStyle w:val="subsection"/>
      </w:pPr>
      <w:r w:rsidRPr="00F0269A">
        <w:tab/>
        <w:t>(1)</w:t>
      </w:r>
      <w:r w:rsidRPr="00F0269A">
        <w:tab/>
        <w:t>An approved child care service providing care to a child may not give, in a particular reporting period, a certificate under section</w:t>
      </w:r>
      <w:r w:rsidR="00F0269A">
        <w:t> </w:t>
      </w:r>
      <w:r w:rsidRPr="00F0269A">
        <w:t>76 (child at risk or hardship) in respect of a session of care provided by the service to a child if:</w:t>
      </w:r>
    </w:p>
    <w:p w:rsidR="00632062" w:rsidRPr="00F0269A" w:rsidRDefault="00632062">
      <w:pPr>
        <w:pStyle w:val="paragraph"/>
      </w:pPr>
      <w:r w:rsidRPr="00F0269A">
        <w:tab/>
        <w:t>(a)</w:t>
      </w:r>
      <w:r w:rsidRPr="00F0269A">
        <w:tab/>
        <w:t>the service has already, by certificates given under section</w:t>
      </w:r>
      <w:r w:rsidR="00F0269A">
        <w:t> </w:t>
      </w:r>
      <w:r w:rsidRPr="00F0269A">
        <w:t>76, committed amounts of child care benefit in respect of that child, or in respect of other children, during the same reporting period; and</w:t>
      </w:r>
    </w:p>
    <w:p w:rsidR="00632062" w:rsidRPr="00F0269A" w:rsidRDefault="00632062">
      <w:pPr>
        <w:pStyle w:val="paragraph"/>
      </w:pPr>
      <w:r w:rsidRPr="00F0269A">
        <w:tab/>
        <w:t>(b)</w:t>
      </w:r>
      <w:r w:rsidRPr="00F0269A">
        <w:tab/>
        <w:t>the total amount of child care benefit so committed by the service in relation to that child and those other children, exceeds the reporting period limit for that reporting period (whether the sessions of care to which the commitment relates occur before, during or after the reporting period).</w:t>
      </w:r>
    </w:p>
    <w:p w:rsidR="00632062" w:rsidRPr="00F0269A" w:rsidRDefault="00632062">
      <w:pPr>
        <w:pStyle w:val="SubsectionHead"/>
      </w:pPr>
      <w:r w:rsidRPr="00F0269A">
        <w:t>Reporting period limit</w:t>
      </w:r>
    </w:p>
    <w:p w:rsidR="00632062" w:rsidRPr="00F0269A" w:rsidRDefault="00632062">
      <w:pPr>
        <w:pStyle w:val="subsection"/>
      </w:pPr>
      <w:r w:rsidRPr="00F0269A">
        <w:tab/>
        <w:t>(2)</w:t>
      </w:r>
      <w:r w:rsidRPr="00F0269A">
        <w:tab/>
        <w:t xml:space="preserve">For the purposes of </w:t>
      </w:r>
      <w:r w:rsidR="00F0269A">
        <w:t>paragraph (</w:t>
      </w:r>
      <w:r w:rsidRPr="00F0269A">
        <w:t xml:space="preserve">1)(b), the </w:t>
      </w:r>
      <w:r w:rsidRPr="00F0269A">
        <w:rPr>
          <w:b/>
          <w:i/>
        </w:rPr>
        <w:t>reporting period limit</w:t>
      </w:r>
      <w:r w:rsidRPr="00F0269A">
        <w:t xml:space="preserve">, for a reporting period (the </w:t>
      </w:r>
      <w:r w:rsidRPr="00F0269A">
        <w:rPr>
          <w:b/>
          <w:i/>
        </w:rPr>
        <w:t>subject reporting period</w:t>
      </w:r>
      <w:r w:rsidRPr="00F0269A">
        <w:t>) means:</w:t>
      </w:r>
    </w:p>
    <w:p w:rsidR="00632062" w:rsidRPr="00F0269A" w:rsidRDefault="00632062">
      <w:pPr>
        <w:pStyle w:val="paragraph"/>
      </w:pPr>
      <w:r w:rsidRPr="00F0269A">
        <w:tab/>
        <w:t>(a)</w:t>
      </w:r>
      <w:r w:rsidRPr="00F0269A">
        <w:tab/>
        <w:t xml:space="preserve">18% of the total amount of child care benefit payable in relation to all care provided by the service during the reference reporting period (see </w:t>
      </w:r>
      <w:r w:rsidR="00F0269A">
        <w:t>subsection (</w:t>
      </w:r>
      <w:r w:rsidRPr="00F0269A">
        <w:t>3)); or</w:t>
      </w:r>
    </w:p>
    <w:p w:rsidR="00632062" w:rsidRPr="00F0269A" w:rsidRDefault="00632062">
      <w:pPr>
        <w:pStyle w:val="paragraph"/>
      </w:pPr>
      <w:r w:rsidRPr="00F0269A">
        <w:tab/>
        <w:t>(b)</w:t>
      </w:r>
      <w:r w:rsidRPr="00F0269A">
        <w:tab/>
        <w:t xml:space="preserve">if the Secretary determines that </w:t>
      </w:r>
      <w:r w:rsidR="00F0269A">
        <w:t>paragraph (</w:t>
      </w:r>
      <w:r w:rsidRPr="00F0269A">
        <w:t>a) is inappropriate to the circumstances of the service—an amount determined by the Secretary in relation to the subject reporting period.</w:t>
      </w:r>
    </w:p>
    <w:p w:rsidR="00632062" w:rsidRPr="00F0269A" w:rsidRDefault="00632062">
      <w:pPr>
        <w:pStyle w:val="SubsectionHead"/>
      </w:pPr>
      <w:r w:rsidRPr="00F0269A">
        <w:t>Reference reporting period</w:t>
      </w:r>
    </w:p>
    <w:p w:rsidR="00632062" w:rsidRPr="00F0269A" w:rsidRDefault="00632062">
      <w:pPr>
        <w:pStyle w:val="subsection"/>
      </w:pPr>
      <w:r w:rsidRPr="00F0269A">
        <w:tab/>
        <w:t>(3)</w:t>
      </w:r>
      <w:r w:rsidRPr="00F0269A">
        <w:tab/>
        <w:t xml:space="preserve">For the purposes of </w:t>
      </w:r>
      <w:r w:rsidR="00F0269A">
        <w:t>paragraph (</w:t>
      </w:r>
      <w:r w:rsidRPr="00F0269A">
        <w:t xml:space="preserve">2)(a), the reporting period that is the reference reporting period in relation to the subject reporting </w:t>
      </w:r>
      <w:r w:rsidRPr="00F0269A">
        <w:lastRenderedPageBreak/>
        <w:t xml:space="preserve">period is not the reporting period (the </w:t>
      </w:r>
      <w:r w:rsidRPr="00F0269A">
        <w:rPr>
          <w:b/>
          <w:i/>
        </w:rPr>
        <w:t>previous reporting period</w:t>
      </w:r>
      <w:r w:rsidRPr="00F0269A">
        <w:t>) immediately before the subject reporting period. It is the reporting period immediately preceding the previous reporting period.</w:t>
      </w:r>
    </w:p>
    <w:p w:rsidR="00632062" w:rsidRPr="00F0269A" w:rsidRDefault="00632062">
      <w:pPr>
        <w:pStyle w:val="SubsectionHead"/>
      </w:pPr>
      <w:r w:rsidRPr="00F0269A">
        <w:t xml:space="preserve">Secretary may specify a higher percentage for </w:t>
      </w:r>
      <w:r w:rsidR="00F0269A">
        <w:t>paragraph (</w:t>
      </w:r>
      <w:r w:rsidRPr="00F0269A">
        <w:t>2)(a)</w:t>
      </w:r>
    </w:p>
    <w:p w:rsidR="00632062" w:rsidRPr="00F0269A" w:rsidRDefault="00632062">
      <w:pPr>
        <w:pStyle w:val="subsection"/>
      </w:pPr>
      <w:r w:rsidRPr="00F0269A">
        <w:tab/>
        <w:t>(4)</w:t>
      </w:r>
      <w:r w:rsidRPr="00F0269A">
        <w:tab/>
        <w:t xml:space="preserve">The Secretary may specify a higher percentage for the purposes of </w:t>
      </w:r>
      <w:r w:rsidR="00F0269A">
        <w:t>paragraph (</w:t>
      </w:r>
      <w:r w:rsidRPr="00F0269A">
        <w:t>2)(a) in relation to an approved child care service and a reporting period.</w:t>
      </w:r>
    </w:p>
    <w:p w:rsidR="00632062" w:rsidRPr="00F0269A" w:rsidRDefault="00632062">
      <w:pPr>
        <w:pStyle w:val="SubsectionHead"/>
      </w:pPr>
      <w:r w:rsidRPr="00F0269A">
        <w:t xml:space="preserve">References in </w:t>
      </w:r>
      <w:r w:rsidR="00F0269A">
        <w:t>subsection (</w:t>
      </w:r>
      <w:r w:rsidRPr="00F0269A">
        <w:t>1) to child care benefit</w:t>
      </w:r>
    </w:p>
    <w:p w:rsidR="00632062" w:rsidRPr="00F0269A" w:rsidRDefault="00632062">
      <w:pPr>
        <w:pStyle w:val="subsection"/>
      </w:pPr>
      <w:r w:rsidRPr="00F0269A">
        <w:tab/>
        <w:t>(5)</w:t>
      </w:r>
      <w:r w:rsidRPr="00F0269A">
        <w:tab/>
        <w:t xml:space="preserve">The references in </w:t>
      </w:r>
      <w:r w:rsidR="00F0269A">
        <w:t>paragraphs (</w:t>
      </w:r>
      <w:r w:rsidRPr="00F0269A">
        <w:t xml:space="preserve">1)(a) and (b) to </w:t>
      </w:r>
      <w:r w:rsidRPr="00F0269A">
        <w:rPr>
          <w:b/>
          <w:i/>
        </w:rPr>
        <w:t>child care benefit</w:t>
      </w:r>
      <w:r w:rsidRPr="00F0269A">
        <w:t xml:space="preserve"> are references to:</w:t>
      </w:r>
    </w:p>
    <w:p w:rsidR="00632062" w:rsidRPr="00F0269A" w:rsidRDefault="00632062">
      <w:pPr>
        <w:pStyle w:val="paragraph"/>
      </w:pPr>
      <w:r w:rsidRPr="00F0269A">
        <w:tab/>
        <w:t>(a)</w:t>
      </w:r>
      <w:r w:rsidRPr="00F0269A">
        <w:tab/>
        <w:t>if an individual is conditionally eligible for child care benefit by fee reduction in respect of the child—to fee reductions; and</w:t>
      </w:r>
    </w:p>
    <w:p w:rsidR="00632062" w:rsidRPr="00F0269A" w:rsidRDefault="00632062">
      <w:pPr>
        <w:pStyle w:val="paragraph"/>
      </w:pPr>
      <w:r w:rsidRPr="00F0269A">
        <w:tab/>
        <w:t>(b)</w:t>
      </w:r>
      <w:r w:rsidRPr="00F0269A">
        <w:tab/>
        <w:t>if the service is eligible for child care benefit by fee reduction in respect of the child—to child care benefit.</w:t>
      </w:r>
    </w:p>
    <w:p w:rsidR="00632062" w:rsidRPr="00F0269A" w:rsidRDefault="00632062" w:rsidP="0022492B">
      <w:pPr>
        <w:pStyle w:val="ActHead5"/>
      </w:pPr>
      <w:bookmarkStart w:id="197" w:name="_Toc431977265"/>
      <w:r w:rsidRPr="00F0269A">
        <w:rPr>
          <w:rStyle w:val="CharSectno"/>
        </w:rPr>
        <w:t>80</w:t>
      </w:r>
      <w:r w:rsidRPr="00F0269A">
        <w:t xml:space="preserve">  Limitation on service giving certificates for individuals on grounds of hardship—Secretary imposes limit</w:t>
      </w:r>
      <w:bookmarkEnd w:id="197"/>
    </w:p>
    <w:p w:rsidR="00632062" w:rsidRPr="00F0269A" w:rsidRDefault="00632062">
      <w:pPr>
        <w:pStyle w:val="subsection"/>
      </w:pPr>
      <w:r w:rsidRPr="00F0269A">
        <w:tab/>
        <w:t>(1)</w:t>
      </w:r>
      <w:r w:rsidRPr="00F0269A">
        <w:tab/>
        <w:t>If:</w:t>
      </w:r>
    </w:p>
    <w:p w:rsidR="00632062" w:rsidRPr="00F0269A" w:rsidRDefault="00632062">
      <w:pPr>
        <w:pStyle w:val="paragraph"/>
      </w:pPr>
      <w:r w:rsidRPr="00F0269A">
        <w:tab/>
        <w:t>(a)</w:t>
      </w:r>
      <w:r w:rsidRPr="00F0269A">
        <w:tab/>
        <w:t>an approved child care service has given more than one certificate under subsection</w:t>
      </w:r>
      <w:r w:rsidR="00F0269A">
        <w:t> </w:t>
      </w:r>
      <w:r w:rsidRPr="00F0269A">
        <w:t>76(1) for a reason set out in subparagraph</w:t>
      </w:r>
      <w:r w:rsidR="00F0269A">
        <w:t> </w:t>
      </w:r>
      <w:r w:rsidRPr="00F0269A">
        <w:t>76(1)(b)(ii) (hardship); and</w:t>
      </w:r>
    </w:p>
    <w:p w:rsidR="00632062" w:rsidRPr="00F0269A" w:rsidRDefault="00632062">
      <w:pPr>
        <w:pStyle w:val="paragraph"/>
      </w:pPr>
      <w:r w:rsidRPr="00F0269A">
        <w:tab/>
        <w:t>(b)</w:t>
      </w:r>
      <w:r w:rsidRPr="00F0269A">
        <w:tab/>
        <w:t>the Secretary is satisfied that the service has demonstrated, in the prior giving of certificates for that reason, a pattern of decisions that are not in accordance with the Minister’s specifications under paragraph</w:t>
      </w:r>
      <w:r w:rsidR="00F0269A">
        <w:t> </w:t>
      </w:r>
      <w:r w:rsidRPr="00F0269A">
        <w:t>82(3)(a) or rules under paragraph</w:t>
      </w:r>
      <w:r w:rsidR="00F0269A">
        <w:t> </w:t>
      </w:r>
      <w:r w:rsidRPr="00F0269A">
        <w:t>82(3)(b);</w:t>
      </w:r>
    </w:p>
    <w:p w:rsidR="00632062" w:rsidRPr="00F0269A" w:rsidRDefault="00632062">
      <w:pPr>
        <w:pStyle w:val="subsection2"/>
      </w:pPr>
      <w:r w:rsidRPr="00F0269A">
        <w:t>the Secretary may determine that the service must not give a certificate under subsection</w:t>
      </w:r>
      <w:r w:rsidR="00F0269A">
        <w:t> </w:t>
      </w:r>
      <w:r w:rsidRPr="00F0269A">
        <w:t xml:space="preserve">76(1) for the reason of hardship after the Secretary’s determination has been made and </w:t>
      </w:r>
      <w:r w:rsidR="00DF03B0" w:rsidRPr="00F0269A">
        <w:t>during the period for which the determination applies</w:t>
      </w:r>
      <w:r w:rsidRPr="00F0269A">
        <w:t>.</w:t>
      </w:r>
    </w:p>
    <w:p w:rsidR="00632062" w:rsidRPr="00F0269A" w:rsidRDefault="00632062">
      <w:pPr>
        <w:pStyle w:val="SubsectionHead"/>
      </w:pPr>
      <w:r w:rsidRPr="00F0269A">
        <w:lastRenderedPageBreak/>
        <w:t>Matters to be specified in Secretary’s determination</w:t>
      </w:r>
    </w:p>
    <w:p w:rsidR="00632062" w:rsidRPr="00F0269A" w:rsidRDefault="00632062">
      <w:pPr>
        <w:pStyle w:val="subsection"/>
      </w:pPr>
      <w:r w:rsidRPr="00F0269A">
        <w:tab/>
        <w:t>(2)</w:t>
      </w:r>
      <w:r w:rsidRPr="00F0269A">
        <w:tab/>
        <w:t xml:space="preserve">A determination by the Secretary under </w:t>
      </w:r>
      <w:r w:rsidR="00F0269A">
        <w:t>subsection (</w:t>
      </w:r>
      <w:r w:rsidRPr="00F0269A">
        <w:t>1) must:</w:t>
      </w:r>
    </w:p>
    <w:p w:rsidR="00632062" w:rsidRPr="00F0269A" w:rsidRDefault="00632062">
      <w:pPr>
        <w:pStyle w:val="paragraph"/>
      </w:pPr>
      <w:r w:rsidRPr="00F0269A">
        <w:tab/>
        <w:t>(a)</w:t>
      </w:r>
      <w:r w:rsidRPr="00F0269A">
        <w:tab/>
        <w:t xml:space="preserve">specify the period for which the determination </w:t>
      </w:r>
      <w:r w:rsidR="005A0949" w:rsidRPr="00F0269A">
        <w:t>applies</w:t>
      </w:r>
      <w:r w:rsidRPr="00F0269A">
        <w:t>; and</w:t>
      </w:r>
    </w:p>
    <w:p w:rsidR="00632062" w:rsidRPr="00F0269A" w:rsidRDefault="00632062">
      <w:pPr>
        <w:pStyle w:val="paragraph"/>
      </w:pPr>
      <w:r w:rsidRPr="00F0269A">
        <w:tab/>
        <w:t>(b)</w:t>
      </w:r>
      <w:r w:rsidRPr="00F0269A">
        <w:tab/>
        <w:t>be notified to the service.</w:t>
      </w:r>
    </w:p>
    <w:p w:rsidR="00632062" w:rsidRPr="00F0269A" w:rsidRDefault="00632062" w:rsidP="0022492B">
      <w:pPr>
        <w:pStyle w:val="ActHead5"/>
        <w:rPr>
          <w:snapToGrid w:val="0"/>
          <w:lang w:eastAsia="en-US"/>
        </w:rPr>
      </w:pPr>
      <w:bookmarkStart w:id="198" w:name="_Toc431977266"/>
      <w:r w:rsidRPr="00F0269A">
        <w:rPr>
          <w:rStyle w:val="CharSectno"/>
        </w:rPr>
        <w:t>81</w:t>
      </w:r>
      <w:r w:rsidRPr="00F0269A">
        <w:rPr>
          <w:snapToGrid w:val="0"/>
          <w:lang w:eastAsia="en-US"/>
        </w:rPr>
        <w:t xml:space="preserve">  Fee reductions or child care benefit rate determined by the Secretary</w:t>
      </w:r>
      <w:bookmarkEnd w:id="198"/>
    </w:p>
    <w:p w:rsidR="00632062" w:rsidRPr="00F0269A" w:rsidRDefault="00632062">
      <w:pPr>
        <w:pStyle w:val="SubsectionHead"/>
      </w:pPr>
      <w:r w:rsidRPr="00F0269A">
        <w:t>Overview of section</w:t>
      </w:r>
    </w:p>
    <w:p w:rsidR="00632062" w:rsidRPr="00F0269A" w:rsidRDefault="00632062">
      <w:pPr>
        <w:pStyle w:val="subsection"/>
      </w:pPr>
      <w:r w:rsidRPr="00F0269A">
        <w:tab/>
        <w:t>(1)</w:t>
      </w:r>
      <w:r w:rsidRPr="00F0269A">
        <w:tab/>
        <w:t>This section provides for the rate applicable to:</w:t>
      </w:r>
    </w:p>
    <w:p w:rsidR="00632062" w:rsidRPr="00F0269A" w:rsidRDefault="00632062">
      <w:pPr>
        <w:pStyle w:val="paragraph"/>
      </w:pPr>
      <w:r w:rsidRPr="00F0269A">
        <w:tab/>
        <w:t>(a)</w:t>
      </w:r>
      <w:r w:rsidRPr="00F0269A">
        <w:tab/>
        <w:t>an individual in respect of whom a determination of conditional eligibility under section</w:t>
      </w:r>
      <w:r w:rsidR="00F0269A">
        <w:t> </w:t>
      </w:r>
      <w:r w:rsidRPr="00F0269A">
        <w:t>50F of the Family Assistance</w:t>
      </w:r>
      <w:r w:rsidR="005C203B" w:rsidRPr="00F0269A">
        <w:t xml:space="preserve"> Administration</w:t>
      </w:r>
      <w:r w:rsidRPr="00F0269A">
        <w:t xml:space="preserve"> Act is in force; or</w:t>
      </w:r>
    </w:p>
    <w:p w:rsidR="00632062" w:rsidRPr="00F0269A" w:rsidRDefault="00632062">
      <w:pPr>
        <w:pStyle w:val="paragraph"/>
        <w:rPr>
          <w:i/>
        </w:rPr>
      </w:pPr>
      <w:r w:rsidRPr="00F0269A">
        <w:tab/>
        <w:t>(b)</w:t>
      </w:r>
      <w:r w:rsidRPr="00F0269A">
        <w:tab/>
        <w:t>an approved child care service that is eligible under section</w:t>
      </w:r>
      <w:r w:rsidR="00F0269A">
        <w:t> </w:t>
      </w:r>
      <w:r w:rsidRPr="00F0269A">
        <w:t>47 for child care benefit by fee reduction for sessions of care provided by the service to a child at risk;</w:t>
      </w:r>
    </w:p>
    <w:p w:rsidR="00632062" w:rsidRPr="00F0269A" w:rsidRDefault="00632062">
      <w:pPr>
        <w:pStyle w:val="subsection2"/>
      </w:pPr>
      <w:r w:rsidRPr="00F0269A">
        <w:t>if the Secretary makes a determination as provided for in this section.</w:t>
      </w:r>
    </w:p>
    <w:p w:rsidR="00632062" w:rsidRPr="00F0269A" w:rsidRDefault="00632062">
      <w:pPr>
        <w:pStyle w:val="SubsectionHead"/>
      </w:pPr>
      <w:r w:rsidRPr="00F0269A">
        <w:t>Secretary may determine rate in cases of hardship—individual conditionally eligible</w:t>
      </w:r>
    </w:p>
    <w:p w:rsidR="00632062" w:rsidRPr="00F0269A" w:rsidRDefault="00632062">
      <w:pPr>
        <w:pStyle w:val="subsection"/>
      </w:pPr>
      <w:r w:rsidRPr="00F0269A">
        <w:rPr>
          <w:snapToGrid w:val="0"/>
          <w:lang w:eastAsia="en-US"/>
        </w:rPr>
        <w:tab/>
        <w:t>(2)</w:t>
      </w:r>
      <w:r w:rsidRPr="00F0269A">
        <w:rPr>
          <w:snapToGrid w:val="0"/>
          <w:lang w:eastAsia="en-US"/>
        </w:rPr>
        <w:tab/>
        <w:t>I</w:t>
      </w:r>
      <w:r w:rsidRPr="00F0269A">
        <w:t>f:</w:t>
      </w:r>
    </w:p>
    <w:p w:rsidR="00632062" w:rsidRPr="00F0269A" w:rsidRDefault="00632062">
      <w:pPr>
        <w:pStyle w:val="paragraph"/>
      </w:pPr>
      <w:r w:rsidRPr="00F0269A">
        <w:tab/>
        <w:t>(a)</w:t>
      </w:r>
      <w:r w:rsidRPr="00F0269A">
        <w:tab/>
        <w:t>a determination of conditional eligibility under section</w:t>
      </w:r>
      <w:r w:rsidR="00F0269A">
        <w:t> </w:t>
      </w:r>
      <w:r w:rsidRPr="00F0269A">
        <w:t>50F of the Family Assistance Administration Act is in force in respect of an individual and a child for child care benefit by fee reduction for care provided by an approved child care service to the child; and</w:t>
      </w:r>
    </w:p>
    <w:p w:rsidR="00632062" w:rsidRPr="00F0269A" w:rsidRDefault="00632062" w:rsidP="00B21BCF">
      <w:pPr>
        <w:pStyle w:val="paragraph"/>
        <w:keepNext/>
      </w:pPr>
      <w:r w:rsidRPr="00F0269A">
        <w:tab/>
        <w:t>(b)</w:t>
      </w:r>
      <w:r w:rsidRPr="00F0269A">
        <w:tab/>
        <w:t>either:</w:t>
      </w:r>
    </w:p>
    <w:p w:rsidR="00632062" w:rsidRPr="00F0269A" w:rsidRDefault="00632062">
      <w:pPr>
        <w:pStyle w:val="paragraphsub"/>
      </w:pPr>
      <w:r w:rsidRPr="00F0269A">
        <w:tab/>
        <w:t>(i)</w:t>
      </w:r>
      <w:r w:rsidRPr="00F0269A">
        <w:tab/>
        <w:t>the total period specified in certificates given by the service under section</w:t>
      </w:r>
      <w:r w:rsidR="00F0269A">
        <w:t> </w:t>
      </w:r>
      <w:r w:rsidRPr="00F0269A">
        <w:t>76 and certificates given under subsection</w:t>
      </w:r>
      <w:r w:rsidR="00F0269A">
        <w:t> </w:t>
      </w:r>
      <w:r w:rsidRPr="00F0269A">
        <w:t>76(1) for a reason set out in subparagraph</w:t>
      </w:r>
      <w:r w:rsidR="00F0269A">
        <w:t> </w:t>
      </w:r>
      <w:r w:rsidRPr="00F0269A">
        <w:t>76(1)(b)(ii) (hardship) by any other approved child care service, in respect of the child in the same financial year equals 13 weeks; or</w:t>
      </w:r>
    </w:p>
    <w:p w:rsidR="00632062" w:rsidRPr="00F0269A" w:rsidRDefault="00632062">
      <w:pPr>
        <w:pStyle w:val="paragraphsub"/>
      </w:pPr>
      <w:r w:rsidRPr="00F0269A">
        <w:lastRenderedPageBreak/>
        <w:tab/>
        <w:t>(ii)</w:t>
      </w:r>
      <w:r w:rsidRPr="00F0269A">
        <w:tab/>
        <w:t>the service is not able to give a certificate under subsection</w:t>
      </w:r>
      <w:r w:rsidR="00F0269A">
        <w:t> </w:t>
      </w:r>
      <w:r w:rsidRPr="00F0269A">
        <w:t>76(1) because of the operation of section</w:t>
      </w:r>
      <w:r w:rsidR="00F0269A">
        <w:t> </w:t>
      </w:r>
      <w:r w:rsidRPr="00F0269A">
        <w:t>79 or 80; and</w:t>
      </w:r>
    </w:p>
    <w:p w:rsidR="00632062" w:rsidRPr="00F0269A" w:rsidRDefault="00632062">
      <w:pPr>
        <w:pStyle w:val="paragraph"/>
      </w:pPr>
      <w:r w:rsidRPr="00F0269A">
        <w:tab/>
        <w:t>(c)</w:t>
      </w:r>
      <w:r w:rsidRPr="00F0269A">
        <w:tab/>
        <w:t xml:space="preserve">the Secretary is satisfied that the individual is experiencing hardship of a kind specified in </w:t>
      </w:r>
      <w:r w:rsidR="00526532" w:rsidRPr="00F0269A">
        <w:t>an instrument</w:t>
      </w:r>
      <w:r w:rsidRPr="00F0269A">
        <w:t xml:space="preserve"> in force under paragraph</w:t>
      </w:r>
      <w:r w:rsidR="00F0269A">
        <w:t> </w:t>
      </w:r>
      <w:r w:rsidRPr="00F0269A">
        <w:t>82(3)(a); and</w:t>
      </w:r>
    </w:p>
    <w:p w:rsidR="00632062" w:rsidRPr="00F0269A" w:rsidRDefault="00632062">
      <w:pPr>
        <w:pStyle w:val="paragraph"/>
      </w:pPr>
      <w:r w:rsidRPr="00F0269A">
        <w:tab/>
        <w:t>(d)</w:t>
      </w:r>
      <w:r w:rsidRPr="00F0269A">
        <w:tab/>
        <w:t xml:space="preserve">the individual applies to the Secretary under </w:t>
      </w:r>
      <w:r w:rsidR="00F0269A">
        <w:t>subsection (</w:t>
      </w:r>
      <w:r w:rsidRPr="00F0269A">
        <w:t>5);</w:t>
      </w:r>
    </w:p>
    <w:p w:rsidR="00632062" w:rsidRPr="00F0269A" w:rsidRDefault="00632062">
      <w:pPr>
        <w:pStyle w:val="subsection2"/>
      </w:pPr>
      <w:r w:rsidRPr="00F0269A">
        <w:t xml:space="preserve">the Secretary may determine the hourly rate of fee reductions for sessions of care the service provides to the child </w:t>
      </w:r>
      <w:r w:rsidR="00DA03BE" w:rsidRPr="00F0269A">
        <w:t>and the period for which the rate applies</w:t>
      </w:r>
      <w:r w:rsidRPr="00F0269A">
        <w:t>.</w:t>
      </w:r>
    </w:p>
    <w:p w:rsidR="00632062" w:rsidRPr="00F0269A" w:rsidRDefault="00632062">
      <w:pPr>
        <w:pStyle w:val="SubsectionHead"/>
      </w:pPr>
      <w:r w:rsidRPr="00F0269A">
        <w:t xml:space="preserve">Secretary </w:t>
      </w:r>
      <w:r w:rsidRPr="00F0269A">
        <w:rPr>
          <w:snapToGrid w:val="0"/>
        </w:rPr>
        <w:t>may</w:t>
      </w:r>
      <w:r w:rsidRPr="00F0269A">
        <w:t xml:space="preserve"> determine rate if child at risk and individual conditionally eligible</w:t>
      </w:r>
    </w:p>
    <w:p w:rsidR="00632062" w:rsidRPr="00F0269A" w:rsidRDefault="00632062">
      <w:pPr>
        <w:pStyle w:val="subsection"/>
      </w:pPr>
      <w:r w:rsidRPr="00F0269A">
        <w:tab/>
        <w:t>(3)</w:t>
      </w:r>
      <w:r w:rsidRPr="00F0269A">
        <w:tab/>
      </w:r>
      <w:r w:rsidRPr="00F0269A">
        <w:rPr>
          <w:snapToGrid w:val="0"/>
          <w:lang w:eastAsia="en-US"/>
        </w:rPr>
        <w:t>I</w:t>
      </w:r>
      <w:r w:rsidRPr="00F0269A">
        <w:t>f:</w:t>
      </w:r>
    </w:p>
    <w:p w:rsidR="00632062" w:rsidRPr="00F0269A" w:rsidRDefault="00632062">
      <w:pPr>
        <w:pStyle w:val="paragraph"/>
      </w:pPr>
      <w:r w:rsidRPr="00F0269A">
        <w:tab/>
        <w:t>(a)</w:t>
      </w:r>
      <w:r w:rsidRPr="00F0269A">
        <w:tab/>
        <w:t>a determination of conditional eligibility under section</w:t>
      </w:r>
      <w:r w:rsidR="00F0269A">
        <w:t> </w:t>
      </w:r>
      <w:r w:rsidRPr="00F0269A">
        <w:t>50F of the Family Assistance Administration Act is in force in respect of an individual and a child for child care benefit by fee reduction for care provided by an approved child care service to the child; and</w:t>
      </w:r>
    </w:p>
    <w:p w:rsidR="00632062" w:rsidRPr="00F0269A" w:rsidRDefault="00632062">
      <w:pPr>
        <w:pStyle w:val="paragraph"/>
      </w:pPr>
      <w:r w:rsidRPr="00F0269A">
        <w:tab/>
        <w:t>(b)</w:t>
      </w:r>
      <w:r w:rsidRPr="00F0269A">
        <w:tab/>
        <w:t>the service either:</w:t>
      </w:r>
    </w:p>
    <w:p w:rsidR="00632062" w:rsidRPr="00F0269A" w:rsidRDefault="00632062">
      <w:pPr>
        <w:pStyle w:val="paragraphsub"/>
      </w:pPr>
      <w:r w:rsidRPr="00F0269A">
        <w:tab/>
        <w:t>(i)</w:t>
      </w:r>
      <w:r w:rsidRPr="00F0269A">
        <w:tab/>
        <w:t>has given a certificate under section</w:t>
      </w:r>
      <w:r w:rsidR="00F0269A">
        <w:t> </w:t>
      </w:r>
      <w:r w:rsidRPr="00F0269A">
        <w:t>76 such that the total period specified in that certificate and other certificates (if any) given by the service under that section in respect of the child in the same financial year equals 13 weeks; or</w:t>
      </w:r>
    </w:p>
    <w:p w:rsidR="00632062" w:rsidRPr="00F0269A" w:rsidRDefault="00632062">
      <w:pPr>
        <w:pStyle w:val="paragraphsub"/>
      </w:pPr>
      <w:r w:rsidRPr="00F0269A">
        <w:tab/>
        <w:t>(ii)</w:t>
      </w:r>
      <w:r w:rsidRPr="00F0269A">
        <w:tab/>
        <w:t>is not able to give a certificate under subsection</w:t>
      </w:r>
      <w:r w:rsidR="00F0269A">
        <w:t> </w:t>
      </w:r>
      <w:r w:rsidRPr="00F0269A">
        <w:t>76(1) because of the operation of section</w:t>
      </w:r>
      <w:r w:rsidR="00F0269A">
        <w:t> </w:t>
      </w:r>
      <w:r w:rsidRPr="00F0269A">
        <w:t>79; and</w:t>
      </w:r>
    </w:p>
    <w:p w:rsidR="00632062" w:rsidRPr="00F0269A" w:rsidRDefault="00632062">
      <w:pPr>
        <w:pStyle w:val="paragraph"/>
      </w:pPr>
      <w:r w:rsidRPr="00F0269A">
        <w:tab/>
        <w:t>(c)</w:t>
      </w:r>
      <w:r w:rsidRPr="00F0269A">
        <w:tab/>
        <w:t>the Secretary is satisfied that the child is at risk of serious abuse or neglect; and</w:t>
      </w:r>
    </w:p>
    <w:p w:rsidR="00632062" w:rsidRPr="00F0269A" w:rsidRDefault="00632062">
      <w:pPr>
        <w:pStyle w:val="paragraph"/>
      </w:pPr>
      <w:r w:rsidRPr="00F0269A">
        <w:tab/>
        <w:t>(d)</w:t>
      </w:r>
      <w:r w:rsidRPr="00F0269A">
        <w:tab/>
        <w:t xml:space="preserve">the service applies to the Secretary under </w:t>
      </w:r>
      <w:r w:rsidR="00F0269A">
        <w:t>subsection (</w:t>
      </w:r>
      <w:r w:rsidRPr="00F0269A">
        <w:t>5);</w:t>
      </w:r>
    </w:p>
    <w:p w:rsidR="00632062" w:rsidRPr="00F0269A" w:rsidRDefault="00632062">
      <w:pPr>
        <w:pStyle w:val="subsection2"/>
        <w:rPr>
          <w:snapToGrid w:val="0"/>
        </w:rPr>
      </w:pPr>
      <w:r w:rsidRPr="00F0269A">
        <w:rPr>
          <w:snapToGrid w:val="0"/>
        </w:rPr>
        <w:t xml:space="preserve">the Secretary may determine the hourly rate of fee reductions for sessions of care the service provides to the child </w:t>
      </w:r>
      <w:r w:rsidR="005B1E21" w:rsidRPr="00F0269A">
        <w:t>and the period for which the rate applies</w:t>
      </w:r>
      <w:r w:rsidRPr="00F0269A">
        <w:rPr>
          <w:snapToGrid w:val="0"/>
        </w:rPr>
        <w:t>.</w:t>
      </w:r>
    </w:p>
    <w:p w:rsidR="00632062" w:rsidRPr="00F0269A" w:rsidRDefault="00632062">
      <w:pPr>
        <w:pStyle w:val="SubsectionHead"/>
      </w:pPr>
      <w:r w:rsidRPr="00F0269A">
        <w:lastRenderedPageBreak/>
        <w:t>Secretary must determine rate if service eligible and child at risk</w:t>
      </w:r>
    </w:p>
    <w:p w:rsidR="00632062" w:rsidRPr="00F0269A" w:rsidRDefault="00632062">
      <w:pPr>
        <w:pStyle w:val="subsection"/>
      </w:pPr>
      <w:r w:rsidRPr="00F0269A">
        <w:tab/>
        <w:t>(4)</w:t>
      </w:r>
      <w:r w:rsidRPr="00F0269A">
        <w:tab/>
        <w:t>If:</w:t>
      </w:r>
    </w:p>
    <w:p w:rsidR="00632062" w:rsidRPr="00F0269A" w:rsidRDefault="00632062">
      <w:pPr>
        <w:pStyle w:val="paragraph"/>
      </w:pPr>
      <w:r w:rsidRPr="00F0269A">
        <w:tab/>
        <w:t>(a)</w:t>
      </w:r>
      <w:r w:rsidRPr="00F0269A">
        <w:tab/>
        <w:t>an approved child care service is eligible under section</w:t>
      </w:r>
      <w:r w:rsidR="00F0269A">
        <w:t> </w:t>
      </w:r>
      <w:r w:rsidRPr="00F0269A">
        <w:t>47 for child</w:t>
      </w:r>
      <w:r w:rsidRPr="00F0269A">
        <w:rPr>
          <w:i/>
        </w:rPr>
        <w:t xml:space="preserve"> </w:t>
      </w:r>
      <w:r w:rsidRPr="00F0269A">
        <w:t>care benefit by fee reduction for sessions of care provided by the service to a child at risk; and</w:t>
      </w:r>
    </w:p>
    <w:p w:rsidR="00632062" w:rsidRPr="00F0269A" w:rsidRDefault="00632062">
      <w:pPr>
        <w:pStyle w:val="paragraph"/>
      </w:pPr>
      <w:r w:rsidRPr="00F0269A">
        <w:tab/>
        <w:t>(b)</w:t>
      </w:r>
      <w:r w:rsidRPr="00F0269A">
        <w:tab/>
        <w:t>the service either:</w:t>
      </w:r>
    </w:p>
    <w:p w:rsidR="00632062" w:rsidRPr="00F0269A" w:rsidRDefault="00632062">
      <w:pPr>
        <w:pStyle w:val="paragraphsub"/>
      </w:pPr>
      <w:r w:rsidRPr="00F0269A">
        <w:tab/>
        <w:t>(i)</w:t>
      </w:r>
      <w:r w:rsidRPr="00F0269A">
        <w:tab/>
        <w:t>has given a certificate under section</w:t>
      </w:r>
      <w:r w:rsidR="00F0269A">
        <w:t> </w:t>
      </w:r>
      <w:r w:rsidRPr="00F0269A">
        <w:t>76 such that the total period specified in that certificate and other certificates (if any) given by the service under that section in respect of the child in the same financial year equals 13 weeks; or</w:t>
      </w:r>
    </w:p>
    <w:p w:rsidR="00632062" w:rsidRPr="00F0269A" w:rsidRDefault="00632062">
      <w:pPr>
        <w:pStyle w:val="paragraphsub"/>
      </w:pPr>
      <w:r w:rsidRPr="00F0269A">
        <w:tab/>
        <w:t>(ii)</w:t>
      </w:r>
      <w:r w:rsidRPr="00F0269A">
        <w:tab/>
        <w:t>is not able to give a certificate under subsection</w:t>
      </w:r>
      <w:r w:rsidR="00F0269A">
        <w:t> </w:t>
      </w:r>
      <w:r w:rsidRPr="00F0269A">
        <w:t>76(2) because of the operation of section</w:t>
      </w:r>
      <w:r w:rsidR="00F0269A">
        <w:t> </w:t>
      </w:r>
      <w:r w:rsidRPr="00F0269A">
        <w:t>79; and</w:t>
      </w:r>
    </w:p>
    <w:p w:rsidR="00632062" w:rsidRPr="00F0269A" w:rsidRDefault="00632062">
      <w:pPr>
        <w:pStyle w:val="paragraph"/>
      </w:pPr>
      <w:r w:rsidRPr="00F0269A">
        <w:tab/>
        <w:t>(c)</w:t>
      </w:r>
      <w:r w:rsidRPr="00F0269A">
        <w:tab/>
        <w:t>the Secretary is satisfied that the child is at risk of serious abuse or neglect; and</w:t>
      </w:r>
    </w:p>
    <w:p w:rsidR="00632062" w:rsidRPr="00F0269A" w:rsidRDefault="00632062">
      <w:pPr>
        <w:pStyle w:val="paragraph"/>
      </w:pPr>
      <w:r w:rsidRPr="00F0269A">
        <w:tab/>
        <w:t>(d)</w:t>
      </w:r>
      <w:r w:rsidRPr="00F0269A">
        <w:tab/>
        <w:t xml:space="preserve">the service applies to the Secretary under </w:t>
      </w:r>
      <w:r w:rsidR="00F0269A">
        <w:t>subsection (</w:t>
      </w:r>
      <w:r w:rsidRPr="00F0269A">
        <w:t>5);</w:t>
      </w:r>
    </w:p>
    <w:p w:rsidR="00632062" w:rsidRPr="00F0269A" w:rsidRDefault="00632062">
      <w:pPr>
        <w:pStyle w:val="subsection2"/>
      </w:pPr>
      <w:r w:rsidRPr="00F0269A">
        <w:t xml:space="preserve">the Secretary must determine </w:t>
      </w:r>
      <w:r w:rsidRPr="00F0269A">
        <w:rPr>
          <w:snapToGrid w:val="0"/>
        </w:rPr>
        <w:t xml:space="preserve">the hourly rate of child care benefit for sessions of care the service provides to the child </w:t>
      </w:r>
      <w:r w:rsidR="005B1E21" w:rsidRPr="00F0269A">
        <w:t>and the period for which the rate applies</w:t>
      </w:r>
      <w:r w:rsidRPr="00F0269A">
        <w:rPr>
          <w:snapToGrid w:val="0"/>
        </w:rPr>
        <w:t>.</w:t>
      </w:r>
    </w:p>
    <w:p w:rsidR="00632062" w:rsidRPr="00F0269A" w:rsidRDefault="00632062">
      <w:pPr>
        <w:pStyle w:val="SubsectionHead"/>
      </w:pPr>
      <w:r w:rsidRPr="00F0269A">
        <w:t>Application for determination</w:t>
      </w:r>
    </w:p>
    <w:p w:rsidR="00632062" w:rsidRPr="00F0269A" w:rsidRDefault="00632062">
      <w:pPr>
        <w:pStyle w:val="subsection"/>
      </w:pPr>
      <w:r w:rsidRPr="00F0269A">
        <w:tab/>
        <w:t>(5)</w:t>
      </w:r>
      <w:r w:rsidRPr="00F0269A">
        <w:tab/>
        <w:t xml:space="preserve">An application under </w:t>
      </w:r>
      <w:r w:rsidR="00F0269A">
        <w:t>subsection (</w:t>
      </w:r>
      <w:r w:rsidRPr="00F0269A">
        <w:t>2), (3) or (4) must:</w:t>
      </w:r>
    </w:p>
    <w:p w:rsidR="00632062" w:rsidRPr="00F0269A" w:rsidRDefault="00632062">
      <w:pPr>
        <w:pStyle w:val="paragraph"/>
      </w:pPr>
      <w:r w:rsidRPr="00F0269A">
        <w:tab/>
        <w:t>(a)</w:t>
      </w:r>
      <w:r w:rsidRPr="00F0269A">
        <w:tab/>
        <w:t>be made in the form and manner; and</w:t>
      </w:r>
    </w:p>
    <w:p w:rsidR="00632062" w:rsidRPr="00F0269A" w:rsidRDefault="00632062">
      <w:pPr>
        <w:pStyle w:val="paragraph"/>
      </w:pPr>
      <w:r w:rsidRPr="00F0269A">
        <w:tab/>
        <w:t>(b)</w:t>
      </w:r>
      <w:r w:rsidRPr="00F0269A">
        <w:tab/>
        <w:t>contain any information; and</w:t>
      </w:r>
    </w:p>
    <w:p w:rsidR="00632062" w:rsidRPr="00F0269A" w:rsidRDefault="00632062">
      <w:pPr>
        <w:pStyle w:val="paragraph"/>
      </w:pPr>
      <w:r w:rsidRPr="00F0269A">
        <w:tab/>
        <w:t>(c)</w:t>
      </w:r>
      <w:r w:rsidRPr="00F0269A">
        <w:tab/>
        <w:t>be accompanied by any documents;</w:t>
      </w:r>
    </w:p>
    <w:p w:rsidR="00632062" w:rsidRPr="00F0269A" w:rsidRDefault="00632062">
      <w:pPr>
        <w:pStyle w:val="subsection2"/>
      </w:pPr>
      <w:r w:rsidRPr="00F0269A">
        <w:t>required by the Secretary.</w:t>
      </w:r>
    </w:p>
    <w:p w:rsidR="00632062" w:rsidRPr="00F0269A" w:rsidRDefault="00632062">
      <w:pPr>
        <w:pStyle w:val="SubsectionHead"/>
        <w:rPr>
          <w:snapToGrid w:val="0"/>
          <w:lang w:eastAsia="en-US"/>
        </w:rPr>
      </w:pPr>
      <w:r w:rsidRPr="00F0269A">
        <w:rPr>
          <w:snapToGrid w:val="0"/>
          <w:lang w:eastAsia="en-US"/>
        </w:rPr>
        <w:t>Period specified in the determination</w:t>
      </w:r>
    </w:p>
    <w:p w:rsidR="00632062" w:rsidRPr="00F0269A" w:rsidRDefault="00632062">
      <w:pPr>
        <w:pStyle w:val="subsection"/>
        <w:rPr>
          <w:snapToGrid w:val="0"/>
          <w:lang w:eastAsia="en-US"/>
        </w:rPr>
      </w:pPr>
      <w:r w:rsidRPr="00F0269A">
        <w:rPr>
          <w:snapToGrid w:val="0"/>
          <w:lang w:eastAsia="en-US"/>
        </w:rPr>
        <w:tab/>
        <w:t>(7)</w:t>
      </w:r>
      <w:r w:rsidRPr="00F0269A">
        <w:rPr>
          <w:snapToGrid w:val="0"/>
          <w:lang w:eastAsia="en-US"/>
        </w:rPr>
        <w:tab/>
        <w:t>The period specified in a determination:</w:t>
      </w:r>
    </w:p>
    <w:p w:rsidR="00632062" w:rsidRPr="00F0269A" w:rsidRDefault="00632062">
      <w:pPr>
        <w:pStyle w:val="paragraph"/>
      </w:pPr>
      <w:r w:rsidRPr="00F0269A">
        <w:tab/>
        <w:t>(a)</w:t>
      </w:r>
      <w:r w:rsidRPr="00F0269A">
        <w:tab/>
        <w:t>must be a number of complete weeks; and</w:t>
      </w:r>
    </w:p>
    <w:p w:rsidR="00632062" w:rsidRPr="00F0269A" w:rsidRDefault="00632062">
      <w:pPr>
        <w:pStyle w:val="paragraph"/>
      </w:pPr>
      <w:r w:rsidRPr="00F0269A">
        <w:tab/>
        <w:t>(b)</w:t>
      </w:r>
      <w:r w:rsidRPr="00F0269A">
        <w:tab/>
        <w:t>may start before or after the determination is made.</w:t>
      </w:r>
    </w:p>
    <w:p w:rsidR="00632062" w:rsidRPr="00F0269A" w:rsidRDefault="00632062">
      <w:pPr>
        <w:pStyle w:val="SubsectionHead"/>
      </w:pPr>
      <w:r w:rsidRPr="00F0269A">
        <w:lastRenderedPageBreak/>
        <w:t xml:space="preserve">Notice to be given of a determination under </w:t>
      </w:r>
      <w:r w:rsidR="00F0269A">
        <w:t>subsection (</w:t>
      </w:r>
      <w:r w:rsidRPr="00F0269A">
        <w:t>2)</w:t>
      </w:r>
    </w:p>
    <w:p w:rsidR="00632062" w:rsidRPr="00F0269A" w:rsidRDefault="00632062">
      <w:pPr>
        <w:pStyle w:val="subsection"/>
      </w:pPr>
      <w:r w:rsidRPr="00F0269A">
        <w:tab/>
        <w:t>(8)</w:t>
      </w:r>
      <w:r w:rsidRPr="00F0269A">
        <w:tab/>
        <w:t xml:space="preserve">The Secretary must give notice of a determination made under </w:t>
      </w:r>
      <w:r w:rsidR="00F0269A">
        <w:t>subsection (</w:t>
      </w:r>
      <w:r w:rsidRPr="00F0269A">
        <w:t>2) to the individual and the service providing the care to the child.</w:t>
      </w:r>
    </w:p>
    <w:p w:rsidR="00632062" w:rsidRPr="00F0269A" w:rsidRDefault="00632062">
      <w:pPr>
        <w:pStyle w:val="SubsectionHead"/>
      </w:pPr>
      <w:r w:rsidRPr="00F0269A">
        <w:t xml:space="preserve">Notice to be given of a determination under </w:t>
      </w:r>
      <w:r w:rsidR="00F0269A">
        <w:t>subsection (</w:t>
      </w:r>
      <w:r w:rsidRPr="00F0269A">
        <w:t>3) or (4)</w:t>
      </w:r>
    </w:p>
    <w:p w:rsidR="00632062" w:rsidRPr="00F0269A" w:rsidRDefault="00632062">
      <w:pPr>
        <w:pStyle w:val="subsection"/>
      </w:pPr>
      <w:r w:rsidRPr="00F0269A">
        <w:tab/>
        <w:t>(9)</w:t>
      </w:r>
      <w:r w:rsidRPr="00F0269A">
        <w:tab/>
        <w:t xml:space="preserve">The Secretary must give notice of a determination made under </w:t>
      </w:r>
      <w:r w:rsidR="00F0269A">
        <w:t>subsection (</w:t>
      </w:r>
      <w:r w:rsidRPr="00F0269A">
        <w:t>3) or (4) to the service providing the care to the child.</w:t>
      </w:r>
    </w:p>
    <w:p w:rsidR="00632062" w:rsidRPr="00F0269A" w:rsidRDefault="00632062">
      <w:pPr>
        <w:pStyle w:val="SubsectionHead"/>
      </w:pPr>
      <w:r w:rsidRPr="00F0269A">
        <w:t>Content of notice</w:t>
      </w:r>
    </w:p>
    <w:p w:rsidR="00632062" w:rsidRPr="00F0269A" w:rsidRDefault="00632062">
      <w:pPr>
        <w:pStyle w:val="subsection"/>
      </w:pPr>
      <w:r w:rsidRPr="00F0269A">
        <w:tab/>
        <w:t>(10)</w:t>
      </w:r>
      <w:r w:rsidRPr="00F0269A">
        <w:tab/>
        <w:t>The notice must state:</w:t>
      </w:r>
    </w:p>
    <w:p w:rsidR="00632062" w:rsidRPr="00F0269A" w:rsidRDefault="00632062">
      <w:pPr>
        <w:pStyle w:val="paragraph"/>
      </w:pPr>
      <w:r w:rsidRPr="00F0269A">
        <w:tab/>
        <w:t>(a)</w:t>
      </w:r>
      <w:r w:rsidRPr="00F0269A">
        <w:tab/>
        <w:t>the name of the child concerned; and</w:t>
      </w:r>
    </w:p>
    <w:p w:rsidR="00632062" w:rsidRPr="00F0269A" w:rsidRDefault="00632062">
      <w:pPr>
        <w:pStyle w:val="paragraph"/>
      </w:pPr>
      <w:r w:rsidRPr="00F0269A">
        <w:tab/>
        <w:t>(b)</w:t>
      </w:r>
      <w:r w:rsidRPr="00F0269A">
        <w:tab/>
        <w:t>the rate determined by the Secretary in respect of sessions of care provided by the service to the child; and</w:t>
      </w:r>
    </w:p>
    <w:p w:rsidR="00632062" w:rsidRPr="00F0269A" w:rsidRDefault="00632062">
      <w:pPr>
        <w:pStyle w:val="paragraph"/>
      </w:pPr>
      <w:r w:rsidRPr="00F0269A">
        <w:tab/>
        <w:t>(c)</w:t>
      </w:r>
      <w:r w:rsidRPr="00F0269A">
        <w:tab/>
        <w:t>that the claimant may apply for review of the determination in the manner set out in Part</w:t>
      </w:r>
      <w:r w:rsidR="00F0269A">
        <w:t> </w:t>
      </w:r>
      <w:r w:rsidRPr="00F0269A">
        <w:t>5 of the Family Assistance Administration Act.</w:t>
      </w:r>
    </w:p>
    <w:p w:rsidR="00632062" w:rsidRPr="00F0269A" w:rsidRDefault="00632062">
      <w:pPr>
        <w:pStyle w:val="subsection"/>
      </w:pPr>
      <w:r w:rsidRPr="00F0269A">
        <w:tab/>
        <w:t>(11)</w:t>
      </w:r>
      <w:r w:rsidRPr="00F0269A">
        <w:tab/>
        <w:t xml:space="preserve">The determination is not ineffective by reason only that any, or all, of the requirements of </w:t>
      </w:r>
      <w:r w:rsidR="00F0269A">
        <w:t>subsection (</w:t>
      </w:r>
      <w:r w:rsidRPr="00F0269A">
        <w:t>8), (9) or (10) are not complied with.</w:t>
      </w:r>
    </w:p>
    <w:p w:rsidR="00632062" w:rsidRPr="00F0269A" w:rsidRDefault="00632062" w:rsidP="0022492B">
      <w:pPr>
        <w:pStyle w:val="ActHead5"/>
      </w:pPr>
      <w:bookmarkStart w:id="199" w:name="_Toc431977267"/>
      <w:r w:rsidRPr="00F0269A">
        <w:rPr>
          <w:rStyle w:val="CharSectno"/>
        </w:rPr>
        <w:t>82</w:t>
      </w:r>
      <w:r w:rsidRPr="00F0269A">
        <w:t xml:space="preserve">  Certificate and determination to be made according to rules</w:t>
      </w:r>
      <w:bookmarkEnd w:id="199"/>
    </w:p>
    <w:p w:rsidR="00632062" w:rsidRPr="00F0269A" w:rsidRDefault="00632062">
      <w:pPr>
        <w:pStyle w:val="subsection"/>
        <w:rPr>
          <w:snapToGrid w:val="0"/>
          <w:lang w:eastAsia="en-US"/>
        </w:rPr>
      </w:pPr>
      <w:r w:rsidRPr="00F0269A">
        <w:rPr>
          <w:snapToGrid w:val="0"/>
          <w:lang w:eastAsia="en-US"/>
        </w:rPr>
        <w:tab/>
        <w:t>(1)</w:t>
      </w:r>
      <w:r w:rsidRPr="00F0269A">
        <w:rPr>
          <w:snapToGrid w:val="0"/>
          <w:lang w:eastAsia="en-US"/>
        </w:rPr>
        <w:tab/>
        <w:t>A certificate under section</w:t>
      </w:r>
      <w:r w:rsidR="00F0269A">
        <w:rPr>
          <w:snapToGrid w:val="0"/>
          <w:lang w:eastAsia="en-US"/>
        </w:rPr>
        <w:t> </w:t>
      </w:r>
      <w:r w:rsidRPr="00F0269A">
        <w:rPr>
          <w:snapToGrid w:val="0"/>
          <w:lang w:eastAsia="en-US"/>
        </w:rPr>
        <w:t xml:space="preserve">76 is to be given in accordance with any rules in force under </w:t>
      </w:r>
      <w:r w:rsidR="00F0269A">
        <w:rPr>
          <w:snapToGrid w:val="0"/>
          <w:lang w:eastAsia="en-US"/>
        </w:rPr>
        <w:t>paragraph (</w:t>
      </w:r>
      <w:r w:rsidRPr="00F0269A">
        <w:rPr>
          <w:snapToGrid w:val="0"/>
          <w:lang w:eastAsia="en-US"/>
        </w:rPr>
        <w:t>3)(b).</w:t>
      </w:r>
    </w:p>
    <w:p w:rsidR="00632062" w:rsidRPr="00F0269A" w:rsidRDefault="00632062">
      <w:pPr>
        <w:pStyle w:val="subsection"/>
        <w:rPr>
          <w:snapToGrid w:val="0"/>
          <w:lang w:eastAsia="en-US"/>
        </w:rPr>
      </w:pPr>
      <w:r w:rsidRPr="00F0269A">
        <w:rPr>
          <w:snapToGrid w:val="0"/>
          <w:lang w:eastAsia="en-US"/>
        </w:rPr>
        <w:tab/>
        <w:t>(2)</w:t>
      </w:r>
      <w:r w:rsidRPr="00F0269A">
        <w:rPr>
          <w:snapToGrid w:val="0"/>
          <w:lang w:eastAsia="en-US"/>
        </w:rPr>
        <w:tab/>
        <w:t>A determination under subsection</w:t>
      </w:r>
      <w:r w:rsidR="00F0269A">
        <w:rPr>
          <w:snapToGrid w:val="0"/>
          <w:lang w:eastAsia="en-US"/>
        </w:rPr>
        <w:t> </w:t>
      </w:r>
      <w:r w:rsidRPr="00F0269A">
        <w:rPr>
          <w:snapToGrid w:val="0"/>
          <w:lang w:eastAsia="en-US"/>
        </w:rPr>
        <w:t xml:space="preserve">81(2), (3) or (4) is to be made in accordance with any rules in force under </w:t>
      </w:r>
      <w:r w:rsidR="00F0269A">
        <w:rPr>
          <w:snapToGrid w:val="0"/>
          <w:lang w:eastAsia="en-US"/>
        </w:rPr>
        <w:t>paragraph (</w:t>
      </w:r>
      <w:r w:rsidRPr="00F0269A">
        <w:rPr>
          <w:snapToGrid w:val="0"/>
          <w:lang w:eastAsia="en-US"/>
        </w:rPr>
        <w:t>3)(b).</w:t>
      </w:r>
    </w:p>
    <w:p w:rsidR="00632062" w:rsidRPr="00F0269A" w:rsidRDefault="00632062">
      <w:pPr>
        <w:pStyle w:val="subsection"/>
        <w:rPr>
          <w:snapToGrid w:val="0"/>
          <w:lang w:eastAsia="en-US"/>
        </w:rPr>
      </w:pPr>
      <w:r w:rsidRPr="00F0269A">
        <w:rPr>
          <w:snapToGrid w:val="0"/>
          <w:lang w:eastAsia="en-US"/>
        </w:rPr>
        <w:tab/>
        <w:t>(3)</w:t>
      </w:r>
      <w:r w:rsidRPr="00F0269A">
        <w:rPr>
          <w:snapToGrid w:val="0"/>
          <w:lang w:eastAsia="en-US"/>
        </w:rPr>
        <w:tab/>
        <w:t xml:space="preserve">The Minister may, by </w:t>
      </w:r>
      <w:r w:rsidR="00BE7F01" w:rsidRPr="00F0269A">
        <w:t>legislative instrument</w:t>
      </w:r>
      <w:r w:rsidRPr="00F0269A">
        <w:rPr>
          <w:snapToGrid w:val="0"/>
          <w:lang w:eastAsia="en-US"/>
        </w:rPr>
        <w:t>:</w:t>
      </w:r>
    </w:p>
    <w:p w:rsidR="00632062" w:rsidRPr="00F0269A" w:rsidRDefault="00632062">
      <w:pPr>
        <w:pStyle w:val="paragraph"/>
      </w:pPr>
      <w:r w:rsidRPr="00F0269A">
        <w:tab/>
        <w:t>(a)</w:t>
      </w:r>
      <w:r w:rsidRPr="00F0269A">
        <w:tab/>
        <w:t>specify kinds of hardship for the purposes of subparagraph</w:t>
      </w:r>
      <w:r w:rsidR="00F0269A">
        <w:t> </w:t>
      </w:r>
      <w:r w:rsidRPr="00F0269A">
        <w:t>76(1)(b)(ii) and paragraph</w:t>
      </w:r>
      <w:r w:rsidR="00F0269A">
        <w:t> </w:t>
      </w:r>
      <w:r w:rsidRPr="00F0269A">
        <w:t>81(2)(c); and</w:t>
      </w:r>
    </w:p>
    <w:p w:rsidR="00632062" w:rsidRPr="00F0269A" w:rsidRDefault="00632062">
      <w:pPr>
        <w:pStyle w:val="paragraph"/>
      </w:pPr>
      <w:r w:rsidRPr="00F0269A">
        <w:tab/>
        <w:t>(b)</w:t>
      </w:r>
      <w:r w:rsidRPr="00F0269A">
        <w:tab/>
        <w:t>make rules relating to the giving of certificates under section</w:t>
      </w:r>
      <w:r w:rsidR="00F0269A">
        <w:t> </w:t>
      </w:r>
      <w:r w:rsidRPr="00F0269A">
        <w:t>76 and the making of determinations under subsections</w:t>
      </w:r>
      <w:r w:rsidR="00F0269A">
        <w:t> </w:t>
      </w:r>
      <w:r w:rsidRPr="00F0269A">
        <w:t>81(2), (3) and (4).</w:t>
      </w:r>
    </w:p>
    <w:p w:rsidR="003305E1" w:rsidRPr="00F0269A" w:rsidRDefault="003305E1" w:rsidP="0022492B">
      <w:pPr>
        <w:pStyle w:val="ActHead4"/>
      </w:pPr>
      <w:bookmarkStart w:id="200" w:name="_Toc431977268"/>
      <w:r w:rsidRPr="00F0269A">
        <w:rPr>
          <w:rStyle w:val="CharSubdNo"/>
        </w:rPr>
        <w:lastRenderedPageBreak/>
        <w:t>Subdivision CA</w:t>
      </w:r>
      <w:r w:rsidRPr="00F0269A">
        <w:t>—</w:t>
      </w:r>
      <w:r w:rsidRPr="00F0269A">
        <w:rPr>
          <w:rStyle w:val="CharSubdText"/>
        </w:rPr>
        <w:t>Special grandparent rate</w:t>
      </w:r>
      <w:bookmarkEnd w:id="200"/>
    </w:p>
    <w:p w:rsidR="003305E1" w:rsidRPr="00F0269A" w:rsidRDefault="003305E1" w:rsidP="0022492B">
      <w:pPr>
        <w:pStyle w:val="ActHead5"/>
      </w:pPr>
      <w:bookmarkStart w:id="201" w:name="_Toc431977269"/>
      <w:r w:rsidRPr="00F0269A">
        <w:rPr>
          <w:rStyle w:val="CharSectno"/>
        </w:rPr>
        <w:t>82A</w:t>
      </w:r>
      <w:r w:rsidRPr="00F0269A">
        <w:t xml:space="preserve">  Special grandparent rate</w:t>
      </w:r>
      <w:bookmarkEnd w:id="201"/>
    </w:p>
    <w:p w:rsidR="003305E1" w:rsidRPr="00F0269A" w:rsidRDefault="003305E1" w:rsidP="003305E1">
      <w:pPr>
        <w:pStyle w:val="subsection"/>
      </w:pPr>
      <w:r w:rsidRPr="00F0269A">
        <w:tab/>
      </w:r>
      <w:r w:rsidRPr="00F0269A">
        <w:tab/>
        <w:t>If a determination is in force under subsection</w:t>
      </w:r>
      <w:r w:rsidR="00F0269A">
        <w:t> </w:t>
      </w:r>
      <w:r w:rsidRPr="00F0269A">
        <w:t>50T(1) of the Family Assistance Administration Act with the effect that an individual is eligible for the special grandparent rate for the child in respect of a session of care provided to the child by an approved child care service, the individual’s hourly rate of fee reductions, and of child care benefit by fee reduction, for the session is equal to 100% of the hourly rate charged by the service for the session.</w:t>
      </w:r>
    </w:p>
    <w:p w:rsidR="00632062" w:rsidRPr="00F0269A" w:rsidRDefault="00632062" w:rsidP="0022492B">
      <w:pPr>
        <w:pStyle w:val="ActHead4"/>
        <w:rPr>
          <w:snapToGrid w:val="0"/>
          <w:lang w:eastAsia="en-US"/>
        </w:rPr>
      </w:pPr>
      <w:bookmarkStart w:id="202" w:name="_Toc431977270"/>
      <w:r w:rsidRPr="00F0269A">
        <w:rPr>
          <w:rStyle w:val="CharSubdNo"/>
        </w:rPr>
        <w:t>Subdivision D</w:t>
      </w:r>
      <w:r w:rsidRPr="00F0269A">
        <w:rPr>
          <w:snapToGrid w:val="0"/>
          <w:lang w:eastAsia="en-US"/>
        </w:rPr>
        <w:t>—</w:t>
      </w:r>
      <w:r w:rsidRPr="00F0269A">
        <w:rPr>
          <w:rStyle w:val="CharSubdText"/>
        </w:rPr>
        <w:t>Care provided by registered carer</w:t>
      </w:r>
      <w:bookmarkEnd w:id="202"/>
    </w:p>
    <w:p w:rsidR="00632062" w:rsidRPr="00F0269A" w:rsidRDefault="00632062" w:rsidP="0022492B">
      <w:pPr>
        <w:pStyle w:val="ActHead5"/>
      </w:pPr>
      <w:bookmarkStart w:id="203" w:name="_Toc431977271"/>
      <w:r w:rsidRPr="00F0269A">
        <w:rPr>
          <w:rStyle w:val="CharSectno"/>
        </w:rPr>
        <w:t>83</w:t>
      </w:r>
      <w:r w:rsidRPr="00F0269A">
        <w:t xml:space="preserve">  Rate of child care benefit for care provided by registered carer</w:t>
      </w:r>
      <w:bookmarkEnd w:id="203"/>
    </w:p>
    <w:p w:rsidR="00632062" w:rsidRPr="00F0269A" w:rsidRDefault="00632062">
      <w:pPr>
        <w:pStyle w:val="subsection"/>
      </w:pPr>
      <w:r w:rsidRPr="00F0269A">
        <w:tab/>
        <w:t>(1)</w:t>
      </w:r>
      <w:r w:rsidRPr="00F0269A">
        <w:tab/>
        <w:t>The hourly rate of child care benefit for care provided to a child by a registered carer is an amount per hour worked out in accordance with the formula:</w:t>
      </w:r>
    </w:p>
    <w:p w:rsidR="00820896" w:rsidRPr="00F0269A" w:rsidRDefault="00486B15" w:rsidP="00486B15">
      <w:pPr>
        <w:pStyle w:val="subsection"/>
        <w:spacing w:before="120" w:after="120"/>
      </w:pPr>
      <w:r w:rsidRPr="00F0269A">
        <w:tab/>
      </w:r>
      <w:r w:rsidRPr="00F0269A">
        <w:tab/>
      </w:r>
      <w:r w:rsidR="00153A5C" w:rsidRPr="00F0269A">
        <w:rPr>
          <w:noProof/>
        </w:rPr>
        <w:drawing>
          <wp:inline distT="0" distB="0" distL="0" distR="0" wp14:anchorId="44D2DBEF" wp14:editId="684C30F8">
            <wp:extent cx="2162175" cy="266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62175" cy="266700"/>
                    </a:xfrm>
                    <a:prstGeom prst="rect">
                      <a:avLst/>
                    </a:prstGeom>
                    <a:noFill/>
                    <a:ln>
                      <a:noFill/>
                    </a:ln>
                  </pic:spPr>
                </pic:pic>
              </a:graphicData>
            </a:graphic>
          </wp:inline>
        </w:drawing>
      </w:r>
    </w:p>
    <w:p w:rsidR="00632062" w:rsidRPr="00F0269A" w:rsidRDefault="00632062">
      <w:pPr>
        <w:pStyle w:val="subsection2"/>
      </w:pPr>
      <w:r w:rsidRPr="00F0269A">
        <w:t>where:</w:t>
      </w:r>
    </w:p>
    <w:p w:rsidR="002D03EB" w:rsidRPr="00F0269A" w:rsidRDefault="002D03EB" w:rsidP="002D03EB">
      <w:pPr>
        <w:pStyle w:val="Definition"/>
      </w:pPr>
      <w:r w:rsidRPr="00F0269A">
        <w:rPr>
          <w:b/>
          <w:i/>
        </w:rPr>
        <w:t>minimum hourly amount</w:t>
      </w:r>
      <w:r w:rsidRPr="00F0269A">
        <w:t xml:space="preserve"> is $0.581.</w:t>
      </w:r>
    </w:p>
    <w:p w:rsidR="00632062" w:rsidRPr="00F0269A" w:rsidRDefault="00632062">
      <w:pPr>
        <w:pStyle w:val="Definition"/>
      </w:pPr>
      <w:r w:rsidRPr="00F0269A">
        <w:rPr>
          <w:b/>
          <w:i/>
        </w:rPr>
        <w:t>schooling %</w:t>
      </w:r>
      <w:r w:rsidRPr="00F0269A">
        <w:t xml:space="preserve"> is:</w:t>
      </w:r>
    </w:p>
    <w:p w:rsidR="00632062" w:rsidRPr="00F0269A" w:rsidRDefault="00632062">
      <w:pPr>
        <w:pStyle w:val="paragraph"/>
      </w:pPr>
      <w:r w:rsidRPr="00F0269A">
        <w:tab/>
        <w:t>(a)</w:t>
      </w:r>
      <w:r w:rsidRPr="00F0269A">
        <w:tab/>
        <w:t>85% if the child is a school child; and</w:t>
      </w:r>
    </w:p>
    <w:p w:rsidR="00632062" w:rsidRPr="00F0269A" w:rsidRDefault="00632062">
      <w:pPr>
        <w:pStyle w:val="paragraph"/>
      </w:pPr>
      <w:r w:rsidRPr="00F0269A">
        <w:tab/>
        <w:t>(b)</w:t>
      </w:r>
      <w:r w:rsidRPr="00F0269A">
        <w:tab/>
        <w:t>100% if the child is not a school child.</w:t>
      </w:r>
    </w:p>
    <w:p w:rsidR="00632062" w:rsidRPr="00F0269A" w:rsidRDefault="00632062">
      <w:pPr>
        <w:pStyle w:val="subsection2"/>
      </w:pPr>
      <w:r w:rsidRPr="00F0269A">
        <w:t>Section</w:t>
      </w:r>
      <w:r w:rsidR="00F0269A">
        <w:t> </w:t>
      </w:r>
      <w:r w:rsidRPr="00F0269A">
        <w:t>84 imposes a limit on the amount of child care benefit that may be paid for care provided to a child in a week.</w:t>
      </w:r>
    </w:p>
    <w:p w:rsidR="00632062" w:rsidRPr="00F0269A" w:rsidRDefault="00632062">
      <w:pPr>
        <w:pStyle w:val="subsection"/>
      </w:pPr>
      <w:r w:rsidRPr="00F0269A">
        <w:tab/>
        <w:t>(2)</w:t>
      </w:r>
      <w:r w:rsidRPr="00F0269A">
        <w:tab/>
        <w:t>To avoid doubt, the hourly rate may be applied to a part of an hour. That part of the hour attracts the appropriate proportion of the amount for a full hour.</w:t>
      </w:r>
    </w:p>
    <w:p w:rsidR="002672ED" w:rsidRPr="00F0269A" w:rsidRDefault="002672ED" w:rsidP="002672ED">
      <w:pPr>
        <w:pStyle w:val="ActHead5"/>
      </w:pPr>
      <w:bookmarkStart w:id="204" w:name="_Toc431977272"/>
      <w:r w:rsidRPr="00F0269A">
        <w:rPr>
          <w:rStyle w:val="CharSectno"/>
        </w:rPr>
        <w:lastRenderedPageBreak/>
        <w:t>84</w:t>
      </w:r>
      <w:r w:rsidRPr="00F0269A">
        <w:t xml:space="preserve">  Weekly limit on child care benefit for care provided by a registered carer</w:t>
      </w:r>
      <w:bookmarkEnd w:id="204"/>
    </w:p>
    <w:p w:rsidR="002672ED" w:rsidRPr="00F0269A" w:rsidRDefault="002672ED" w:rsidP="002672ED">
      <w:pPr>
        <w:pStyle w:val="subsection"/>
      </w:pPr>
      <w:r w:rsidRPr="00F0269A">
        <w:tab/>
      </w:r>
      <w:r w:rsidRPr="00F0269A">
        <w:tab/>
        <w:t>The total amount of child care benefit for care provided to a child by a registered carer or carers in a week is not to exceed the lesser of the following:</w:t>
      </w:r>
    </w:p>
    <w:p w:rsidR="002672ED" w:rsidRPr="00F0269A" w:rsidRDefault="002672ED" w:rsidP="002672ED">
      <w:pPr>
        <w:pStyle w:val="paragraph"/>
      </w:pPr>
      <w:r w:rsidRPr="00F0269A">
        <w:tab/>
        <w:t>(a)</w:t>
      </w:r>
      <w:r w:rsidRPr="00F0269A">
        <w:tab/>
        <w:t>the amount worked out as follows:</w:t>
      </w:r>
    </w:p>
    <w:p w:rsidR="00820896" w:rsidRPr="00F0269A" w:rsidRDefault="00486B15" w:rsidP="00486B15">
      <w:pPr>
        <w:pStyle w:val="paragraph"/>
        <w:spacing w:before="120" w:after="120"/>
      </w:pPr>
      <w:r w:rsidRPr="00F0269A">
        <w:tab/>
      </w:r>
      <w:r w:rsidRPr="00F0269A">
        <w:tab/>
      </w:r>
      <w:r w:rsidR="00153A5C" w:rsidRPr="00F0269A">
        <w:rPr>
          <w:noProof/>
        </w:rPr>
        <w:drawing>
          <wp:inline distT="0" distB="0" distL="0" distR="0" wp14:anchorId="4DFF8F6E" wp14:editId="602E5A08">
            <wp:extent cx="1800225" cy="2762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00225" cy="276225"/>
                    </a:xfrm>
                    <a:prstGeom prst="rect">
                      <a:avLst/>
                    </a:prstGeom>
                    <a:noFill/>
                    <a:ln>
                      <a:noFill/>
                    </a:ln>
                  </pic:spPr>
                </pic:pic>
              </a:graphicData>
            </a:graphic>
          </wp:inline>
        </w:drawing>
      </w:r>
    </w:p>
    <w:p w:rsidR="002672ED" w:rsidRPr="00F0269A" w:rsidRDefault="002672ED" w:rsidP="002672ED">
      <w:pPr>
        <w:pStyle w:val="paragraph"/>
      </w:pPr>
      <w:r w:rsidRPr="00F0269A">
        <w:tab/>
        <w:t>(b)</w:t>
      </w:r>
      <w:r w:rsidRPr="00F0269A">
        <w:tab/>
        <w:t>the amount paid for the care.</w:t>
      </w:r>
    </w:p>
    <w:p w:rsidR="00D71D0F" w:rsidRPr="00F0269A" w:rsidRDefault="00D71D0F" w:rsidP="003D7FE2">
      <w:pPr>
        <w:pStyle w:val="ActHead3"/>
        <w:pageBreakBefore/>
      </w:pPr>
      <w:bookmarkStart w:id="205" w:name="_Toc431977273"/>
      <w:r w:rsidRPr="00F0269A">
        <w:rPr>
          <w:rStyle w:val="CharDivNo"/>
        </w:rPr>
        <w:lastRenderedPageBreak/>
        <w:t>Division</w:t>
      </w:r>
      <w:r w:rsidR="00F0269A" w:rsidRPr="00F0269A">
        <w:rPr>
          <w:rStyle w:val="CharDivNo"/>
        </w:rPr>
        <w:t> </w:t>
      </w:r>
      <w:r w:rsidRPr="00F0269A">
        <w:rPr>
          <w:rStyle w:val="CharDivNo"/>
        </w:rPr>
        <w:t>4A</w:t>
      </w:r>
      <w:r w:rsidRPr="00F0269A">
        <w:t>—</w:t>
      </w:r>
      <w:r w:rsidRPr="00F0269A">
        <w:rPr>
          <w:rStyle w:val="CharDivText"/>
        </w:rPr>
        <w:t>Child care rebate</w:t>
      </w:r>
      <w:bookmarkEnd w:id="205"/>
    </w:p>
    <w:p w:rsidR="006543E3" w:rsidRPr="00F0269A" w:rsidRDefault="006543E3" w:rsidP="006543E3">
      <w:pPr>
        <w:pStyle w:val="ActHead4"/>
        <w:rPr>
          <w:rFonts w:eastAsia="Calibri"/>
          <w:szCs w:val="26"/>
        </w:rPr>
      </w:pPr>
      <w:bookmarkStart w:id="206" w:name="_Toc431977274"/>
      <w:r w:rsidRPr="00F0269A">
        <w:rPr>
          <w:rStyle w:val="CharSubdNo"/>
          <w:rFonts w:eastAsia="Calibri"/>
        </w:rPr>
        <w:t>Subdivision AA</w:t>
      </w:r>
      <w:r w:rsidRPr="00F0269A">
        <w:rPr>
          <w:rFonts w:eastAsia="Calibri"/>
        </w:rPr>
        <w:t>—</w:t>
      </w:r>
      <w:r w:rsidRPr="00F0269A">
        <w:rPr>
          <w:rStyle w:val="CharSubdText"/>
          <w:rFonts w:eastAsia="Calibri"/>
        </w:rPr>
        <w:t>Child care rebate for a week</w:t>
      </w:r>
      <w:bookmarkEnd w:id="206"/>
    </w:p>
    <w:p w:rsidR="006543E3" w:rsidRPr="00F0269A" w:rsidRDefault="006543E3" w:rsidP="006543E3">
      <w:pPr>
        <w:pStyle w:val="ActHead5"/>
        <w:rPr>
          <w:rFonts w:eastAsia="Calibri"/>
        </w:rPr>
      </w:pPr>
      <w:bookmarkStart w:id="207" w:name="_Toc431977275"/>
      <w:r w:rsidRPr="00F0269A">
        <w:rPr>
          <w:rStyle w:val="CharSectno"/>
          <w:rFonts w:eastAsia="Calibri"/>
        </w:rPr>
        <w:t>84AAA</w:t>
      </w:r>
      <w:r w:rsidRPr="00F0269A">
        <w:rPr>
          <w:rFonts w:eastAsia="Calibri"/>
        </w:rPr>
        <w:t xml:space="preserve">  Amount of the child care rebate—for a week</w:t>
      </w:r>
      <w:bookmarkEnd w:id="207"/>
    </w:p>
    <w:p w:rsidR="006543E3" w:rsidRPr="00F0269A" w:rsidRDefault="006543E3" w:rsidP="006543E3">
      <w:pPr>
        <w:pStyle w:val="subsection"/>
        <w:rPr>
          <w:rFonts w:eastAsia="Calibri"/>
        </w:rPr>
      </w:pPr>
      <w:r w:rsidRPr="00F0269A">
        <w:rPr>
          <w:rFonts w:eastAsia="Calibri"/>
          <w:lang w:eastAsia="en-US"/>
        </w:rPr>
        <w:tab/>
      </w:r>
      <w:r w:rsidRPr="00F0269A">
        <w:rPr>
          <w:rFonts w:eastAsia="Calibri"/>
          <w:lang w:eastAsia="en-US"/>
        </w:rPr>
        <w:tab/>
      </w:r>
      <w:r w:rsidRPr="00F0269A">
        <w:rPr>
          <w:rFonts w:eastAsia="Calibri"/>
        </w:rPr>
        <w:t>If the Secretary calculates, under section</w:t>
      </w:r>
      <w:r w:rsidR="00F0269A">
        <w:rPr>
          <w:rFonts w:eastAsia="Calibri"/>
        </w:rPr>
        <w:t> </w:t>
      </w:r>
      <w:r w:rsidRPr="00F0269A">
        <w:rPr>
          <w:rFonts w:eastAsia="Calibri"/>
        </w:rPr>
        <w:t>65EAAA of the Family Assistance Administration Act, the amount of child care rebate applicable in respect of an individual and a child for care provided for the child by an approved child care service in a week, the amount is worked out as follows:</w:t>
      </w:r>
    </w:p>
    <w:p w:rsidR="006543E3" w:rsidRPr="00F0269A" w:rsidRDefault="006543E3" w:rsidP="0028342C">
      <w:pPr>
        <w:pStyle w:val="BoxHeadItalic"/>
        <w:pBdr>
          <w:top w:val="single" w:sz="4" w:space="5" w:color="auto"/>
          <w:left w:val="single" w:sz="4" w:space="5" w:color="auto"/>
          <w:bottom w:val="single" w:sz="4" w:space="5" w:color="auto"/>
          <w:right w:val="single" w:sz="4" w:space="5" w:color="auto"/>
        </w:pBdr>
        <w:rPr>
          <w:rFonts w:eastAsia="Calibri"/>
          <w:szCs w:val="22"/>
        </w:rPr>
      </w:pPr>
      <w:r w:rsidRPr="00F0269A">
        <w:rPr>
          <w:rFonts w:eastAsia="Calibri"/>
          <w:szCs w:val="22"/>
        </w:rPr>
        <w:t>Method statement</w:t>
      </w:r>
    </w:p>
    <w:p w:rsidR="006543E3" w:rsidRPr="00F0269A" w:rsidRDefault="006543E3" w:rsidP="0028342C">
      <w:pPr>
        <w:pStyle w:val="BoxStep"/>
        <w:pBdr>
          <w:top w:val="single" w:sz="4" w:space="5" w:color="auto"/>
          <w:left w:val="single" w:sz="4" w:space="5" w:color="auto"/>
          <w:bottom w:val="single" w:sz="4" w:space="5" w:color="auto"/>
          <w:right w:val="single" w:sz="4" w:space="5" w:color="auto"/>
        </w:pBdr>
        <w:rPr>
          <w:rFonts w:eastAsia="Calibri"/>
          <w:szCs w:val="22"/>
        </w:rPr>
      </w:pPr>
      <w:r w:rsidRPr="00F0269A">
        <w:rPr>
          <w:rFonts w:eastAsia="Calibri"/>
          <w:szCs w:val="22"/>
        </w:rPr>
        <w:t>Step 1.</w:t>
      </w:r>
      <w:r w:rsidRPr="00F0269A">
        <w:rPr>
          <w:rFonts w:eastAsia="Calibri"/>
          <w:szCs w:val="22"/>
        </w:rPr>
        <w:tab/>
        <w:t>Work out the total amount of the individual’s approved child care fees for care provided for the child by the approved child care service in the week.</w:t>
      </w:r>
    </w:p>
    <w:p w:rsidR="006543E3" w:rsidRPr="00F0269A" w:rsidRDefault="006543E3" w:rsidP="0028342C">
      <w:pPr>
        <w:pStyle w:val="BoxStep"/>
        <w:pBdr>
          <w:top w:val="single" w:sz="4" w:space="5" w:color="auto"/>
          <w:left w:val="single" w:sz="4" w:space="5" w:color="auto"/>
          <w:bottom w:val="single" w:sz="4" w:space="5" w:color="auto"/>
          <w:right w:val="single" w:sz="4" w:space="5" w:color="auto"/>
        </w:pBdr>
        <w:rPr>
          <w:rFonts w:eastAsia="Calibri"/>
          <w:szCs w:val="22"/>
        </w:rPr>
      </w:pPr>
      <w:r w:rsidRPr="00F0269A">
        <w:rPr>
          <w:rFonts w:eastAsia="Calibri"/>
          <w:szCs w:val="22"/>
        </w:rPr>
        <w:t>Step 2.</w:t>
      </w:r>
      <w:r w:rsidRPr="00F0269A">
        <w:rPr>
          <w:rFonts w:eastAsia="Calibri"/>
          <w:i/>
          <w:iCs/>
          <w:szCs w:val="22"/>
        </w:rPr>
        <w:tab/>
      </w:r>
      <w:r w:rsidRPr="00F0269A">
        <w:rPr>
          <w:rFonts w:eastAsia="Calibri"/>
          <w:szCs w:val="22"/>
        </w:rPr>
        <w:t>Work out the total amount (if any) of so much of the fee reductions:</w:t>
      </w:r>
    </w:p>
    <w:p w:rsidR="006543E3" w:rsidRPr="00F0269A" w:rsidRDefault="006543E3" w:rsidP="0028342C">
      <w:pPr>
        <w:pStyle w:val="BoxPara"/>
        <w:pBdr>
          <w:top w:val="single" w:sz="4" w:space="5" w:color="auto"/>
          <w:left w:val="single" w:sz="4" w:space="5" w:color="auto"/>
          <w:bottom w:val="single" w:sz="4" w:space="5" w:color="auto"/>
          <w:right w:val="single" w:sz="4" w:space="5" w:color="auto"/>
        </w:pBdr>
        <w:rPr>
          <w:rFonts w:eastAsia="Calibri"/>
          <w:szCs w:val="22"/>
        </w:rPr>
      </w:pPr>
      <w:r w:rsidRPr="00F0269A">
        <w:rPr>
          <w:rFonts w:eastAsia="Calibri"/>
          <w:szCs w:val="22"/>
        </w:rPr>
        <w:tab/>
        <w:t>(a)</w:t>
      </w:r>
      <w:r w:rsidRPr="00F0269A">
        <w:rPr>
          <w:rFonts w:eastAsia="Calibri"/>
          <w:szCs w:val="22"/>
        </w:rPr>
        <w:tab/>
        <w:t>calculated under subsection</w:t>
      </w:r>
      <w:r w:rsidR="00F0269A">
        <w:rPr>
          <w:rFonts w:eastAsia="Calibri"/>
          <w:szCs w:val="22"/>
        </w:rPr>
        <w:t> </w:t>
      </w:r>
      <w:r w:rsidRPr="00F0269A">
        <w:rPr>
          <w:rFonts w:eastAsia="Calibri"/>
          <w:szCs w:val="22"/>
        </w:rPr>
        <w:t>50Z(1) of the Family Assistance Administration Act; or</w:t>
      </w:r>
    </w:p>
    <w:p w:rsidR="006543E3" w:rsidRPr="00F0269A" w:rsidRDefault="006543E3" w:rsidP="0028342C">
      <w:pPr>
        <w:pStyle w:val="BoxPara"/>
        <w:pBdr>
          <w:top w:val="single" w:sz="4" w:space="5" w:color="auto"/>
          <w:left w:val="single" w:sz="4" w:space="5" w:color="auto"/>
          <w:bottom w:val="single" w:sz="4" w:space="5" w:color="auto"/>
          <w:right w:val="single" w:sz="4" w:space="5" w:color="auto"/>
        </w:pBdr>
        <w:rPr>
          <w:rFonts w:eastAsia="Calibri"/>
          <w:szCs w:val="22"/>
        </w:rPr>
      </w:pPr>
      <w:r w:rsidRPr="00F0269A">
        <w:rPr>
          <w:rFonts w:eastAsia="Calibri"/>
          <w:szCs w:val="22"/>
        </w:rPr>
        <w:tab/>
        <w:t>(b)</w:t>
      </w:r>
      <w:r w:rsidRPr="00F0269A">
        <w:rPr>
          <w:rFonts w:eastAsia="Calibri"/>
          <w:szCs w:val="22"/>
        </w:rPr>
        <w:tab/>
        <w:t>recalculated under subsection</w:t>
      </w:r>
      <w:r w:rsidR="00F0269A">
        <w:rPr>
          <w:rFonts w:eastAsia="Calibri"/>
          <w:szCs w:val="22"/>
        </w:rPr>
        <w:t> </w:t>
      </w:r>
      <w:r w:rsidRPr="00F0269A">
        <w:rPr>
          <w:rFonts w:eastAsia="Calibri"/>
          <w:szCs w:val="22"/>
        </w:rPr>
        <w:t>50ZA(1) of that Act;</w:t>
      </w:r>
    </w:p>
    <w:p w:rsidR="006543E3" w:rsidRPr="00F0269A" w:rsidRDefault="006543E3" w:rsidP="0028342C">
      <w:pPr>
        <w:pStyle w:val="BoxStep"/>
        <w:pBdr>
          <w:top w:val="single" w:sz="4" w:space="5" w:color="auto"/>
          <w:left w:val="single" w:sz="4" w:space="5" w:color="auto"/>
          <w:bottom w:val="single" w:sz="4" w:space="5" w:color="auto"/>
          <w:right w:val="single" w:sz="4" w:space="5" w:color="auto"/>
        </w:pBdr>
        <w:rPr>
          <w:rFonts w:eastAsia="Calibri"/>
          <w:szCs w:val="22"/>
        </w:rPr>
      </w:pPr>
      <w:r w:rsidRPr="00F0269A">
        <w:rPr>
          <w:rFonts w:eastAsia="Calibri"/>
          <w:szCs w:val="22"/>
        </w:rPr>
        <w:tab/>
        <w:t>in respect of the individual and the child as are attributable to the care provided for the child by the approved child care service in the week.</w:t>
      </w:r>
    </w:p>
    <w:p w:rsidR="006543E3" w:rsidRPr="00F0269A" w:rsidRDefault="006543E3" w:rsidP="0028342C">
      <w:pPr>
        <w:pStyle w:val="BoxStep"/>
        <w:pBdr>
          <w:top w:val="single" w:sz="4" w:space="5" w:color="auto"/>
          <w:left w:val="single" w:sz="4" w:space="5" w:color="auto"/>
          <w:bottom w:val="single" w:sz="4" w:space="5" w:color="auto"/>
          <w:right w:val="single" w:sz="4" w:space="5" w:color="auto"/>
        </w:pBdr>
        <w:rPr>
          <w:rFonts w:eastAsia="Calibri"/>
          <w:szCs w:val="22"/>
        </w:rPr>
      </w:pPr>
      <w:r w:rsidRPr="00F0269A">
        <w:rPr>
          <w:rFonts w:eastAsia="Calibri"/>
          <w:szCs w:val="22"/>
        </w:rPr>
        <w:t>Step 3.</w:t>
      </w:r>
      <w:r w:rsidRPr="00F0269A">
        <w:rPr>
          <w:rFonts w:eastAsia="Calibri"/>
          <w:i/>
          <w:iCs/>
          <w:szCs w:val="22"/>
        </w:rPr>
        <w:tab/>
      </w:r>
      <w:r w:rsidRPr="00F0269A">
        <w:rPr>
          <w:rFonts w:eastAsia="Calibri"/>
          <w:szCs w:val="22"/>
        </w:rPr>
        <w:t>Work out the total amount of Jobs Education and Training (JET) Child Care fee assistance (if any) that the individual is eligible to receive for the child that is attributable to the care provided for the child by the approved child care service in the week.</w:t>
      </w:r>
    </w:p>
    <w:p w:rsidR="006543E3" w:rsidRPr="00F0269A" w:rsidRDefault="006543E3" w:rsidP="009E5E96">
      <w:pPr>
        <w:pStyle w:val="BoxStep"/>
        <w:keepNext/>
        <w:keepLines/>
        <w:pBdr>
          <w:top w:val="single" w:sz="4" w:space="1" w:color="auto"/>
          <w:left w:val="single" w:sz="4" w:space="4" w:color="auto"/>
          <w:bottom w:val="single" w:sz="4" w:space="1" w:color="auto"/>
          <w:right w:val="single" w:sz="4" w:space="4" w:color="auto"/>
        </w:pBdr>
        <w:rPr>
          <w:rFonts w:eastAsia="Calibri"/>
          <w:szCs w:val="22"/>
        </w:rPr>
      </w:pPr>
      <w:r w:rsidRPr="00F0269A">
        <w:rPr>
          <w:rFonts w:eastAsia="Calibri"/>
          <w:szCs w:val="22"/>
        </w:rPr>
        <w:lastRenderedPageBreak/>
        <w:t>Step 4.</w:t>
      </w:r>
      <w:r w:rsidRPr="00F0269A">
        <w:rPr>
          <w:rFonts w:eastAsia="Calibri"/>
          <w:i/>
          <w:iCs/>
          <w:szCs w:val="22"/>
        </w:rPr>
        <w:tab/>
      </w:r>
      <w:r w:rsidRPr="00F0269A">
        <w:rPr>
          <w:rFonts w:eastAsia="Calibri"/>
          <w:szCs w:val="22"/>
        </w:rPr>
        <w:t>Work out the lesser of the following amounts for the child:</w:t>
      </w:r>
    </w:p>
    <w:p w:rsidR="006543E3" w:rsidRPr="00F0269A" w:rsidRDefault="006543E3" w:rsidP="009E5E96">
      <w:pPr>
        <w:pStyle w:val="BoxPara"/>
        <w:keepNext/>
        <w:keepLines/>
        <w:pBdr>
          <w:top w:val="single" w:sz="4" w:space="1" w:color="auto"/>
          <w:left w:val="single" w:sz="4" w:space="4" w:color="auto"/>
          <w:bottom w:val="single" w:sz="4" w:space="1" w:color="auto"/>
          <w:right w:val="single" w:sz="4" w:space="4" w:color="auto"/>
        </w:pBdr>
        <w:rPr>
          <w:rFonts w:eastAsia="Calibri"/>
          <w:szCs w:val="22"/>
        </w:rPr>
      </w:pPr>
      <w:r w:rsidRPr="00F0269A">
        <w:rPr>
          <w:rFonts w:eastAsia="Calibri"/>
          <w:szCs w:val="22"/>
        </w:rPr>
        <w:tab/>
        <w:t>(a)</w:t>
      </w:r>
      <w:r w:rsidRPr="00F0269A">
        <w:rPr>
          <w:rFonts w:eastAsia="Calibri"/>
          <w:szCs w:val="22"/>
        </w:rPr>
        <w:tab/>
        <w:t>the amount worked out using the formula:</w:t>
      </w:r>
    </w:p>
    <w:p w:rsidR="009E5E96" w:rsidRPr="00F0269A" w:rsidRDefault="009E5E96" w:rsidP="009E5E96">
      <w:pPr>
        <w:pStyle w:val="Formula"/>
        <w:pBdr>
          <w:top w:val="single" w:sz="4" w:space="1" w:color="auto"/>
          <w:left w:val="single" w:sz="4" w:space="4" w:color="auto"/>
          <w:bottom w:val="single" w:sz="4" w:space="1" w:color="auto"/>
          <w:right w:val="single" w:sz="4" w:space="4" w:color="auto"/>
        </w:pBdr>
        <w:spacing w:before="240"/>
        <w:ind w:left="1985" w:hanging="851"/>
        <w:rPr>
          <w:szCs w:val="24"/>
        </w:rPr>
      </w:pPr>
      <w:r w:rsidRPr="00F0269A">
        <w:rPr>
          <w:szCs w:val="24"/>
        </w:rPr>
        <w:tab/>
      </w:r>
      <w:r w:rsidRPr="00F0269A">
        <w:rPr>
          <w:rFonts w:eastAsia="Calibri"/>
          <w:noProof/>
          <w:szCs w:val="24"/>
        </w:rPr>
        <w:drawing>
          <wp:inline distT="0" distB="0" distL="0" distR="0" wp14:anchorId="6D40D466" wp14:editId="6B2131AE">
            <wp:extent cx="3190875" cy="37147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90875" cy="371475"/>
                    </a:xfrm>
                    <a:prstGeom prst="rect">
                      <a:avLst/>
                    </a:prstGeom>
                    <a:noFill/>
                    <a:ln>
                      <a:noFill/>
                    </a:ln>
                  </pic:spPr>
                </pic:pic>
              </a:graphicData>
            </a:graphic>
          </wp:inline>
        </w:drawing>
      </w:r>
    </w:p>
    <w:p w:rsidR="006543E3" w:rsidRPr="00F0269A" w:rsidRDefault="006543E3" w:rsidP="009E5E96">
      <w:pPr>
        <w:pStyle w:val="BoxPara"/>
        <w:pBdr>
          <w:top w:val="single" w:sz="4" w:space="1" w:color="auto"/>
          <w:left w:val="single" w:sz="4" w:space="4" w:color="auto"/>
          <w:bottom w:val="single" w:sz="4" w:space="1" w:color="auto"/>
          <w:right w:val="single" w:sz="4" w:space="4" w:color="auto"/>
        </w:pBdr>
        <w:spacing w:before="120" w:after="120"/>
        <w:rPr>
          <w:rFonts w:eastAsia="Calibri"/>
        </w:rPr>
      </w:pPr>
      <w:r w:rsidRPr="00F0269A">
        <w:rPr>
          <w:rFonts w:eastAsia="Calibri"/>
        </w:rPr>
        <w:tab/>
        <w:t>(b)</w:t>
      </w:r>
      <w:r w:rsidRPr="00F0269A">
        <w:rPr>
          <w:rFonts w:eastAsia="Calibri"/>
        </w:rPr>
        <w:tab/>
        <w:t>the amount worked out by subtracting from the child care rebate limit for the income year in which the week began, the total of the child care rebate (if any) applicable in respect of the individual and the child for each earlier week that falls wholly in that income year (whether paid weekly or quarterly).</w:t>
      </w:r>
    </w:p>
    <w:p w:rsidR="006543E3" w:rsidRPr="00F0269A" w:rsidRDefault="006543E3" w:rsidP="009E5E96">
      <w:pPr>
        <w:pStyle w:val="BoxStep"/>
        <w:pBdr>
          <w:top w:val="single" w:sz="4" w:space="1" w:color="auto"/>
          <w:left w:val="single" w:sz="4" w:space="4" w:color="auto"/>
          <w:bottom w:val="single" w:sz="4" w:space="1" w:color="auto"/>
          <w:right w:val="single" w:sz="4" w:space="4" w:color="auto"/>
        </w:pBdr>
        <w:rPr>
          <w:rFonts w:eastAsia="Calibri"/>
          <w:szCs w:val="22"/>
        </w:rPr>
      </w:pPr>
      <w:r w:rsidRPr="00F0269A">
        <w:rPr>
          <w:rFonts w:eastAsia="Calibri"/>
          <w:szCs w:val="22"/>
        </w:rPr>
        <w:t>Step 5.</w:t>
      </w:r>
      <w:r w:rsidRPr="00F0269A">
        <w:rPr>
          <w:rFonts w:eastAsia="Calibri"/>
          <w:i/>
          <w:iCs/>
          <w:szCs w:val="22"/>
        </w:rPr>
        <w:tab/>
      </w:r>
      <w:r w:rsidRPr="00F0269A">
        <w:rPr>
          <w:rFonts w:eastAsia="Calibri"/>
          <w:szCs w:val="22"/>
        </w:rPr>
        <w:t xml:space="preserve">The amount of </w:t>
      </w:r>
      <w:r w:rsidRPr="00F0269A">
        <w:rPr>
          <w:rFonts w:eastAsia="Calibri"/>
        </w:rPr>
        <w:t>child care rebate applicable in respect of the individual and the child</w:t>
      </w:r>
      <w:r w:rsidRPr="00F0269A">
        <w:rPr>
          <w:rFonts w:eastAsia="Calibri"/>
          <w:szCs w:val="22"/>
        </w:rPr>
        <w:t xml:space="preserve"> for care provided for the child by the approved child care service in the week is:</w:t>
      </w:r>
    </w:p>
    <w:p w:rsidR="006543E3" w:rsidRPr="00F0269A" w:rsidRDefault="006543E3" w:rsidP="009E5E96">
      <w:pPr>
        <w:pStyle w:val="BoxPara"/>
        <w:pBdr>
          <w:top w:val="single" w:sz="4" w:space="1" w:color="auto"/>
          <w:left w:val="single" w:sz="4" w:space="4" w:color="auto"/>
          <w:bottom w:val="single" w:sz="4" w:space="1" w:color="auto"/>
          <w:right w:val="single" w:sz="4" w:space="4" w:color="auto"/>
        </w:pBdr>
        <w:rPr>
          <w:rFonts w:eastAsia="Calibri"/>
        </w:rPr>
      </w:pPr>
      <w:r w:rsidRPr="00F0269A">
        <w:rPr>
          <w:rFonts w:eastAsia="Calibri"/>
        </w:rPr>
        <w:tab/>
        <w:t>(a)</w:t>
      </w:r>
      <w:r w:rsidRPr="00F0269A">
        <w:rPr>
          <w:rFonts w:eastAsia="Calibri"/>
        </w:rPr>
        <w:tab/>
        <w:t>the step 4 amount reduced by the reduction percentage; or</w:t>
      </w:r>
    </w:p>
    <w:p w:rsidR="006543E3" w:rsidRPr="00F0269A" w:rsidRDefault="006543E3" w:rsidP="009E5E96">
      <w:pPr>
        <w:pStyle w:val="BoxPara"/>
        <w:pBdr>
          <w:top w:val="single" w:sz="4" w:space="1" w:color="auto"/>
          <w:left w:val="single" w:sz="4" w:space="4" w:color="auto"/>
          <w:bottom w:val="single" w:sz="4" w:space="1" w:color="auto"/>
          <w:right w:val="single" w:sz="4" w:space="4" w:color="auto"/>
        </w:pBdr>
        <w:rPr>
          <w:rFonts w:eastAsia="Calibri"/>
        </w:rPr>
      </w:pPr>
      <w:r w:rsidRPr="00F0269A">
        <w:rPr>
          <w:rFonts w:eastAsia="Calibri"/>
        </w:rPr>
        <w:tab/>
        <w:t>(b)</w:t>
      </w:r>
      <w:r w:rsidRPr="00F0269A">
        <w:rPr>
          <w:rFonts w:eastAsia="Calibri"/>
        </w:rPr>
        <w:tab/>
        <w:t>if t</w:t>
      </w:r>
      <w:r w:rsidRPr="00F0269A">
        <w:rPr>
          <w:rFonts w:eastAsia="Calibri"/>
          <w:szCs w:val="22"/>
        </w:rPr>
        <w:t>he Secretary determines under section</w:t>
      </w:r>
      <w:r w:rsidR="00F0269A">
        <w:rPr>
          <w:rFonts w:eastAsia="Calibri"/>
          <w:szCs w:val="22"/>
        </w:rPr>
        <w:t> </w:t>
      </w:r>
      <w:r w:rsidRPr="00F0269A">
        <w:rPr>
          <w:rFonts w:eastAsia="Calibri"/>
          <w:szCs w:val="22"/>
        </w:rPr>
        <w:t>84AAD that the step 4 amount is not to be reduced—the step 4 amount.</w:t>
      </w:r>
    </w:p>
    <w:p w:rsidR="006543E3" w:rsidRPr="00F0269A" w:rsidRDefault="006543E3" w:rsidP="006543E3">
      <w:pPr>
        <w:pStyle w:val="ActHead5"/>
        <w:rPr>
          <w:rFonts w:eastAsia="Calibri"/>
          <w:szCs w:val="24"/>
        </w:rPr>
      </w:pPr>
      <w:bookmarkStart w:id="208" w:name="_Toc431977276"/>
      <w:r w:rsidRPr="00F0269A">
        <w:rPr>
          <w:rStyle w:val="CharSectno"/>
          <w:rFonts w:eastAsia="Calibri"/>
        </w:rPr>
        <w:t>84AAB</w:t>
      </w:r>
      <w:r w:rsidRPr="00F0269A">
        <w:rPr>
          <w:rFonts w:eastAsia="Calibri"/>
        </w:rPr>
        <w:t xml:space="preserve">  Component of formula—</w:t>
      </w:r>
      <w:r w:rsidRPr="00F0269A">
        <w:rPr>
          <w:rFonts w:eastAsia="Calibri"/>
          <w:i/>
          <w:iCs/>
        </w:rPr>
        <w:t>approved child care fees</w:t>
      </w:r>
      <w:bookmarkEnd w:id="208"/>
    </w:p>
    <w:p w:rsidR="006543E3" w:rsidRPr="00F0269A" w:rsidRDefault="006543E3" w:rsidP="006543E3">
      <w:pPr>
        <w:pStyle w:val="SubsectionHead"/>
        <w:rPr>
          <w:rFonts w:eastAsia="Calibri"/>
          <w:szCs w:val="22"/>
        </w:rPr>
      </w:pPr>
      <w:r w:rsidRPr="00F0269A">
        <w:rPr>
          <w:rFonts w:eastAsia="Calibri"/>
          <w:szCs w:val="22"/>
        </w:rPr>
        <w:t>General rule—approved child care fees for care provided for a child in a week</w:t>
      </w:r>
    </w:p>
    <w:p w:rsidR="006543E3" w:rsidRPr="00F0269A" w:rsidRDefault="006543E3" w:rsidP="006543E3">
      <w:pPr>
        <w:pStyle w:val="subsection"/>
        <w:rPr>
          <w:rFonts w:eastAsia="Calibri"/>
          <w:szCs w:val="22"/>
        </w:rPr>
      </w:pPr>
      <w:r w:rsidRPr="00F0269A">
        <w:rPr>
          <w:rFonts w:eastAsia="Calibri"/>
          <w:szCs w:val="22"/>
        </w:rPr>
        <w:tab/>
        <w:t>(1)</w:t>
      </w:r>
      <w:r w:rsidRPr="00F0269A">
        <w:rPr>
          <w:rFonts w:eastAsia="Calibri"/>
          <w:szCs w:val="22"/>
        </w:rPr>
        <w:tab/>
        <w:t>For the purposes of section</w:t>
      </w:r>
      <w:r w:rsidR="00F0269A">
        <w:rPr>
          <w:rFonts w:eastAsia="Calibri"/>
          <w:szCs w:val="22"/>
        </w:rPr>
        <w:t> </w:t>
      </w:r>
      <w:r w:rsidRPr="00F0269A">
        <w:rPr>
          <w:rFonts w:eastAsia="Calibri"/>
          <w:szCs w:val="22"/>
        </w:rPr>
        <w:t xml:space="preserve">84AAA, the amount of an individual’s </w:t>
      </w:r>
      <w:r w:rsidRPr="00F0269A">
        <w:rPr>
          <w:rFonts w:eastAsia="Calibri"/>
          <w:b/>
          <w:bCs/>
          <w:i/>
          <w:iCs/>
          <w:szCs w:val="22"/>
        </w:rPr>
        <w:t>approved child care fees</w:t>
      </w:r>
      <w:r w:rsidRPr="00F0269A">
        <w:rPr>
          <w:rFonts w:eastAsia="Calibri"/>
          <w:szCs w:val="22"/>
        </w:rPr>
        <w:t xml:space="preserve"> for care provided for a child by an approved child care service in a week is the amount of fees for which:</w:t>
      </w:r>
    </w:p>
    <w:p w:rsidR="006543E3" w:rsidRPr="00F0269A" w:rsidRDefault="006543E3" w:rsidP="006543E3">
      <w:pPr>
        <w:pStyle w:val="paragraph"/>
        <w:rPr>
          <w:rFonts w:eastAsia="Calibri"/>
          <w:szCs w:val="22"/>
        </w:rPr>
      </w:pPr>
      <w:r w:rsidRPr="00F0269A">
        <w:rPr>
          <w:rFonts w:eastAsia="Calibri"/>
          <w:szCs w:val="22"/>
        </w:rPr>
        <w:tab/>
        <w:t>(a)</w:t>
      </w:r>
      <w:r w:rsidRPr="00F0269A">
        <w:rPr>
          <w:rFonts w:eastAsia="Calibri"/>
          <w:szCs w:val="22"/>
        </w:rPr>
        <w:tab/>
        <w:t>the individual; or</w:t>
      </w:r>
    </w:p>
    <w:p w:rsidR="006543E3" w:rsidRPr="00F0269A" w:rsidRDefault="006543E3" w:rsidP="006543E3">
      <w:pPr>
        <w:pStyle w:val="paragraph"/>
        <w:rPr>
          <w:rFonts w:eastAsia="Calibri"/>
          <w:szCs w:val="22"/>
        </w:rPr>
      </w:pPr>
      <w:r w:rsidRPr="00F0269A">
        <w:rPr>
          <w:rFonts w:eastAsia="Calibri"/>
          <w:szCs w:val="22"/>
        </w:rPr>
        <w:tab/>
        <w:t>(b)</w:t>
      </w:r>
      <w:r w:rsidRPr="00F0269A">
        <w:rPr>
          <w:rFonts w:eastAsia="Calibri"/>
          <w:szCs w:val="22"/>
        </w:rPr>
        <w:tab/>
        <w:t>the individual’s partner during the week;</w:t>
      </w:r>
    </w:p>
    <w:p w:rsidR="006543E3" w:rsidRPr="00F0269A" w:rsidRDefault="006543E3" w:rsidP="006543E3">
      <w:pPr>
        <w:pStyle w:val="subsection2"/>
        <w:rPr>
          <w:rFonts w:eastAsia="Calibri"/>
          <w:szCs w:val="22"/>
        </w:rPr>
      </w:pPr>
      <w:r w:rsidRPr="00F0269A">
        <w:rPr>
          <w:rFonts w:eastAsia="Calibri"/>
          <w:szCs w:val="22"/>
        </w:rPr>
        <w:lastRenderedPageBreak/>
        <w:t>is liable for the care. For this purpose, disregard the weekly limit of hours applicable to the individual in the week.</w:t>
      </w:r>
    </w:p>
    <w:p w:rsidR="006543E3" w:rsidRPr="00F0269A" w:rsidRDefault="006543E3" w:rsidP="006543E3">
      <w:pPr>
        <w:pStyle w:val="SubsectionHead"/>
        <w:rPr>
          <w:rFonts w:eastAsia="Calibri"/>
          <w:szCs w:val="22"/>
        </w:rPr>
      </w:pPr>
      <w:r w:rsidRPr="00F0269A">
        <w:rPr>
          <w:rFonts w:eastAsia="Calibri"/>
          <w:szCs w:val="22"/>
        </w:rPr>
        <w:t>Special rule if the week is also a week for the individual’s partner for the child</w:t>
      </w:r>
    </w:p>
    <w:p w:rsidR="006543E3" w:rsidRPr="00F0269A" w:rsidRDefault="006543E3" w:rsidP="006543E3">
      <w:pPr>
        <w:pStyle w:val="subsection"/>
        <w:rPr>
          <w:rFonts w:eastAsia="Calibri"/>
          <w:iCs/>
          <w:szCs w:val="22"/>
        </w:rPr>
      </w:pPr>
      <w:r w:rsidRPr="00F0269A">
        <w:rPr>
          <w:rFonts w:eastAsia="Calibri"/>
          <w:iCs/>
          <w:szCs w:val="22"/>
        </w:rPr>
        <w:tab/>
        <w:t>(2)</w:t>
      </w:r>
      <w:r w:rsidRPr="00F0269A">
        <w:rPr>
          <w:rFonts w:eastAsia="Calibri"/>
          <w:iCs/>
          <w:szCs w:val="22"/>
        </w:rPr>
        <w:tab/>
        <w:t>However, the individual’s approved child care fees for care provided for the child in the week do not include fees that the individual’s partner is liable to pay if:</w:t>
      </w:r>
    </w:p>
    <w:p w:rsidR="006543E3" w:rsidRPr="00F0269A" w:rsidRDefault="006543E3" w:rsidP="006543E3">
      <w:pPr>
        <w:pStyle w:val="paragraph"/>
        <w:rPr>
          <w:rFonts w:eastAsia="Calibri"/>
        </w:rPr>
      </w:pPr>
      <w:r w:rsidRPr="00F0269A">
        <w:rPr>
          <w:rFonts w:eastAsia="Calibri"/>
        </w:rPr>
        <w:tab/>
        <w:t>(a)</w:t>
      </w:r>
      <w:r w:rsidRPr="00F0269A">
        <w:rPr>
          <w:rFonts w:eastAsia="Calibri"/>
        </w:rPr>
        <w:tab/>
        <w:t>paragraphs 57EAA(1)(b) to (e) (as affected by subsections</w:t>
      </w:r>
      <w:r w:rsidR="00F0269A">
        <w:rPr>
          <w:rFonts w:eastAsia="Calibri"/>
        </w:rPr>
        <w:t> </w:t>
      </w:r>
      <w:r w:rsidRPr="00F0269A">
        <w:rPr>
          <w:rFonts w:eastAsia="Calibri"/>
        </w:rPr>
        <w:t>57EAA(2) and (3)) are satisfied for the partner and the child for the week; or</w:t>
      </w:r>
    </w:p>
    <w:p w:rsidR="006543E3" w:rsidRPr="00F0269A" w:rsidRDefault="006543E3" w:rsidP="006543E3">
      <w:pPr>
        <w:pStyle w:val="paragraph"/>
        <w:rPr>
          <w:rFonts w:eastAsia="Calibri"/>
        </w:rPr>
      </w:pPr>
      <w:r w:rsidRPr="00F0269A">
        <w:rPr>
          <w:rFonts w:eastAsia="Calibri"/>
        </w:rPr>
        <w:tab/>
        <w:t>(b)</w:t>
      </w:r>
      <w:r w:rsidRPr="00F0269A">
        <w:rPr>
          <w:rFonts w:eastAsia="Calibri"/>
        </w:rPr>
        <w:tab/>
        <w:t>the week is a base week for the individual’s partner and the child under section</w:t>
      </w:r>
      <w:r w:rsidR="00F0269A">
        <w:rPr>
          <w:rFonts w:eastAsia="Calibri"/>
        </w:rPr>
        <w:t> </w:t>
      </w:r>
      <w:r w:rsidRPr="00F0269A">
        <w:rPr>
          <w:rFonts w:eastAsia="Calibri"/>
        </w:rPr>
        <w:t>84AC (partner receiving child care rebate quarterly).</w:t>
      </w:r>
    </w:p>
    <w:p w:rsidR="006543E3" w:rsidRPr="00F0269A" w:rsidRDefault="006543E3" w:rsidP="006543E3">
      <w:pPr>
        <w:pStyle w:val="SubsectionHead"/>
        <w:rPr>
          <w:rFonts w:eastAsia="Calibri"/>
          <w:szCs w:val="22"/>
        </w:rPr>
      </w:pPr>
      <w:r w:rsidRPr="00F0269A">
        <w:rPr>
          <w:rFonts w:eastAsia="Calibri"/>
          <w:szCs w:val="22"/>
        </w:rPr>
        <w:t>Disregard amounts passed on to reduce fees</w:t>
      </w:r>
    </w:p>
    <w:p w:rsidR="006543E3" w:rsidRPr="00F0269A" w:rsidRDefault="006543E3" w:rsidP="006543E3">
      <w:pPr>
        <w:pStyle w:val="subsection"/>
        <w:rPr>
          <w:rFonts w:eastAsia="Calibri"/>
          <w:szCs w:val="22"/>
        </w:rPr>
      </w:pPr>
      <w:r w:rsidRPr="00F0269A">
        <w:rPr>
          <w:rFonts w:eastAsia="Calibri"/>
          <w:szCs w:val="22"/>
        </w:rPr>
        <w:tab/>
        <w:t>(3)</w:t>
      </w:r>
      <w:r w:rsidRPr="00F0269A">
        <w:rPr>
          <w:rFonts w:eastAsia="Calibri"/>
          <w:szCs w:val="22"/>
        </w:rPr>
        <w:tab/>
        <w:t>For the purposes of this section, disregard any amount passed on to the individual under section</w:t>
      </w:r>
      <w:r w:rsidR="00F0269A">
        <w:rPr>
          <w:rFonts w:eastAsia="Calibri"/>
          <w:szCs w:val="22"/>
        </w:rPr>
        <w:t> </w:t>
      </w:r>
      <w:r w:rsidRPr="00F0269A">
        <w:rPr>
          <w:rFonts w:eastAsia="Calibri"/>
          <w:szCs w:val="22"/>
        </w:rPr>
        <w:t>219B or section</w:t>
      </w:r>
      <w:r w:rsidR="00F0269A">
        <w:rPr>
          <w:rFonts w:eastAsia="Calibri"/>
          <w:szCs w:val="22"/>
        </w:rPr>
        <w:t> </w:t>
      </w:r>
      <w:r w:rsidRPr="00F0269A">
        <w:rPr>
          <w:rFonts w:eastAsia="Calibri"/>
          <w:szCs w:val="22"/>
        </w:rPr>
        <w:t>219EA of the Family Assistance Administration Act for the care.</w:t>
      </w:r>
    </w:p>
    <w:p w:rsidR="006543E3" w:rsidRPr="00F0269A" w:rsidRDefault="006543E3" w:rsidP="006543E3">
      <w:pPr>
        <w:pStyle w:val="ActHead5"/>
      </w:pPr>
      <w:bookmarkStart w:id="209" w:name="_Toc431977277"/>
      <w:r w:rsidRPr="00F0269A">
        <w:rPr>
          <w:rStyle w:val="CharSectno"/>
        </w:rPr>
        <w:t>84AAC</w:t>
      </w:r>
      <w:r w:rsidRPr="00F0269A">
        <w:t xml:space="preserve">  Component of formula—reduction percentage</w:t>
      </w:r>
      <w:bookmarkEnd w:id="209"/>
    </w:p>
    <w:p w:rsidR="006543E3" w:rsidRPr="00F0269A" w:rsidRDefault="006543E3" w:rsidP="006543E3">
      <w:pPr>
        <w:pStyle w:val="subsection"/>
      </w:pPr>
      <w:r w:rsidRPr="00F0269A">
        <w:tab/>
        <w:t>(1)</w:t>
      </w:r>
      <w:r w:rsidRPr="00F0269A">
        <w:tab/>
        <w:t>For the purposes of section</w:t>
      </w:r>
      <w:r w:rsidR="00F0269A">
        <w:t> </w:t>
      </w:r>
      <w:r w:rsidRPr="00F0269A">
        <w:t xml:space="preserve">84AAA, the </w:t>
      </w:r>
      <w:r w:rsidRPr="00F0269A">
        <w:rPr>
          <w:b/>
          <w:bCs/>
          <w:i/>
          <w:iCs/>
        </w:rPr>
        <w:t xml:space="preserve">reduction percentage </w:t>
      </w:r>
      <w:r w:rsidRPr="00F0269A">
        <w:t>is:</w:t>
      </w:r>
    </w:p>
    <w:p w:rsidR="006543E3" w:rsidRPr="00F0269A" w:rsidRDefault="006543E3" w:rsidP="006543E3">
      <w:pPr>
        <w:pStyle w:val="paragraph"/>
      </w:pPr>
      <w:r w:rsidRPr="00F0269A">
        <w:tab/>
        <w:t>(a)</w:t>
      </w:r>
      <w:r w:rsidRPr="00F0269A">
        <w:tab/>
        <w:t>15%; or</w:t>
      </w:r>
    </w:p>
    <w:p w:rsidR="006543E3" w:rsidRPr="00F0269A" w:rsidRDefault="006543E3" w:rsidP="006543E3">
      <w:pPr>
        <w:pStyle w:val="paragraph"/>
      </w:pPr>
      <w:r w:rsidRPr="00F0269A">
        <w:tab/>
        <w:t>(b)</w:t>
      </w:r>
      <w:r w:rsidRPr="00F0269A">
        <w:tab/>
        <w:t xml:space="preserve">if the Secretary specifies a percentage in an instrument under </w:t>
      </w:r>
      <w:r w:rsidR="00F0269A">
        <w:t>subsection (</w:t>
      </w:r>
      <w:r w:rsidRPr="00F0269A">
        <w:t>2)—that percentage.</w:t>
      </w:r>
    </w:p>
    <w:p w:rsidR="006543E3" w:rsidRPr="00F0269A" w:rsidRDefault="006543E3" w:rsidP="006543E3">
      <w:pPr>
        <w:pStyle w:val="subsection"/>
      </w:pPr>
      <w:r w:rsidRPr="00F0269A">
        <w:tab/>
        <w:t>(2)</w:t>
      </w:r>
      <w:r w:rsidRPr="00F0269A">
        <w:tab/>
        <w:t xml:space="preserve">The Secretary may, by legislative instrument, specify a percentage for the purposes of </w:t>
      </w:r>
      <w:r w:rsidR="00F0269A">
        <w:t>paragraph (</w:t>
      </w:r>
      <w:r w:rsidRPr="00F0269A">
        <w:t>1)(b).</w:t>
      </w:r>
    </w:p>
    <w:p w:rsidR="006543E3" w:rsidRPr="00F0269A" w:rsidRDefault="006543E3" w:rsidP="006543E3">
      <w:pPr>
        <w:pStyle w:val="ActHead5"/>
      </w:pPr>
      <w:bookmarkStart w:id="210" w:name="_Toc431977278"/>
      <w:r w:rsidRPr="00F0269A">
        <w:rPr>
          <w:rStyle w:val="CharSectno"/>
        </w:rPr>
        <w:t>84AAD</w:t>
      </w:r>
      <w:r w:rsidRPr="00F0269A">
        <w:t xml:space="preserve">  Component of formula—Secretary determines that step 4 amount not to be reduced</w:t>
      </w:r>
      <w:bookmarkEnd w:id="210"/>
    </w:p>
    <w:p w:rsidR="006543E3" w:rsidRPr="00F0269A" w:rsidRDefault="006543E3" w:rsidP="006543E3">
      <w:pPr>
        <w:pStyle w:val="subsection"/>
      </w:pPr>
      <w:r w:rsidRPr="00F0269A">
        <w:tab/>
        <w:t>(1)</w:t>
      </w:r>
      <w:r w:rsidRPr="00F0269A">
        <w:tab/>
        <w:t>The Secretary may determine in writing that, for the purposes of step 5 of the method statement in section</w:t>
      </w:r>
      <w:r w:rsidR="00F0269A">
        <w:t> </w:t>
      </w:r>
      <w:r w:rsidRPr="00F0269A">
        <w:t xml:space="preserve">84AAA as it applies in calculating </w:t>
      </w:r>
      <w:r w:rsidRPr="00F0269A">
        <w:rPr>
          <w:rFonts w:eastAsia="Calibri"/>
        </w:rPr>
        <w:t xml:space="preserve">the amount of child care rebate applicable in respect of </w:t>
      </w:r>
      <w:r w:rsidRPr="00F0269A">
        <w:rPr>
          <w:rFonts w:eastAsia="Calibri"/>
        </w:rPr>
        <w:lastRenderedPageBreak/>
        <w:t xml:space="preserve">an individual and a child specified in the determination, </w:t>
      </w:r>
      <w:r w:rsidRPr="00F0269A">
        <w:t>the step 4 amount is not to be reduced.</w:t>
      </w:r>
    </w:p>
    <w:p w:rsidR="006543E3" w:rsidRPr="00F0269A" w:rsidRDefault="006543E3" w:rsidP="006543E3">
      <w:pPr>
        <w:pStyle w:val="subsection"/>
      </w:pPr>
      <w:r w:rsidRPr="00F0269A">
        <w:tab/>
        <w:t>(2)</w:t>
      </w:r>
      <w:r w:rsidRPr="00F0269A">
        <w:tab/>
        <w:t xml:space="preserve">A determination under </w:t>
      </w:r>
      <w:r w:rsidR="00F0269A">
        <w:t>subsection (</w:t>
      </w:r>
      <w:r w:rsidRPr="00F0269A">
        <w:t>1) must specify either:</w:t>
      </w:r>
    </w:p>
    <w:p w:rsidR="006543E3" w:rsidRPr="00F0269A" w:rsidRDefault="006543E3" w:rsidP="006543E3">
      <w:pPr>
        <w:pStyle w:val="paragraph"/>
      </w:pPr>
      <w:r w:rsidRPr="00F0269A">
        <w:tab/>
        <w:t>(a)</w:t>
      </w:r>
      <w:r w:rsidRPr="00F0269A">
        <w:tab/>
        <w:t>the week or weeks to which it is to apply; or</w:t>
      </w:r>
    </w:p>
    <w:p w:rsidR="006543E3" w:rsidRPr="00F0269A" w:rsidRDefault="006543E3" w:rsidP="006543E3">
      <w:pPr>
        <w:pStyle w:val="paragraph"/>
      </w:pPr>
      <w:r w:rsidRPr="00F0269A">
        <w:tab/>
        <w:t>(b)</w:t>
      </w:r>
      <w:r w:rsidRPr="00F0269A">
        <w:tab/>
        <w:t>that it is to apply to weeks beginning on or after a specified day.</w:t>
      </w:r>
    </w:p>
    <w:p w:rsidR="006543E3" w:rsidRPr="00F0269A" w:rsidRDefault="006543E3" w:rsidP="006543E3">
      <w:pPr>
        <w:pStyle w:val="subsection2"/>
      </w:pPr>
      <w:r w:rsidRPr="00F0269A">
        <w:t>The determination may apply to a week or weeks beginning before the determination is made.</w:t>
      </w:r>
    </w:p>
    <w:p w:rsidR="006543E3" w:rsidRPr="00F0269A" w:rsidRDefault="006543E3" w:rsidP="006543E3">
      <w:pPr>
        <w:pStyle w:val="subsection"/>
      </w:pPr>
      <w:r w:rsidRPr="00F0269A">
        <w:tab/>
        <w:t>(3)</w:t>
      </w:r>
      <w:r w:rsidRPr="00F0269A">
        <w:tab/>
        <w:t xml:space="preserve">The Secretary may only make a determination under </w:t>
      </w:r>
      <w:r w:rsidR="00F0269A">
        <w:t>subsection (</w:t>
      </w:r>
      <w:r w:rsidRPr="00F0269A">
        <w:t>1) in respect of an individual and a child:</w:t>
      </w:r>
    </w:p>
    <w:p w:rsidR="006543E3" w:rsidRPr="00F0269A" w:rsidRDefault="006543E3" w:rsidP="006543E3">
      <w:pPr>
        <w:pStyle w:val="paragraph"/>
      </w:pPr>
      <w:r w:rsidRPr="00F0269A">
        <w:tab/>
        <w:t>(a)</w:t>
      </w:r>
      <w:r w:rsidRPr="00F0269A">
        <w:tab/>
        <w:t>if the amount of fee reduction calculated by the Secretary under subsection</w:t>
      </w:r>
      <w:r w:rsidR="00F0269A">
        <w:t> </w:t>
      </w:r>
      <w:r w:rsidRPr="00F0269A">
        <w:t>50Z(1) of the Family Assistance Administration Act in respect of the individual and the child for sessions of care provided in a week to which the determination applies is a nil amount because the CCB % applicable to the individual is zero %; or</w:t>
      </w:r>
    </w:p>
    <w:p w:rsidR="006543E3" w:rsidRPr="00F0269A" w:rsidRDefault="006543E3" w:rsidP="006543E3">
      <w:pPr>
        <w:pStyle w:val="paragraph"/>
      </w:pPr>
      <w:r w:rsidRPr="00F0269A">
        <w:tab/>
        <w:t>(b)</w:t>
      </w:r>
      <w:r w:rsidRPr="00F0269A">
        <w:tab/>
        <w:t>in other circumstances of a kind determined by the Secretary, by legislative instrument.</w:t>
      </w:r>
    </w:p>
    <w:p w:rsidR="00D71D0F" w:rsidRPr="00F0269A" w:rsidRDefault="00D71D0F" w:rsidP="00D71D0F">
      <w:pPr>
        <w:pStyle w:val="ActHead4"/>
      </w:pPr>
      <w:bookmarkStart w:id="211" w:name="_Toc431977279"/>
      <w:r w:rsidRPr="00F0269A">
        <w:rPr>
          <w:rStyle w:val="CharSubdNo"/>
        </w:rPr>
        <w:t>Subdivision A</w:t>
      </w:r>
      <w:r w:rsidRPr="00F0269A">
        <w:t>—</w:t>
      </w:r>
      <w:r w:rsidRPr="00F0269A">
        <w:rPr>
          <w:rStyle w:val="CharSubdText"/>
        </w:rPr>
        <w:t>Child care rebate for a quarter</w:t>
      </w:r>
      <w:bookmarkEnd w:id="211"/>
    </w:p>
    <w:p w:rsidR="006D3AC6" w:rsidRPr="00F0269A" w:rsidRDefault="006D3AC6" w:rsidP="006D3AC6">
      <w:pPr>
        <w:pStyle w:val="ActHead5"/>
      </w:pPr>
      <w:bookmarkStart w:id="212" w:name="_Toc431977280"/>
      <w:r w:rsidRPr="00F0269A">
        <w:rPr>
          <w:rStyle w:val="CharSectno"/>
        </w:rPr>
        <w:t>84AA</w:t>
      </w:r>
      <w:r w:rsidRPr="00F0269A">
        <w:t xml:space="preserve">  Amount of the </w:t>
      </w:r>
      <w:r w:rsidR="00116464" w:rsidRPr="00F0269A">
        <w:t>child care rebate</w:t>
      </w:r>
      <w:r w:rsidRPr="00F0269A">
        <w:t>—for a quarter</w:t>
      </w:r>
      <w:bookmarkEnd w:id="212"/>
    </w:p>
    <w:p w:rsidR="006D3AC6" w:rsidRPr="00F0269A" w:rsidRDefault="006D3AC6" w:rsidP="006D3AC6">
      <w:pPr>
        <w:pStyle w:val="subsection"/>
      </w:pPr>
      <w:r w:rsidRPr="00F0269A">
        <w:tab/>
      </w:r>
      <w:r w:rsidRPr="00F0269A">
        <w:tab/>
        <w:t xml:space="preserve">If the Secretary </w:t>
      </w:r>
      <w:r w:rsidR="001D0D82" w:rsidRPr="00F0269A">
        <w:t>calculates, under subsection</w:t>
      </w:r>
      <w:r w:rsidR="00F0269A">
        <w:t> </w:t>
      </w:r>
      <w:r w:rsidR="001D0D82" w:rsidRPr="00F0269A">
        <w:t>65EAA(1) of the Family Assistance Administration Act,</w:t>
      </w:r>
      <w:r w:rsidRPr="00F0269A">
        <w:t xml:space="preserve"> the amount of </w:t>
      </w:r>
      <w:r w:rsidR="00116464" w:rsidRPr="00F0269A">
        <w:t>child care rebate</w:t>
      </w:r>
      <w:r w:rsidRPr="00F0269A">
        <w:t xml:space="preserve"> applicable in respect of an individual and a child for a quarter in an income year, the amount is worked out as follows:</w:t>
      </w:r>
    </w:p>
    <w:p w:rsidR="006D3AC6" w:rsidRPr="00F0269A" w:rsidRDefault="006D3AC6" w:rsidP="00277451">
      <w:pPr>
        <w:pStyle w:val="BoxHeadItalic"/>
        <w:pBdr>
          <w:top w:val="single" w:sz="6" w:space="1" w:color="auto"/>
          <w:left w:val="single" w:sz="6" w:space="4" w:color="auto"/>
          <w:bottom w:val="single" w:sz="6" w:space="1" w:color="auto"/>
          <w:right w:val="single" w:sz="6" w:space="4" w:color="auto"/>
        </w:pBdr>
      </w:pPr>
      <w:r w:rsidRPr="00F0269A">
        <w:t>Method statement</w:t>
      </w:r>
    </w:p>
    <w:p w:rsidR="006D3AC6" w:rsidRPr="00F0269A" w:rsidRDefault="006D3AC6" w:rsidP="00277451">
      <w:pPr>
        <w:pStyle w:val="BoxStep"/>
        <w:pBdr>
          <w:top w:val="single" w:sz="6" w:space="1" w:color="auto"/>
          <w:left w:val="single" w:sz="6" w:space="4" w:color="auto"/>
          <w:bottom w:val="single" w:sz="6" w:space="1" w:color="auto"/>
          <w:right w:val="single" w:sz="6" w:space="4" w:color="auto"/>
        </w:pBdr>
      </w:pPr>
      <w:r w:rsidRPr="00F0269A">
        <w:t>Step 1.</w:t>
      </w:r>
      <w:r w:rsidRPr="00F0269A">
        <w:rPr>
          <w:i/>
        </w:rPr>
        <w:tab/>
      </w:r>
      <w:r w:rsidRPr="00F0269A">
        <w:t>Work out the total amount of the individual’s approved child care fees for the child in each base week for the individual and the child in the quarter.</w:t>
      </w:r>
    </w:p>
    <w:p w:rsidR="006D3AC6" w:rsidRPr="00F0269A" w:rsidRDefault="006D3AC6" w:rsidP="00277451">
      <w:pPr>
        <w:pStyle w:val="BoxStep"/>
        <w:keepNext/>
        <w:keepLines/>
        <w:pBdr>
          <w:top w:val="single" w:sz="6" w:space="1" w:color="auto"/>
          <w:left w:val="single" w:sz="6" w:space="4" w:color="auto"/>
          <w:bottom w:val="single" w:sz="6" w:space="1" w:color="auto"/>
          <w:right w:val="single" w:sz="6" w:space="4" w:color="auto"/>
        </w:pBdr>
      </w:pPr>
      <w:r w:rsidRPr="00F0269A">
        <w:lastRenderedPageBreak/>
        <w:t>Step 2.</w:t>
      </w:r>
      <w:r w:rsidRPr="00F0269A">
        <w:rPr>
          <w:i/>
        </w:rPr>
        <w:tab/>
      </w:r>
      <w:r w:rsidRPr="00F0269A">
        <w:t>Work out the total amount (if any) of so much of the fee reductions:</w:t>
      </w:r>
    </w:p>
    <w:p w:rsidR="006D3AC6" w:rsidRPr="00F0269A" w:rsidRDefault="006D3AC6" w:rsidP="00277451">
      <w:pPr>
        <w:pStyle w:val="BoxPara"/>
        <w:pBdr>
          <w:top w:val="single" w:sz="6" w:space="1" w:color="auto"/>
          <w:left w:val="single" w:sz="6" w:space="4" w:color="auto"/>
          <w:bottom w:val="single" w:sz="6" w:space="1" w:color="auto"/>
          <w:right w:val="single" w:sz="6" w:space="4" w:color="auto"/>
        </w:pBdr>
      </w:pPr>
      <w:r w:rsidRPr="00F0269A">
        <w:tab/>
        <w:t>(a)</w:t>
      </w:r>
      <w:r w:rsidRPr="00F0269A">
        <w:tab/>
        <w:t>calculated under subsection</w:t>
      </w:r>
      <w:r w:rsidR="00F0269A">
        <w:t> </w:t>
      </w:r>
      <w:r w:rsidRPr="00F0269A">
        <w:t>50Z(1) of the Family Assistance Administration Act; or</w:t>
      </w:r>
    </w:p>
    <w:p w:rsidR="006D3AC6" w:rsidRPr="00F0269A" w:rsidRDefault="006D3AC6" w:rsidP="00277451">
      <w:pPr>
        <w:pStyle w:val="BoxPara"/>
        <w:pBdr>
          <w:top w:val="single" w:sz="6" w:space="1" w:color="auto"/>
          <w:left w:val="single" w:sz="6" w:space="4" w:color="auto"/>
          <w:bottom w:val="single" w:sz="6" w:space="1" w:color="auto"/>
          <w:right w:val="single" w:sz="6" w:space="4" w:color="auto"/>
        </w:pBdr>
      </w:pPr>
      <w:r w:rsidRPr="00F0269A">
        <w:tab/>
        <w:t>(b)</w:t>
      </w:r>
      <w:r w:rsidRPr="00F0269A">
        <w:tab/>
        <w:t>recalculated under subsection</w:t>
      </w:r>
      <w:r w:rsidR="00F0269A">
        <w:t> </w:t>
      </w:r>
      <w:r w:rsidRPr="00F0269A">
        <w:t>50ZA(1) of that Act;</w:t>
      </w:r>
    </w:p>
    <w:p w:rsidR="006D3AC6" w:rsidRPr="00F0269A" w:rsidRDefault="006D3AC6" w:rsidP="00277451">
      <w:pPr>
        <w:pStyle w:val="BoxStep"/>
        <w:pBdr>
          <w:top w:val="single" w:sz="6" w:space="1" w:color="auto"/>
          <w:left w:val="single" w:sz="6" w:space="4" w:color="auto"/>
          <w:bottom w:val="single" w:sz="6" w:space="1" w:color="auto"/>
          <w:right w:val="single" w:sz="6" w:space="4" w:color="auto"/>
        </w:pBdr>
      </w:pPr>
      <w:r w:rsidRPr="00F0269A">
        <w:tab/>
        <w:t>in respect of the individual and the child as are attributable to each base week in the quarter.</w:t>
      </w:r>
    </w:p>
    <w:p w:rsidR="006D3AC6" w:rsidRPr="00F0269A" w:rsidRDefault="006D3AC6" w:rsidP="00277451">
      <w:pPr>
        <w:pStyle w:val="BoxStep"/>
        <w:keepNext/>
        <w:keepLines/>
        <w:pBdr>
          <w:top w:val="single" w:sz="6" w:space="1" w:color="auto"/>
          <w:left w:val="single" w:sz="6" w:space="4" w:color="auto"/>
          <w:bottom w:val="single" w:sz="6" w:space="1" w:color="auto"/>
          <w:right w:val="single" w:sz="6" w:space="4" w:color="auto"/>
        </w:pBdr>
      </w:pPr>
      <w:r w:rsidRPr="00F0269A">
        <w:t>Step 3.</w:t>
      </w:r>
      <w:r w:rsidRPr="00F0269A">
        <w:rPr>
          <w:i/>
        </w:rPr>
        <w:tab/>
      </w:r>
      <w:r w:rsidRPr="00F0269A">
        <w:t>Work out the total amount of Jobs Education and Training (JET) Child Care fee assistance (if any) that the individual is eligible to receive for the child in each base week for the individual and the child in the quarter.</w:t>
      </w:r>
    </w:p>
    <w:p w:rsidR="006D3AC6" w:rsidRPr="00F0269A" w:rsidRDefault="006D3AC6" w:rsidP="00277451">
      <w:pPr>
        <w:pStyle w:val="BoxStep"/>
        <w:keepNext/>
        <w:pBdr>
          <w:top w:val="single" w:sz="6" w:space="1" w:color="auto"/>
          <w:left w:val="single" w:sz="6" w:space="4" w:color="auto"/>
          <w:bottom w:val="single" w:sz="6" w:space="1" w:color="auto"/>
          <w:right w:val="single" w:sz="6" w:space="4" w:color="auto"/>
        </w:pBdr>
      </w:pPr>
      <w:r w:rsidRPr="00F0269A">
        <w:t>Step 4.</w:t>
      </w:r>
      <w:r w:rsidRPr="00F0269A">
        <w:rPr>
          <w:i/>
        </w:rPr>
        <w:tab/>
      </w:r>
      <w:r w:rsidRPr="00F0269A">
        <w:t>Work out the lesser of the following amounts for the child:</w:t>
      </w:r>
    </w:p>
    <w:p w:rsidR="006D3AC6" w:rsidRPr="00F0269A" w:rsidRDefault="006D3AC6" w:rsidP="00277451">
      <w:pPr>
        <w:pStyle w:val="BoxPara"/>
        <w:pBdr>
          <w:top w:val="single" w:sz="6" w:space="1" w:color="auto"/>
          <w:left w:val="single" w:sz="6" w:space="4" w:color="auto"/>
          <w:bottom w:val="single" w:sz="6" w:space="1" w:color="auto"/>
          <w:right w:val="single" w:sz="6" w:space="4" w:color="auto"/>
        </w:pBdr>
      </w:pPr>
      <w:r w:rsidRPr="00F0269A">
        <w:tab/>
        <w:t>(a)</w:t>
      </w:r>
      <w:r w:rsidRPr="00F0269A">
        <w:tab/>
        <w:t>the amount worked out using the formula:</w:t>
      </w:r>
    </w:p>
    <w:p w:rsidR="000E6399" w:rsidRPr="00F0269A" w:rsidRDefault="000E6399" w:rsidP="00277451">
      <w:pPr>
        <w:pStyle w:val="BoxStep"/>
        <w:pBdr>
          <w:top w:val="single" w:sz="6" w:space="1" w:color="auto"/>
          <w:left w:val="single" w:sz="6" w:space="4" w:color="auto"/>
          <w:bottom w:val="single" w:sz="6" w:space="1" w:color="auto"/>
          <w:right w:val="single" w:sz="6" w:space="4" w:color="auto"/>
        </w:pBdr>
      </w:pPr>
      <w:r w:rsidRPr="00F0269A">
        <w:tab/>
      </w:r>
      <w:r w:rsidR="00153A5C" w:rsidRPr="00F0269A">
        <w:rPr>
          <w:noProof/>
        </w:rPr>
        <w:drawing>
          <wp:inline distT="0" distB="0" distL="0" distR="0" wp14:anchorId="737BDE50" wp14:editId="720C97DF">
            <wp:extent cx="3190875" cy="571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90875" cy="571500"/>
                    </a:xfrm>
                    <a:prstGeom prst="rect">
                      <a:avLst/>
                    </a:prstGeom>
                    <a:noFill/>
                    <a:ln>
                      <a:noFill/>
                    </a:ln>
                  </pic:spPr>
                </pic:pic>
              </a:graphicData>
            </a:graphic>
          </wp:inline>
        </w:drawing>
      </w:r>
    </w:p>
    <w:p w:rsidR="006D3AC6" w:rsidRPr="00F0269A" w:rsidRDefault="006D3AC6" w:rsidP="00277451">
      <w:pPr>
        <w:pStyle w:val="BoxPara"/>
        <w:pBdr>
          <w:top w:val="single" w:sz="6" w:space="1" w:color="auto"/>
          <w:left w:val="single" w:sz="6" w:space="4" w:color="auto"/>
          <w:bottom w:val="single" w:sz="6" w:space="1" w:color="auto"/>
          <w:right w:val="single" w:sz="6" w:space="4" w:color="auto"/>
        </w:pBdr>
      </w:pPr>
      <w:r w:rsidRPr="00F0269A">
        <w:tab/>
        <w:t>(b)</w:t>
      </w:r>
      <w:r w:rsidRPr="00F0269A">
        <w:tab/>
        <w:t xml:space="preserve">the amount worked out by subtracting the total of the </w:t>
      </w:r>
      <w:r w:rsidR="00116464" w:rsidRPr="00F0269A">
        <w:t>child care rebate</w:t>
      </w:r>
      <w:r w:rsidRPr="00F0269A">
        <w:t xml:space="preserve"> (if any) applicable in respect of the individual and the child for each earlier quarter in the income year </w:t>
      </w:r>
      <w:r w:rsidR="00E2495D" w:rsidRPr="00F0269A">
        <w:t xml:space="preserve">(whether paid weekly or quarterly </w:t>
      </w:r>
      <w:r w:rsidRPr="00F0269A">
        <w:t xml:space="preserve">from the </w:t>
      </w:r>
      <w:r w:rsidR="00116464" w:rsidRPr="00F0269A">
        <w:t>child care rebate</w:t>
      </w:r>
      <w:r w:rsidRPr="00F0269A">
        <w:t xml:space="preserve"> limit for the income year.</w:t>
      </w:r>
    </w:p>
    <w:p w:rsidR="006D3AC6" w:rsidRPr="00F0269A" w:rsidRDefault="006D3AC6" w:rsidP="00277451">
      <w:pPr>
        <w:pStyle w:val="BoxStep"/>
        <w:pBdr>
          <w:top w:val="single" w:sz="6" w:space="1" w:color="auto"/>
          <w:left w:val="single" w:sz="6" w:space="4" w:color="auto"/>
          <w:bottom w:val="single" w:sz="6" w:space="1" w:color="auto"/>
          <w:right w:val="single" w:sz="6" w:space="4" w:color="auto"/>
        </w:pBdr>
      </w:pPr>
      <w:r w:rsidRPr="00F0269A">
        <w:t>Step 5.</w:t>
      </w:r>
      <w:r w:rsidRPr="00F0269A">
        <w:rPr>
          <w:i/>
        </w:rPr>
        <w:tab/>
      </w:r>
      <w:r w:rsidRPr="00F0269A">
        <w:t xml:space="preserve">The result is the amount of the individual’s </w:t>
      </w:r>
      <w:r w:rsidR="00116464" w:rsidRPr="00F0269A">
        <w:t>child care rebate</w:t>
      </w:r>
      <w:r w:rsidRPr="00F0269A">
        <w:t xml:space="preserve"> for the child for the quarter.</w:t>
      </w:r>
    </w:p>
    <w:p w:rsidR="006D3AC6" w:rsidRPr="00F0269A" w:rsidRDefault="006D3AC6" w:rsidP="006D3AC6">
      <w:pPr>
        <w:pStyle w:val="ActHead5"/>
      </w:pPr>
      <w:bookmarkStart w:id="213" w:name="_Toc431977281"/>
      <w:r w:rsidRPr="00F0269A">
        <w:rPr>
          <w:rStyle w:val="CharSectno"/>
        </w:rPr>
        <w:lastRenderedPageBreak/>
        <w:t>84AB</w:t>
      </w:r>
      <w:r w:rsidRPr="00F0269A">
        <w:t xml:space="preserve">  Component of formula—</w:t>
      </w:r>
      <w:r w:rsidRPr="00F0269A">
        <w:rPr>
          <w:i/>
        </w:rPr>
        <w:t>approved child care fees</w:t>
      </w:r>
      <w:bookmarkEnd w:id="213"/>
    </w:p>
    <w:p w:rsidR="006D3AC6" w:rsidRPr="00F0269A" w:rsidRDefault="006D3AC6" w:rsidP="006D3AC6">
      <w:pPr>
        <w:pStyle w:val="SubsectionHead"/>
      </w:pPr>
      <w:r w:rsidRPr="00F0269A">
        <w:t>General rule—approved child care fees for a base week for an individual and a child</w:t>
      </w:r>
    </w:p>
    <w:p w:rsidR="006D3AC6" w:rsidRPr="00F0269A" w:rsidRDefault="006D3AC6" w:rsidP="006D3AC6">
      <w:pPr>
        <w:pStyle w:val="subsection"/>
      </w:pPr>
      <w:r w:rsidRPr="00F0269A">
        <w:tab/>
        <w:t>(1)</w:t>
      </w:r>
      <w:r w:rsidRPr="00F0269A">
        <w:tab/>
        <w:t>For the purposes of section</w:t>
      </w:r>
      <w:r w:rsidR="00F0269A">
        <w:t> </w:t>
      </w:r>
      <w:r w:rsidRPr="00F0269A">
        <w:t xml:space="preserve">84AA, the amount of an individual’s </w:t>
      </w:r>
      <w:r w:rsidRPr="00F0269A">
        <w:rPr>
          <w:b/>
          <w:i/>
        </w:rPr>
        <w:t>approved child care fees</w:t>
      </w:r>
      <w:r w:rsidRPr="00F0269A">
        <w:t xml:space="preserve"> for a child in a base week for the individual and the child is the amount of fees for which:</w:t>
      </w:r>
    </w:p>
    <w:p w:rsidR="006D3AC6" w:rsidRPr="00F0269A" w:rsidRDefault="006D3AC6" w:rsidP="006D3AC6">
      <w:pPr>
        <w:pStyle w:val="paragraph"/>
      </w:pPr>
      <w:r w:rsidRPr="00F0269A">
        <w:tab/>
        <w:t>(a)</w:t>
      </w:r>
      <w:r w:rsidRPr="00F0269A">
        <w:tab/>
        <w:t>the individual; or</w:t>
      </w:r>
    </w:p>
    <w:p w:rsidR="006D3AC6" w:rsidRPr="00F0269A" w:rsidRDefault="006D3AC6" w:rsidP="006D3AC6">
      <w:pPr>
        <w:pStyle w:val="paragraph"/>
      </w:pPr>
      <w:r w:rsidRPr="00F0269A">
        <w:tab/>
        <w:t>(b)</w:t>
      </w:r>
      <w:r w:rsidRPr="00F0269A">
        <w:tab/>
        <w:t>the individual’s partner during the week;</w:t>
      </w:r>
    </w:p>
    <w:p w:rsidR="006D3AC6" w:rsidRPr="00F0269A" w:rsidRDefault="006D3AC6" w:rsidP="006D3AC6">
      <w:pPr>
        <w:pStyle w:val="subsection2"/>
      </w:pPr>
      <w:r w:rsidRPr="00F0269A">
        <w:t>is liable for care provided by an approved child care service or services for the child during the week. For this purpose, disregard the weekly limit of hours applicable to the individual in the week.</w:t>
      </w:r>
    </w:p>
    <w:p w:rsidR="004D3C0E" w:rsidRPr="00F0269A" w:rsidRDefault="004D3C0E" w:rsidP="003D37DC">
      <w:pPr>
        <w:pStyle w:val="subsection"/>
        <w:keepNext/>
        <w:keepLines/>
      </w:pPr>
      <w:r w:rsidRPr="00F0269A">
        <w:tab/>
        <w:t>(2)</w:t>
      </w:r>
      <w:r w:rsidRPr="00F0269A">
        <w:tab/>
        <w:t>However, the individual’s approved child care fees for the week do not include fees that the individual’s partner is liable to pay if:</w:t>
      </w:r>
    </w:p>
    <w:p w:rsidR="004D3C0E" w:rsidRPr="00F0269A" w:rsidRDefault="004D3C0E" w:rsidP="004D3C0E">
      <w:pPr>
        <w:pStyle w:val="paragraph"/>
      </w:pPr>
      <w:r w:rsidRPr="00F0269A">
        <w:tab/>
        <w:t>(a)</w:t>
      </w:r>
      <w:r w:rsidRPr="00F0269A">
        <w:tab/>
        <w:t>the base week is also a base week for the individual’s partner and the child; or</w:t>
      </w:r>
    </w:p>
    <w:p w:rsidR="004D3C0E" w:rsidRPr="00F0269A" w:rsidRDefault="004D3C0E" w:rsidP="004D3C0E">
      <w:pPr>
        <w:pStyle w:val="paragraph"/>
      </w:pPr>
      <w:r w:rsidRPr="00F0269A">
        <w:tab/>
        <w:t>(b)</w:t>
      </w:r>
      <w:r w:rsidRPr="00F0269A">
        <w:tab/>
      </w:r>
      <w:r w:rsidRPr="00F0269A">
        <w:rPr>
          <w:rFonts w:eastAsia="Calibri"/>
        </w:rPr>
        <w:t>paragraphs 57EAA(1)(b) to (e) (as affected by subsections</w:t>
      </w:r>
      <w:r w:rsidR="00F0269A">
        <w:rPr>
          <w:rFonts w:eastAsia="Calibri"/>
        </w:rPr>
        <w:t> </w:t>
      </w:r>
      <w:r w:rsidRPr="00F0269A">
        <w:rPr>
          <w:rFonts w:eastAsia="Calibri"/>
        </w:rPr>
        <w:t>57EAA(2) and (3)) are satisfied for the partner and the child for the week (partner receiving child care rebate weekly).</w:t>
      </w:r>
    </w:p>
    <w:p w:rsidR="006D3AC6" w:rsidRPr="00F0269A" w:rsidRDefault="006D3AC6" w:rsidP="006D3AC6">
      <w:pPr>
        <w:pStyle w:val="SubsectionHead"/>
      </w:pPr>
      <w:r w:rsidRPr="00F0269A">
        <w:t>Disregard amounts passed on to reduce fees</w:t>
      </w:r>
    </w:p>
    <w:p w:rsidR="006D3AC6" w:rsidRPr="00F0269A" w:rsidRDefault="006D3AC6" w:rsidP="006D3AC6">
      <w:pPr>
        <w:pStyle w:val="subsection"/>
      </w:pPr>
      <w:r w:rsidRPr="00F0269A">
        <w:tab/>
        <w:t>(3)</w:t>
      </w:r>
      <w:r w:rsidRPr="00F0269A">
        <w:tab/>
        <w:t>For the purposes of this section, disregard any amount passed on to the individual under section</w:t>
      </w:r>
      <w:r w:rsidR="00F0269A">
        <w:t> </w:t>
      </w:r>
      <w:r w:rsidRPr="00F0269A">
        <w:t xml:space="preserve">219B </w:t>
      </w:r>
      <w:r w:rsidR="004D3C0E" w:rsidRPr="00F0269A">
        <w:t>or section</w:t>
      </w:r>
      <w:r w:rsidR="00F0269A">
        <w:t> </w:t>
      </w:r>
      <w:r w:rsidR="004D3C0E" w:rsidRPr="00F0269A">
        <w:t xml:space="preserve">219EA </w:t>
      </w:r>
      <w:r w:rsidRPr="00F0269A">
        <w:t>of the Family Assistance Administration Act.</w:t>
      </w:r>
    </w:p>
    <w:p w:rsidR="006D3AC6" w:rsidRPr="00F0269A" w:rsidRDefault="006D3AC6" w:rsidP="006D3AC6">
      <w:pPr>
        <w:pStyle w:val="ActHead5"/>
      </w:pPr>
      <w:bookmarkStart w:id="214" w:name="_Toc431977282"/>
      <w:r w:rsidRPr="00F0269A">
        <w:rPr>
          <w:rStyle w:val="CharSectno"/>
        </w:rPr>
        <w:t>84AC</w:t>
      </w:r>
      <w:r w:rsidRPr="00F0269A">
        <w:t xml:space="preserve">  Component of formula—</w:t>
      </w:r>
      <w:r w:rsidRPr="00F0269A">
        <w:rPr>
          <w:i/>
        </w:rPr>
        <w:t>base week</w:t>
      </w:r>
      <w:bookmarkEnd w:id="214"/>
    </w:p>
    <w:p w:rsidR="006D3AC6" w:rsidRPr="00F0269A" w:rsidRDefault="006D3AC6" w:rsidP="006D3AC6">
      <w:pPr>
        <w:pStyle w:val="subsection"/>
      </w:pPr>
      <w:r w:rsidRPr="00F0269A">
        <w:tab/>
      </w:r>
      <w:r w:rsidRPr="00F0269A">
        <w:tab/>
        <w:t>For the purposes of section</w:t>
      </w:r>
      <w:r w:rsidR="00F0269A">
        <w:t> </w:t>
      </w:r>
      <w:r w:rsidRPr="00F0269A">
        <w:t xml:space="preserve">84AA, a week is a </w:t>
      </w:r>
      <w:r w:rsidRPr="00F0269A">
        <w:rPr>
          <w:b/>
          <w:i/>
        </w:rPr>
        <w:t>base week</w:t>
      </w:r>
      <w:r w:rsidRPr="00F0269A">
        <w:t xml:space="preserve"> for an individual for a child in a quarter if:</w:t>
      </w:r>
    </w:p>
    <w:p w:rsidR="006D3AC6" w:rsidRPr="00F0269A" w:rsidRDefault="006D3AC6" w:rsidP="006D3AC6">
      <w:pPr>
        <w:pStyle w:val="paragraph"/>
      </w:pPr>
      <w:r w:rsidRPr="00F0269A">
        <w:tab/>
        <w:t>(a)</w:t>
      </w:r>
      <w:r w:rsidRPr="00F0269A">
        <w:tab/>
        <w:t>all or part of the week falls within the quarter; and</w:t>
      </w:r>
    </w:p>
    <w:p w:rsidR="006D3AC6" w:rsidRPr="00F0269A" w:rsidRDefault="006D3AC6" w:rsidP="006D3AC6">
      <w:pPr>
        <w:pStyle w:val="paragraph"/>
      </w:pPr>
      <w:r w:rsidRPr="00F0269A">
        <w:tab/>
        <w:t>(b)</w:t>
      </w:r>
      <w:r w:rsidRPr="00F0269A">
        <w:tab/>
        <w:t>paragraphs 57EA(1)(b) to (e) (as affected by subsections</w:t>
      </w:r>
      <w:r w:rsidR="00F0269A">
        <w:t> </w:t>
      </w:r>
      <w:r w:rsidRPr="00F0269A">
        <w:t>57EA(2) and (3)) are satisfied for the individual, the child and the week.</w:t>
      </w:r>
    </w:p>
    <w:p w:rsidR="00D71D0F" w:rsidRPr="00F0269A" w:rsidRDefault="00D71D0F" w:rsidP="00D71D0F">
      <w:pPr>
        <w:pStyle w:val="ActHead4"/>
      </w:pPr>
      <w:bookmarkStart w:id="215" w:name="_Toc431977283"/>
      <w:r w:rsidRPr="00F0269A">
        <w:rPr>
          <w:rStyle w:val="CharSubdNo"/>
        </w:rPr>
        <w:lastRenderedPageBreak/>
        <w:t>Subdivision B</w:t>
      </w:r>
      <w:r w:rsidRPr="00F0269A">
        <w:t>—</w:t>
      </w:r>
      <w:r w:rsidRPr="00F0269A">
        <w:rPr>
          <w:rStyle w:val="CharSubdText"/>
        </w:rPr>
        <w:t>Child care rebate for an income year</w:t>
      </w:r>
      <w:bookmarkEnd w:id="215"/>
    </w:p>
    <w:p w:rsidR="00E00E19" w:rsidRPr="00F0269A" w:rsidRDefault="00E00E19" w:rsidP="00E00E19">
      <w:pPr>
        <w:pStyle w:val="ActHead5"/>
      </w:pPr>
      <w:bookmarkStart w:id="216" w:name="_Toc431977284"/>
      <w:r w:rsidRPr="00F0269A">
        <w:rPr>
          <w:rStyle w:val="CharSectno"/>
        </w:rPr>
        <w:t>84A</w:t>
      </w:r>
      <w:r w:rsidRPr="00F0269A">
        <w:t xml:space="preserve">  Amount of the </w:t>
      </w:r>
      <w:r w:rsidR="00116464" w:rsidRPr="00F0269A">
        <w:t>child care rebate</w:t>
      </w:r>
      <w:r w:rsidR="00FC450D" w:rsidRPr="00F0269A">
        <w:t>—for an income year</w:t>
      </w:r>
      <w:bookmarkEnd w:id="216"/>
    </w:p>
    <w:p w:rsidR="00E00E19" w:rsidRPr="00F0269A" w:rsidRDefault="00E00E19" w:rsidP="00E00E19">
      <w:pPr>
        <w:pStyle w:val="subsection"/>
      </w:pPr>
      <w:r w:rsidRPr="00F0269A">
        <w:tab/>
      </w:r>
      <w:r w:rsidRPr="00F0269A">
        <w:tab/>
        <w:t xml:space="preserve">If a determination of entitlement for </w:t>
      </w:r>
      <w:r w:rsidR="00116464" w:rsidRPr="00F0269A">
        <w:t>child care rebate</w:t>
      </w:r>
      <w:r w:rsidRPr="00F0269A">
        <w:t xml:space="preserve"> under section</w:t>
      </w:r>
      <w:r w:rsidR="00F0269A">
        <w:t> </w:t>
      </w:r>
      <w:r w:rsidRPr="00F0269A">
        <w:t>65EA or 65EB</w:t>
      </w:r>
      <w:r w:rsidR="006F7AE5" w:rsidRPr="00F0269A">
        <w:t>, or subsection</w:t>
      </w:r>
      <w:r w:rsidR="00F0269A">
        <w:t> </w:t>
      </w:r>
      <w:r w:rsidR="006F7AE5" w:rsidRPr="00F0269A">
        <w:t>65EC(1),</w:t>
      </w:r>
      <w:r w:rsidRPr="00F0269A">
        <w:rPr>
          <w:i/>
        </w:rPr>
        <w:t xml:space="preserve"> </w:t>
      </w:r>
      <w:r w:rsidRPr="00F0269A">
        <w:t xml:space="preserve">of the Family Assistance Administration Act is in force in respect of an income year (the </w:t>
      </w:r>
      <w:r w:rsidRPr="00F0269A">
        <w:rPr>
          <w:b/>
          <w:i/>
        </w:rPr>
        <w:t>rebate year</w:t>
      </w:r>
      <w:r w:rsidRPr="00F0269A">
        <w:t>) in respect of an individual for child care provided by one or more approved child care services to a child during the year, the amount of the rebate which the individual is entitled to be paid in respect of the child for the year is worked out as follows:</w:t>
      </w:r>
    </w:p>
    <w:p w:rsidR="00E00E19" w:rsidRPr="00F0269A" w:rsidRDefault="00E00E19" w:rsidP="00B92A26">
      <w:pPr>
        <w:pStyle w:val="BoxHeadItalic"/>
        <w:keepNext/>
      </w:pPr>
      <w:r w:rsidRPr="00F0269A">
        <w:t>Method statement</w:t>
      </w:r>
    </w:p>
    <w:p w:rsidR="00E00E19" w:rsidRPr="00F0269A" w:rsidRDefault="00E00E19" w:rsidP="007D6B69">
      <w:pPr>
        <w:pStyle w:val="BoxStep"/>
      </w:pPr>
      <w:r w:rsidRPr="00F0269A">
        <w:t>Step 1.</w:t>
      </w:r>
      <w:r w:rsidRPr="00F0269A">
        <w:tab/>
        <w:t>Work out the total amount of the individual’s approved child care fees for the child in each base week for the individual and the child in the rebate year.</w:t>
      </w:r>
    </w:p>
    <w:p w:rsidR="00E00E19" w:rsidRPr="00F0269A" w:rsidRDefault="00E00E19" w:rsidP="007D6B69">
      <w:pPr>
        <w:pStyle w:val="BoxStep"/>
      </w:pPr>
      <w:r w:rsidRPr="00F0269A">
        <w:t>Step 2.</w:t>
      </w:r>
      <w:r w:rsidRPr="00F0269A">
        <w:tab/>
        <w:t>Work out the total amount</w:t>
      </w:r>
      <w:r w:rsidR="00C80F16" w:rsidRPr="00F0269A">
        <w:t xml:space="preserve"> (if any)</w:t>
      </w:r>
      <w:r w:rsidRPr="00F0269A">
        <w:t xml:space="preserve"> of the individual’s entitlement to child care benefit for the care for the child in each base week for the individual and the child in the rebate year.</w:t>
      </w:r>
    </w:p>
    <w:p w:rsidR="00E00E19" w:rsidRPr="00F0269A" w:rsidRDefault="00E00E19" w:rsidP="007D0673">
      <w:pPr>
        <w:pStyle w:val="BoxStep"/>
        <w:keepNext/>
        <w:keepLines/>
      </w:pPr>
      <w:r w:rsidRPr="00F0269A">
        <w:t>Step 3.</w:t>
      </w:r>
      <w:r w:rsidRPr="00F0269A">
        <w:tab/>
        <w:t>Work out the total amount of Jobs Education and Training (JET) Child Care fee assistance (if any) that the individual is eligible to receive for the child in each base week for the individual and the child in the rebate year.</w:t>
      </w:r>
    </w:p>
    <w:p w:rsidR="00E00E19" w:rsidRPr="00F0269A" w:rsidRDefault="00E00E19" w:rsidP="0056565E">
      <w:pPr>
        <w:pStyle w:val="BoxStep"/>
        <w:keepNext/>
        <w:keepLines/>
      </w:pPr>
      <w:r w:rsidRPr="00F0269A">
        <w:t>Step 4.</w:t>
      </w:r>
      <w:r w:rsidRPr="00F0269A">
        <w:tab/>
        <w:t xml:space="preserve">Work out the lesser of the following amounts (the </w:t>
      </w:r>
      <w:r w:rsidRPr="00F0269A">
        <w:rPr>
          <w:b/>
          <w:i/>
        </w:rPr>
        <w:t>child rebate</w:t>
      </w:r>
      <w:r w:rsidRPr="00F0269A">
        <w:t>) for the child:</w:t>
      </w:r>
    </w:p>
    <w:p w:rsidR="00E00E19" w:rsidRPr="00F0269A" w:rsidRDefault="00E00E19" w:rsidP="0056565E">
      <w:pPr>
        <w:pStyle w:val="BoxPara"/>
        <w:keepNext/>
        <w:keepLines/>
      </w:pPr>
      <w:r w:rsidRPr="00F0269A">
        <w:tab/>
        <w:t>(a)</w:t>
      </w:r>
      <w:r w:rsidRPr="00F0269A">
        <w:tab/>
        <w:t>the amount worked out using the formula:</w:t>
      </w:r>
    </w:p>
    <w:p w:rsidR="000E6399" w:rsidRPr="00F0269A" w:rsidRDefault="000E6399" w:rsidP="000E6399">
      <w:pPr>
        <w:pStyle w:val="BoxStep"/>
      </w:pPr>
      <w:r w:rsidRPr="00F0269A">
        <w:tab/>
      </w:r>
      <w:r w:rsidR="00153A5C" w:rsidRPr="00F0269A">
        <w:rPr>
          <w:noProof/>
        </w:rPr>
        <w:drawing>
          <wp:inline distT="0" distB="0" distL="0" distR="0" wp14:anchorId="682B4D1B" wp14:editId="6039F1D4">
            <wp:extent cx="3190875" cy="571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90875" cy="571500"/>
                    </a:xfrm>
                    <a:prstGeom prst="rect">
                      <a:avLst/>
                    </a:prstGeom>
                    <a:noFill/>
                    <a:ln>
                      <a:noFill/>
                    </a:ln>
                  </pic:spPr>
                </pic:pic>
              </a:graphicData>
            </a:graphic>
          </wp:inline>
        </w:drawing>
      </w:r>
    </w:p>
    <w:p w:rsidR="00E00E19" w:rsidRPr="00F0269A" w:rsidRDefault="00E00E19" w:rsidP="007D6B69">
      <w:pPr>
        <w:pStyle w:val="BoxPara"/>
      </w:pPr>
      <w:r w:rsidRPr="00F0269A">
        <w:lastRenderedPageBreak/>
        <w:tab/>
        <w:t>(b)</w:t>
      </w:r>
      <w:r w:rsidRPr="00F0269A">
        <w:tab/>
        <w:t xml:space="preserve">the </w:t>
      </w:r>
      <w:r w:rsidR="00116464" w:rsidRPr="00F0269A">
        <w:t>child care rebate</w:t>
      </w:r>
      <w:r w:rsidRPr="00F0269A">
        <w:t xml:space="preserve"> limit for the rebate year.</w:t>
      </w:r>
    </w:p>
    <w:p w:rsidR="00E00E19" w:rsidRPr="00F0269A" w:rsidRDefault="00E00E19" w:rsidP="007D6B69">
      <w:pPr>
        <w:pStyle w:val="BoxStep"/>
      </w:pPr>
      <w:r w:rsidRPr="00F0269A">
        <w:t>Step 5.</w:t>
      </w:r>
      <w:r w:rsidRPr="00F0269A">
        <w:tab/>
        <w:t xml:space="preserve">The result is the amount of the individual’s </w:t>
      </w:r>
      <w:r w:rsidR="00116464" w:rsidRPr="00F0269A">
        <w:t>child care rebate</w:t>
      </w:r>
      <w:r w:rsidRPr="00F0269A">
        <w:t xml:space="preserve"> for the child for the rebate year.</w:t>
      </w:r>
    </w:p>
    <w:p w:rsidR="00E00E19" w:rsidRPr="00F0269A" w:rsidRDefault="00E00E19" w:rsidP="00E00E19">
      <w:pPr>
        <w:pStyle w:val="ActHead5"/>
        <w:rPr>
          <w:i/>
        </w:rPr>
      </w:pPr>
      <w:bookmarkStart w:id="217" w:name="_Toc431977285"/>
      <w:r w:rsidRPr="00F0269A">
        <w:rPr>
          <w:rStyle w:val="CharSectno"/>
        </w:rPr>
        <w:t>84B</w:t>
      </w:r>
      <w:r w:rsidRPr="00F0269A">
        <w:t xml:space="preserve">  Component of formula—</w:t>
      </w:r>
      <w:r w:rsidRPr="00F0269A">
        <w:rPr>
          <w:i/>
        </w:rPr>
        <w:t>approved child care fees</w:t>
      </w:r>
      <w:bookmarkEnd w:id="217"/>
    </w:p>
    <w:p w:rsidR="00E00E19" w:rsidRPr="00F0269A" w:rsidRDefault="00E00E19" w:rsidP="00E00E19">
      <w:pPr>
        <w:pStyle w:val="SubsectionHead"/>
      </w:pPr>
      <w:r w:rsidRPr="00F0269A">
        <w:t>General rule—approved child care fees for a base week for an individual and a child</w:t>
      </w:r>
    </w:p>
    <w:p w:rsidR="00E00E19" w:rsidRPr="00F0269A" w:rsidRDefault="00E00E19" w:rsidP="00E00E19">
      <w:pPr>
        <w:pStyle w:val="subsection"/>
      </w:pPr>
      <w:r w:rsidRPr="00F0269A">
        <w:tab/>
        <w:t>(1)</w:t>
      </w:r>
      <w:r w:rsidRPr="00F0269A">
        <w:tab/>
      </w:r>
      <w:r w:rsidR="00070A38" w:rsidRPr="00F0269A">
        <w:t>For the purposes of section</w:t>
      </w:r>
      <w:r w:rsidR="00F0269A">
        <w:t> </w:t>
      </w:r>
      <w:r w:rsidR="00070A38" w:rsidRPr="00F0269A">
        <w:t>84A, the</w:t>
      </w:r>
      <w:r w:rsidRPr="00F0269A">
        <w:t xml:space="preserve"> amount of an individual’s </w:t>
      </w:r>
      <w:r w:rsidRPr="00F0269A">
        <w:rPr>
          <w:b/>
          <w:i/>
        </w:rPr>
        <w:t>approved child care fees</w:t>
      </w:r>
      <w:r w:rsidRPr="00F0269A">
        <w:t xml:space="preserve"> for a child in a base week for the individual and the child is the amount of fees for which:</w:t>
      </w:r>
    </w:p>
    <w:p w:rsidR="00E00E19" w:rsidRPr="00F0269A" w:rsidRDefault="00E00E19" w:rsidP="00E00E19">
      <w:pPr>
        <w:pStyle w:val="paragraph"/>
      </w:pPr>
      <w:r w:rsidRPr="00F0269A">
        <w:tab/>
        <w:t>(a)</w:t>
      </w:r>
      <w:r w:rsidRPr="00F0269A">
        <w:tab/>
        <w:t>the individual; or</w:t>
      </w:r>
    </w:p>
    <w:p w:rsidR="00E00E19" w:rsidRPr="00F0269A" w:rsidRDefault="00E00E19" w:rsidP="00E00E19">
      <w:pPr>
        <w:pStyle w:val="paragraph"/>
      </w:pPr>
      <w:r w:rsidRPr="00F0269A">
        <w:tab/>
        <w:t>(b)</w:t>
      </w:r>
      <w:r w:rsidRPr="00F0269A">
        <w:tab/>
        <w:t>the individual’s partner during the week;</w:t>
      </w:r>
    </w:p>
    <w:p w:rsidR="00E00E19" w:rsidRPr="00F0269A" w:rsidRDefault="00E00E19" w:rsidP="00E00E19">
      <w:pPr>
        <w:pStyle w:val="subsection2"/>
      </w:pPr>
      <w:r w:rsidRPr="00F0269A">
        <w:t>is liable for care provided by an approved child care service</w:t>
      </w:r>
      <w:r w:rsidRPr="00F0269A">
        <w:rPr>
          <w:i/>
        </w:rPr>
        <w:t xml:space="preserve"> </w:t>
      </w:r>
      <w:r w:rsidRPr="00F0269A">
        <w:t>or services</w:t>
      </w:r>
      <w:r w:rsidRPr="00F0269A">
        <w:rPr>
          <w:i/>
        </w:rPr>
        <w:t xml:space="preserve"> </w:t>
      </w:r>
      <w:r w:rsidRPr="00F0269A">
        <w:t xml:space="preserve">for the child during the week. Subject to </w:t>
      </w:r>
      <w:r w:rsidR="00F0269A">
        <w:t>subsection (</w:t>
      </w:r>
      <w:r w:rsidRPr="00F0269A">
        <w:t>2), it does not matter whether the individual is entitled to child care benefit for that care.</w:t>
      </w:r>
    </w:p>
    <w:p w:rsidR="000D2E55" w:rsidRPr="00F0269A" w:rsidRDefault="000D2E55" w:rsidP="000D2E55">
      <w:pPr>
        <w:pStyle w:val="SubsectionHead"/>
      </w:pPr>
      <w:r w:rsidRPr="00F0269A">
        <w:t>Special rule if the week is also a base week for the individual’s partner for the child</w:t>
      </w:r>
    </w:p>
    <w:p w:rsidR="000D2E55" w:rsidRPr="00F0269A" w:rsidRDefault="000D2E55" w:rsidP="000D2E55">
      <w:pPr>
        <w:pStyle w:val="subsection"/>
      </w:pPr>
      <w:r w:rsidRPr="00F0269A">
        <w:tab/>
        <w:t>(2)</w:t>
      </w:r>
      <w:r w:rsidRPr="00F0269A">
        <w:tab/>
        <w:t>However, if the base week is also:</w:t>
      </w:r>
    </w:p>
    <w:p w:rsidR="000D2E55" w:rsidRPr="00F0269A" w:rsidRDefault="000D2E55" w:rsidP="000D2E55">
      <w:pPr>
        <w:pStyle w:val="paragraph"/>
      </w:pPr>
      <w:r w:rsidRPr="00F0269A">
        <w:tab/>
        <w:t>(a)</w:t>
      </w:r>
      <w:r w:rsidRPr="00F0269A">
        <w:tab/>
        <w:t>a base week for the individual’s partner and the child; or</w:t>
      </w:r>
    </w:p>
    <w:p w:rsidR="000D2E55" w:rsidRPr="00F0269A" w:rsidRDefault="000D2E55" w:rsidP="000D2E55">
      <w:pPr>
        <w:pStyle w:val="paragraph"/>
      </w:pPr>
      <w:r w:rsidRPr="00F0269A">
        <w:tab/>
        <w:t>(b)</w:t>
      </w:r>
      <w:r w:rsidRPr="00F0269A">
        <w:tab/>
        <w:t>a base week, for the purposes of section</w:t>
      </w:r>
      <w:r w:rsidR="00F0269A">
        <w:t> </w:t>
      </w:r>
      <w:r w:rsidRPr="00F0269A">
        <w:t>84DA, for the individual’s partner and the child;</w:t>
      </w:r>
    </w:p>
    <w:p w:rsidR="000D2E55" w:rsidRPr="00F0269A" w:rsidRDefault="000D2E55" w:rsidP="000D2E55">
      <w:pPr>
        <w:pStyle w:val="subsection2"/>
      </w:pPr>
      <w:r w:rsidRPr="00F0269A">
        <w:t xml:space="preserve">the amount of the individual’s </w:t>
      </w:r>
      <w:r w:rsidRPr="00F0269A">
        <w:rPr>
          <w:b/>
          <w:i/>
        </w:rPr>
        <w:t>approved child care fees</w:t>
      </w:r>
      <w:r w:rsidRPr="00F0269A">
        <w:t xml:space="preserve"> for the child in the base week is the amount of fees payable for care provided during the week that is covered by a determination mentioned in paragraph</w:t>
      </w:r>
      <w:r w:rsidR="00F0269A">
        <w:t> </w:t>
      </w:r>
      <w:r w:rsidRPr="00F0269A">
        <w:t>84C(c) in respect of the individual and the child.</w:t>
      </w:r>
    </w:p>
    <w:p w:rsidR="000D3B5D" w:rsidRPr="00F0269A" w:rsidRDefault="000D3B5D" w:rsidP="000D3B5D">
      <w:pPr>
        <w:pStyle w:val="SubsectionHead"/>
      </w:pPr>
      <w:r w:rsidRPr="00F0269A">
        <w:lastRenderedPageBreak/>
        <w:t>Disregard amounts passed on to reduce fees</w:t>
      </w:r>
    </w:p>
    <w:p w:rsidR="000D3B5D" w:rsidRPr="00F0269A" w:rsidRDefault="000D3B5D" w:rsidP="000D3B5D">
      <w:pPr>
        <w:pStyle w:val="subsection"/>
      </w:pPr>
      <w:r w:rsidRPr="00F0269A">
        <w:tab/>
        <w:t>(3)</w:t>
      </w:r>
      <w:r w:rsidRPr="00F0269A">
        <w:tab/>
        <w:t>For the purposes of this section, disregard any amount passed on to the individual under section</w:t>
      </w:r>
      <w:r w:rsidR="00F0269A">
        <w:t> </w:t>
      </w:r>
      <w:r w:rsidRPr="00F0269A">
        <w:t xml:space="preserve">219B </w:t>
      </w:r>
      <w:r w:rsidR="004D3C0E" w:rsidRPr="00F0269A">
        <w:t>or section</w:t>
      </w:r>
      <w:r w:rsidR="00F0269A">
        <w:t> </w:t>
      </w:r>
      <w:r w:rsidR="004D3C0E" w:rsidRPr="00F0269A">
        <w:t xml:space="preserve">219EA </w:t>
      </w:r>
      <w:r w:rsidRPr="00F0269A">
        <w:t>of the Family Assistance Administration Act.</w:t>
      </w:r>
    </w:p>
    <w:p w:rsidR="00E00E19" w:rsidRPr="00F0269A" w:rsidRDefault="00E00E19" w:rsidP="00E00E19">
      <w:pPr>
        <w:pStyle w:val="ActHead5"/>
      </w:pPr>
      <w:bookmarkStart w:id="218" w:name="_Toc431977286"/>
      <w:r w:rsidRPr="00F0269A">
        <w:rPr>
          <w:rStyle w:val="CharSectno"/>
        </w:rPr>
        <w:t>84C</w:t>
      </w:r>
      <w:r w:rsidRPr="00F0269A">
        <w:t xml:space="preserve">  Component of formula—</w:t>
      </w:r>
      <w:r w:rsidRPr="00F0269A">
        <w:rPr>
          <w:i/>
        </w:rPr>
        <w:t>base week</w:t>
      </w:r>
      <w:bookmarkEnd w:id="218"/>
    </w:p>
    <w:p w:rsidR="00E00E19" w:rsidRPr="00F0269A" w:rsidRDefault="00E00E19" w:rsidP="00E00E19">
      <w:pPr>
        <w:pStyle w:val="subsection"/>
      </w:pPr>
      <w:r w:rsidRPr="00F0269A">
        <w:tab/>
      </w:r>
      <w:r w:rsidRPr="00F0269A">
        <w:tab/>
      </w:r>
      <w:r w:rsidR="005219F6" w:rsidRPr="00F0269A">
        <w:t>For the purposes of section</w:t>
      </w:r>
      <w:r w:rsidR="00F0269A">
        <w:t> </w:t>
      </w:r>
      <w:r w:rsidR="005219F6" w:rsidRPr="00F0269A">
        <w:t>84A, a week</w:t>
      </w:r>
      <w:r w:rsidRPr="00F0269A">
        <w:t xml:space="preserve"> is a </w:t>
      </w:r>
      <w:r w:rsidRPr="00F0269A">
        <w:rPr>
          <w:b/>
          <w:i/>
        </w:rPr>
        <w:t>base week</w:t>
      </w:r>
      <w:r w:rsidRPr="00F0269A">
        <w:t xml:space="preserve"> for an individual for a child in a rebate year if:</w:t>
      </w:r>
    </w:p>
    <w:p w:rsidR="00E00E19" w:rsidRPr="00F0269A" w:rsidRDefault="00E00E19" w:rsidP="00E00E19">
      <w:pPr>
        <w:pStyle w:val="paragraph"/>
      </w:pPr>
      <w:r w:rsidRPr="00F0269A">
        <w:tab/>
        <w:t>(a)</w:t>
      </w:r>
      <w:r w:rsidRPr="00F0269A">
        <w:tab/>
        <w:t>all or part of the week falls within the rebate year; and</w:t>
      </w:r>
    </w:p>
    <w:p w:rsidR="00E00E19" w:rsidRPr="00F0269A" w:rsidRDefault="00E00E19" w:rsidP="00E00E19">
      <w:pPr>
        <w:pStyle w:val="paragraph"/>
      </w:pPr>
      <w:r w:rsidRPr="00F0269A">
        <w:tab/>
        <w:t>(b)</w:t>
      </w:r>
      <w:r w:rsidRPr="00F0269A">
        <w:tab/>
        <w:t>care is provided by one or more approved child care services to the child during the week; and</w:t>
      </w:r>
    </w:p>
    <w:p w:rsidR="00182E81" w:rsidRPr="00F0269A" w:rsidRDefault="00182E81" w:rsidP="00182E81">
      <w:pPr>
        <w:pStyle w:val="paragraph"/>
      </w:pPr>
      <w:r w:rsidRPr="00F0269A">
        <w:tab/>
        <w:t>(c)</w:t>
      </w:r>
      <w:r w:rsidRPr="00F0269A">
        <w:tab/>
        <w:t>one of the following determinations is made:</w:t>
      </w:r>
    </w:p>
    <w:p w:rsidR="00182E81" w:rsidRPr="00F0269A" w:rsidRDefault="00182E81" w:rsidP="00182E81">
      <w:pPr>
        <w:pStyle w:val="paragraphsub"/>
      </w:pPr>
      <w:r w:rsidRPr="00F0269A">
        <w:tab/>
        <w:t>(i)</w:t>
      </w:r>
      <w:r w:rsidRPr="00F0269A">
        <w:tab/>
        <w:t>a determination under section</w:t>
      </w:r>
      <w:r w:rsidR="00F0269A">
        <w:t> </w:t>
      </w:r>
      <w:r w:rsidRPr="00F0269A">
        <w:t>51B of the Family Assistance Administration Act that the individual is entitled to be paid child care benefit by fee reduction for the care;</w:t>
      </w:r>
    </w:p>
    <w:p w:rsidR="00182E81" w:rsidRPr="00F0269A" w:rsidRDefault="00182E81" w:rsidP="00182E81">
      <w:pPr>
        <w:pStyle w:val="paragraphsub"/>
      </w:pPr>
      <w:r w:rsidRPr="00F0269A">
        <w:tab/>
        <w:t>(ii)</w:t>
      </w:r>
      <w:r w:rsidRPr="00F0269A">
        <w:tab/>
        <w:t>a determination under subsection</w:t>
      </w:r>
      <w:r w:rsidR="00F0269A">
        <w:t> </w:t>
      </w:r>
      <w:r w:rsidRPr="00F0269A">
        <w:t>51C(1) of the Family Assistance Administration Act in relation to the individual and the care;</w:t>
      </w:r>
    </w:p>
    <w:p w:rsidR="00182E81" w:rsidRPr="00F0269A" w:rsidRDefault="00182E81" w:rsidP="00182E81">
      <w:pPr>
        <w:pStyle w:val="paragraphsub"/>
      </w:pPr>
      <w:r w:rsidRPr="00F0269A">
        <w:tab/>
        <w:t>(iii)</w:t>
      </w:r>
      <w:r w:rsidRPr="00F0269A">
        <w:tab/>
        <w:t>a determination under section</w:t>
      </w:r>
      <w:r w:rsidR="00F0269A">
        <w:t> </w:t>
      </w:r>
      <w:r w:rsidRPr="00F0269A">
        <w:t>52E of the Family Assistance Administration Act that the individual is entitled to be paid child care benefit for the care;</w:t>
      </w:r>
    </w:p>
    <w:p w:rsidR="00182E81" w:rsidRPr="00F0269A" w:rsidRDefault="00182E81" w:rsidP="00182E81">
      <w:pPr>
        <w:pStyle w:val="paragraphsub"/>
      </w:pPr>
      <w:r w:rsidRPr="00F0269A">
        <w:tab/>
        <w:t>(iv)</w:t>
      </w:r>
      <w:r w:rsidRPr="00F0269A">
        <w:tab/>
        <w:t>a determination under subsection</w:t>
      </w:r>
      <w:r w:rsidR="00F0269A">
        <w:t> </w:t>
      </w:r>
      <w:r w:rsidRPr="00F0269A">
        <w:t>52G(1) of the Family Assistance Administration Act in relation to the individual and the care; and</w:t>
      </w:r>
    </w:p>
    <w:p w:rsidR="00E00E19" w:rsidRPr="00F0269A" w:rsidRDefault="00E00E19" w:rsidP="00E00E19">
      <w:pPr>
        <w:pStyle w:val="paragraph"/>
      </w:pPr>
      <w:r w:rsidRPr="00F0269A">
        <w:tab/>
        <w:t>(d)</w:t>
      </w:r>
      <w:r w:rsidRPr="00F0269A">
        <w:tab/>
        <w:t>paragraph</w:t>
      </w:r>
      <w:r w:rsidR="00F0269A">
        <w:t> </w:t>
      </w:r>
      <w:r w:rsidRPr="00F0269A">
        <w:t>57F(1)(c) (as affected by subsections</w:t>
      </w:r>
      <w:r w:rsidR="00F0269A">
        <w:t> </w:t>
      </w:r>
      <w:r w:rsidRPr="00F0269A">
        <w:t>57F(2) and (3)) is satisfied for the week.</w:t>
      </w:r>
    </w:p>
    <w:p w:rsidR="00E00E19" w:rsidRPr="00F0269A" w:rsidRDefault="00E00E19" w:rsidP="00E00E19">
      <w:pPr>
        <w:pStyle w:val="ActHead5"/>
      </w:pPr>
      <w:bookmarkStart w:id="219" w:name="_Toc431977287"/>
      <w:r w:rsidRPr="00F0269A">
        <w:rPr>
          <w:rStyle w:val="CharSectno"/>
        </w:rPr>
        <w:t>84D</w:t>
      </w:r>
      <w:r w:rsidRPr="00F0269A">
        <w:t xml:space="preserve">  Component of formula—</w:t>
      </w:r>
      <w:r w:rsidRPr="00F0269A">
        <w:rPr>
          <w:i/>
        </w:rPr>
        <w:t>amount</w:t>
      </w:r>
      <w:r w:rsidRPr="00F0269A">
        <w:t xml:space="preserve"> of the individual’s entitlement to child care benefit</w:t>
      </w:r>
      <w:bookmarkEnd w:id="219"/>
    </w:p>
    <w:p w:rsidR="00E00E19" w:rsidRPr="00F0269A" w:rsidRDefault="00E00E19" w:rsidP="00E00E19">
      <w:pPr>
        <w:pStyle w:val="subsection"/>
      </w:pPr>
      <w:r w:rsidRPr="00F0269A">
        <w:tab/>
      </w:r>
      <w:r w:rsidRPr="00F0269A">
        <w:tab/>
        <w:t xml:space="preserve">The </w:t>
      </w:r>
      <w:r w:rsidRPr="00F0269A">
        <w:rPr>
          <w:b/>
          <w:i/>
        </w:rPr>
        <w:t xml:space="preserve">amount </w:t>
      </w:r>
      <w:r w:rsidRPr="00F0269A">
        <w:t>of an individual’s entitlement to child care benefit for the care of a child by one or more approved child care services in a base week for the individual and the child in a rebate year is:</w:t>
      </w:r>
    </w:p>
    <w:p w:rsidR="00E00E19" w:rsidRPr="00F0269A" w:rsidRDefault="00E00E19" w:rsidP="00E00E19">
      <w:pPr>
        <w:pStyle w:val="paragraph"/>
      </w:pPr>
      <w:r w:rsidRPr="00F0269A">
        <w:lastRenderedPageBreak/>
        <w:tab/>
        <w:t>(a)</w:t>
      </w:r>
      <w:r w:rsidRPr="00F0269A">
        <w:tab/>
        <w:t>for an individual in respect of whom a determination of entitlement is made under section</w:t>
      </w:r>
      <w:r w:rsidR="00F0269A">
        <w:t> </w:t>
      </w:r>
      <w:r w:rsidRPr="00F0269A">
        <w:t>51B of the Family Assistance Administration Act in respect of one or more sessions of care provided during that week—so much of the amount in which the individual is determined to be entitled to be paid child care benefit by fee reduction for the rebate year as is attributable to that week; and</w:t>
      </w:r>
    </w:p>
    <w:p w:rsidR="00E00E19" w:rsidRPr="00F0269A" w:rsidRDefault="00E00E19" w:rsidP="00E00E19">
      <w:pPr>
        <w:pStyle w:val="paragraph"/>
      </w:pPr>
      <w:r w:rsidRPr="00F0269A">
        <w:tab/>
        <w:t>(b)</w:t>
      </w:r>
      <w:r w:rsidRPr="00F0269A">
        <w:tab/>
        <w:t>for an individual in respect of whom a determination is made under section</w:t>
      </w:r>
      <w:r w:rsidR="00F0269A">
        <w:t> </w:t>
      </w:r>
      <w:r w:rsidRPr="00F0269A">
        <w:t>52E of the Family Assistance Administration Act for a past period—so much of the amount in which the individual is determined to be entitled to be paid child care benefit for the rebate year as is attributable to that week</w:t>
      </w:r>
      <w:r w:rsidR="00636D3C" w:rsidRPr="00F0269A">
        <w:t>; and</w:t>
      </w:r>
    </w:p>
    <w:p w:rsidR="00636D3C" w:rsidRPr="00F0269A" w:rsidRDefault="00636D3C" w:rsidP="00636D3C">
      <w:pPr>
        <w:pStyle w:val="paragraph"/>
      </w:pPr>
      <w:r w:rsidRPr="00F0269A">
        <w:tab/>
        <w:t>(c)</w:t>
      </w:r>
      <w:r w:rsidRPr="00F0269A">
        <w:tab/>
        <w:t>for an individual in respect of whom a determination is made under subsection</w:t>
      </w:r>
      <w:r w:rsidR="00F0269A">
        <w:t> </w:t>
      </w:r>
      <w:r w:rsidRPr="00F0269A">
        <w:t>51C(1) or 52G(1) of the Family Assistance Administration Act—a nil amount, to the extent that the determination relates to the session or sessions of care provided during that week.</w:t>
      </w:r>
    </w:p>
    <w:p w:rsidR="000D2E55" w:rsidRPr="00F0269A" w:rsidRDefault="000D2E55" w:rsidP="000D2E55">
      <w:pPr>
        <w:pStyle w:val="ActHead4"/>
      </w:pPr>
      <w:bookmarkStart w:id="220" w:name="_Toc431977288"/>
      <w:r w:rsidRPr="00F0269A">
        <w:rPr>
          <w:rStyle w:val="CharSubdNo"/>
        </w:rPr>
        <w:t>Subdivision BA</w:t>
      </w:r>
      <w:r w:rsidRPr="00F0269A">
        <w:t>—</w:t>
      </w:r>
      <w:r w:rsidRPr="00F0269A">
        <w:rPr>
          <w:rStyle w:val="CharSubdText"/>
        </w:rPr>
        <w:t>Child care rebate relating to child care benefit in substitution</w:t>
      </w:r>
      <w:bookmarkEnd w:id="220"/>
    </w:p>
    <w:p w:rsidR="000D2E55" w:rsidRPr="00F0269A" w:rsidRDefault="000D2E55" w:rsidP="000D2E55">
      <w:pPr>
        <w:pStyle w:val="ActHead5"/>
      </w:pPr>
      <w:bookmarkStart w:id="221" w:name="_Toc431977289"/>
      <w:r w:rsidRPr="00F0269A">
        <w:rPr>
          <w:rStyle w:val="CharSectno"/>
        </w:rPr>
        <w:t>84DA</w:t>
      </w:r>
      <w:r w:rsidRPr="00F0269A">
        <w:t xml:space="preserve">  Amount of the child care rebate—relating to child care benefit in substitution</w:t>
      </w:r>
      <w:bookmarkEnd w:id="221"/>
    </w:p>
    <w:p w:rsidR="000D2E55" w:rsidRPr="00F0269A" w:rsidRDefault="000D2E55" w:rsidP="000D2E55">
      <w:pPr>
        <w:pStyle w:val="subsection"/>
      </w:pPr>
      <w:r w:rsidRPr="00F0269A">
        <w:tab/>
      </w:r>
      <w:r w:rsidRPr="00F0269A">
        <w:tab/>
        <w:t>If a determination of entitlement for child care rebate under section</w:t>
      </w:r>
      <w:r w:rsidR="00F0269A">
        <w:t> </w:t>
      </w:r>
      <w:r w:rsidRPr="00F0269A">
        <w:t>65ECA of the Family Assistance Administration Act is in force in respect of:</w:t>
      </w:r>
    </w:p>
    <w:p w:rsidR="000D2E55" w:rsidRPr="00F0269A" w:rsidRDefault="000D2E55" w:rsidP="000D2E55">
      <w:pPr>
        <w:pStyle w:val="paragraph"/>
      </w:pPr>
      <w:r w:rsidRPr="00F0269A">
        <w:tab/>
        <w:t>(a)</w:t>
      </w:r>
      <w:r w:rsidRPr="00F0269A">
        <w:tab/>
        <w:t xml:space="preserve">a period (the </w:t>
      </w:r>
      <w:r w:rsidRPr="00F0269A">
        <w:rPr>
          <w:b/>
          <w:i/>
        </w:rPr>
        <w:t>entitlement period</w:t>
      </w:r>
      <w:r w:rsidRPr="00F0269A">
        <w:t>); and</w:t>
      </w:r>
    </w:p>
    <w:p w:rsidR="000D2E55" w:rsidRPr="00F0269A" w:rsidRDefault="000D2E55" w:rsidP="000D2E55">
      <w:pPr>
        <w:pStyle w:val="paragraph"/>
      </w:pPr>
      <w:r w:rsidRPr="00F0269A">
        <w:tab/>
        <w:t>(b)</w:t>
      </w:r>
      <w:r w:rsidRPr="00F0269A">
        <w:tab/>
        <w:t xml:space="preserve">an individual (the </w:t>
      </w:r>
      <w:r w:rsidRPr="00F0269A">
        <w:rPr>
          <w:b/>
          <w:i/>
        </w:rPr>
        <w:t>substitute individual</w:t>
      </w:r>
      <w:r w:rsidRPr="00F0269A">
        <w:t>), and a deceased individual, for child care provided by one or more approved child care services to a child during that period;</w:t>
      </w:r>
    </w:p>
    <w:p w:rsidR="000D2E55" w:rsidRPr="00F0269A" w:rsidRDefault="000D2E55" w:rsidP="000D2E55">
      <w:pPr>
        <w:pStyle w:val="subsection2"/>
      </w:pPr>
      <w:r w:rsidRPr="00F0269A">
        <w:t>the amount of the rebate which the substitute individual is entitled to be paid in respect of the child for that period is worked out as follows:</w:t>
      </w:r>
    </w:p>
    <w:p w:rsidR="000D2E55" w:rsidRPr="00F0269A" w:rsidRDefault="000D2E55" w:rsidP="00277451">
      <w:pPr>
        <w:pStyle w:val="BoxHeadItalic"/>
        <w:keepNext/>
        <w:keepLines/>
        <w:pBdr>
          <w:top w:val="single" w:sz="2" w:space="5" w:color="auto"/>
          <w:left w:val="single" w:sz="2" w:space="5" w:color="auto"/>
          <w:bottom w:val="single" w:sz="2" w:space="5" w:color="auto"/>
          <w:right w:val="single" w:sz="2" w:space="5" w:color="auto"/>
        </w:pBdr>
        <w:spacing w:before="120"/>
      </w:pPr>
      <w:r w:rsidRPr="00F0269A">
        <w:lastRenderedPageBreak/>
        <w:t>Method statement</w:t>
      </w:r>
    </w:p>
    <w:p w:rsidR="000D2E55" w:rsidRPr="00F0269A" w:rsidRDefault="000D2E55" w:rsidP="00BE5179">
      <w:pPr>
        <w:pStyle w:val="BoxStep"/>
        <w:pBdr>
          <w:top w:val="single" w:sz="2" w:space="5" w:color="auto"/>
          <w:left w:val="single" w:sz="2" w:space="5" w:color="auto"/>
          <w:bottom w:val="single" w:sz="2" w:space="5" w:color="auto"/>
          <w:right w:val="single" w:sz="2" w:space="5" w:color="auto"/>
        </w:pBdr>
      </w:pPr>
      <w:r w:rsidRPr="00F0269A">
        <w:t>Step 1.</w:t>
      </w:r>
      <w:r w:rsidRPr="00F0269A">
        <w:tab/>
        <w:t xml:space="preserve">Work out the rebate periods. The entitlement period will be the </w:t>
      </w:r>
      <w:r w:rsidRPr="00F0269A">
        <w:rPr>
          <w:b/>
          <w:i/>
        </w:rPr>
        <w:t>rebate period</w:t>
      </w:r>
      <w:r w:rsidRPr="00F0269A">
        <w:t xml:space="preserve"> if it is entirely within an income year. However, if the entitlement period is spread over 2 income years, the part of the entitlement period in each of those years will be a </w:t>
      </w:r>
      <w:r w:rsidRPr="00F0269A">
        <w:rPr>
          <w:b/>
          <w:i/>
        </w:rPr>
        <w:t>rebate period</w:t>
      </w:r>
      <w:r w:rsidRPr="00F0269A">
        <w:t>.</w:t>
      </w:r>
    </w:p>
    <w:p w:rsidR="000D2E55" w:rsidRPr="00F0269A" w:rsidRDefault="000D2E55" w:rsidP="00BE5179">
      <w:pPr>
        <w:pStyle w:val="BoxStep"/>
        <w:pBdr>
          <w:top w:val="single" w:sz="2" w:space="5" w:color="auto"/>
          <w:left w:val="single" w:sz="2" w:space="5" w:color="auto"/>
          <w:bottom w:val="single" w:sz="2" w:space="5" w:color="auto"/>
          <w:right w:val="single" w:sz="2" w:space="5" w:color="auto"/>
        </w:pBdr>
      </w:pPr>
      <w:r w:rsidRPr="00F0269A">
        <w:t>Step 2.</w:t>
      </w:r>
      <w:r w:rsidRPr="00F0269A">
        <w:tab/>
        <w:t>Work out the total amount of the deceased individual’s approved child care fees for the child in each base week for the deceased individual and the child in each rebate period.</w:t>
      </w:r>
    </w:p>
    <w:p w:rsidR="000D2E55" w:rsidRPr="00F0269A" w:rsidRDefault="000D2E55" w:rsidP="00BE5179">
      <w:pPr>
        <w:pStyle w:val="BoxStep"/>
        <w:pBdr>
          <w:top w:val="single" w:sz="2" w:space="5" w:color="auto"/>
          <w:left w:val="single" w:sz="2" w:space="5" w:color="auto"/>
          <w:bottom w:val="single" w:sz="2" w:space="5" w:color="auto"/>
          <w:right w:val="single" w:sz="2" w:space="5" w:color="auto"/>
        </w:pBdr>
        <w:spacing w:before="120"/>
      </w:pPr>
      <w:r w:rsidRPr="00F0269A">
        <w:t>Step 3.</w:t>
      </w:r>
      <w:r w:rsidRPr="00F0269A">
        <w:tab/>
        <w:t>Work out the amount (if any) of the substitute individual’s entitlement to child care benefit by single payment/in substitution for the care for the child in each base week for the deceased individual and the child in each rebate period.</w:t>
      </w:r>
    </w:p>
    <w:p w:rsidR="000D2E55" w:rsidRPr="00F0269A" w:rsidRDefault="000D2E55" w:rsidP="00BE5179">
      <w:pPr>
        <w:pStyle w:val="BoxStep"/>
        <w:keepNext/>
        <w:keepLines/>
        <w:pBdr>
          <w:top w:val="single" w:sz="2" w:space="5" w:color="auto"/>
          <w:left w:val="single" w:sz="2" w:space="5" w:color="auto"/>
          <w:bottom w:val="single" w:sz="2" w:space="5" w:color="auto"/>
          <w:right w:val="single" w:sz="2" w:space="5" w:color="auto"/>
        </w:pBdr>
      </w:pPr>
      <w:r w:rsidRPr="00F0269A">
        <w:t>Step 4.</w:t>
      </w:r>
      <w:r w:rsidRPr="00F0269A">
        <w:tab/>
        <w:t>Work out the total amount of Jobs Education and Training (JET) Child Care fee assistance (if any) that the deceased individual was eligible to receive for the child in each base week for the deceased individual and the child in each rebate period.</w:t>
      </w:r>
    </w:p>
    <w:p w:rsidR="000D2E55" w:rsidRPr="00F0269A" w:rsidRDefault="000D2E55" w:rsidP="00BE5179">
      <w:pPr>
        <w:pStyle w:val="BoxStep"/>
        <w:pBdr>
          <w:top w:val="single" w:sz="2" w:space="5" w:color="auto"/>
          <w:left w:val="single" w:sz="2" w:space="5" w:color="auto"/>
          <w:bottom w:val="single" w:sz="2" w:space="5" w:color="auto"/>
          <w:right w:val="single" w:sz="2" w:space="5" w:color="auto"/>
        </w:pBdr>
      </w:pPr>
      <w:r w:rsidRPr="00F0269A">
        <w:t>Step 5.</w:t>
      </w:r>
      <w:r w:rsidRPr="00F0269A">
        <w:tab/>
        <w:t>Work out, for each rebate period, the lesser of the following amounts for the child:</w:t>
      </w:r>
    </w:p>
    <w:p w:rsidR="000D2E55" w:rsidRPr="00F0269A" w:rsidRDefault="000D2E55" w:rsidP="00BE5179">
      <w:pPr>
        <w:pStyle w:val="BoxPara"/>
        <w:pBdr>
          <w:top w:val="single" w:sz="2" w:space="5" w:color="auto"/>
          <w:left w:val="single" w:sz="2" w:space="5" w:color="auto"/>
          <w:bottom w:val="single" w:sz="2" w:space="5" w:color="auto"/>
          <w:right w:val="single" w:sz="2" w:space="5" w:color="auto"/>
        </w:pBdr>
      </w:pPr>
      <w:r w:rsidRPr="00F0269A">
        <w:tab/>
        <w:t>(a)</w:t>
      </w:r>
      <w:r w:rsidRPr="00F0269A">
        <w:tab/>
        <w:t>the amount worked out using the formula:</w:t>
      </w:r>
    </w:p>
    <w:p w:rsidR="009E5E96" w:rsidRPr="00F0269A" w:rsidRDefault="009E5E96" w:rsidP="00BE5179">
      <w:pPr>
        <w:pStyle w:val="Formula"/>
        <w:pBdr>
          <w:top w:val="single" w:sz="2" w:space="5" w:color="auto"/>
          <w:left w:val="single" w:sz="2" w:space="5" w:color="auto"/>
          <w:bottom w:val="single" w:sz="2" w:space="5" w:color="auto"/>
          <w:right w:val="single" w:sz="2" w:space="5" w:color="auto"/>
        </w:pBdr>
        <w:spacing w:before="240"/>
        <w:ind w:left="1985" w:hanging="851"/>
        <w:rPr>
          <w:szCs w:val="24"/>
        </w:rPr>
      </w:pPr>
      <w:r w:rsidRPr="00F0269A">
        <w:rPr>
          <w:szCs w:val="24"/>
        </w:rPr>
        <w:tab/>
      </w:r>
      <w:r w:rsidRPr="00F0269A">
        <w:rPr>
          <w:noProof/>
          <w:szCs w:val="24"/>
        </w:rPr>
        <w:drawing>
          <wp:inline distT="0" distB="0" distL="0" distR="0" wp14:anchorId="29FF36DF" wp14:editId="3EE8CF38">
            <wp:extent cx="3190875" cy="5715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190875" cy="571500"/>
                    </a:xfrm>
                    <a:prstGeom prst="rect">
                      <a:avLst/>
                    </a:prstGeom>
                    <a:noFill/>
                    <a:ln>
                      <a:noFill/>
                    </a:ln>
                  </pic:spPr>
                </pic:pic>
              </a:graphicData>
            </a:graphic>
          </wp:inline>
        </w:drawing>
      </w:r>
    </w:p>
    <w:p w:rsidR="000D2E55" w:rsidRPr="00F0269A" w:rsidRDefault="000D2E55" w:rsidP="00BE5179">
      <w:pPr>
        <w:pStyle w:val="BoxPara"/>
        <w:pBdr>
          <w:top w:val="single" w:sz="2" w:space="5" w:color="auto"/>
          <w:left w:val="single" w:sz="2" w:space="5" w:color="auto"/>
          <w:bottom w:val="single" w:sz="2" w:space="5" w:color="auto"/>
          <w:right w:val="single" w:sz="2" w:space="5" w:color="auto"/>
        </w:pBdr>
        <w:spacing w:before="120" w:after="120"/>
      </w:pPr>
      <w:r w:rsidRPr="00F0269A">
        <w:tab/>
        <w:t>(b)</w:t>
      </w:r>
      <w:r w:rsidRPr="00F0269A">
        <w:tab/>
        <w:t>the child care rebate limit for the income year that includes the rebate period.</w:t>
      </w:r>
    </w:p>
    <w:p w:rsidR="000D2E55" w:rsidRPr="00F0269A" w:rsidRDefault="000D2E55" w:rsidP="00BE5179">
      <w:pPr>
        <w:pStyle w:val="BoxStep"/>
        <w:keepNext/>
        <w:keepLines/>
        <w:pBdr>
          <w:top w:val="single" w:sz="2" w:space="5" w:color="auto"/>
          <w:left w:val="single" w:sz="2" w:space="5" w:color="auto"/>
          <w:bottom w:val="single" w:sz="2" w:space="5" w:color="auto"/>
          <w:right w:val="single" w:sz="2" w:space="5" w:color="auto"/>
        </w:pBdr>
      </w:pPr>
      <w:r w:rsidRPr="00F0269A">
        <w:lastRenderedPageBreak/>
        <w:tab/>
        <w:t>Add the results if there are 2 rebate periods.</w:t>
      </w:r>
    </w:p>
    <w:p w:rsidR="000D2E55" w:rsidRPr="00F0269A" w:rsidRDefault="000D2E55" w:rsidP="00BE5179">
      <w:pPr>
        <w:pStyle w:val="BoxStep"/>
        <w:pBdr>
          <w:top w:val="single" w:sz="2" w:space="5" w:color="auto"/>
          <w:left w:val="single" w:sz="2" w:space="5" w:color="auto"/>
          <w:bottom w:val="single" w:sz="2" w:space="5" w:color="auto"/>
          <w:right w:val="single" w:sz="2" w:space="5" w:color="auto"/>
        </w:pBdr>
      </w:pPr>
      <w:r w:rsidRPr="00F0269A">
        <w:t>Step 6.</w:t>
      </w:r>
      <w:r w:rsidRPr="00F0269A">
        <w:tab/>
        <w:t>The result is the amount of the substitute individual’s child care rebate for the child for the entitlement period.</w:t>
      </w:r>
    </w:p>
    <w:p w:rsidR="000D2E55" w:rsidRPr="00F0269A" w:rsidRDefault="000D2E55" w:rsidP="000D2E55">
      <w:pPr>
        <w:pStyle w:val="ActHead5"/>
        <w:rPr>
          <w:i/>
        </w:rPr>
      </w:pPr>
      <w:bookmarkStart w:id="222" w:name="_Toc431977290"/>
      <w:r w:rsidRPr="00F0269A">
        <w:rPr>
          <w:rStyle w:val="CharSectno"/>
        </w:rPr>
        <w:t>84DB</w:t>
      </w:r>
      <w:r w:rsidRPr="00F0269A">
        <w:t xml:space="preserve">  Component of formula—</w:t>
      </w:r>
      <w:r w:rsidRPr="00F0269A">
        <w:rPr>
          <w:i/>
        </w:rPr>
        <w:t>approved child care fees</w:t>
      </w:r>
      <w:bookmarkEnd w:id="222"/>
    </w:p>
    <w:p w:rsidR="000D2E55" w:rsidRPr="00F0269A" w:rsidRDefault="000D2E55" w:rsidP="000D2E55">
      <w:pPr>
        <w:pStyle w:val="SubsectionHead"/>
      </w:pPr>
      <w:r w:rsidRPr="00F0269A">
        <w:t>General rule—approved child care fees for a base week for the deceased individual and a child</w:t>
      </w:r>
    </w:p>
    <w:p w:rsidR="000D2E55" w:rsidRPr="00F0269A" w:rsidRDefault="000D2E55" w:rsidP="000D2E55">
      <w:pPr>
        <w:pStyle w:val="subsection"/>
      </w:pPr>
      <w:r w:rsidRPr="00F0269A">
        <w:tab/>
        <w:t>(1)</w:t>
      </w:r>
      <w:r w:rsidRPr="00F0269A">
        <w:tab/>
        <w:t>For the purposes of section</w:t>
      </w:r>
      <w:r w:rsidR="00F0269A">
        <w:t> </w:t>
      </w:r>
      <w:r w:rsidRPr="00F0269A">
        <w:t xml:space="preserve">84DA, the amount of the deceased individual’s </w:t>
      </w:r>
      <w:r w:rsidRPr="00F0269A">
        <w:rPr>
          <w:b/>
          <w:i/>
        </w:rPr>
        <w:t>approved child care fees</w:t>
      </w:r>
      <w:r w:rsidRPr="00F0269A">
        <w:t xml:space="preserve"> for a child in a base week for the deceased individual and the child is the amount of fees for which:</w:t>
      </w:r>
    </w:p>
    <w:p w:rsidR="000D2E55" w:rsidRPr="00F0269A" w:rsidRDefault="000D2E55" w:rsidP="000D2E55">
      <w:pPr>
        <w:pStyle w:val="paragraph"/>
      </w:pPr>
      <w:r w:rsidRPr="00F0269A">
        <w:tab/>
        <w:t>(a)</w:t>
      </w:r>
      <w:r w:rsidRPr="00F0269A">
        <w:tab/>
        <w:t>the deceased individual; or</w:t>
      </w:r>
    </w:p>
    <w:p w:rsidR="000D2E55" w:rsidRPr="00F0269A" w:rsidRDefault="000D2E55" w:rsidP="000D2E55">
      <w:pPr>
        <w:pStyle w:val="paragraph"/>
      </w:pPr>
      <w:r w:rsidRPr="00F0269A">
        <w:tab/>
        <w:t>(b)</w:t>
      </w:r>
      <w:r w:rsidRPr="00F0269A">
        <w:tab/>
        <w:t>the deceased individual’s partner during the week;</w:t>
      </w:r>
    </w:p>
    <w:p w:rsidR="000D2E55" w:rsidRPr="00F0269A" w:rsidRDefault="000D2E55" w:rsidP="000D2E55">
      <w:pPr>
        <w:pStyle w:val="subsection2"/>
      </w:pPr>
      <w:r w:rsidRPr="00F0269A">
        <w:t>is liable for care provided by an approved child care service</w:t>
      </w:r>
      <w:r w:rsidRPr="00F0269A">
        <w:rPr>
          <w:i/>
        </w:rPr>
        <w:t xml:space="preserve"> </w:t>
      </w:r>
      <w:r w:rsidRPr="00F0269A">
        <w:t>or services</w:t>
      </w:r>
      <w:r w:rsidRPr="00F0269A">
        <w:rPr>
          <w:i/>
        </w:rPr>
        <w:t xml:space="preserve"> </w:t>
      </w:r>
      <w:r w:rsidRPr="00F0269A">
        <w:t xml:space="preserve">for the child during the week. Subject to </w:t>
      </w:r>
      <w:r w:rsidR="00F0269A">
        <w:t>subsection (</w:t>
      </w:r>
      <w:r w:rsidRPr="00F0269A">
        <w:t>2), it does not matter whether there is any entitlement to child care benefit for that care.</w:t>
      </w:r>
    </w:p>
    <w:p w:rsidR="000D2E55" w:rsidRPr="00F0269A" w:rsidRDefault="000D2E55" w:rsidP="000D2E55">
      <w:pPr>
        <w:pStyle w:val="SubsectionHead"/>
      </w:pPr>
      <w:r w:rsidRPr="00F0269A">
        <w:t>Special rule if the week is also a base week for the deceased individual’s partner for the child</w:t>
      </w:r>
    </w:p>
    <w:p w:rsidR="000D2E55" w:rsidRPr="00F0269A" w:rsidRDefault="000D2E55" w:rsidP="000D2E55">
      <w:pPr>
        <w:pStyle w:val="subsection"/>
      </w:pPr>
      <w:r w:rsidRPr="00F0269A">
        <w:tab/>
        <w:t>(2)</w:t>
      </w:r>
      <w:r w:rsidRPr="00F0269A">
        <w:tab/>
        <w:t>However, if the base week is also:</w:t>
      </w:r>
    </w:p>
    <w:p w:rsidR="000D2E55" w:rsidRPr="00F0269A" w:rsidRDefault="000D2E55" w:rsidP="000D2E55">
      <w:pPr>
        <w:pStyle w:val="paragraph"/>
      </w:pPr>
      <w:r w:rsidRPr="00F0269A">
        <w:tab/>
        <w:t>(a)</w:t>
      </w:r>
      <w:r w:rsidRPr="00F0269A">
        <w:tab/>
        <w:t>a base week for the deceased individual’s partner and the child; or</w:t>
      </w:r>
    </w:p>
    <w:p w:rsidR="000D2E55" w:rsidRPr="00F0269A" w:rsidRDefault="000D2E55" w:rsidP="000D2E55">
      <w:pPr>
        <w:pStyle w:val="paragraph"/>
      </w:pPr>
      <w:r w:rsidRPr="00F0269A">
        <w:tab/>
        <w:t>(b)</w:t>
      </w:r>
      <w:r w:rsidRPr="00F0269A">
        <w:tab/>
        <w:t>a base week, for the purposes of section</w:t>
      </w:r>
      <w:r w:rsidR="00F0269A">
        <w:t> </w:t>
      </w:r>
      <w:r w:rsidRPr="00F0269A">
        <w:t>84A, for the deceased individual’s partner and the child;</w:t>
      </w:r>
    </w:p>
    <w:p w:rsidR="000D2E55" w:rsidRPr="00F0269A" w:rsidRDefault="000D2E55" w:rsidP="000D2E55">
      <w:pPr>
        <w:pStyle w:val="subsection2"/>
      </w:pPr>
      <w:r w:rsidRPr="00F0269A">
        <w:t xml:space="preserve">the amount of the deceased individual’s </w:t>
      </w:r>
      <w:r w:rsidRPr="00F0269A">
        <w:rPr>
          <w:b/>
          <w:i/>
        </w:rPr>
        <w:t>approved child care fees</w:t>
      </w:r>
      <w:r w:rsidRPr="00F0269A">
        <w:t xml:space="preserve"> for the child in the base week is the amount of fees payable for care provided during the week that is covered by a determination mentioned in paragraph</w:t>
      </w:r>
      <w:r w:rsidR="00F0269A">
        <w:t> </w:t>
      </w:r>
      <w:r w:rsidRPr="00F0269A">
        <w:t>84DC(c) in respect of the deceased individual and the child.</w:t>
      </w:r>
    </w:p>
    <w:p w:rsidR="000D2E55" w:rsidRPr="00F0269A" w:rsidRDefault="000D2E55" w:rsidP="000D2E55">
      <w:pPr>
        <w:pStyle w:val="SubsectionHead"/>
      </w:pPr>
      <w:r w:rsidRPr="00F0269A">
        <w:lastRenderedPageBreak/>
        <w:t>Disregard amounts passed on to reduce fees</w:t>
      </w:r>
    </w:p>
    <w:p w:rsidR="000D2E55" w:rsidRPr="00F0269A" w:rsidRDefault="000D2E55" w:rsidP="000D2E55">
      <w:pPr>
        <w:pStyle w:val="subsection"/>
      </w:pPr>
      <w:r w:rsidRPr="00F0269A">
        <w:tab/>
        <w:t>(3)</w:t>
      </w:r>
      <w:r w:rsidRPr="00F0269A">
        <w:tab/>
        <w:t>For the purposes of this section, disregard any amount passed on to the deceased individual under section</w:t>
      </w:r>
      <w:r w:rsidR="00F0269A">
        <w:t> </w:t>
      </w:r>
      <w:r w:rsidRPr="00F0269A">
        <w:t xml:space="preserve">219B </w:t>
      </w:r>
      <w:r w:rsidR="004D3C0E" w:rsidRPr="00F0269A">
        <w:t>or section</w:t>
      </w:r>
      <w:r w:rsidR="00F0269A">
        <w:t> </w:t>
      </w:r>
      <w:r w:rsidR="004D3C0E" w:rsidRPr="00F0269A">
        <w:t xml:space="preserve">219EA </w:t>
      </w:r>
      <w:r w:rsidRPr="00F0269A">
        <w:t>of the Family Assistance Administration Act.</w:t>
      </w:r>
    </w:p>
    <w:p w:rsidR="000D2E55" w:rsidRPr="00F0269A" w:rsidRDefault="000D2E55" w:rsidP="000D2E55">
      <w:pPr>
        <w:pStyle w:val="ActHead5"/>
      </w:pPr>
      <w:bookmarkStart w:id="223" w:name="_Toc431977291"/>
      <w:r w:rsidRPr="00F0269A">
        <w:rPr>
          <w:rStyle w:val="CharSectno"/>
        </w:rPr>
        <w:t>84DC</w:t>
      </w:r>
      <w:r w:rsidRPr="00F0269A">
        <w:t xml:space="preserve">  Component of formula—</w:t>
      </w:r>
      <w:r w:rsidRPr="00F0269A">
        <w:rPr>
          <w:i/>
        </w:rPr>
        <w:t>base week</w:t>
      </w:r>
      <w:bookmarkEnd w:id="223"/>
    </w:p>
    <w:p w:rsidR="000D2E55" w:rsidRPr="00F0269A" w:rsidRDefault="000D2E55" w:rsidP="000D2E55">
      <w:pPr>
        <w:pStyle w:val="subsection"/>
      </w:pPr>
      <w:r w:rsidRPr="00F0269A">
        <w:tab/>
      </w:r>
      <w:r w:rsidRPr="00F0269A">
        <w:tab/>
        <w:t>For the purposes of section</w:t>
      </w:r>
      <w:r w:rsidR="00F0269A">
        <w:t> </w:t>
      </w:r>
      <w:r w:rsidRPr="00F0269A">
        <w:t xml:space="preserve">84DA, a week is a </w:t>
      </w:r>
      <w:r w:rsidRPr="00F0269A">
        <w:rPr>
          <w:b/>
          <w:i/>
        </w:rPr>
        <w:t>base week</w:t>
      </w:r>
      <w:r w:rsidRPr="00F0269A">
        <w:t xml:space="preserve"> for a deceased individual for a child in a rebate period if:</w:t>
      </w:r>
    </w:p>
    <w:p w:rsidR="000D2E55" w:rsidRPr="00F0269A" w:rsidRDefault="000D2E55" w:rsidP="000D2E55">
      <w:pPr>
        <w:pStyle w:val="paragraph"/>
      </w:pPr>
      <w:r w:rsidRPr="00F0269A">
        <w:tab/>
        <w:t>(a)</w:t>
      </w:r>
      <w:r w:rsidRPr="00F0269A">
        <w:tab/>
        <w:t>all or part of the week falls within the rebate period; and</w:t>
      </w:r>
    </w:p>
    <w:p w:rsidR="000D2E55" w:rsidRPr="00F0269A" w:rsidRDefault="000D2E55" w:rsidP="000D2E55">
      <w:pPr>
        <w:pStyle w:val="paragraph"/>
      </w:pPr>
      <w:r w:rsidRPr="00F0269A">
        <w:tab/>
        <w:t>(b)</w:t>
      </w:r>
      <w:r w:rsidRPr="00F0269A">
        <w:tab/>
        <w:t>care is provided by one or more approved child care services to the child during the week; and</w:t>
      </w:r>
    </w:p>
    <w:p w:rsidR="000D2E55" w:rsidRPr="00F0269A" w:rsidRDefault="000D2E55" w:rsidP="000D2E55">
      <w:pPr>
        <w:pStyle w:val="paragraph"/>
      </w:pPr>
      <w:r w:rsidRPr="00F0269A">
        <w:tab/>
        <w:t>(c)</w:t>
      </w:r>
      <w:r w:rsidRPr="00F0269A">
        <w:tab/>
        <w:t>the care is covered by:</w:t>
      </w:r>
    </w:p>
    <w:p w:rsidR="000D2E55" w:rsidRPr="00F0269A" w:rsidRDefault="000D2E55" w:rsidP="000D2E55">
      <w:pPr>
        <w:pStyle w:val="paragraphsub"/>
      </w:pPr>
      <w:r w:rsidRPr="00F0269A">
        <w:tab/>
        <w:t>(i)</w:t>
      </w:r>
      <w:r w:rsidRPr="00F0269A">
        <w:tab/>
        <w:t>a determination under section</w:t>
      </w:r>
      <w:r w:rsidR="00F0269A">
        <w:t> </w:t>
      </w:r>
      <w:r w:rsidRPr="00F0269A">
        <w:t>53D of the Family Assistance Administration Act that the substitute individual is entitled to be paid child care benefit by single payment/in substitution because of the death of the deceased individual; or</w:t>
      </w:r>
    </w:p>
    <w:p w:rsidR="000D2E55" w:rsidRPr="00F0269A" w:rsidRDefault="000D2E55" w:rsidP="000D2E55">
      <w:pPr>
        <w:pStyle w:val="paragraphsub"/>
      </w:pPr>
      <w:r w:rsidRPr="00F0269A">
        <w:tab/>
        <w:t>(ii)</w:t>
      </w:r>
      <w:r w:rsidRPr="00F0269A">
        <w:tab/>
        <w:t>a determination under subsection</w:t>
      </w:r>
      <w:r w:rsidR="00F0269A">
        <w:t> </w:t>
      </w:r>
      <w:r w:rsidRPr="00F0269A">
        <w:t>53E(1) of the Family Assistance Administration Act in relation to the substitute individual and the death of the deceased individual; and</w:t>
      </w:r>
    </w:p>
    <w:p w:rsidR="000D2E55" w:rsidRPr="00F0269A" w:rsidRDefault="000D2E55" w:rsidP="000D2E55">
      <w:pPr>
        <w:pStyle w:val="paragraph"/>
      </w:pPr>
      <w:r w:rsidRPr="00F0269A">
        <w:tab/>
        <w:t>(d)</w:t>
      </w:r>
      <w:r w:rsidRPr="00F0269A">
        <w:tab/>
        <w:t>paragraph</w:t>
      </w:r>
      <w:r w:rsidR="00F0269A">
        <w:t> </w:t>
      </w:r>
      <w:r w:rsidRPr="00F0269A">
        <w:t>57F(1A)(c) (as affected by subsections</w:t>
      </w:r>
      <w:r w:rsidR="00F0269A">
        <w:t> </w:t>
      </w:r>
      <w:r w:rsidRPr="00F0269A">
        <w:t>57F(2) and (3)) is satisfied for the week.</w:t>
      </w:r>
    </w:p>
    <w:p w:rsidR="000D2E55" w:rsidRPr="00F0269A" w:rsidRDefault="000D2E55" w:rsidP="000D2E55">
      <w:pPr>
        <w:pStyle w:val="ActHead5"/>
      </w:pPr>
      <w:bookmarkStart w:id="224" w:name="_Toc431977292"/>
      <w:r w:rsidRPr="00F0269A">
        <w:rPr>
          <w:rStyle w:val="CharSectno"/>
        </w:rPr>
        <w:t>84DD</w:t>
      </w:r>
      <w:r w:rsidRPr="00F0269A">
        <w:t xml:space="preserve">  Component of formula—</w:t>
      </w:r>
      <w:r w:rsidRPr="00F0269A">
        <w:rPr>
          <w:i/>
        </w:rPr>
        <w:t>amount</w:t>
      </w:r>
      <w:r w:rsidRPr="00F0269A">
        <w:t xml:space="preserve"> of the substitute individual’s entitlement to child care benefit</w:t>
      </w:r>
      <w:bookmarkEnd w:id="224"/>
    </w:p>
    <w:p w:rsidR="000D2E55" w:rsidRPr="00F0269A" w:rsidRDefault="000D2E55" w:rsidP="000D2E55">
      <w:pPr>
        <w:pStyle w:val="subsection"/>
      </w:pPr>
      <w:r w:rsidRPr="00F0269A">
        <w:rPr>
          <w:kern w:val="28"/>
        </w:rPr>
        <w:tab/>
      </w:r>
      <w:r w:rsidRPr="00F0269A">
        <w:rPr>
          <w:kern w:val="28"/>
        </w:rPr>
        <w:tab/>
        <w:t xml:space="preserve">The </w:t>
      </w:r>
      <w:r w:rsidRPr="00F0269A">
        <w:rPr>
          <w:b/>
          <w:i/>
          <w:kern w:val="28"/>
        </w:rPr>
        <w:t>amount</w:t>
      </w:r>
      <w:r w:rsidRPr="00F0269A">
        <w:rPr>
          <w:kern w:val="28"/>
        </w:rPr>
        <w:t xml:space="preserve"> of a substitute individual’s entitlement to </w:t>
      </w:r>
      <w:r w:rsidRPr="00F0269A">
        <w:t>child care benefit by single payment/in substitution for the care of a child in a base week for the deceased individual and the child in a rebate period is:</w:t>
      </w:r>
    </w:p>
    <w:p w:rsidR="000D2E55" w:rsidRPr="00F0269A" w:rsidRDefault="000D2E55" w:rsidP="000D2E55">
      <w:pPr>
        <w:pStyle w:val="paragraph"/>
      </w:pPr>
      <w:r w:rsidRPr="00F0269A">
        <w:tab/>
        <w:t>(a)</w:t>
      </w:r>
      <w:r w:rsidRPr="00F0269A">
        <w:tab/>
        <w:t>for a substitute individual in respect of whom a determination is made under section</w:t>
      </w:r>
      <w:r w:rsidR="00F0269A">
        <w:t> </w:t>
      </w:r>
      <w:r w:rsidRPr="00F0269A">
        <w:t xml:space="preserve">53D of the Family Assistance Administration Act because of the death of the deceased individual—so much of the amount in which the substitute </w:t>
      </w:r>
      <w:r w:rsidRPr="00F0269A">
        <w:lastRenderedPageBreak/>
        <w:t>individual is determined to be entitled to be paid child care benefit for the rebate period as is attributable to that week; and</w:t>
      </w:r>
    </w:p>
    <w:p w:rsidR="000D2E55" w:rsidRPr="00F0269A" w:rsidRDefault="000D2E55" w:rsidP="000D2E55">
      <w:pPr>
        <w:pStyle w:val="paragraph"/>
        <w:rPr>
          <w:kern w:val="28"/>
        </w:rPr>
      </w:pPr>
      <w:r w:rsidRPr="00F0269A">
        <w:rPr>
          <w:kern w:val="28"/>
        </w:rPr>
        <w:tab/>
        <w:t>(b)</w:t>
      </w:r>
      <w:r w:rsidRPr="00F0269A">
        <w:rPr>
          <w:kern w:val="28"/>
        </w:rPr>
        <w:tab/>
      </w:r>
      <w:r w:rsidRPr="00F0269A">
        <w:t xml:space="preserve">for a substitute individual </w:t>
      </w:r>
      <w:r w:rsidRPr="00F0269A">
        <w:rPr>
          <w:kern w:val="28"/>
        </w:rPr>
        <w:t>in respect of whom a determination is made under subsection</w:t>
      </w:r>
      <w:r w:rsidR="00F0269A">
        <w:rPr>
          <w:kern w:val="28"/>
        </w:rPr>
        <w:t> </w:t>
      </w:r>
      <w:r w:rsidRPr="00F0269A">
        <w:rPr>
          <w:kern w:val="28"/>
        </w:rPr>
        <w:t xml:space="preserve">53E(1) of that Act </w:t>
      </w:r>
      <w:r w:rsidRPr="00F0269A">
        <w:t>because of the death of the deceased individual</w:t>
      </w:r>
      <w:r w:rsidRPr="00F0269A">
        <w:rPr>
          <w:kern w:val="28"/>
        </w:rPr>
        <w:t>—a nil amount, to the extent that the determination relates to the session or sessions of care provided during that week.</w:t>
      </w:r>
    </w:p>
    <w:p w:rsidR="00E765DE" w:rsidRPr="00F0269A" w:rsidRDefault="00E765DE" w:rsidP="00E765DE">
      <w:pPr>
        <w:pStyle w:val="ActHead4"/>
      </w:pPr>
      <w:bookmarkStart w:id="225" w:name="_Toc431977293"/>
      <w:r w:rsidRPr="00F0269A">
        <w:rPr>
          <w:rStyle w:val="CharSubdNo"/>
        </w:rPr>
        <w:t>Subdivision C</w:t>
      </w:r>
      <w:r w:rsidRPr="00F0269A">
        <w:t>—</w:t>
      </w:r>
      <w:r w:rsidRPr="00F0269A">
        <w:rPr>
          <w:rStyle w:val="CharSubdText"/>
        </w:rPr>
        <w:t>Common components of each formula</w:t>
      </w:r>
      <w:bookmarkEnd w:id="225"/>
    </w:p>
    <w:p w:rsidR="004D3C0E" w:rsidRPr="00F0269A" w:rsidRDefault="009D706D" w:rsidP="004D3C0E">
      <w:pPr>
        <w:pStyle w:val="ActHead5"/>
        <w:rPr>
          <w:i/>
        </w:rPr>
      </w:pPr>
      <w:bookmarkStart w:id="226" w:name="_Toc431977294"/>
      <w:r w:rsidRPr="00F0269A">
        <w:rPr>
          <w:rStyle w:val="CharSectno"/>
        </w:rPr>
        <w:t>84E</w:t>
      </w:r>
      <w:r w:rsidRPr="00F0269A">
        <w:t xml:space="preserve">  </w:t>
      </w:r>
      <w:r w:rsidR="004D3C0E" w:rsidRPr="00F0269A">
        <w:t>Component of each formula—</w:t>
      </w:r>
      <w:r w:rsidR="004D3C0E" w:rsidRPr="00F0269A">
        <w:rPr>
          <w:i/>
        </w:rPr>
        <w:t>Jobs Education and Training (JET) Child Care fee assistance</w:t>
      </w:r>
      <w:bookmarkEnd w:id="226"/>
    </w:p>
    <w:p w:rsidR="004D3C0E" w:rsidRPr="00F0269A" w:rsidRDefault="004D3C0E" w:rsidP="004D3C0E">
      <w:pPr>
        <w:pStyle w:val="subsection"/>
      </w:pPr>
      <w:r w:rsidRPr="00F0269A">
        <w:rPr>
          <w:i/>
        </w:rPr>
        <w:tab/>
      </w:r>
      <w:r w:rsidRPr="00F0269A">
        <w:tab/>
        <w:t>For the purposes of sections</w:t>
      </w:r>
      <w:r w:rsidR="00F0269A">
        <w:t> </w:t>
      </w:r>
      <w:r w:rsidRPr="00F0269A">
        <w:t xml:space="preserve">84AAA, 84AA, 84A and 84DA, </w:t>
      </w:r>
      <w:r w:rsidRPr="00F0269A">
        <w:rPr>
          <w:b/>
          <w:i/>
        </w:rPr>
        <w:t>Jobs Education and Training (JET) Child Care fee assistance</w:t>
      </w:r>
      <w:r w:rsidRPr="00F0269A">
        <w:t>, in relation to a week, means the payment of that name that is paid by the Commonwealth to the individual in respect of child care provided by one or more approved child care services to the child in the week.</w:t>
      </w:r>
    </w:p>
    <w:p w:rsidR="004D3C0E" w:rsidRPr="00F0269A" w:rsidRDefault="004D3C0E" w:rsidP="004D3C0E">
      <w:pPr>
        <w:pStyle w:val="notetext"/>
      </w:pPr>
      <w:r w:rsidRPr="00F0269A">
        <w:t>Note:</w:t>
      </w:r>
      <w:r w:rsidRPr="00F0269A">
        <w:tab/>
        <w:t>The individual may be a deceased individual (see step 4 of the method statement in section</w:t>
      </w:r>
      <w:r w:rsidR="00F0269A">
        <w:t> </w:t>
      </w:r>
      <w:r w:rsidRPr="00F0269A">
        <w:t>84DA).</w:t>
      </w:r>
    </w:p>
    <w:p w:rsidR="00E00E19" w:rsidRPr="00F0269A" w:rsidRDefault="00E00E19" w:rsidP="00E00E19">
      <w:pPr>
        <w:pStyle w:val="ActHead5"/>
        <w:rPr>
          <w:i/>
        </w:rPr>
      </w:pPr>
      <w:bookmarkStart w:id="227" w:name="_Toc431977295"/>
      <w:r w:rsidRPr="00F0269A">
        <w:rPr>
          <w:rStyle w:val="CharSectno"/>
        </w:rPr>
        <w:t>84F</w:t>
      </w:r>
      <w:r w:rsidRPr="00F0269A">
        <w:t xml:space="preserve">  Component of </w:t>
      </w:r>
      <w:r w:rsidR="00E20FDE" w:rsidRPr="00F0269A">
        <w:t xml:space="preserve">each </w:t>
      </w:r>
      <w:r w:rsidRPr="00F0269A">
        <w:t>formula—</w:t>
      </w:r>
      <w:r w:rsidR="002A4D39" w:rsidRPr="00F0269A">
        <w:rPr>
          <w:i/>
        </w:rPr>
        <w:t>child care rebate limit</w:t>
      </w:r>
      <w:bookmarkEnd w:id="227"/>
    </w:p>
    <w:p w:rsidR="00E00E19" w:rsidRPr="00F0269A" w:rsidRDefault="00E00E19" w:rsidP="00E00E19">
      <w:pPr>
        <w:pStyle w:val="subsection"/>
      </w:pPr>
      <w:r w:rsidRPr="00F0269A">
        <w:tab/>
      </w:r>
      <w:r w:rsidRPr="00F0269A">
        <w:tab/>
      </w:r>
      <w:r w:rsidR="00043257" w:rsidRPr="00F0269A">
        <w:t>For the purposes of sections</w:t>
      </w:r>
      <w:r w:rsidR="00F0269A">
        <w:t> </w:t>
      </w:r>
      <w:r w:rsidR="0019532E" w:rsidRPr="00F0269A">
        <w:t xml:space="preserve">84AAA, </w:t>
      </w:r>
      <w:r w:rsidR="00043257" w:rsidRPr="00F0269A">
        <w:t>84AA</w:t>
      </w:r>
      <w:r w:rsidR="000D2E55" w:rsidRPr="00F0269A">
        <w:t>, 84A and 84DA</w:t>
      </w:r>
      <w:r w:rsidR="00043257" w:rsidRPr="00F0269A">
        <w:t>, the</w:t>
      </w:r>
      <w:r w:rsidRPr="00F0269A">
        <w:t xml:space="preserve"> </w:t>
      </w:r>
      <w:r w:rsidR="00D71D0F" w:rsidRPr="00F0269A">
        <w:rPr>
          <w:b/>
          <w:i/>
        </w:rPr>
        <w:t>child care rebate limit</w:t>
      </w:r>
      <w:r w:rsidRPr="00F0269A">
        <w:rPr>
          <w:b/>
          <w:i/>
        </w:rPr>
        <w:t xml:space="preserve"> </w:t>
      </w:r>
      <w:r w:rsidRPr="00F0269A">
        <w:t>is:</w:t>
      </w:r>
    </w:p>
    <w:p w:rsidR="00E00E19" w:rsidRPr="00F0269A" w:rsidRDefault="00E00E19" w:rsidP="00E00E19">
      <w:pPr>
        <w:pStyle w:val="paragraph"/>
      </w:pPr>
      <w:r w:rsidRPr="00F0269A">
        <w:tab/>
        <w:t>(a)</w:t>
      </w:r>
      <w:r w:rsidRPr="00F0269A">
        <w:tab/>
        <w:t>for the income year ending on 30</w:t>
      </w:r>
      <w:r w:rsidR="00F0269A">
        <w:t> </w:t>
      </w:r>
      <w:r w:rsidRPr="00F0269A">
        <w:t>June 2007—$4,211; and</w:t>
      </w:r>
    </w:p>
    <w:p w:rsidR="00E00E19" w:rsidRPr="00F0269A" w:rsidRDefault="00E00E19" w:rsidP="00E00E19">
      <w:pPr>
        <w:pStyle w:val="paragraph"/>
      </w:pPr>
      <w:r w:rsidRPr="00F0269A">
        <w:tab/>
        <w:t>(b)</w:t>
      </w:r>
      <w:r w:rsidRPr="00F0269A">
        <w:tab/>
        <w:t>for the income year ending on 30</w:t>
      </w:r>
      <w:r w:rsidR="00F0269A">
        <w:t> </w:t>
      </w:r>
      <w:r w:rsidRPr="00F0269A">
        <w:t>June 2008—$4,354</w:t>
      </w:r>
      <w:r w:rsidR="00AB23F3" w:rsidRPr="00F0269A">
        <w:t>; and</w:t>
      </w:r>
    </w:p>
    <w:p w:rsidR="00AB23F3" w:rsidRPr="00F0269A" w:rsidRDefault="00AB23F3" w:rsidP="00AB23F3">
      <w:pPr>
        <w:pStyle w:val="paragraph"/>
      </w:pPr>
      <w:r w:rsidRPr="00F0269A">
        <w:tab/>
        <w:t>(c)</w:t>
      </w:r>
      <w:r w:rsidRPr="00F0269A">
        <w:tab/>
        <w:t>for the income year ending on 30</w:t>
      </w:r>
      <w:r w:rsidR="00F0269A">
        <w:t> </w:t>
      </w:r>
      <w:r w:rsidRPr="00F0269A">
        <w:t>June 2009—$7,500</w:t>
      </w:r>
      <w:r w:rsidR="00C8028C" w:rsidRPr="00F0269A">
        <w:t>; and</w:t>
      </w:r>
    </w:p>
    <w:p w:rsidR="00C8028C" w:rsidRPr="00F0269A" w:rsidRDefault="00C8028C" w:rsidP="00C8028C">
      <w:pPr>
        <w:pStyle w:val="paragraph"/>
      </w:pPr>
      <w:r w:rsidRPr="00F0269A">
        <w:tab/>
        <w:t>(d)</w:t>
      </w:r>
      <w:r w:rsidRPr="00F0269A">
        <w:tab/>
        <w:t>for the income year ending on 30</w:t>
      </w:r>
      <w:r w:rsidR="00F0269A">
        <w:t> </w:t>
      </w:r>
      <w:r w:rsidRPr="00F0269A">
        <w:t>June 2010—$7,778; and</w:t>
      </w:r>
    </w:p>
    <w:p w:rsidR="00C8028C" w:rsidRPr="00F0269A" w:rsidRDefault="00C8028C" w:rsidP="00C8028C">
      <w:pPr>
        <w:pStyle w:val="paragraph"/>
      </w:pPr>
      <w:r w:rsidRPr="00F0269A">
        <w:tab/>
        <w:t>(e)</w:t>
      </w:r>
      <w:r w:rsidRPr="00F0269A">
        <w:tab/>
        <w:t>for the income year ending on 30</w:t>
      </w:r>
      <w:r w:rsidR="00F0269A">
        <w:t> </w:t>
      </w:r>
      <w:r w:rsidRPr="00F0269A">
        <w:t>June 2011—$7,941; and</w:t>
      </w:r>
    </w:p>
    <w:p w:rsidR="00C8028C" w:rsidRPr="00F0269A" w:rsidRDefault="00C8028C" w:rsidP="00C8028C">
      <w:pPr>
        <w:pStyle w:val="paragraph"/>
      </w:pPr>
      <w:r w:rsidRPr="00F0269A">
        <w:tab/>
        <w:t>(ea)</w:t>
      </w:r>
      <w:r w:rsidRPr="00F0269A">
        <w:tab/>
        <w:t>for each of the income years ending on 30</w:t>
      </w:r>
      <w:r w:rsidR="00F0269A">
        <w:t> </w:t>
      </w:r>
      <w:r w:rsidRPr="00F0269A">
        <w:t>June 2012, 30</w:t>
      </w:r>
      <w:r w:rsidR="00F0269A">
        <w:t> </w:t>
      </w:r>
      <w:r w:rsidRPr="00F0269A">
        <w:t>June 2013</w:t>
      </w:r>
      <w:r w:rsidR="00CC2E81" w:rsidRPr="00F0269A">
        <w:t>, 30</w:t>
      </w:r>
      <w:r w:rsidR="00F0269A">
        <w:t> </w:t>
      </w:r>
      <w:r w:rsidR="00CC2E81" w:rsidRPr="00F0269A">
        <w:t>June 2014, 30</w:t>
      </w:r>
      <w:r w:rsidR="00F0269A">
        <w:t> </w:t>
      </w:r>
      <w:r w:rsidR="00CC2E81" w:rsidRPr="00F0269A">
        <w:t>June 2015, 30</w:t>
      </w:r>
      <w:r w:rsidR="00F0269A">
        <w:t> </w:t>
      </w:r>
      <w:r w:rsidR="00CC2E81" w:rsidRPr="00F0269A">
        <w:t>June 2016 and 30</w:t>
      </w:r>
      <w:r w:rsidR="00F0269A">
        <w:t> </w:t>
      </w:r>
      <w:r w:rsidR="00CC2E81" w:rsidRPr="00F0269A">
        <w:t>June 2017</w:t>
      </w:r>
      <w:r w:rsidRPr="00F0269A">
        <w:t>—$7,500; and</w:t>
      </w:r>
    </w:p>
    <w:p w:rsidR="00C8028C" w:rsidRPr="00F0269A" w:rsidRDefault="00C8028C" w:rsidP="00C8028C">
      <w:pPr>
        <w:pStyle w:val="paragraph"/>
      </w:pPr>
      <w:r w:rsidRPr="00F0269A">
        <w:lastRenderedPageBreak/>
        <w:tab/>
        <w:t>(f)</w:t>
      </w:r>
      <w:r w:rsidRPr="00F0269A">
        <w:tab/>
        <w:t>for a later income year—the indexed amount substituted under Schedule</w:t>
      </w:r>
      <w:r w:rsidR="00F0269A">
        <w:t> </w:t>
      </w:r>
      <w:r w:rsidRPr="00F0269A">
        <w:t>4 on 1</w:t>
      </w:r>
      <w:r w:rsidR="00F0269A">
        <w:t> </w:t>
      </w:r>
      <w:r w:rsidRPr="00F0269A">
        <w:t>July of that later income year for the child care rebate limit for the previous income year.</w:t>
      </w:r>
    </w:p>
    <w:p w:rsidR="00B23BD1" w:rsidRPr="00F0269A" w:rsidRDefault="00B23BD1" w:rsidP="003D7FE2">
      <w:pPr>
        <w:pStyle w:val="ActHead3"/>
        <w:pageBreakBefore/>
      </w:pPr>
      <w:bookmarkStart w:id="228" w:name="_Toc431977296"/>
      <w:r w:rsidRPr="00F0269A">
        <w:rPr>
          <w:rStyle w:val="CharDivNo"/>
        </w:rPr>
        <w:lastRenderedPageBreak/>
        <w:t>Division</w:t>
      </w:r>
      <w:r w:rsidR="00F0269A" w:rsidRPr="00F0269A">
        <w:rPr>
          <w:rStyle w:val="CharDivNo"/>
        </w:rPr>
        <w:t> </w:t>
      </w:r>
      <w:r w:rsidRPr="00F0269A">
        <w:rPr>
          <w:rStyle w:val="CharDivNo"/>
        </w:rPr>
        <w:t>4B</w:t>
      </w:r>
      <w:r w:rsidRPr="00F0269A">
        <w:t>—</w:t>
      </w:r>
      <w:r w:rsidRPr="00F0269A">
        <w:rPr>
          <w:rStyle w:val="CharDivText"/>
        </w:rPr>
        <w:t>Rate of single income family supplement</w:t>
      </w:r>
      <w:bookmarkEnd w:id="228"/>
    </w:p>
    <w:p w:rsidR="00B23BD1" w:rsidRPr="00F0269A" w:rsidRDefault="00B23BD1" w:rsidP="00B23BD1">
      <w:pPr>
        <w:pStyle w:val="ActHead5"/>
      </w:pPr>
      <w:bookmarkStart w:id="229" w:name="_Toc431977297"/>
      <w:r w:rsidRPr="00F0269A">
        <w:rPr>
          <w:rStyle w:val="CharSectno"/>
        </w:rPr>
        <w:t>84G</w:t>
      </w:r>
      <w:r w:rsidRPr="00F0269A">
        <w:t xml:space="preserve">  Rate of single income family supplement</w:t>
      </w:r>
      <w:bookmarkEnd w:id="229"/>
    </w:p>
    <w:p w:rsidR="00B23BD1" w:rsidRPr="00F0269A" w:rsidRDefault="00B23BD1" w:rsidP="00B23BD1">
      <w:pPr>
        <w:pStyle w:val="subsection"/>
      </w:pPr>
      <w:r w:rsidRPr="00F0269A">
        <w:tab/>
        <w:t>(1)</w:t>
      </w:r>
      <w:r w:rsidRPr="00F0269A">
        <w:tab/>
        <w:t>An individual’s rate of single income family supplement is worked out in accordance with this section.</w:t>
      </w:r>
    </w:p>
    <w:p w:rsidR="00B23BD1" w:rsidRPr="00F0269A" w:rsidRDefault="00B23BD1" w:rsidP="00B23BD1">
      <w:pPr>
        <w:pStyle w:val="subsection"/>
      </w:pPr>
      <w:r w:rsidRPr="00F0269A">
        <w:tab/>
        <w:t>(2)</w:t>
      </w:r>
      <w:r w:rsidRPr="00F0269A">
        <w:tab/>
        <w:t>For the purposes of this section:</w:t>
      </w:r>
    </w:p>
    <w:p w:rsidR="00B23BD1" w:rsidRPr="00F0269A" w:rsidRDefault="00B23BD1" w:rsidP="00B23BD1">
      <w:pPr>
        <w:pStyle w:val="paragraph"/>
      </w:pPr>
      <w:r w:rsidRPr="00F0269A">
        <w:tab/>
        <w:t>(a)</w:t>
      </w:r>
      <w:r w:rsidRPr="00F0269A">
        <w:tab/>
        <w:t xml:space="preserve">the </w:t>
      </w:r>
      <w:r w:rsidRPr="00F0269A">
        <w:rPr>
          <w:b/>
          <w:i/>
        </w:rPr>
        <w:t>main income earner</w:t>
      </w:r>
      <w:r w:rsidRPr="00F0269A">
        <w:t xml:space="preserve"> is:</w:t>
      </w:r>
    </w:p>
    <w:p w:rsidR="00B23BD1" w:rsidRPr="00F0269A" w:rsidRDefault="00B23BD1" w:rsidP="00B23BD1">
      <w:pPr>
        <w:pStyle w:val="paragraphsub"/>
      </w:pPr>
      <w:r w:rsidRPr="00F0269A">
        <w:tab/>
        <w:t>(i)</w:t>
      </w:r>
      <w:r w:rsidRPr="00F0269A">
        <w:tab/>
        <w:t>if the individual is not a member of a couple—the individual; or</w:t>
      </w:r>
    </w:p>
    <w:p w:rsidR="00B23BD1" w:rsidRPr="00F0269A" w:rsidRDefault="00B23BD1" w:rsidP="00B23BD1">
      <w:pPr>
        <w:pStyle w:val="paragraphsub"/>
      </w:pPr>
      <w:r w:rsidRPr="00F0269A">
        <w:tab/>
        <w:t>(ii)</w:t>
      </w:r>
      <w:r w:rsidRPr="00F0269A">
        <w:tab/>
        <w:t>if the individual is a member of a couple—the member of the couple whose taxable income for the income year is the highest (or the individual if those taxable incomes are equal); and</w:t>
      </w:r>
    </w:p>
    <w:p w:rsidR="00B23BD1" w:rsidRPr="00F0269A" w:rsidRDefault="00B23BD1" w:rsidP="00B23BD1">
      <w:pPr>
        <w:pStyle w:val="paragraph"/>
      </w:pPr>
      <w:r w:rsidRPr="00F0269A">
        <w:tab/>
        <w:t>(b)</w:t>
      </w:r>
      <w:r w:rsidRPr="00F0269A">
        <w:tab/>
        <w:t xml:space="preserve">if the individual is a member of a couple—the </w:t>
      </w:r>
      <w:r w:rsidRPr="00F0269A">
        <w:rPr>
          <w:b/>
          <w:i/>
        </w:rPr>
        <w:t xml:space="preserve">low income earner </w:t>
      </w:r>
      <w:r w:rsidRPr="00F0269A">
        <w:t>is the member of the couple whose taxable income for the income year is the lowest (or the individual’s partner if those taxable incomes are equal).</w:t>
      </w:r>
    </w:p>
    <w:p w:rsidR="00B23BD1" w:rsidRPr="00F0269A" w:rsidRDefault="00B23BD1" w:rsidP="00B23BD1">
      <w:pPr>
        <w:pStyle w:val="SubsectionHead"/>
      </w:pPr>
      <w:r w:rsidRPr="00F0269A">
        <w:t>Annual rate</w:t>
      </w:r>
    </w:p>
    <w:p w:rsidR="00B23BD1" w:rsidRPr="00F0269A" w:rsidRDefault="00B23BD1" w:rsidP="00B23BD1">
      <w:pPr>
        <w:pStyle w:val="subsection"/>
      </w:pPr>
      <w:r w:rsidRPr="00F0269A">
        <w:tab/>
        <w:t>(3)</w:t>
      </w:r>
      <w:r w:rsidRPr="00F0269A">
        <w:tab/>
        <w:t>An individual’s annual rate of single income family supplement is nil if the main income earner’s taxable income for the income year (rounded down to the nearest dollar) is:</w:t>
      </w:r>
    </w:p>
    <w:p w:rsidR="00B23BD1" w:rsidRPr="00F0269A" w:rsidRDefault="00B23BD1" w:rsidP="00B23BD1">
      <w:pPr>
        <w:pStyle w:val="paragraph"/>
      </w:pPr>
      <w:r w:rsidRPr="00F0269A">
        <w:tab/>
        <w:t>(a)</w:t>
      </w:r>
      <w:r w:rsidRPr="00F0269A">
        <w:tab/>
        <w:t>$68,000 or less; or</w:t>
      </w:r>
    </w:p>
    <w:p w:rsidR="00B23BD1" w:rsidRPr="00F0269A" w:rsidRDefault="00B23BD1" w:rsidP="00B23BD1">
      <w:pPr>
        <w:pStyle w:val="paragraph"/>
      </w:pPr>
      <w:r w:rsidRPr="00F0269A">
        <w:tab/>
        <w:t>(b)</w:t>
      </w:r>
      <w:r w:rsidRPr="00F0269A">
        <w:tab/>
        <w:t>$150,000 or more.</w:t>
      </w:r>
    </w:p>
    <w:p w:rsidR="00B23BD1" w:rsidRPr="00F0269A" w:rsidRDefault="00B23BD1" w:rsidP="00B23BD1">
      <w:pPr>
        <w:pStyle w:val="subsection"/>
      </w:pPr>
      <w:r w:rsidRPr="00F0269A">
        <w:tab/>
        <w:t>(4)</w:t>
      </w:r>
      <w:r w:rsidRPr="00F0269A">
        <w:tab/>
        <w:t>An individual’s annual rate of single income family supplement is worked out as follows if the main income earner’s taxable income for the income year (rounded down to the nearest dollar) is more than $68,000 and less than $150,000:</w:t>
      </w:r>
    </w:p>
    <w:p w:rsidR="00B23BD1" w:rsidRPr="00F0269A" w:rsidRDefault="00B23BD1" w:rsidP="00277451">
      <w:pPr>
        <w:pStyle w:val="BoxHeadItalic"/>
        <w:keepNext/>
        <w:keepLines/>
      </w:pPr>
      <w:r w:rsidRPr="00F0269A">
        <w:lastRenderedPageBreak/>
        <w:t>Method statement</w:t>
      </w:r>
    </w:p>
    <w:p w:rsidR="00B23BD1" w:rsidRPr="00F0269A" w:rsidRDefault="00B23BD1" w:rsidP="00277451">
      <w:pPr>
        <w:pStyle w:val="BoxStep"/>
        <w:keepNext/>
        <w:keepLines/>
      </w:pPr>
      <w:r w:rsidRPr="00F0269A">
        <w:t>Step 1.</w:t>
      </w:r>
      <w:r w:rsidRPr="00F0269A">
        <w:tab/>
        <w:t>Work out the main income earner’s taxable income (rounded down to the nearest dollar).</w:t>
      </w:r>
    </w:p>
    <w:p w:rsidR="00B23BD1" w:rsidRPr="00F0269A" w:rsidRDefault="00B23BD1" w:rsidP="00B23BD1">
      <w:pPr>
        <w:pStyle w:val="BoxStep"/>
      </w:pPr>
      <w:r w:rsidRPr="00F0269A">
        <w:t>Step 2.</w:t>
      </w:r>
      <w:r w:rsidRPr="00F0269A">
        <w:tab/>
        <w:t>Reduce the amount at step 1 by $68,000.</w:t>
      </w:r>
    </w:p>
    <w:p w:rsidR="00B23BD1" w:rsidRPr="00F0269A" w:rsidRDefault="00B23BD1" w:rsidP="00B92A26">
      <w:pPr>
        <w:pStyle w:val="BoxStep"/>
        <w:keepNext/>
      </w:pPr>
      <w:r w:rsidRPr="00F0269A">
        <w:t>Step 3.</w:t>
      </w:r>
      <w:r w:rsidRPr="00F0269A">
        <w:tab/>
        <w:t>Multiply the amount worked out at step 2 by 0.025.</w:t>
      </w:r>
    </w:p>
    <w:p w:rsidR="00B23BD1" w:rsidRPr="00F0269A" w:rsidRDefault="00B23BD1" w:rsidP="00B23BD1">
      <w:pPr>
        <w:pStyle w:val="BoxStep"/>
      </w:pPr>
      <w:r w:rsidRPr="00F0269A">
        <w:t>Step 4.</w:t>
      </w:r>
      <w:r w:rsidRPr="00F0269A">
        <w:tab/>
        <w:t>If the amount at step 3 is less than or equal to $300, the provisional component is the amount at step 3.</w:t>
      </w:r>
    </w:p>
    <w:p w:rsidR="00B23BD1" w:rsidRPr="00F0269A" w:rsidRDefault="00B23BD1" w:rsidP="00B23BD1">
      <w:pPr>
        <w:pStyle w:val="BoxStep"/>
      </w:pPr>
      <w:r w:rsidRPr="00F0269A">
        <w:t>Step 5.</w:t>
      </w:r>
      <w:r w:rsidRPr="00F0269A">
        <w:tab/>
        <w:t>If the amount at step 3 is more than $300, the provisional component is:</w:t>
      </w:r>
    </w:p>
    <w:p w:rsidR="00B23BD1" w:rsidRPr="00F0269A" w:rsidRDefault="00B23BD1" w:rsidP="00B23BD1">
      <w:pPr>
        <w:pStyle w:val="BoxPara"/>
      </w:pPr>
      <w:r w:rsidRPr="00F0269A">
        <w:tab/>
        <w:t>(a)</w:t>
      </w:r>
      <w:r w:rsidRPr="00F0269A">
        <w:tab/>
        <w:t>if the main income earner’s taxable income exceeds $80,000 and is less than or equal to $120,000—$300; or</w:t>
      </w:r>
    </w:p>
    <w:p w:rsidR="00B23BD1" w:rsidRPr="00F0269A" w:rsidRDefault="00B23BD1" w:rsidP="00B23BD1">
      <w:pPr>
        <w:pStyle w:val="BoxPara"/>
      </w:pPr>
      <w:r w:rsidRPr="00F0269A">
        <w:tab/>
        <w:t>(b)</w:t>
      </w:r>
      <w:r w:rsidRPr="00F0269A">
        <w:tab/>
        <w:t>if the main income earner’s taxable income exceeds $120,000—$300 less $0.01 for each dollar of the excess.</w:t>
      </w:r>
    </w:p>
    <w:p w:rsidR="00B23BD1" w:rsidRPr="00F0269A" w:rsidRDefault="00B23BD1" w:rsidP="00B23BD1">
      <w:pPr>
        <w:pStyle w:val="BoxStep"/>
      </w:pPr>
      <w:r w:rsidRPr="00F0269A">
        <w:t>Step 6.</w:t>
      </w:r>
      <w:r w:rsidRPr="00F0269A">
        <w:tab/>
        <w:t>If the individual is not a member of a couple—the individual’s annual rate of single income family supplement is the provisional component.</w:t>
      </w:r>
    </w:p>
    <w:p w:rsidR="00B23BD1" w:rsidRPr="00F0269A" w:rsidRDefault="00B23BD1" w:rsidP="00B23BD1">
      <w:pPr>
        <w:pStyle w:val="BoxStep"/>
      </w:pPr>
      <w:r w:rsidRPr="00F0269A">
        <w:t>Step 7.</w:t>
      </w:r>
      <w:r w:rsidRPr="00F0269A">
        <w:tab/>
        <w:t>If the individual is a member of a couple—the individual’s annual rate of single income family supplement is the provisional component less any reduction under step 8.</w:t>
      </w:r>
    </w:p>
    <w:p w:rsidR="00B23BD1" w:rsidRPr="00F0269A" w:rsidRDefault="00B23BD1" w:rsidP="00B23BD1">
      <w:pPr>
        <w:pStyle w:val="BoxStep"/>
      </w:pPr>
      <w:r w:rsidRPr="00F0269A">
        <w:t>Step 8.</w:t>
      </w:r>
      <w:r w:rsidRPr="00F0269A">
        <w:tab/>
        <w:t>If the low income earner’s taxable income for the income year (rounded down to the nearest dollar) exceeds $16,000, the provisional component is reduced (but not below nil) by $0.15 for each dollar of the excess.</w:t>
      </w:r>
    </w:p>
    <w:p w:rsidR="00F05C60" w:rsidRPr="00F0269A" w:rsidRDefault="00F05C60" w:rsidP="00F05C60">
      <w:pPr>
        <w:pStyle w:val="SubsectionHead"/>
      </w:pPr>
      <w:r w:rsidRPr="00F0269A">
        <w:lastRenderedPageBreak/>
        <w:t>Daily rate</w:t>
      </w:r>
    </w:p>
    <w:p w:rsidR="00F05C60" w:rsidRPr="00F0269A" w:rsidRDefault="00F05C60" w:rsidP="00F05C60">
      <w:pPr>
        <w:pStyle w:val="subsection"/>
      </w:pPr>
      <w:r w:rsidRPr="00F0269A">
        <w:tab/>
        <w:t>(5)</w:t>
      </w:r>
      <w:r w:rsidRPr="00F0269A">
        <w:tab/>
        <w:t>The daily rate of single income family supplement is the annual rate divided by 365 and rounded up to the nearest cent.</w:t>
      </w:r>
    </w:p>
    <w:p w:rsidR="00B23BD1" w:rsidRPr="00F0269A" w:rsidRDefault="00B23BD1" w:rsidP="00B23BD1">
      <w:pPr>
        <w:pStyle w:val="ActHead5"/>
      </w:pPr>
      <w:bookmarkStart w:id="230" w:name="_Toc431977298"/>
      <w:r w:rsidRPr="00F0269A">
        <w:rPr>
          <w:rStyle w:val="CharSectno"/>
        </w:rPr>
        <w:t>84GA</w:t>
      </w:r>
      <w:r w:rsidRPr="00F0269A">
        <w:t xml:space="preserve">  Sharing single income family supplement between members of a couple in a blended family</w:t>
      </w:r>
      <w:bookmarkEnd w:id="230"/>
    </w:p>
    <w:p w:rsidR="00B23BD1" w:rsidRPr="00F0269A" w:rsidRDefault="00B23BD1" w:rsidP="00B23BD1">
      <w:pPr>
        <w:pStyle w:val="subsection"/>
      </w:pPr>
      <w:r w:rsidRPr="00F0269A">
        <w:tab/>
      </w:r>
      <w:r w:rsidRPr="00F0269A">
        <w:tab/>
        <w:t>If the Secretary determines under section</w:t>
      </w:r>
      <w:r w:rsidR="00F0269A">
        <w:t> </w:t>
      </w:r>
      <w:r w:rsidRPr="00F0269A">
        <w:t>57GC an individual’s percentage of the single income family supplement for qualifying children of the individual, the individual’s annual rate of single income family supplement is that percentage of the rate that would otherwise apply.</w:t>
      </w:r>
    </w:p>
    <w:p w:rsidR="00B23BD1" w:rsidRPr="00F0269A" w:rsidRDefault="00B23BD1" w:rsidP="00B23BD1">
      <w:pPr>
        <w:pStyle w:val="ActHead5"/>
      </w:pPr>
      <w:bookmarkStart w:id="231" w:name="_Toc431977299"/>
      <w:r w:rsidRPr="00F0269A">
        <w:rPr>
          <w:rStyle w:val="CharSectno"/>
        </w:rPr>
        <w:t>84GB</w:t>
      </w:r>
      <w:r w:rsidRPr="00F0269A">
        <w:t xml:space="preserve">  Sharing single income family supplement between separated members of a couple for period before separation</w:t>
      </w:r>
      <w:bookmarkEnd w:id="231"/>
    </w:p>
    <w:p w:rsidR="00B23BD1" w:rsidRPr="00F0269A" w:rsidRDefault="00B23BD1" w:rsidP="00B23BD1">
      <w:pPr>
        <w:pStyle w:val="subsection"/>
      </w:pPr>
      <w:r w:rsidRPr="00F0269A">
        <w:tab/>
      </w:r>
      <w:r w:rsidRPr="00F0269A">
        <w:tab/>
        <w:t>If the Secretary determines under section</w:t>
      </w:r>
      <w:r w:rsidR="00F0269A">
        <w:t> </w:t>
      </w:r>
      <w:r w:rsidRPr="00F0269A">
        <w:t>57GD an individual’s percentage of the single income family supplement for a qualifying child or children of the individual for a period, the individual’s annual rate of single income family supplement for that period is that percentage of the rate that would otherwise apply for the period.</w:t>
      </w:r>
    </w:p>
    <w:p w:rsidR="00632062" w:rsidRPr="00F0269A" w:rsidRDefault="00632062" w:rsidP="003D7FE2">
      <w:pPr>
        <w:pStyle w:val="ActHead3"/>
        <w:pageBreakBefore/>
      </w:pPr>
      <w:bookmarkStart w:id="232" w:name="_Toc431977300"/>
      <w:r w:rsidRPr="00F0269A">
        <w:rPr>
          <w:rStyle w:val="CharDivNo"/>
        </w:rPr>
        <w:lastRenderedPageBreak/>
        <w:t>Division</w:t>
      </w:r>
      <w:r w:rsidR="00F0269A" w:rsidRPr="00F0269A">
        <w:rPr>
          <w:rStyle w:val="CharDivNo"/>
        </w:rPr>
        <w:t> </w:t>
      </w:r>
      <w:r w:rsidRPr="00F0269A">
        <w:rPr>
          <w:rStyle w:val="CharDivNo"/>
        </w:rPr>
        <w:t>5</w:t>
      </w:r>
      <w:r w:rsidRPr="00F0269A">
        <w:t>—</w:t>
      </w:r>
      <w:r w:rsidRPr="00F0269A">
        <w:rPr>
          <w:rStyle w:val="CharDivText"/>
        </w:rPr>
        <w:t>Indexation</w:t>
      </w:r>
      <w:bookmarkEnd w:id="232"/>
    </w:p>
    <w:p w:rsidR="00632062" w:rsidRPr="00F0269A" w:rsidRDefault="00632062" w:rsidP="0022492B">
      <w:pPr>
        <w:pStyle w:val="ActHead5"/>
      </w:pPr>
      <w:bookmarkStart w:id="233" w:name="_Toc431977301"/>
      <w:r w:rsidRPr="00F0269A">
        <w:rPr>
          <w:rStyle w:val="CharSectno"/>
        </w:rPr>
        <w:t>85</w:t>
      </w:r>
      <w:r w:rsidRPr="00F0269A">
        <w:t xml:space="preserve">  Indexation of amounts</w:t>
      </w:r>
      <w:bookmarkEnd w:id="233"/>
    </w:p>
    <w:p w:rsidR="00632062" w:rsidRPr="00F0269A" w:rsidRDefault="00632062">
      <w:pPr>
        <w:pStyle w:val="subsection"/>
      </w:pPr>
      <w:r w:rsidRPr="00F0269A">
        <w:tab/>
      </w:r>
      <w:r w:rsidRPr="00F0269A">
        <w:tab/>
        <w:t>Schedule</w:t>
      </w:r>
      <w:r w:rsidR="00F0269A">
        <w:t> </w:t>
      </w:r>
      <w:r w:rsidRPr="00F0269A">
        <w:t>4 provides for the indexation of certain amounts used in working out rates of family assistance.</w:t>
      </w:r>
    </w:p>
    <w:p w:rsidR="00C221E1" w:rsidRPr="00F0269A" w:rsidRDefault="00C221E1" w:rsidP="003D7FE2">
      <w:pPr>
        <w:pStyle w:val="ActHead2"/>
        <w:pageBreakBefore/>
      </w:pPr>
      <w:bookmarkStart w:id="234" w:name="_Toc431977302"/>
      <w:r w:rsidRPr="00F0269A">
        <w:rPr>
          <w:rStyle w:val="CharPartNo"/>
        </w:rPr>
        <w:lastRenderedPageBreak/>
        <w:t>Part</w:t>
      </w:r>
      <w:r w:rsidR="00F0269A" w:rsidRPr="00F0269A">
        <w:rPr>
          <w:rStyle w:val="CharPartNo"/>
        </w:rPr>
        <w:t> </w:t>
      </w:r>
      <w:r w:rsidRPr="00F0269A">
        <w:rPr>
          <w:rStyle w:val="CharPartNo"/>
        </w:rPr>
        <w:t>5</w:t>
      </w:r>
      <w:r w:rsidRPr="00F0269A">
        <w:t>—</w:t>
      </w:r>
      <w:r w:rsidRPr="00F0269A">
        <w:rPr>
          <w:rStyle w:val="CharPartText"/>
        </w:rPr>
        <w:t>One</w:t>
      </w:r>
      <w:r w:rsidR="00F0269A" w:rsidRPr="00F0269A">
        <w:rPr>
          <w:rStyle w:val="CharPartText"/>
        </w:rPr>
        <w:noBreakHyphen/>
      </w:r>
      <w:r w:rsidRPr="00F0269A">
        <w:rPr>
          <w:rStyle w:val="CharPartText"/>
        </w:rPr>
        <w:t>off payment to families</w:t>
      </w:r>
      <w:bookmarkEnd w:id="234"/>
    </w:p>
    <w:p w:rsidR="00C221E1" w:rsidRPr="00F0269A" w:rsidRDefault="00486B15" w:rsidP="00C221E1">
      <w:pPr>
        <w:pStyle w:val="Header"/>
      </w:pPr>
      <w:r w:rsidRPr="00F0269A">
        <w:rPr>
          <w:rStyle w:val="CharDivNo"/>
        </w:rPr>
        <w:t xml:space="preserve"> </w:t>
      </w:r>
      <w:r w:rsidRPr="00F0269A">
        <w:rPr>
          <w:rStyle w:val="CharDivText"/>
        </w:rPr>
        <w:t xml:space="preserve"> </w:t>
      </w:r>
    </w:p>
    <w:p w:rsidR="00C221E1" w:rsidRPr="00F0269A" w:rsidRDefault="00C221E1" w:rsidP="0022492B">
      <w:pPr>
        <w:pStyle w:val="ActHead5"/>
      </w:pPr>
      <w:bookmarkStart w:id="235" w:name="_Toc431977303"/>
      <w:r w:rsidRPr="00F0269A">
        <w:rPr>
          <w:rStyle w:val="CharSectno"/>
        </w:rPr>
        <w:t>86</w:t>
      </w:r>
      <w:r w:rsidRPr="00F0269A">
        <w:t xml:space="preserve">  When is an individual entitled to a one</w:t>
      </w:r>
      <w:r w:rsidR="00F0269A">
        <w:noBreakHyphen/>
      </w:r>
      <w:r w:rsidRPr="00F0269A">
        <w:t>off payment to families?</w:t>
      </w:r>
      <w:bookmarkEnd w:id="235"/>
    </w:p>
    <w:p w:rsidR="00C221E1" w:rsidRPr="00F0269A" w:rsidRDefault="00C221E1" w:rsidP="00C221E1">
      <w:pPr>
        <w:pStyle w:val="subsection"/>
      </w:pPr>
      <w:r w:rsidRPr="00F0269A">
        <w:tab/>
        <w:t>(1)</w:t>
      </w:r>
      <w:r w:rsidRPr="00F0269A">
        <w:tab/>
        <w:t xml:space="preserve">An individual (the </w:t>
      </w:r>
      <w:r w:rsidRPr="00F0269A">
        <w:rPr>
          <w:b/>
          <w:i/>
        </w:rPr>
        <w:t>entitled individual</w:t>
      </w:r>
      <w:r w:rsidRPr="00F0269A">
        <w:t>) is entitled to a one</w:t>
      </w:r>
      <w:r w:rsidR="00F0269A">
        <w:noBreakHyphen/>
      </w:r>
      <w:r w:rsidRPr="00F0269A">
        <w:t xml:space="preserve">off payment to families if </w:t>
      </w:r>
      <w:r w:rsidR="00F0269A">
        <w:t>subsection (</w:t>
      </w:r>
      <w:r w:rsidRPr="00F0269A">
        <w:t>2), (3) or (4) applies to the individual.</w:t>
      </w:r>
    </w:p>
    <w:p w:rsidR="00C221E1" w:rsidRPr="00F0269A" w:rsidRDefault="00C221E1" w:rsidP="00C221E1">
      <w:pPr>
        <w:pStyle w:val="subsection"/>
      </w:pPr>
      <w:r w:rsidRPr="00F0269A">
        <w:tab/>
        <w:t>(2)</w:t>
      </w:r>
      <w:r w:rsidRPr="00F0269A">
        <w:tab/>
        <w:t>This subsection applies to the individual if:</w:t>
      </w:r>
    </w:p>
    <w:p w:rsidR="00C221E1" w:rsidRPr="00F0269A" w:rsidRDefault="00C221E1" w:rsidP="00C221E1">
      <w:pPr>
        <w:pStyle w:val="paragraph"/>
      </w:pPr>
      <w:r w:rsidRPr="00F0269A">
        <w:tab/>
        <w:t>(a)</w:t>
      </w:r>
      <w:r w:rsidRPr="00F0269A">
        <w:tab/>
        <w:t>on 11</w:t>
      </w:r>
      <w:r w:rsidR="00F0269A">
        <w:t> </w:t>
      </w:r>
      <w:r w:rsidRPr="00F0269A">
        <w:t>May 2004, a determination under subsection</w:t>
      </w:r>
      <w:r w:rsidR="00F0269A">
        <w:t> </w:t>
      </w:r>
      <w:r w:rsidRPr="00F0269A">
        <w:t>16(2) of the Family Assistance Administration Act was in force in respect of the individual as a claimant; and</w:t>
      </w:r>
    </w:p>
    <w:p w:rsidR="00C221E1" w:rsidRPr="00F0269A" w:rsidRDefault="00C221E1" w:rsidP="00C221E1">
      <w:pPr>
        <w:pStyle w:val="paragraph"/>
      </w:pPr>
      <w:r w:rsidRPr="00F0269A">
        <w:tab/>
        <w:t>(b)</w:t>
      </w:r>
      <w:r w:rsidRPr="00F0269A">
        <w:tab/>
        <w:t xml:space="preserve">the daily rate (the </w:t>
      </w:r>
      <w:r w:rsidRPr="00F0269A">
        <w:rPr>
          <w:b/>
          <w:i/>
        </w:rPr>
        <w:t>applicable section</w:t>
      </w:r>
      <w:r w:rsidR="00F0269A">
        <w:rPr>
          <w:b/>
          <w:i/>
        </w:rPr>
        <w:t> </w:t>
      </w:r>
      <w:r w:rsidRPr="00F0269A">
        <w:rPr>
          <w:b/>
          <w:i/>
        </w:rPr>
        <w:t>16 rate</w:t>
      </w:r>
      <w:r w:rsidRPr="00F0269A">
        <w:t>) of family tax benefit that was determined in the determination and applicable to 11</w:t>
      </w:r>
      <w:r w:rsidR="00F0269A">
        <w:t> </w:t>
      </w:r>
      <w:r w:rsidRPr="00F0269A">
        <w:t>May 2004 consisted of or included a Part A rate greater than nil.</w:t>
      </w:r>
    </w:p>
    <w:p w:rsidR="00C221E1" w:rsidRPr="00F0269A" w:rsidRDefault="00C221E1" w:rsidP="00C221E1">
      <w:pPr>
        <w:pStyle w:val="subsection"/>
      </w:pPr>
      <w:r w:rsidRPr="00F0269A">
        <w:tab/>
        <w:t>(3)</w:t>
      </w:r>
      <w:r w:rsidRPr="00F0269A">
        <w:tab/>
        <w:t xml:space="preserve">This subsection applies to the individual (the </w:t>
      </w:r>
      <w:r w:rsidRPr="00F0269A">
        <w:rPr>
          <w:b/>
          <w:i/>
        </w:rPr>
        <w:t>recipient</w:t>
      </w:r>
      <w:r w:rsidRPr="00F0269A">
        <w:t>) if the recipient has been paid one or more instalments of youth allowance in relation to which the following conditions are satisfied:</w:t>
      </w:r>
    </w:p>
    <w:p w:rsidR="00C221E1" w:rsidRPr="00F0269A" w:rsidRDefault="00C221E1" w:rsidP="00C221E1">
      <w:pPr>
        <w:pStyle w:val="paragraph"/>
      </w:pPr>
      <w:r w:rsidRPr="00F0269A">
        <w:tab/>
        <w:t>(a)</w:t>
      </w:r>
      <w:r w:rsidRPr="00F0269A">
        <w:tab/>
        <w:t>the instalment was in respect of a period that included 11</w:t>
      </w:r>
      <w:r w:rsidR="00F0269A">
        <w:t> </w:t>
      </w:r>
      <w:r w:rsidRPr="00F0269A">
        <w:t>May 2004;</w:t>
      </w:r>
    </w:p>
    <w:p w:rsidR="00C221E1" w:rsidRPr="00F0269A" w:rsidRDefault="00C221E1" w:rsidP="00C221E1">
      <w:pPr>
        <w:pStyle w:val="paragraph"/>
      </w:pPr>
      <w:r w:rsidRPr="00F0269A">
        <w:tab/>
        <w:t>(b)</w:t>
      </w:r>
      <w:r w:rsidRPr="00F0269A">
        <w:tab/>
        <w:t>the instalment was of another individual who, on 11</w:t>
      </w:r>
      <w:r w:rsidR="00F0269A">
        <w:t> </w:t>
      </w:r>
      <w:r w:rsidRPr="00F0269A">
        <w:t>May 2004, was under 18 years of age and was not independent (within the meaning of Part</w:t>
      </w:r>
      <w:r w:rsidR="00F0269A">
        <w:t> </w:t>
      </w:r>
      <w:r w:rsidRPr="00F0269A">
        <w:t xml:space="preserve">3.5 of the </w:t>
      </w:r>
      <w:r w:rsidRPr="00F0269A">
        <w:rPr>
          <w:i/>
        </w:rPr>
        <w:t>Social Security Act 1991</w:t>
      </w:r>
      <w:r w:rsidRPr="00F0269A">
        <w:t>);</w:t>
      </w:r>
    </w:p>
    <w:p w:rsidR="00C221E1" w:rsidRPr="00F0269A" w:rsidRDefault="00C221E1" w:rsidP="00C221E1">
      <w:pPr>
        <w:pStyle w:val="paragraph"/>
      </w:pPr>
      <w:r w:rsidRPr="00F0269A">
        <w:tab/>
        <w:t>(c)</w:t>
      </w:r>
      <w:r w:rsidRPr="00F0269A">
        <w:tab/>
        <w:t>the instalment was paid to the recipient:</w:t>
      </w:r>
    </w:p>
    <w:p w:rsidR="00C221E1" w:rsidRPr="00F0269A" w:rsidRDefault="00C221E1" w:rsidP="00C221E1">
      <w:pPr>
        <w:pStyle w:val="paragraphsub"/>
      </w:pPr>
      <w:r w:rsidRPr="00F0269A">
        <w:tab/>
        <w:t>(i)</w:t>
      </w:r>
      <w:r w:rsidRPr="00F0269A">
        <w:tab/>
        <w:t>on behalf of the other individual in accordance with subsection</w:t>
      </w:r>
      <w:r w:rsidR="00F0269A">
        <w:t> </w:t>
      </w:r>
      <w:r w:rsidRPr="00F0269A">
        <w:t xml:space="preserve">45(1) of the </w:t>
      </w:r>
      <w:r w:rsidRPr="00F0269A">
        <w:rPr>
          <w:i/>
        </w:rPr>
        <w:t>Social Security (Administration) Act 1999</w:t>
      </w:r>
      <w:r w:rsidRPr="00F0269A">
        <w:t>; or</w:t>
      </w:r>
    </w:p>
    <w:p w:rsidR="00C221E1" w:rsidRPr="00F0269A" w:rsidRDefault="00C221E1" w:rsidP="00C221E1">
      <w:pPr>
        <w:pStyle w:val="paragraphsub"/>
      </w:pPr>
      <w:r w:rsidRPr="00F0269A">
        <w:tab/>
        <w:t>(ii)</w:t>
      </w:r>
      <w:r w:rsidRPr="00F0269A">
        <w:tab/>
        <w:t>as payment nominee in accordance with Part</w:t>
      </w:r>
      <w:r w:rsidR="00F0269A">
        <w:t> </w:t>
      </w:r>
      <w:r w:rsidRPr="00F0269A">
        <w:t xml:space="preserve">3A of the </w:t>
      </w:r>
      <w:r w:rsidRPr="00F0269A">
        <w:rPr>
          <w:i/>
        </w:rPr>
        <w:t>Social Security (Administration) Act 1999</w:t>
      </w:r>
      <w:r w:rsidRPr="00F0269A">
        <w:t>.</w:t>
      </w:r>
    </w:p>
    <w:p w:rsidR="00C221E1" w:rsidRPr="00F0269A" w:rsidRDefault="00C221E1" w:rsidP="00C221E1">
      <w:pPr>
        <w:pStyle w:val="subsection"/>
      </w:pPr>
      <w:r w:rsidRPr="00F0269A">
        <w:tab/>
        <w:t>(4)</w:t>
      </w:r>
      <w:r w:rsidRPr="00F0269A">
        <w:tab/>
        <w:t>This subsection applies to the individual if:</w:t>
      </w:r>
    </w:p>
    <w:p w:rsidR="00C221E1" w:rsidRPr="00F0269A" w:rsidRDefault="00C221E1" w:rsidP="00C221E1">
      <w:pPr>
        <w:pStyle w:val="paragraph"/>
      </w:pPr>
      <w:r w:rsidRPr="00F0269A">
        <w:tab/>
        <w:t>(a)</w:t>
      </w:r>
      <w:r w:rsidRPr="00F0269A">
        <w:tab/>
        <w:t xml:space="preserve">neither of </w:t>
      </w:r>
      <w:r w:rsidR="00F0269A">
        <w:t>subsections (</w:t>
      </w:r>
      <w:r w:rsidRPr="00F0269A">
        <w:t>2) and (3) applies to the individual; and</w:t>
      </w:r>
    </w:p>
    <w:p w:rsidR="00C221E1" w:rsidRPr="00F0269A" w:rsidRDefault="00C221E1" w:rsidP="00C221E1">
      <w:pPr>
        <w:pStyle w:val="paragraph"/>
      </w:pPr>
      <w:r w:rsidRPr="00F0269A">
        <w:lastRenderedPageBreak/>
        <w:tab/>
        <w:t>(b)</w:t>
      </w:r>
      <w:r w:rsidRPr="00F0269A">
        <w:tab/>
        <w:t>on 11</w:t>
      </w:r>
      <w:r w:rsidR="00F0269A">
        <w:t> </w:t>
      </w:r>
      <w:r w:rsidRPr="00F0269A">
        <w:t>May 2004, a determination under section</w:t>
      </w:r>
      <w:r w:rsidR="00F0269A">
        <w:t> </w:t>
      </w:r>
      <w:r w:rsidRPr="00F0269A">
        <w:t>17 of the Family Assistance Administration Act was in force in respect of the individual as a claimant; and</w:t>
      </w:r>
    </w:p>
    <w:p w:rsidR="00C221E1" w:rsidRPr="00F0269A" w:rsidRDefault="00C221E1" w:rsidP="00C221E1">
      <w:pPr>
        <w:pStyle w:val="paragraph"/>
      </w:pPr>
      <w:r w:rsidRPr="00F0269A">
        <w:tab/>
        <w:t>(c)</w:t>
      </w:r>
      <w:r w:rsidRPr="00F0269A">
        <w:tab/>
        <w:t>the determination determined a daily rate of family tax benefit for the whole, or part, of the 2002</w:t>
      </w:r>
      <w:r w:rsidR="00F0269A">
        <w:noBreakHyphen/>
      </w:r>
      <w:r w:rsidRPr="00F0269A">
        <w:t>03 income year that consisted of or included a Part A rate greater than nil.</w:t>
      </w:r>
    </w:p>
    <w:p w:rsidR="00C221E1" w:rsidRPr="00F0269A" w:rsidRDefault="00C221E1" w:rsidP="00C221E1">
      <w:pPr>
        <w:pStyle w:val="subsection2"/>
      </w:pPr>
      <w:r w:rsidRPr="00F0269A">
        <w:t>The rate applicable to the last day in the 2002</w:t>
      </w:r>
      <w:r w:rsidR="00F0269A">
        <w:noBreakHyphen/>
      </w:r>
      <w:r w:rsidRPr="00F0269A">
        <w:t xml:space="preserve">03 income year in relation to which the determination determined a daily rate as mentioned in </w:t>
      </w:r>
      <w:r w:rsidR="00F0269A">
        <w:t>paragraph (</w:t>
      </w:r>
      <w:r w:rsidRPr="00F0269A">
        <w:t xml:space="preserve">c) is the </w:t>
      </w:r>
      <w:r w:rsidRPr="00F0269A">
        <w:rPr>
          <w:b/>
          <w:i/>
        </w:rPr>
        <w:t>applicable section</w:t>
      </w:r>
      <w:r w:rsidR="00F0269A">
        <w:rPr>
          <w:b/>
          <w:i/>
        </w:rPr>
        <w:t> </w:t>
      </w:r>
      <w:r w:rsidRPr="00F0269A">
        <w:rPr>
          <w:b/>
          <w:i/>
        </w:rPr>
        <w:t>17 rate</w:t>
      </w:r>
      <w:r w:rsidRPr="00F0269A">
        <w:t>.</w:t>
      </w:r>
    </w:p>
    <w:p w:rsidR="00C221E1" w:rsidRPr="00F0269A" w:rsidRDefault="00C221E1" w:rsidP="0022492B">
      <w:pPr>
        <w:pStyle w:val="ActHead5"/>
      </w:pPr>
      <w:bookmarkStart w:id="236" w:name="_Toc431977304"/>
      <w:r w:rsidRPr="00F0269A">
        <w:rPr>
          <w:rStyle w:val="CharSectno"/>
        </w:rPr>
        <w:t>87</w:t>
      </w:r>
      <w:r w:rsidRPr="00F0269A">
        <w:t xml:space="preserve">  In respect of what children is the payment payable?</w:t>
      </w:r>
      <w:bookmarkEnd w:id="236"/>
    </w:p>
    <w:p w:rsidR="00C221E1" w:rsidRPr="00F0269A" w:rsidRDefault="00C221E1" w:rsidP="00C221E1">
      <w:pPr>
        <w:pStyle w:val="subsection"/>
      </w:pPr>
      <w:r w:rsidRPr="00F0269A">
        <w:tab/>
      </w:r>
      <w:r w:rsidRPr="00F0269A">
        <w:tab/>
        <w:t xml:space="preserve">Each of the following is an </w:t>
      </w:r>
      <w:r w:rsidRPr="00F0269A">
        <w:rPr>
          <w:b/>
          <w:i/>
        </w:rPr>
        <w:t xml:space="preserve">eligible child </w:t>
      </w:r>
      <w:r w:rsidRPr="00F0269A">
        <w:t>in relation to the entitled individual:</w:t>
      </w:r>
    </w:p>
    <w:p w:rsidR="00C221E1" w:rsidRPr="00F0269A" w:rsidRDefault="00C221E1" w:rsidP="00C221E1">
      <w:pPr>
        <w:pStyle w:val="paragraph"/>
      </w:pPr>
      <w:r w:rsidRPr="00F0269A">
        <w:tab/>
        <w:t>(a)</w:t>
      </w:r>
      <w:r w:rsidRPr="00F0269A">
        <w:tab/>
        <w:t>if subsection</w:t>
      </w:r>
      <w:r w:rsidR="00F0269A">
        <w:t> </w:t>
      </w:r>
      <w:r w:rsidRPr="00F0269A">
        <w:t>86(2) applies to the entitled individual (whether or not subsection</w:t>
      </w:r>
      <w:r w:rsidR="00F0269A">
        <w:t> </w:t>
      </w:r>
      <w:r w:rsidRPr="00F0269A">
        <w:t>86(3) also applies)—each FTB child taken into account in determining the applicable section</w:t>
      </w:r>
      <w:r w:rsidR="00F0269A">
        <w:t> </w:t>
      </w:r>
      <w:r w:rsidRPr="00F0269A">
        <w:t>16 rate;</w:t>
      </w:r>
    </w:p>
    <w:p w:rsidR="00C221E1" w:rsidRPr="00F0269A" w:rsidRDefault="00C221E1" w:rsidP="00C221E1">
      <w:pPr>
        <w:pStyle w:val="paragraph"/>
      </w:pPr>
      <w:r w:rsidRPr="00F0269A">
        <w:tab/>
        <w:t>(b)</w:t>
      </w:r>
      <w:r w:rsidRPr="00F0269A">
        <w:tab/>
        <w:t>if subsection</w:t>
      </w:r>
      <w:r w:rsidR="00F0269A">
        <w:t> </w:t>
      </w:r>
      <w:r w:rsidRPr="00F0269A">
        <w:t>86(3) applies to the entitled individual (whether or not subsection</w:t>
      </w:r>
      <w:r w:rsidR="00F0269A">
        <w:t> </w:t>
      </w:r>
      <w:r w:rsidRPr="00F0269A">
        <w:t>86(2) also applies)—the other individual, or each other individual, referred to in paragraph</w:t>
      </w:r>
      <w:r w:rsidR="00F0269A">
        <w:t> </w:t>
      </w:r>
      <w:r w:rsidRPr="00F0269A">
        <w:t>86(3)(b);</w:t>
      </w:r>
    </w:p>
    <w:p w:rsidR="00C221E1" w:rsidRPr="00F0269A" w:rsidRDefault="00C221E1" w:rsidP="00C221E1">
      <w:pPr>
        <w:pStyle w:val="paragraph"/>
      </w:pPr>
      <w:r w:rsidRPr="00F0269A">
        <w:tab/>
        <w:t>(c)</w:t>
      </w:r>
      <w:r w:rsidRPr="00F0269A">
        <w:tab/>
        <w:t>if subsection</w:t>
      </w:r>
      <w:r w:rsidR="00F0269A">
        <w:t> </w:t>
      </w:r>
      <w:r w:rsidRPr="00F0269A">
        <w:t>86(4) applies to the entitled individual—each FTB child taken into account in determining the applicable section</w:t>
      </w:r>
      <w:r w:rsidR="00F0269A">
        <w:t> </w:t>
      </w:r>
      <w:r w:rsidRPr="00F0269A">
        <w:t>17 rate.</w:t>
      </w:r>
    </w:p>
    <w:p w:rsidR="00C221E1" w:rsidRPr="00F0269A" w:rsidRDefault="00C221E1" w:rsidP="0022492B">
      <w:pPr>
        <w:pStyle w:val="ActHead5"/>
      </w:pPr>
      <w:bookmarkStart w:id="237" w:name="_Toc431977305"/>
      <w:r w:rsidRPr="00F0269A">
        <w:rPr>
          <w:rStyle w:val="CharSectno"/>
        </w:rPr>
        <w:t>88</w:t>
      </w:r>
      <w:r w:rsidRPr="00F0269A">
        <w:t xml:space="preserve">  What is the amount of the payment?</w:t>
      </w:r>
      <w:bookmarkEnd w:id="237"/>
    </w:p>
    <w:p w:rsidR="00C221E1" w:rsidRPr="00F0269A" w:rsidRDefault="00C221E1" w:rsidP="00C221E1">
      <w:pPr>
        <w:pStyle w:val="SubsectionHead"/>
      </w:pPr>
      <w:r w:rsidRPr="00F0269A">
        <w:t>Add together the amounts applicable under this section for each eligible child</w:t>
      </w:r>
    </w:p>
    <w:p w:rsidR="00C221E1" w:rsidRPr="00F0269A" w:rsidRDefault="00C221E1" w:rsidP="00C221E1">
      <w:pPr>
        <w:pStyle w:val="subsection"/>
      </w:pPr>
      <w:r w:rsidRPr="00F0269A">
        <w:tab/>
        <w:t>(1)</w:t>
      </w:r>
      <w:r w:rsidRPr="00F0269A">
        <w:tab/>
        <w:t>The amount</w:t>
      </w:r>
      <w:r w:rsidRPr="00F0269A">
        <w:rPr>
          <w:i/>
        </w:rPr>
        <w:t xml:space="preserve"> </w:t>
      </w:r>
      <w:r w:rsidRPr="00F0269A">
        <w:t>of the one</w:t>
      </w:r>
      <w:r w:rsidR="00F0269A">
        <w:noBreakHyphen/>
      </w:r>
      <w:r w:rsidRPr="00F0269A">
        <w:t>off payment to the entitled individual is worked out by adding together the amounts applicable under this section for each eligible child.</w:t>
      </w:r>
    </w:p>
    <w:p w:rsidR="00C221E1" w:rsidRPr="00F0269A" w:rsidRDefault="00C221E1" w:rsidP="00C221E1">
      <w:pPr>
        <w:pStyle w:val="SubsectionHead"/>
      </w:pPr>
      <w:r w:rsidRPr="00F0269A">
        <w:t>Amount is $600 unless another subsection applies</w:t>
      </w:r>
    </w:p>
    <w:p w:rsidR="00C221E1" w:rsidRPr="00F0269A" w:rsidRDefault="00C221E1" w:rsidP="00C221E1">
      <w:pPr>
        <w:pStyle w:val="subsection"/>
      </w:pPr>
      <w:r w:rsidRPr="00F0269A">
        <w:tab/>
        <w:t>(2)</w:t>
      </w:r>
      <w:r w:rsidRPr="00F0269A">
        <w:tab/>
        <w:t>Subject to this section, the amount applicable for an eligible child is $600.</w:t>
      </w:r>
    </w:p>
    <w:p w:rsidR="00C221E1" w:rsidRPr="00F0269A" w:rsidRDefault="00C221E1" w:rsidP="00C221E1">
      <w:pPr>
        <w:pStyle w:val="SubsectionHead"/>
      </w:pPr>
      <w:r w:rsidRPr="00F0269A">
        <w:lastRenderedPageBreak/>
        <w:t>Reduced amount if applicable section</w:t>
      </w:r>
      <w:r w:rsidR="00F0269A">
        <w:t> </w:t>
      </w:r>
      <w:r w:rsidRPr="00F0269A">
        <w:t>16 or 17 rate took account of a subsection</w:t>
      </w:r>
      <w:r w:rsidR="00F0269A">
        <w:t> </w:t>
      </w:r>
      <w:r w:rsidRPr="00F0269A">
        <w:t>59(1) percentage determination</w:t>
      </w:r>
    </w:p>
    <w:p w:rsidR="00C221E1" w:rsidRPr="00F0269A" w:rsidRDefault="00C221E1" w:rsidP="00C221E1">
      <w:pPr>
        <w:pStyle w:val="subsection"/>
      </w:pPr>
      <w:r w:rsidRPr="00F0269A">
        <w:tab/>
        <w:t>(3)</w:t>
      </w:r>
      <w:r w:rsidRPr="00F0269A">
        <w:tab/>
        <w:t>If the applicable section</w:t>
      </w:r>
      <w:r w:rsidR="00F0269A">
        <w:t> </w:t>
      </w:r>
      <w:r w:rsidRPr="00F0269A">
        <w:t>16 rate, or the applicable section</w:t>
      </w:r>
      <w:r w:rsidR="00F0269A">
        <w:t> </w:t>
      </w:r>
      <w:r w:rsidRPr="00F0269A">
        <w:t>17 rate, took account of a determination under subsection</w:t>
      </w:r>
      <w:r w:rsidR="00F0269A">
        <w:t> </w:t>
      </w:r>
      <w:r w:rsidRPr="00F0269A">
        <w:t>59(1) of a particular percentage in relation to an eligible child covered by paragraph</w:t>
      </w:r>
      <w:r w:rsidR="00F0269A">
        <w:t> </w:t>
      </w:r>
      <w:r w:rsidRPr="00F0269A">
        <w:t>87(a) or (c), the amount applicable for the eligible child is that percentage of $600.</w:t>
      </w:r>
    </w:p>
    <w:p w:rsidR="00C221E1" w:rsidRPr="00F0269A" w:rsidRDefault="00C221E1" w:rsidP="00C221E1">
      <w:pPr>
        <w:pStyle w:val="SubsectionHead"/>
      </w:pPr>
      <w:r w:rsidRPr="00F0269A">
        <w:t>Reduced amount if applicable section</w:t>
      </w:r>
      <w:r w:rsidR="00F0269A">
        <w:t> </w:t>
      </w:r>
      <w:r w:rsidRPr="00F0269A">
        <w:t>16 or 17 rate took account of a section</w:t>
      </w:r>
      <w:r w:rsidR="00F0269A">
        <w:t> </w:t>
      </w:r>
      <w:r w:rsidRPr="00F0269A">
        <w:t>28 percentage determination</w:t>
      </w:r>
    </w:p>
    <w:p w:rsidR="00C221E1" w:rsidRPr="00F0269A" w:rsidRDefault="00C221E1" w:rsidP="00C221E1">
      <w:pPr>
        <w:pStyle w:val="subsection"/>
      </w:pPr>
      <w:r w:rsidRPr="00F0269A">
        <w:tab/>
        <w:t>(4)</w:t>
      </w:r>
      <w:r w:rsidRPr="00F0269A">
        <w:tab/>
        <w:t>If the applicable section</w:t>
      </w:r>
      <w:r w:rsidR="00F0269A">
        <w:t> </w:t>
      </w:r>
      <w:r w:rsidRPr="00F0269A">
        <w:t>16 rate, or the applicable section</w:t>
      </w:r>
      <w:r w:rsidR="00F0269A">
        <w:t> </w:t>
      </w:r>
      <w:r w:rsidRPr="00F0269A">
        <w:t>17 rate, took account of a determination under section</w:t>
      </w:r>
      <w:r w:rsidR="00F0269A">
        <w:t> </w:t>
      </w:r>
      <w:r w:rsidRPr="00F0269A">
        <w:t>28 of a particular percentage in relation to one or more FTB children (being an eligible child or eligible children)—the amount applicable for the eligible child, or for each of those eligible children, is:</w:t>
      </w:r>
    </w:p>
    <w:p w:rsidR="00C221E1" w:rsidRPr="00F0269A" w:rsidRDefault="00C221E1" w:rsidP="00C221E1">
      <w:pPr>
        <w:pStyle w:val="paragraph"/>
      </w:pPr>
      <w:r w:rsidRPr="00F0269A">
        <w:tab/>
        <w:t>(a)</w:t>
      </w:r>
      <w:r w:rsidRPr="00F0269A">
        <w:tab/>
        <w:t xml:space="preserve">unless </w:t>
      </w:r>
      <w:r w:rsidR="00F0269A">
        <w:t>paragraph (</w:t>
      </w:r>
      <w:r w:rsidRPr="00F0269A">
        <w:t>b) applies—that percentage of $600; or</w:t>
      </w:r>
    </w:p>
    <w:p w:rsidR="00C221E1" w:rsidRPr="00F0269A" w:rsidRDefault="00C221E1" w:rsidP="00C221E1">
      <w:pPr>
        <w:pStyle w:val="paragraph"/>
      </w:pPr>
      <w:r w:rsidRPr="00F0269A">
        <w:tab/>
        <w:t>(b)</w:t>
      </w:r>
      <w:r w:rsidRPr="00F0269A">
        <w:tab/>
        <w:t xml:space="preserve">if </w:t>
      </w:r>
      <w:r w:rsidR="00F0269A">
        <w:t>subsection (</w:t>
      </w:r>
      <w:r w:rsidRPr="00F0269A">
        <w:t xml:space="preserve">3) also applies in relation to the eligible child—that percentage of the amount worked out under </w:t>
      </w:r>
      <w:r w:rsidR="00F0269A">
        <w:t>subsection (</w:t>
      </w:r>
      <w:r w:rsidRPr="00F0269A">
        <w:t>3) for the eligible child.</w:t>
      </w:r>
    </w:p>
    <w:p w:rsidR="00C221E1" w:rsidRPr="00F0269A" w:rsidRDefault="00C221E1" w:rsidP="00C221E1">
      <w:pPr>
        <w:pStyle w:val="SubsectionHead"/>
      </w:pPr>
      <w:r w:rsidRPr="00F0269A">
        <w:t>Reduced amount if applicable section</w:t>
      </w:r>
      <w:r w:rsidR="00F0269A">
        <w:t> </w:t>
      </w:r>
      <w:r w:rsidRPr="00F0269A">
        <w:t>17 rate took account of a section</w:t>
      </w:r>
      <w:r w:rsidR="00F0269A">
        <w:t> </w:t>
      </w:r>
      <w:r w:rsidRPr="00F0269A">
        <w:t>29 percentage determination</w:t>
      </w:r>
    </w:p>
    <w:p w:rsidR="00C221E1" w:rsidRPr="00F0269A" w:rsidRDefault="00C221E1" w:rsidP="00C221E1">
      <w:pPr>
        <w:pStyle w:val="subsection"/>
      </w:pPr>
      <w:r w:rsidRPr="00F0269A">
        <w:tab/>
        <w:t>(5)</w:t>
      </w:r>
      <w:r w:rsidRPr="00F0269A">
        <w:tab/>
        <w:t>If the applicable section</w:t>
      </w:r>
      <w:r w:rsidR="00F0269A">
        <w:t> </w:t>
      </w:r>
      <w:r w:rsidRPr="00F0269A">
        <w:t>17 rate took account of a determination under section</w:t>
      </w:r>
      <w:r w:rsidR="00F0269A">
        <w:t> </w:t>
      </w:r>
      <w:r w:rsidRPr="00F0269A">
        <w:t>29 of a particular percentage in relation to one or more FTB children (being an eligible child or eligible children)—the amount applicable for the eligible child, or for each of those eligible children, is:</w:t>
      </w:r>
    </w:p>
    <w:p w:rsidR="00C221E1" w:rsidRPr="00F0269A" w:rsidRDefault="00C221E1" w:rsidP="00C221E1">
      <w:pPr>
        <w:pStyle w:val="paragraph"/>
      </w:pPr>
      <w:r w:rsidRPr="00F0269A">
        <w:tab/>
        <w:t>(a)</w:t>
      </w:r>
      <w:r w:rsidRPr="00F0269A">
        <w:tab/>
        <w:t xml:space="preserve">unless </w:t>
      </w:r>
      <w:r w:rsidR="00F0269A">
        <w:t>paragraph (</w:t>
      </w:r>
      <w:r w:rsidRPr="00F0269A">
        <w:t>b) applies—that percentage of $600; or</w:t>
      </w:r>
    </w:p>
    <w:p w:rsidR="00C221E1" w:rsidRPr="00F0269A" w:rsidRDefault="00C221E1" w:rsidP="00C221E1">
      <w:pPr>
        <w:pStyle w:val="paragraph"/>
      </w:pPr>
      <w:r w:rsidRPr="00F0269A">
        <w:tab/>
        <w:t>(b)</w:t>
      </w:r>
      <w:r w:rsidRPr="00F0269A">
        <w:tab/>
        <w:t xml:space="preserve">if </w:t>
      </w:r>
      <w:r w:rsidR="00F0269A">
        <w:t>subsection (</w:t>
      </w:r>
      <w:r w:rsidRPr="00F0269A">
        <w:t xml:space="preserve">3) also applies in relation to the eligible child—that percentage of the amount worked out under </w:t>
      </w:r>
      <w:r w:rsidR="00F0269A">
        <w:t>subsection (</w:t>
      </w:r>
      <w:r w:rsidRPr="00F0269A">
        <w:t>3) for the eligible child.</w:t>
      </w:r>
    </w:p>
    <w:p w:rsidR="005B1C9D" w:rsidRPr="00F0269A" w:rsidRDefault="005B1C9D" w:rsidP="003D7FE2">
      <w:pPr>
        <w:pStyle w:val="ActHead2"/>
        <w:pageBreakBefore/>
      </w:pPr>
      <w:bookmarkStart w:id="238" w:name="_Toc431977306"/>
      <w:r w:rsidRPr="00F0269A">
        <w:rPr>
          <w:rStyle w:val="CharPartNo"/>
        </w:rPr>
        <w:lastRenderedPageBreak/>
        <w:t>Part</w:t>
      </w:r>
      <w:r w:rsidR="00F0269A" w:rsidRPr="00F0269A">
        <w:rPr>
          <w:rStyle w:val="CharPartNo"/>
        </w:rPr>
        <w:t> </w:t>
      </w:r>
      <w:r w:rsidRPr="00F0269A">
        <w:rPr>
          <w:rStyle w:val="CharPartNo"/>
        </w:rPr>
        <w:t>6</w:t>
      </w:r>
      <w:r w:rsidRPr="00F0269A">
        <w:t>—</w:t>
      </w:r>
      <w:r w:rsidRPr="00F0269A">
        <w:rPr>
          <w:rStyle w:val="CharPartText"/>
        </w:rPr>
        <w:t>Economic security strategy payment to families</w:t>
      </w:r>
      <w:bookmarkEnd w:id="238"/>
    </w:p>
    <w:p w:rsidR="005B1C9D" w:rsidRPr="00F0269A" w:rsidRDefault="005B1C9D" w:rsidP="005B1C9D">
      <w:pPr>
        <w:pStyle w:val="ActHead3"/>
      </w:pPr>
      <w:bookmarkStart w:id="239" w:name="_Toc431977307"/>
      <w:r w:rsidRPr="00F0269A">
        <w:rPr>
          <w:rStyle w:val="CharDivNo"/>
        </w:rPr>
        <w:t>Division</w:t>
      </w:r>
      <w:r w:rsidR="00F0269A" w:rsidRPr="00F0269A">
        <w:rPr>
          <w:rStyle w:val="CharDivNo"/>
        </w:rPr>
        <w:t> </w:t>
      </w:r>
      <w:r w:rsidRPr="00F0269A">
        <w:rPr>
          <w:rStyle w:val="CharDivNo"/>
        </w:rPr>
        <w:t>1</w:t>
      </w:r>
      <w:r w:rsidRPr="00F0269A">
        <w:t>—</w:t>
      </w:r>
      <w:r w:rsidRPr="00F0269A">
        <w:rPr>
          <w:rStyle w:val="CharDivText"/>
        </w:rPr>
        <w:t>Entitlements in respect of eligible children</w:t>
      </w:r>
      <w:bookmarkEnd w:id="239"/>
    </w:p>
    <w:p w:rsidR="005B1C9D" w:rsidRPr="00F0269A" w:rsidRDefault="005B1C9D" w:rsidP="005B1C9D">
      <w:pPr>
        <w:pStyle w:val="ActHead5"/>
      </w:pPr>
      <w:bookmarkStart w:id="240" w:name="_Toc431977308"/>
      <w:r w:rsidRPr="00F0269A">
        <w:rPr>
          <w:rStyle w:val="CharSectno"/>
        </w:rPr>
        <w:t>89</w:t>
      </w:r>
      <w:r w:rsidRPr="00F0269A">
        <w:t xml:space="preserve">  When is an individual entitled to an economic security strategy payment to families?</w:t>
      </w:r>
      <w:bookmarkEnd w:id="240"/>
    </w:p>
    <w:p w:rsidR="005B1C9D" w:rsidRPr="00F0269A" w:rsidRDefault="005B1C9D" w:rsidP="005B1C9D">
      <w:pPr>
        <w:pStyle w:val="subsection"/>
      </w:pPr>
      <w:r w:rsidRPr="00F0269A">
        <w:tab/>
        <w:t>(1)</w:t>
      </w:r>
      <w:r w:rsidRPr="00F0269A">
        <w:tab/>
        <w:t xml:space="preserve">An individual (the </w:t>
      </w:r>
      <w:r w:rsidRPr="00F0269A">
        <w:rPr>
          <w:b/>
          <w:i/>
        </w:rPr>
        <w:t>entitled individual</w:t>
      </w:r>
      <w:r w:rsidRPr="00F0269A">
        <w:t xml:space="preserve">) is entitled to an economic security strategy payment to families if </w:t>
      </w:r>
      <w:r w:rsidR="00F0269A">
        <w:t>subsection (</w:t>
      </w:r>
      <w:r w:rsidRPr="00F0269A">
        <w:t>2), (3), (4), (5), (6), (7) or (8) applies to the individual.</w:t>
      </w:r>
    </w:p>
    <w:p w:rsidR="005B1C9D" w:rsidRPr="00F0269A" w:rsidRDefault="005B1C9D" w:rsidP="005B1C9D">
      <w:pPr>
        <w:pStyle w:val="SubsectionHead"/>
      </w:pPr>
      <w:r w:rsidRPr="00F0269A">
        <w:t>FTB category</w:t>
      </w:r>
    </w:p>
    <w:p w:rsidR="005B1C9D" w:rsidRPr="00F0269A" w:rsidRDefault="005B1C9D" w:rsidP="005B1C9D">
      <w:pPr>
        <w:pStyle w:val="subsection"/>
      </w:pPr>
      <w:r w:rsidRPr="00F0269A">
        <w:tab/>
        <w:t>(2)</w:t>
      </w:r>
      <w:r w:rsidRPr="00F0269A">
        <w:tab/>
        <w:t>This subsection applies to the individual if:</w:t>
      </w:r>
    </w:p>
    <w:p w:rsidR="005B1C9D" w:rsidRPr="00F0269A" w:rsidRDefault="005B1C9D" w:rsidP="005B1C9D">
      <w:pPr>
        <w:pStyle w:val="paragraph"/>
      </w:pPr>
      <w:r w:rsidRPr="00F0269A">
        <w:tab/>
        <w:t>(a)</w:t>
      </w:r>
      <w:r w:rsidRPr="00F0269A">
        <w:tab/>
        <w:t>in relation to 14</w:t>
      </w:r>
      <w:r w:rsidR="00F0269A">
        <w:t> </w:t>
      </w:r>
      <w:r w:rsidRPr="00F0269A">
        <w:t>October 2008, a determination under section</w:t>
      </w:r>
      <w:r w:rsidR="00F0269A">
        <w:t> </w:t>
      </w:r>
      <w:r w:rsidRPr="00F0269A">
        <w:t>16 of the Family Assistance Administration Act was in force in respect of the individual as a claimant; and</w:t>
      </w:r>
    </w:p>
    <w:p w:rsidR="005B1C9D" w:rsidRPr="00F0269A" w:rsidRDefault="005B1C9D" w:rsidP="005B1C9D">
      <w:pPr>
        <w:pStyle w:val="paragraph"/>
      </w:pPr>
      <w:r w:rsidRPr="00F0269A">
        <w:tab/>
        <w:t>(b)</w:t>
      </w:r>
      <w:r w:rsidRPr="00F0269A">
        <w:tab/>
        <w:t xml:space="preserve">the rate (the </w:t>
      </w:r>
      <w:r w:rsidRPr="00F0269A">
        <w:rPr>
          <w:b/>
          <w:i/>
        </w:rPr>
        <w:t>applicable rate</w:t>
      </w:r>
      <w:r w:rsidRPr="00F0269A">
        <w:t>) of family tax benefit payable under the determination in relation to 14</w:t>
      </w:r>
      <w:r w:rsidR="00F0269A">
        <w:t> </w:t>
      </w:r>
      <w:r w:rsidRPr="00F0269A">
        <w:t>October 2008 consisted of or included a Part A rate greater than nil worked out taking into account one or more FTB children.</w:t>
      </w:r>
    </w:p>
    <w:p w:rsidR="005B1C9D" w:rsidRPr="00F0269A" w:rsidRDefault="005B1C9D" w:rsidP="005B1C9D">
      <w:pPr>
        <w:pStyle w:val="subsection"/>
      </w:pPr>
      <w:r w:rsidRPr="00F0269A">
        <w:tab/>
        <w:t>(3)</w:t>
      </w:r>
      <w:r w:rsidRPr="00F0269A">
        <w:tab/>
        <w:t>This subsection applies to the individual if:</w:t>
      </w:r>
    </w:p>
    <w:p w:rsidR="005B1C9D" w:rsidRPr="00F0269A" w:rsidRDefault="005B1C9D" w:rsidP="005B1C9D">
      <w:pPr>
        <w:pStyle w:val="paragraph"/>
      </w:pPr>
      <w:r w:rsidRPr="00F0269A">
        <w:tab/>
        <w:t>(a)</w:t>
      </w:r>
      <w:r w:rsidRPr="00F0269A">
        <w:tab/>
        <w:t>in relation to 14</w:t>
      </w:r>
      <w:r w:rsidR="00F0269A">
        <w:t> </w:t>
      </w:r>
      <w:r w:rsidRPr="00F0269A">
        <w:t>October 2008, a determination under section</w:t>
      </w:r>
      <w:r w:rsidR="00F0269A">
        <w:t> </w:t>
      </w:r>
      <w:r w:rsidRPr="00F0269A">
        <w:t>17 of the Family Assistance Administration Act was in force in respect of the individual as a claimant; and</w:t>
      </w:r>
    </w:p>
    <w:p w:rsidR="005B1C9D" w:rsidRPr="00F0269A" w:rsidRDefault="005B1C9D" w:rsidP="005B1C9D">
      <w:pPr>
        <w:pStyle w:val="paragraph"/>
      </w:pPr>
      <w:r w:rsidRPr="00F0269A">
        <w:tab/>
        <w:t>(b)</w:t>
      </w:r>
      <w:r w:rsidRPr="00F0269A">
        <w:tab/>
        <w:t>the determination was made as a result of a claim made in the 2008</w:t>
      </w:r>
      <w:r w:rsidR="00F0269A">
        <w:noBreakHyphen/>
      </w:r>
      <w:r w:rsidRPr="00F0269A">
        <w:t>09, 2009</w:t>
      </w:r>
      <w:r w:rsidR="00F0269A">
        <w:noBreakHyphen/>
      </w:r>
      <w:r w:rsidRPr="00F0269A">
        <w:t>10 or 2010</w:t>
      </w:r>
      <w:r w:rsidR="00F0269A">
        <w:noBreakHyphen/>
      </w:r>
      <w:r w:rsidRPr="00F0269A">
        <w:t>11 income year; and</w:t>
      </w:r>
    </w:p>
    <w:p w:rsidR="005B1C9D" w:rsidRPr="00F0269A" w:rsidRDefault="005B1C9D" w:rsidP="005B1C9D">
      <w:pPr>
        <w:pStyle w:val="paragraph"/>
      </w:pPr>
      <w:r w:rsidRPr="00F0269A">
        <w:tab/>
        <w:t>(c)</w:t>
      </w:r>
      <w:r w:rsidRPr="00F0269A">
        <w:tab/>
        <w:t>if the claim was made in the 2008</w:t>
      </w:r>
      <w:r w:rsidR="00F0269A">
        <w:noBreakHyphen/>
      </w:r>
      <w:r w:rsidRPr="00F0269A">
        <w:t xml:space="preserve">09 income year—the rate (the </w:t>
      </w:r>
      <w:r w:rsidRPr="00F0269A">
        <w:rPr>
          <w:b/>
          <w:i/>
        </w:rPr>
        <w:t>applicable rate</w:t>
      </w:r>
      <w:r w:rsidRPr="00F0269A">
        <w:t>) of family tax benefit payable under the determination in relation to 14</w:t>
      </w:r>
      <w:r w:rsidR="00F0269A">
        <w:t> </w:t>
      </w:r>
      <w:r w:rsidRPr="00F0269A">
        <w:t>October 2008 consisted of or included a Part A rate greater than nil worked out taking into account one or more FTB children; and</w:t>
      </w:r>
    </w:p>
    <w:p w:rsidR="005B1C9D" w:rsidRPr="00F0269A" w:rsidRDefault="005B1C9D" w:rsidP="005B1C9D">
      <w:pPr>
        <w:pStyle w:val="paragraph"/>
      </w:pPr>
      <w:r w:rsidRPr="00F0269A">
        <w:lastRenderedPageBreak/>
        <w:tab/>
        <w:t>(d)</w:t>
      </w:r>
      <w:r w:rsidRPr="00F0269A">
        <w:tab/>
        <w:t>if the claim was made in the 2009</w:t>
      </w:r>
      <w:r w:rsidR="00F0269A">
        <w:noBreakHyphen/>
      </w:r>
      <w:r w:rsidRPr="00F0269A">
        <w:t>10 or 2010</w:t>
      </w:r>
      <w:r w:rsidR="00F0269A">
        <w:noBreakHyphen/>
      </w:r>
      <w:r w:rsidRPr="00F0269A">
        <w:t>11 income year:</w:t>
      </w:r>
    </w:p>
    <w:p w:rsidR="005B1C9D" w:rsidRPr="00F0269A" w:rsidRDefault="005B1C9D" w:rsidP="005B1C9D">
      <w:pPr>
        <w:pStyle w:val="paragraphsub"/>
      </w:pPr>
      <w:r w:rsidRPr="00F0269A">
        <w:tab/>
        <w:t>(i)</w:t>
      </w:r>
      <w:r w:rsidRPr="00F0269A">
        <w:tab/>
        <w:t>the individual has satisfied the FTB reconciliation conditions under section</w:t>
      </w:r>
      <w:r w:rsidR="00F0269A">
        <w:t> </w:t>
      </w:r>
      <w:r w:rsidRPr="00F0269A">
        <w:t>32B of the Family Assistance Administration Act for all of the same</w:t>
      </w:r>
      <w:r w:rsidR="00F0269A">
        <w:noBreakHyphen/>
      </w:r>
      <w:r w:rsidRPr="00F0269A">
        <w:t>rate benefit periods in the 2008</w:t>
      </w:r>
      <w:r w:rsidR="00F0269A">
        <w:noBreakHyphen/>
      </w:r>
      <w:r w:rsidRPr="00F0269A">
        <w:t>09 income year; and</w:t>
      </w:r>
    </w:p>
    <w:p w:rsidR="005B1C9D" w:rsidRPr="00F0269A" w:rsidRDefault="005B1C9D" w:rsidP="005B1C9D">
      <w:pPr>
        <w:pStyle w:val="paragraphsub"/>
      </w:pPr>
      <w:r w:rsidRPr="00F0269A">
        <w:tab/>
        <w:t>(ii)</w:t>
      </w:r>
      <w:r w:rsidRPr="00F0269A">
        <w:tab/>
        <w:t xml:space="preserve">the rate (the </w:t>
      </w:r>
      <w:r w:rsidRPr="00F0269A">
        <w:rPr>
          <w:b/>
          <w:i/>
        </w:rPr>
        <w:t>applicable rate</w:t>
      </w:r>
      <w:r w:rsidRPr="00F0269A">
        <w:t>) of family tax benefit that was payable under the determination after the individual satisfied those conditions, and that was payable in relation to 14</w:t>
      </w:r>
      <w:r w:rsidR="00F0269A">
        <w:t> </w:t>
      </w:r>
      <w:r w:rsidRPr="00F0269A">
        <w:t>October 2008, consisted of or included a Part A rate greater than nil worked out taking into account one or more FTB children.</w:t>
      </w:r>
    </w:p>
    <w:p w:rsidR="005B1C9D" w:rsidRPr="00F0269A" w:rsidRDefault="005B1C9D" w:rsidP="005B1C9D">
      <w:pPr>
        <w:pStyle w:val="subsection"/>
      </w:pPr>
      <w:r w:rsidRPr="00F0269A">
        <w:tab/>
        <w:t>(4)</w:t>
      </w:r>
      <w:r w:rsidRPr="00F0269A">
        <w:tab/>
        <w:t>This subsection applies to the individual if:</w:t>
      </w:r>
    </w:p>
    <w:p w:rsidR="005B1C9D" w:rsidRPr="00F0269A" w:rsidRDefault="005B1C9D" w:rsidP="005B1C9D">
      <w:pPr>
        <w:pStyle w:val="paragraph"/>
      </w:pPr>
      <w:r w:rsidRPr="00F0269A">
        <w:tab/>
        <w:t>(a)</w:t>
      </w:r>
      <w:r w:rsidRPr="00F0269A">
        <w:tab/>
        <w:t>in relation to 14</w:t>
      </w:r>
      <w:r w:rsidR="00F0269A">
        <w:t> </w:t>
      </w:r>
      <w:r w:rsidRPr="00F0269A">
        <w:t>October 2008, a determination under section</w:t>
      </w:r>
      <w:r w:rsidR="00F0269A">
        <w:t> </w:t>
      </w:r>
      <w:r w:rsidRPr="00F0269A">
        <w:t>18 of the Family Assistance Administration Act was in force in respect of the individual as a claimant; and</w:t>
      </w:r>
    </w:p>
    <w:p w:rsidR="005B1C9D" w:rsidRPr="00F0269A" w:rsidRDefault="005B1C9D" w:rsidP="005B1C9D">
      <w:pPr>
        <w:pStyle w:val="paragraph"/>
      </w:pPr>
      <w:r w:rsidRPr="00F0269A">
        <w:tab/>
        <w:t>(b)</w:t>
      </w:r>
      <w:r w:rsidRPr="00F0269A">
        <w:tab/>
        <w:t>the determination was made as a result of a claim made in the 2008</w:t>
      </w:r>
      <w:r w:rsidR="00F0269A">
        <w:noBreakHyphen/>
      </w:r>
      <w:r w:rsidRPr="00F0269A">
        <w:t>09 income year or a later income year; and</w:t>
      </w:r>
    </w:p>
    <w:p w:rsidR="005B1C9D" w:rsidRPr="00F0269A" w:rsidRDefault="005B1C9D" w:rsidP="005B1C9D">
      <w:pPr>
        <w:pStyle w:val="paragraph"/>
      </w:pPr>
      <w:r w:rsidRPr="00F0269A">
        <w:tab/>
        <w:t>(c)</w:t>
      </w:r>
      <w:r w:rsidRPr="00F0269A">
        <w:tab/>
        <w:t xml:space="preserve">the rate (the </w:t>
      </w:r>
      <w:r w:rsidRPr="00F0269A">
        <w:rPr>
          <w:b/>
          <w:i/>
        </w:rPr>
        <w:t>applicable rate</w:t>
      </w:r>
      <w:r w:rsidRPr="00F0269A">
        <w:t>) of family tax benefit payable under the determination in relation to 14</w:t>
      </w:r>
      <w:r w:rsidR="00F0269A">
        <w:t> </w:t>
      </w:r>
      <w:r w:rsidRPr="00F0269A">
        <w:t>October 2008 consisted of or included a Part A rate greater than nil worked out taking into account one or more FTB children.</w:t>
      </w:r>
    </w:p>
    <w:p w:rsidR="005B1C9D" w:rsidRPr="00F0269A" w:rsidRDefault="005B1C9D" w:rsidP="005B1C9D">
      <w:pPr>
        <w:pStyle w:val="SubsectionHead"/>
      </w:pPr>
      <w:r w:rsidRPr="00F0269A">
        <w:t>Youth allowance category</w:t>
      </w:r>
    </w:p>
    <w:p w:rsidR="005B1C9D" w:rsidRPr="00F0269A" w:rsidRDefault="005B1C9D" w:rsidP="005B1C9D">
      <w:pPr>
        <w:pStyle w:val="subsection"/>
      </w:pPr>
      <w:r w:rsidRPr="00F0269A">
        <w:tab/>
        <w:t>(5)</w:t>
      </w:r>
      <w:r w:rsidRPr="00F0269A">
        <w:tab/>
        <w:t xml:space="preserve">This subsection applies to the individual (the </w:t>
      </w:r>
      <w:r w:rsidRPr="00F0269A">
        <w:rPr>
          <w:b/>
          <w:i/>
        </w:rPr>
        <w:t>recipient</w:t>
      </w:r>
      <w:r w:rsidRPr="00F0269A">
        <w:t>) if the recipient has been paid an instalment of youth allowance in relation to which the following conditions are satisfied:</w:t>
      </w:r>
    </w:p>
    <w:p w:rsidR="005B1C9D" w:rsidRPr="00F0269A" w:rsidRDefault="005B1C9D" w:rsidP="005B1C9D">
      <w:pPr>
        <w:pStyle w:val="paragraph"/>
      </w:pPr>
      <w:r w:rsidRPr="00F0269A">
        <w:tab/>
        <w:t>(a)</w:t>
      </w:r>
      <w:r w:rsidRPr="00F0269A">
        <w:tab/>
        <w:t>the instalment was in respect of a period that included 14</w:t>
      </w:r>
      <w:r w:rsidR="00F0269A">
        <w:t> </w:t>
      </w:r>
      <w:r w:rsidRPr="00F0269A">
        <w:t>October 2008;</w:t>
      </w:r>
    </w:p>
    <w:p w:rsidR="005B1C9D" w:rsidRPr="00F0269A" w:rsidRDefault="005B1C9D" w:rsidP="005B1C9D">
      <w:pPr>
        <w:pStyle w:val="paragraph"/>
      </w:pPr>
      <w:r w:rsidRPr="00F0269A">
        <w:tab/>
        <w:t>(b)</w:t>
      </w:r>
      <w:r w:rsidRPr="00F0269A">
        <w:tab/>
        <w:t>the instalment was of another individual who, on 14</w:t>
      </w:r>
      <w:r w:rsidR="00F0269A">
        <w:t> </w:t>
      </w:r>
      <w:r w:rsidRPr="00F0269A">
        <w:t>October 2008, was under 25 years of age and was not independent (within the meaning of Part</w:t>
      </w:r>
      <w:r w:rsidR="00F0269A">
        <w:t> </w:t>
      </w:r>
      <w:r w:rsidRPr="00F0269A">
        <w:t xml:space="preserve">3.5 of the </w:t>
      </w:r>
      <w:r w:rsidRPr="00F0269A">
        <w:rPr>
          <w:i/>
        </w:rPr>
        <w:t>Social Security Act 1991</w:t>
      </w:r>
      <w:r w:rsidRPr="00F0269A">
        <w:t>);</w:t>
      </w:r>
    </w:p>
    <w:p w:rsidR="005B1C9D" w:rsidRPr="00F0269A" w:rsidRDefault="005B1C9D" w:rsidP="005B1C9D">
      <w:pPr>
        <w:pStyle w:val="paragraph"/>
      </w:pPr>
      <w:r w:rsidRPr="00F0269A">
        <w:tab/>
        <w:t>(c)</w:t>
      </w:r>
      <w:r w:rsidRPr="00F0269A">
        <w:tab/>
        <w:t>the instalment was paid to the recipient:</w:t>
      </w:r>
    </w:p>
    <w:p w:rsidR="005B1C9D" w:rsidRPr="00F0269A" w:rsidRDefault="005B1C9D" w:rsidP="005B1C9D">
      <w:pPr>
        <w:pStyle w:val="paragraphsub"/>
      </w:pPr>
      <w:r w:rsidRPr="00F0269A">
        <w:lastRenderedPageBreak/>
        <w:tab/>
        <w:t>(i)</w:t>
      </w:r>
      <w:r w:rsidRPr="00F0269A">
        <w:tab/>
        <w:t>on behalf of the other individual in accordance with subsection</w:t>
      </w:r>
      <w:r w:rsidR="00F0269A">
        <w:t> </w:t>
      </w:r>
      <w:r w:rsidRPr="00F0269A">
        <w:t xml:space="preserve">45(1) of the </w:t>
      </w:r>
      <w:r w:rsidRPr="00F0269A">
        <w:rPr>
          <w:i/>
        </w:rPr>
        <w:t>Social Security (Administration) Act 1999</w:t>
      </w:r>
      <w:r w:rsidRPr="00F0269A">
        <w:t>; or</w:t>
      </w:r>
    </w:p>
    <w:p w:rsidR="005B1C9D" w:rsidRPr="00F0269A" w:rsidRDefault="005B1C9D" w:rsidP="005B1C9D">
      <w:pPr>
        <w:pStyle w:val="paragraphsub"/>
      </w:pPr>
      <w:r w:rsidRPr="00F0269A">
        <w:tab/>
        <w:t>(ii)</w:t>
      </w:r>
      <w:r w:rsidRPr="00F0269A">
        <w:tab/>
        <w:t>as payment nominee in accordance with Part</w:t>
      </w:r>
      <w:r w:rsidR="00F0269A">
        <w:t> </w:t>
      </w:r>
      <w:r w:rsidRPr="00F0269A">
        <w:t xml:space="preserve">3A of the </w:t>
      </w:r>
      <w:r w:rsidRPr="00F0269A">
        <w:rPr>
          <w:i/>
        </w:rPr>
        <w:t>Social Security (Administration) Act 1999</w:t>
      </w:r>
      <w:r w:rsidRPr="00F0269A">
        <w:t>.</w:t>
      </w:r>
    </w:p>
    <w:p w:rsidR="005B1C9D" w:rsidRPr="00F0269A" w:rsidRDefault="005B1C9D" w:rsidP="00D34ECF">
      <w:pPr>
        <w:pStyle w:val="SubsectionHead"/>
      </w:pPr>
      <w:r w:rsidRPr="00F0269A">
        <w:t>ABSTUDY category</w:t>
      </w:r>
    </w:p>
    <w:p w:rsidR="005B1C9D" w:rsidRPr="00F0269A" w:rsidRDefault="005B1C9D" w:rsidP="00D34ECF">
      <w:pPr>
        <w:pStyle w:val="subsection"/>
        <w:keepNext/>
        <w:keepLines/>
      </w:pPr>
      <w:r w:rsidRPr="00F0269A">
        <w:tab/>
        <w:t>(6)</w:t>
      </w:r>
      <w:r w:rsidRPr="00F0269A">
        <w:tab/>
        <w:t>This subsection applies to the individual if:</w:t>
      </w:r>
    </w:p>
    <w:p w:rsidR="005B1C9D" w:rsidRPr="00F0269A" w:rsidRDefault="005B1C9D" w:rsidP="005B1C9D">
      <w:pPr>
        <w:pStyle w:val="paragraph"/>
      </w:pPr>
      <w:r w:rsidRPr="00F0269A">
        <w:tab/>
        <w:t>(a)</w:t>
      </w:r>
      <w:r w:rsidRPr="00F0269A">
        <w:tab/>
        <w:t>the whole or a part of an instalment under the scheme known as the ABSTUDY scheme that includes an amount identified as living allowance was paid in respect of a dependent student; and</w:t>
      </w:r>
    </w:p>
    <w:p w:rsidR="005B1C9D" w:rsidRPr="00F0269A" w:rsidRDefault="005B1C9D" w:rsidP="005B1C9D">
      <w:pPr>
        <w:pStyle w:val="paragraph"/>
      </w:pPr>
      <w:r w:rsidRPr="00F0269A">
        <w:tab/>
        <w:t>(b)</w:t>
      </w:r>
      <w:r w:rsidRPr="00F0269A">
        <w:tab/>
        <w:t>the instalment was in respect of a period that included 14</w:t>
      </w:r>
      <w:r w:rsidR="00F0269A">
        <w:t> </w:t>
      </w:r>
      <w:r w:rsidRPr="00F0269A">
        <w:t>October 2008; and</w:t>
      </w:r>
    </w:p>
    <w:p w:rsidR="005B1C9D" w:rsidRPr="00F0269A" w:rsidRDefault="005B1C9D" w:rsidP="005B1C9D">
      <w:pPr>
        <w:pStyle w:val="paragraph"/>
      </w:pPr>
      <w:r w:rsidRPr="00F0269A">
        <w:tab/>
        <w:t>(c)</w:t>
      </w:r>
      <w:r w:rsidRPr="00F0269A">
        <w:tab/>
        <w:t>on 14</w:t>
      </w:r>
      <w:r w:rsidR="00F0269A">
        <w:t> </w:t>
      </w:r>
      <w:r w:rsidRPr="00F0269A">
        <w:t>October 2008, the student was a dependent student under the scheme and was under 25 years of age; and</w:t>
      </w:r>
    </w:p>
    <w:p w:rsidR="005B1C9D" w:rsidRPr="00F0269A" w:rsidRDefault="005B1C9D" w:rsidP="005B1C9D">
      <w:pPr>
        <w:pStyle w:val="paragraph"/>
      </w:pPr>
      <w:r w:rsidRPr="00F0269A">
        <w:tab/>
        <w:t>(d)</w:t>
      </w:r>
      <w:r w:rsidRPr="00F0269A">
        <w:tab/>
        <w:t>on 14</w:t>
      </w:r>
      <w:r w:rsidR="00F0269A">
        <w:t> </w:t>
      </w:r>
      <w:r w:rsidRPr="00F0269A">
        <w:t>October 2008, the individual was a parent or guardian of the student; and</w:t>
      </w:r>
    </w:p>
    <w:p w:rsidR="005B1C9D" w:rsidRPr="00F0269A" w:rsidRDefault="005B1C9D" w:rsidP="005B1C9D">
      <w:pPr>
        <w:pStyle w:val="paragraph"/>
      </w:pPr>
      <w:r w:rsidRPr="00F0269A">
        <w:tab/>
        <w:t>(e)</w:t>
      </w:r>
      <w:r w:rsidRPr="00F0269A">
        <w:tab/>
        <w:t>the individual is either:</w:t>
      </w:r>
    </w:p>
    <w:p w:rsidR="005B1C9D" w:rsidRPr="00F0269A" w:rsidRDefault="005B1C9D" w:rsidP="005B1C9D">
      <w:pPr>
        <w:pStyle w:val="paragraphsub"/>
      </w:pPr>
      <w:r w:rsidRPr="00F0269A">
        <w:tab/>
        <w:t>(i)</w:t>
      </w:r>
      <w:r w:rsidRPr="00F0269A">
        <w:tab/>
        <w:t>the parent or guardian to whom the whole or part was paid; or</w:t>
      </w:r>
    </w:p>
    <w:p w:rsidR="005B1C9D" w:rsidRPr="00F0269A" w:rsidRDefault="005B1C9D" w:rsidP="005B1C9D">
      <w:pPr>
        <w:pStyle w:val="paragraphsub"/>
      </w:pPr>
      <w:r w:rsidRPr="00F0269A">
        <w:tab/>
        <w:t>(ii)</w:t>
      </w:r>
      <w:r w:rsidRPr="00F0269A">
        <w:tab/>
        <w:t>if no amount of the instalment was paid to a parent or guardian of the student and no amount of the instalment was paid to the student—the parent or guardian with whom the student usually lives who is determined by the Secretary to be the most appropriate parent or guardian to be entitled to a payment under this section.</w:t>
      </w:r>
    </w:p>
    <w:p w:rsidR="005B1C9D" w:rsidRPr="00F0269A" w:rsidRDefault="005B1C9D" w:rsidP="005B1C9D">
      <w:pPr>
        <w:pStyle w:val="SubsectionHead"/>
      </w:pPr>
      <w:r w:rsidRPr="00F0269A">
        <w:t>Education allowance category</w:t>
      </w:r>
    </w:p>
    <w:p w:rsidR="005B1C9D" w:rsidRPr="00F0269A" w:rsidRDefault="005B1C9D" w:rsidP="005B1C9D">
      <w:pPr>
        <w:pStyle w:val="subsection"/>
      </w:pPr>
      <w:r w:rsidRPr="00F0269A">
        <w:tab/>
        <w:t>(7)</w:t>
      </w:r>
      <w:r w:rsidRPr="00F0269A">
        <w:tab/>
        <w:t>This subsection applies to the individual if:</w:t>
      </w:r>
    </w:p>
    <w:p w:rsidR="005B1C9D" w:rsidRPr="00F0269A" w:rsidRDefault="005B1C9D" w:rsidP="005B1C9D">
      <w:pPr>
        <w:pStyle w:val="paragraph"/>
      </w:pPr>
      <w:r w:rsidRPr="00F0269A">
        <w:tab/>
        <w:t>(a)</w:t>
      </w:r>
      <w:r w:rsidRPr="00F0269A">
        <w:tab/>
        <w:t>the whole or a part of an education allowance under section</w:t>
      </w:r>
      <w:r w:rsidR="00F0269A">
        <w:t> </w:t>
      </w:r>
      <w:r w:rsidRPr="00F0269A">
        <w:t>3.2, 3.3, 3.4, 3.5 or 3.6A of the Veterans’ Children Education Scheme was paid in respect of a student; and</w:t>
      </w:r>
    </w:p>
    <w:p w:rsidR="005B1C9D" w:rsidRPr="00F0269A" w:rsidRDefault="005B1C9D" w:rsidP="005B1C9D">
      <w:pPr>
        <w:pStyle w:val="paragraph"/>
      </w:pPr>
      <w:r w:rsidRPr="00F0269A">
        <w:tab/>
        <w:t>(b)</w:t>
      </w:r>
      <w:r w:rsidRPr="00F0269A">
        <w:tab/>
        <w:t>the allowance was in respect of a period that included 14</w:t>
      </w:r>
      <w:r w:rsidR="00F0269A">
        <w:t> </w:t>
      </w:r>
      <w:r w:rsidRPr="00F0269A">
        <w:t>October 2008; and</w:t>
      </w:r>
    </w:p>
    <w:p w:rsidR="005B1C9D" w:rsidRPr="00F0269A" w:rsidRDefault="005B1C9D" w:rsidP="005B1C9D">
      <w:pPr>
        <w:pStyle w:val="paragraph"/>
      </w:pPr>
      <w:r w:rsidRPr="00F0269A">
        <w:lastRenderedPageBreak/>
        <w:tab/>
        <w:t>(c)</w:t>
      </w:r>
      <w:r w:rsidRPr="00F0269A">
        <w:tab/>
        <w:t>on 14</w:t>
      </w:r>
      <w:r w:rsidR="00F0269A">
        <w:t> </w:t>
      </w:r>
      <w:r w:rsidRPr="00F0269A">
        <w:t>October 2008, the student was under 25 years of age; and</w:t>
      </w:r>
    </w:p>
    <w:p w:rsidR="005B1C9D" w:rsidRPr="00F0269A" w:rsidRDefault="005B1C9D" w:rsidP="005B1C9D">
      <w:pPr>
        <w:pStyle w:val="paragraph"/>
      </w:pPr>
      <w:r w:rsidRPr="00F0269A">
        <w:tab/>
        <w:t>(d)</w:t>
      </w:r>
      <w:r w:rsidRPr="00F0269A">
        <w:tab/>
        <w:t>on 14</w:t>
      </w:r>
      <w:r w:rsidR="00F0269A">
        <w:t> </w:t>
      </w:r>
      <w:r w:rsidRPr="00F0269A">
        <w:t>October 2008, the individual was a parent or guardian of the student; and</w:t>
      </w:r>
    </w:p>
    <w:p w:rsidR="005B1C9D" w:rsidRPr="00F0269A" w:rsidRDefault="005B1C9D" w:rsidP="005B1C9D">
      <w:pPr>
        <w:pStyle w:val="paragraph"/>
      </w:pPr>
      <w:r w:rsidRPr="00F0269A">
        <w:tab/>
        <w:t>(e)</w:t>
      </w:r>
      <w:r w:rsidRPr="00F0269A">
        <w:tab/>
        <w:t>the individual is either:</w:t>
      </w:r>
    </w:p>
    <w:p w:rsidR="005B1C9D" w:rsidRPr="00F0269A" w:rsidRDefault="005B1C9D" w:rsidP="005B1C9D">
      <w:pPr>
        <w:pStyle w:val="paragraphsub"/>
      </w:pPr>
      <w:r w:rsidRPr="00F0269A">
        <w:tab/>
        <w:t>(i)</w:t>
      </w:r>
      <w:r w:rsidRPr="00F0269A">
        <w:tab/>
        <w:t>the parent or guardian to whom the whole or part was paid; or</w:t>
      </w:r>
    </w:p>
    <w:p w:rsidR="005B1C9D" w:rsidRPr="00F0269A" w:rsidRDefault="005B1C9D" w:rsidP="005B1C9D">
      <w:pPr>
        <w:pStyle w:val="paragraphsub"/>
      </w:pPr>
      <w:r w:rsidRPr="00F0269A">
        <w:tab/>
        <w:t>(ii)</w:t>
      </w:r>
      <w:r w:rsidRPr="00F0269A">
        <w:tab/>
        <w:t>if no amount of the allowance was paid to a parent or guardian of the student and no amount of the allowance was paid to the student—the parent or guardian with whom the student usually lives who is determined by the Secretary to be the most appropriate parent or guardian to be entitled to a payment under this section.</w:t>
      </w:r>
    </w:p>
    <w:p w:rsidR="005B1C9D" w:rsidRPr="00F0269A" w:rsidRDefault="005B1C9D" w:rsidP="005B1C9D">
      <w:pPr>
        <w:pStyle w:val="subsection"/>
      </w:pPr>
      <w:r w:rsidRPr="00F0269A">
        <w:tab/>
        <w:t>(8)</w:t>
      </w:r>
      <w:r w:rsidRPr="00F0269A">
        <w:tab/>
        <w:t>This subsection applies to the individual if:</w:t>
      </w:r>
    </w:p>
    <w:p w:rsidR="005B1C9D" w:rsidRPr="00F0269A" w:rsidRDefault="005B1C9D" w:rsidP="005B1C9D">
      <w:pPr>
        <w:pStyle w:val="paragraph"/>
      </w:pPr>
      <w:r w:rsidRPr="00F0269A">
        <w:tab/>
        <w:t>(a)</w:t>
      </w:r>
      <w:r w:rsidRPr="00F0269A">
        <w:tab/>
        <w:t>the whole or a part of an education allowance under section</w:t>
      </w:r>
      <w:r w:rsidR="00F0269A">
        <w:t> </w:t>
      </w:r>
      <w:r w:rsidRPr="00F0269A">
        <w:t>3.2, 3.3, 3.4 or 3.5 of the Military Rehabilitation and Compensation Act Education and Training Scheme was paid in respect of a student; and</w:t>
      </w:r>
    </w:p>
    <w:p w:rsidR="005B1C9D" w:rsidRPr="00F0269A" w:rsidRDefault="005B1C9D" w:rsidP="005B1C9D">
      <w:pPr>
        <w:pStyle w:val="paragraph"/>
      </w:pPr>
      <w:r w:rsidRPr="00F0269A">
        <w:tab/>
        <w:t>(b)</w:t>
      </w:r>
      <w:r w:rsidRPr="00F0269A">
        <w:tab/>
        <w:t>the allowance was in respect of a period that included 14</w:t>
      </w:r>
      <w:r w:rsidR="00F0269A">
        <w:t> </w:t>
      </w:r>
      <w:r w:rsidRPr="00F0269A">
        <w:t>October 2008; and</w:t>
      </w:r>
    </w:p>
    <w:p w:rsidR="005B1C9D" w:rsidRPr="00F0269A" w:rsidRDefault="005B1C9D" w:rsidP="005B1C9D">
      <w:pPr>
        <w:pStyle w:val="paragraph"/>
      </w:pPr>
      <w:r w:rsidRPr="00F0269A">
        <w:tab/>
        <w:t>(c)</w:t>
      </w:r>
      <w:r w:rsidRPr="00F0269A">
        <w:tab/>
        <w:t>on 14</w:t>
      </w:r>
      <w:r w:rsidR="00F0269A">
        <w:t> </w:t>
      </w:r>
      <w:r w:rsidRPr="00F0269A">
        <w:t>October 2008, the student was under 25 years of age; and</w:t>
      </w:r>
    </w:p>
    <w:p w:rsidR="005B1C9D" w:rsidRPr="00F0269A" w:rsidRDefault="005B1C9D" w:rsidP="005B1C9D">
      <w:pPr>
        <w:pStyle w:val="paragraph"/>
      </w:pPr>
      <w:r w:rsidRPr="00F0269A">
        <w:tab/>
        <w:t>(d)</w:t>
      </w:r>
      <w:r w:rsidRPr="00F0269A">
        <w:tab/>
        <w:t>on 14</w:t>
      </w:r>
      <w:r w:rsidR="00F0269A">
        <w:t> </w:t>
      </w:r>
      <w:r w:rsidRPr="00F0269A">
        <w:t>October 2008, the individual was a parent or guardian of the student; and</w:t>
      </w:r>
    </w:p>
    <w:p w:rsidR="005B1C9D" w:rsidRPr="00F0269A" w:rsidRDefault="005B1C9D" w:rsidP="005B1C9D">
      <w:pPr>
        <w:pStyle w:val="paragraph"/>
      </w:pPr>
      <w:r w:rsidRPr="00F0269A">
        <w:tab/>
        <w:t>(e)</w:t>
      </w:r>
      <w:r w:rsidRPr="00F0269A">
        <w:tab/>
        <w:t>the individual is either:</w:t>
      </w:r>
    </w:p>
    <w:p w:rsidR="005B1C9D" w:rsidRPr="00F0269A" w:rsidRDefault="005B1C9D" w:rsidP="005B1C9D">
      <w:pPr>
        <w:pStyle w:val="paragraphsub"/>
      </w:pPr>
      <w:r w:rsidRPr="00F0269A">
        <w:tab/>
        <w:t>(i)</w:t>
      </w:r>
      <w:r w:rsidRPr="00F0269A">
        <w:tab/>
        <w:t>the parent or guardian to whom the whole or part was paid; or</w:t>
      </w:r>
    </w:p>
    <w:p w:rsidR="005B1C9D" w:rsidRPr="00F0269A" w:rsidRDefault="005B1C9D" w:rsidP="005B1C9D">
      <w:pPr>
        <w:pStyle w:val="paragraphsub"/>
      </w:pPr>
      <w:r w:rsidRPr="00F0269A">
        <w:tab/>
        <w:t>(ii)</w:t>
      </w:r>
      <w:r w:rsidRPr="00F0269A">
        <w:tab/>
        <w:t>if no amount of the allowance was paid to a parent or guardian of the student and no amount of the allowance was paid to the student—the parent or guardian with whom the student usually lives who is determined by the Secretary to be the most appropriate parent or guardian to be entitled to a payment under this section.</w:t>
      </w:r>
    </w:p>
    <w:p w:rsidR="005B1C9D" w:rsidRPr="00F0269A" w:rsidRDefault="005B1C9D" w:rsidP="005B1C9D">
      <w:pPr>
        <w:pStyle w:val="ActHead5"/>
      </w:pPr>
      <w:bookmarkStart w:id="241" w:name="_Toc431977309"/>
      <w:r w:rsidRPr="00F0269A">
        <w:rPr>
          <w:rStyle w:val="CharSectno"/>
        </w:rPr>
        <w:lastRenderedPageBreak/>
        <w:t>90</w:t>
      </w:r>
      <w:r w:rsidRPr="00F0269A">
        <w:t xml:space="preserve">  In respect of what children is the payment payable?</w:t>
      </w:r>
      <w:bookmarkEnd w:id="241"/>
    </w:p>
    <w:p w:rsidR="005B1C9D" w:rsidRPr="00F0269A" w:rsidRDefault="005B1C9D" w:rsidP="005B1C9D">
      <w:pPr>
        <w:pStyle w:val="subsection"/>
      </w:pPr>
      <w:r w:rsidRPr="00F0269A">
        <w:tab/>
      </w:r>
      <w:r w:rsidRPr="00F0269A">
        <w:tab/>
        <w:t xml:space="preserve">Each of the following is an </w:t>
      </w:r>
      <w:r w:rsidRPr="00F0269A">
        <w:rPr>
          <w:b/>
          <w:i/>
        </w:rPr>
        <w:t xml:space="preserve">eligible child </w:t>
      </w:r>
      <w:r w:rsidRPr="00F0269A">
        <w:t>in relation to the entitled individual:</w:t>
      </w:r>
    </w:p>
    <w:p w:rsidR="005B1C9D" w:rsidRPr="00F0269A" w:rsidRDefault="005B1C9D" w:rsidP="005B1C9D">
      <w:pPr>
        <w:pStyle w:val="paragraph"/>
      </w:pPr>
      <w:r w:rsidRPr="00F0269A">
        <w:tab/>
        <w:t>(a)</w:t>
      </w:r>
      <w:r w:rsidRPr="00F0269A">
        <w:tab/>
        <w:t>if subsection</w:t>
      </w:r>
      <w:r w:rsidR="00F0269A">
        <w:t> </w:t>
      </w:r>
      <w:r w:rsidRPr="00F0269A">
        <w:t>89(2) applies to the entitled individual—each FTB child taken into account in determining the applicable rate;</w:t>
      </w:r>
    </w:p>
    <w:p w:rsidR="005B1C9D" w:rsidRPr="00F0269A" w:rsidRDefault="005B1C9D" w:rsidP="005B1C9D">
      <w:pPr>
        <w:pStyle w:val="paragraph"/>
      </w:pPr>
      <w:r w:rsidRPr="00F0269A">
        <w:tab/>
        <w:t>(b)</w:t>
      </w:r>
      <w:r w:rsidRPr="00F0269A">
        <w:tab/>
        <w:t>if subsection</w:t>
      </w:r>
      <w:r w:rsidR="00F0269A">
        <w:t> </w:t>
      </w:r>
      <w:r w:rsidRPr="00F0269A">
        <w:t>89(3) applies to the entitled individual—each FTB child taken into account in determining the applicable rate;</w:t>
      </w:r>
    </w:p>
    <w:p w:rsidR="005B1C9D" w:rsidRPr="00F0269A" w:rsidRDefault="005B1C9D" w:rsidP="005B1C9D">
      <w:pPr>
        <w:pStyle w:val="paragraph"/>
      </w:pPr>
      <w:r w:rsidRPr="00F0269A">
        <w:tab/>
        <w:t>(c)</w:t>
      </w:r>
      <w:r w:rsidRPr="00F0269A">
        <w:tab/>
        <w:t>if subsection</w:t>
      </w:r>
      <w:r w:rsidR="00F0269A">
        <w:t> </w:t>
      </w:r>
      <w:r w:rsidRPr="00F0269A">
        <w:t>89(4) applies to the entitled individual—each FTB child taken into account in determining the applicable rate;</w:t>
      </w:r>
    </w:p>
    <w:p w:rsidR="005B1C9D" w:rsidRPr="00F0269A" w:rsidRDefault="005B1C9D" w:rsidP="005B1C9D">
      <w:pPr>
        <w:pStyle w:val="paragraph"/>
      </w:pPr>
      <w:r w:rsidRPr="00F0269A">
        <w:tab/>
        <w:t>(d)</w:t>
      </w:r>
      <w:r w:rsidRPr="00F0269A">
        <w:tab/>
        <w:t>if subsection</w:t>
      </w:r>
      <w:r w:rsidR="00F0269A">
        <w:t> </w:t>
      </w:r>
      <w:r w:rsidRPr="00F0269A">
        <w:t>89(5) applies to the entitled individual—the other individual, or each other individual, covered by paragraph</w:t>
      </w:r>
      <w:r w:rsidR="00F0269A">
        <w:t> </w:t>
      </w:r>
      <w:r w:rsidRPr="00F0269A">
        <w:t>89(5)(b);</w:t>
      </w:r>
    </w:p>
    <w:p w:rsidR="005B1C9D" w:rsidRPr="00F0269A" w:rsidRDefault="005B1C9D" w:rsidP="005B1C9D">
      <w:pPr>
        <w:pStyle w:val="paragraph"/>
      </w:pPr>
      <w:r w:rsidRPr="00F0269A">
        <w:tab/>
        <w:t>(e)</w:t>
      </w:r>
      <w:r w:rsidRPr="00F0269A">
        <w:tab/>
        <w:t>if subsection</w:t>
      </w:r>
      <w:r w:rsidR="00F0269A">
        <w:t> </w:t>
      </w:r>
      <w:r w:rsidRPr="00F0269A">
        <w:t>89(6) applies to the entitled individual—the dependent student, or each dependent student, covered by paragraph</w:t>
      </w:r>
      <w:r w:rsidR="00F0269A">
        <w:t> </w:t>
      </w:r>
      <w:r w:rsidRPr="00F0269A">
        <w:t>89(6)(a);</w:t>
      </w:r>
    </w:p>
    <w:p w:rsidR="005B1C9D" w:rsidRPr="00F0269A" w:rsidRDefault="005B1C9D" w:rsidP="005B1C9D">
      <w:pPr>
        <w:pStyle w:val="paragraph"/>
      </w:pPr>
      <w:r w:rsidRPr="00F0269A">
        <w:tab/>
        <w:t>(f)</w:t>
      </w:r>
      <w:r w:rsidRPr="00F0269A">
        <w:tab/>
        <w:t>if subsection</w:t>
      </w:r>
      <w:r w:rsidR="00F0269A">
        <w:t> </w:t>
      </w:r>
      <w:r w:rsidRPr="00F0269A">
        <w:t>89(7) applies to the entitled individual—the student, or each student, covered by paragraph</w:t>
      </w:r>
      <w:r w:rsidR="00F0269A">
        <w:t> </w:t>
      </w:r>
      <w:r w:rsidRPr="00F0269A">
        <w:t>89(7)(a);</w:t>
      </w:r>
    </w:p>
    <w:p w:rsidR="005B1C9D" w:rsidRPr="00F0269A" w:rsidRDefault="005B1C9D" w:rsidP="005B1C9D">
      <w:pPr>
        <w:pStyle w:val="paragraph"/>
      </w:pPr>
      <w:r w:rsidRPr="00F0269A">
        <w:tab/>
        <w:t>(g)</w:t>
      </w:r>
      <w:r w:rsidRPr="00F0269A">
        <w:tab/>
        <w:t>if subsection</w:t>
      </w:r>
      <w:r w:rsidR="00F0269A">
        <w:t> </w:t>
      </w:r>
      <w:r w:rsidRPr="00F0269A">
        <w:t>89(8) applies to the entitled individual—the student, or each student, covered by paragraph</w:t>
      </w:r>
      <w:r w:rsidR="00F0269A">
        <w:t> </w:t>
      </w:r>
      <w:r w:rsidRPr="00F0269A">
        <w:t>89(8)(a).</w:t>
      </w:r>
    </w:p>
    <w:p w:rsidR="005B1C9D" w:rsidRPr="00F0269A" w:rsidRDefault="005B1C9D" w:rsidP="005B1C9D">
      <w:pPr>
        <w:pStyle w:val="ActHead5"/>
      </w:pPr>
      <w:bookmarkStart w:id="242" w:name="_Toc431977310"/>
      <w:r w:rsidRPr="00F0269A">
        <w:rPr>
          <w:rStyle w:val="CharSectno"/>
        </w:rPr>
        <w:t>91</w:t>
      </w:r>
      <w:r w:rsidRPr="00F0269A">
        <w:t xml:space="preserve">  What is the amount of the payment?</w:t>
      </w:r>
      <w:bookmarkEnd w:id="242"/>
    </w:p>
    <w:p w:rsidR="005B1C9D" w:rsidRPr="00F0269A" w:rsidRDefault="005B1C9D" w:rsidP="005B1C9D">
      <w:pPr>
        <w:pStyle w:val="SubsectionHead"/>
      </w:pPr>
      <w:r w:rsidRPr="00F0269A">
        <w:t>Add together the amounts applicable under this section for each eligible child</w:t>
      </w:r>
    </w:p>
    <w:p w:rsidR="005B1C9D" w:rsidRPr="00F0269A" w:rsidRDefault="005B1C9D" w:rsidP="005B1C9D">
      <w:pPr>
        <w:pStyle w:val="subsection"/>
      </w:pPr>
      <w:r w:rsidRPr="00F0269A">
        <w:tab/>
        <w:t>(1)</w:t>
      </w:r>
      <w:r w:rsidRPr="00F0269A">
        <w:tab/>
        <w:t>The amount</w:t>
      </w:r>
      <w:r w:rsidRPr="00F0269A">
        <w:rPr>
          <w:i/>
        </w:rPr>
        <w:t xml:space="preserve"> </w:t>
      </w:r>
      <w:r w:rsidRPr="00F0269A">
        <w:t>of the economic security strategy payment to the entitled individual is worked out by adding together the amounts applicable under this section for each eligible child.</w:t>
      </w:r>
    </w:p>
    <w:p w:rsidR="005B1C9D" w:rsidRPr="00F0269A" w:rsidRDefault="005B1C9D" w:rsidP="005B1C9D">
      <w:pPr>
        <w:pStyle w:val="SubsectionHead"/>
      </w:pPr>
      <w:r w:rsidRPr="00F0269A">
        <w:t>Amount is $1,000 unless another subsection applies</w:t>
      </w:r>
    </w:p>
    <w:p w:rsidR="005B1C9D" w:rsidRPr="00F0269A" w:rsidRDefault="005B1C9D" w:rsidP="005B1C9D">
      <w:pPr>
        <w:pStyle w:val="subsection"/>
      </w:pPr>
      <w:r w:rsidRPr="00F0269A">
        <w:tab/>
        <w:t>(2)</w:t>
      </w:r>
      <w:r w:rsidRPr="00F0269A">
        <w:tab/>
        <w:t>Subject to this section, the amount applicable for an eligible child is $1,000.</w:t>
      </w:r>
    </w:p>
    <w:p w:rsidR="005B1C9D" w:rsidRPr="00F0269A" w:rsidRDefault="005B1C9D" w:rsidP="005B1C9D">
      <w:pPr>
        <w:pStyle w:val="SubsectionHead"/>
      </w:pPr>
      <w:r w:rsidRPr="00F0269A">
        <w:lastRenderedPageBreak/>
        <w:t>Reduced amount if applicable rate took account of an individual’s shared care percentage</w:t>
      </w:r>
    </w:p>
    <w:p w:rsidR="005B1C9D" w:rsidRPr="00F0269A" w:rsidRDefault="005B1C9D" w:rsidP="005B1C9D">
      <w:pPr>
        <w:pStyle w:val="subsection"/>
      </w:pPr>
      <w:r w:rsidRPr="00F0269A">
        <w:tab/>
        <w:t>(3)</w:t>
      </w:r>
      <w:r w:rsidRPr="00F0269A">
        <w:tab/>
        <w:t>If the applicable rate (see section</w:t>
      </w:r>
      <w:r w:rsidR="00F0269A">
        <w:t> </w:t>
      </w:r>
      <w:r w:rsidRPr="00F0269A">
        <w:t>89) took account of a shared care percentage in relation to an eligible child covered by paragraph</w:t>
      </w:r>
      <w:r w:rsidR="00F0269A">
        <w:t> </w:t>
      </w:r>
      <w:r w:rsidRPr="00F0269A">
        <w:t>90(a), (b) or (c), the amount applicable for the eligible child is that percentage of $1,000.</w:t>
      </w:r>
    </w:p>
    <w:p w:rsidR="005B1C9D" w:rsidRPr="00F0269A" w:rsidRDefault="005B1C9D" w:rsidP="005B1C9D">
      <w:pPr>
        <w:pStyle w:val="SubsectionHead"/>
      </w:pPr>
      <w:r w:rsidRPr="00F0269A">
        <w:t>Reduced amount if applicable rate took account of a section</w:t>
      </w:r>
      <w:r w:rsidR="00F0269A">
        <w:t> </w:t>
      </w:r>
      <w:r w:rsidRPr="00F0269A">
        <w:t>28 percentage determination</w:t>
      </w:r>
    </w:p>
    <w:p w:rsidR="005B1C9D" w:rsidRPr="00F0269A" w:rsidRDefault="005B1C9D" w:rsidP="005B1C9D">
      <w:pPr>
        <w:pStyle w:val="subsection"/>
      </w:pPr>
      <w:r w:rsidRPr="00F0269A">
        <w:tab/>
        <w:t>(4)</w:t>
      </w:r>
      <w:r w:rsidRPr="00F0269A">
        <w:tab/>
        <w:t>If the applicable rate (see section</w:t>
      </w:r>
      <w:r w:rsidR="00F0269A">
        <w:t> </w:t>
      </w:r>
      <w:r w:rsidRPr="00F0269A">
        <w:t>89) took account of a determination under section</w:t>
      </w:r>
      <w:r w:rsidR="00F0269A">
        <w:t> </w:t>
      </w:r>
      <w:r w:rsidRPr="00F0269A">
        <w:t>28 of a particular percentage in relation to one or more FTB children (being an eligible child or eligible children)—the amount applicable for the eligible child, or for each of those eligible children, is:</w:t>
      </w:r>
    </w:p>
    <w:p w:rsidR="005B1C9D" w:rsidRPr="00F0269A" w:rsidRDefault="005B1C9D" w:rsidP="005B1C9D">
      <w:pPr>
        <w:pStyle w:val="paragraph"/>
      </w:pPr>
      <w:r w:rsidRPr="00F0269A">
        <w:tab/>
        <w:t>(a)</w:t>
      </w:r>
      <w:r w:rsidRPr="00F0269A">
        <w:tab/>
        <w:t xml:space="preserve">unless </w:t>
      </w:r>
      <w:r w:rsidR="00F0269A">
        <w:t>paragraph (</w:t>
      </w:r>
      <w:r w:rsidRPr="00F0269A">
        <w:t>b) applies—that percentage of $1,000; or</w:t>
      </w:r>
    </w:p>
    <w:p w:rsidR="005B1C9D" w:rsidRPr="00F0269A" w:rsidRDefault="005B1C9D" w:rsidP="005B1C9D">
      <w:pPr>
        <w:pStyle w:val="paragraph"/>
      </w:pPr>
      <w:r w:rsidRPr="00F0269A">
        <w:tab/>
        <w:t>(b)</w:t>
      </w:r>
      <w:r w:rsidRPr="00F0269A">
        <w:tab/>
        <w:t xml:space="preserve">if </w:t>
      </w:r>
      <w:r w:rsidR="00F0269A">
        <w:t>subsection (</w:t>
      </w:r>
      <w:r w:rsidRPr="00F0269A">
        <w:t xml:space="preserve">3) also applies in relation to the eligible child—that percentage of the amount worked out under </w:t>
      </w:r>
      <w:r w:rsidR="00F0269A">
        <w:t>subsection (</w:t>
      </w:r>
      <w:r w:rsidRPr="00F0269A">
        <w:t>3) for the eligible child.</w:t>
      </w:r>
    </w:p>
    <w:p w:rsidR="005B1C9D" w:rsidRPr="00F0269A" w:rsidRDefault="005B1C9D" w:rsidP="005B1C9D">
      <w:pPr>
        <w:pStyle w:val="SubsectionHead"/>
      </w:pPr>
      <w:r w:rsidRPr="00F0269A">
        <w:t>Reduced amount if applicable rate took account of a section</w:t>
      </w:r>
      <w:r w:rsidR="00F0269A">
        <w:t> </w:t>
      </w:r>
      <w:r w:rsidRPr="00F0269A">
        <w:t>29 percentage determination</w:t>
      </w:r>
    </w:p>
    <w:p w:rsidR="005B1C9D" w:rsidRPr="00F0269A" w:rsidRDefault="005B1C9D" w:rsidP="005B1C9D">
      <w:pPr>
        <w:pStyle w:val="subsection"/>
      </w:pPr>
      <w:r w:rsidRPr="00F0269A">
        <w:tab/>
        <w:t>(5)</w:t>
      </w:r>
      <w:r w:rsidRPr="00F0269A">
        <w:tab/>
        <w:t>If the applicable rate (see section</w:t>
      </w:r>
      <w:r w:rsidR="00F0269A">
        <w:t> </w:t>
      </w:r>
      <w:r w:rsidRPr="00F0269A">
        <w:t>89) took account of a determination under section</w:t>
      </w:r>
      <w:r w:rsidR="00F0269A">
        <w:t> </w:t>
      </w:r>
      <w:r w:rsidRPr="00F0269A">
        <w:t>29 of a particular percentage in relation to one or more FTB children (being an eligible child or eligible children)—the amount applicable for the eligible child, or for each of those eligible children, is:</w:t>
      </w:r>
    </w:p>
    <w:p w:rsidR="005B1C9D" w:rsidRPr="00F0269A" w:rsidRDefault="005B1C9D" w:rsidP="005B1C9D">
      <w:pPr>
        <w:pStyle w:val="paragraph"/>
      </w:pPr>
      <w:r w:rsidRPr="00F0269A">
        <w:tab/>
        <w:t>(a)</w:t>
      </w:r>
      <w:r w:rsidRPr="00F0269A">
        <w:tab/>
        <w:t xml:space="preserve">unless </w:t>
      </w:r>
      <w:r w:rsidR="00F0269A">
        <w:t>paragraph (</w:t>
      </w:r>
      <w:r w:rsidRPr="00F0269A">
        <w:t>b) applies—that percentage of $1,000; or</w:t>
      </w:r>
    </w:p>
    <w:p w:rsidR="005B1C9D" w:rsidRPr="00F0269A" w:rsidRDefault="005B1C9D" w:rsidP="005B1C9D">
      <w:pPr>
        <w:pStyle w:val="paragraph"/>
      </w:pPr>
      <w:r w:rsidRPr="00F0269A">
        <w:tab/>
        <w:t>(b)</w:t>
      </w:r>
      <w:r w:rsidRPr="00F0269A">
        <w:tab/>
        <w:t xml:space="preserve">if </w:t>
      </w:r>
      <w:r w:rsidR="00F0269A">
        <w:t>subsection (</w:t>
      </w:r>
      <w:r w:rsidRPr="00F0269A">
        <w:t xml:space="preserve">3) also applies in relation to the eligible child—that percentage of the amount worked out under </w:t>
      </w:r>
      <w:r w:rsidR="00F0269A">
        <w:t>subsection (</w:t>
      </w:r>
      <w:r w:rsidRPr="00F0269A">
        <w:t>3) for the eligible child.</w:t>
      </w:r>
    </w:p>
    <w:p w:rsidR="005B1C9D" w:rsidRPr="00F0269A" w:rsidRDefault="005B1C9D" w:rsidP="005B1C9D">
      <w:pPr>
        <w:pStyle w:val="SubsectionHead"/>
      </w:pPr>
      <w:r w:rsidRPr="00F0269A">
        <w:t>Reduced amount for part of education allowance</w:t>
      </w:r>
    </w:p>
    <w:p w:rsidR="005B1C9D" w:rsidRPr="00F0269A" w:rsidRDefault="005B1C9D" w:rsidP="005B1C9D">
      <w:pPr>
        <w:pStyle w:val="subsection"/>
      </w:pPr>
      <w:r w:rsidRPr="00F0269A">
        <w:tab/>
        <w:t>(6)</w:t>
      </w:r>
      <w:r w:rsidRPr="00F0269A">
        <w:tab/>
        <w:t>If:</w:t>
      </w:r>
    </w:p>
    <w:p w:rsidR="005B1C9D" w:rsidRPr="00F0269A" w:rsidRDefault="005B1C9D" w:rsidP="005B1C9D">
      <w:pPr>
        <w:pStyle w:val="paragraph"/>
      </w:pPr>
      <w:r w:rsidRPr="00F0269A">
        <w:lastRenderedPageBreak/>
        <w:tab/>
        <w:t>(a)</w:t>
      </w:r>
      <w:r w:rsidRPr="00F0269A">
        <w:tab/>
        <w:t>subsection</w:t>
      </w:r>
      <w:r w:rsidR="00F0269A">
        <w:t> </w:t>
      </w:r>
      <w:r w:rsidRPr="00F0269A">
        <w:t xml:space="preserve">89(7) or (8) applies in circumstances where the entitled individual was paid a part (the </w:t>
      </w:r>
      <w:r w:rsidRPr="00F0269A">
        <w:rPr>
          <w:b/>
          <w:i/>
        </w:rPr>
        <w:t>applicable part</w:t>
      </w:r>
      <w:r w:rsidRPr="00F0269A">
        <w:t>) of the allowance concerned in relation to an eligible child; and</w:t>
      </w:r>
    </w:p>
    <w:p w:rsidR="005B1C9D" w:rsidRPr="00F0269A" w:rsidRDefault="005B1C9D" w:rsidP="005B1C9D">
      <w:pPr>
        <w:pStyle w:val="paragraph"/>
      </w:pPr>
      <w:r w:rsidRPr="00F0269A">
        <w:tab/>
        <w:t>(b)</w:t>
      </w:r>
      <w:r w:rsidRPr="00F0269A">
        <w:tab/>
        <w:t>another parent or guardian of the eligible child was paid a part of the allowance concerned;</w:t>
      </w:r>
    </w:p>
    <w:p w:rsidR="005B1C9D" w:rsidRPr="00F0269A" w:rsidRDefault="005B1C9D" w:rsidP="005B1C9D">
      <w:pPr>
        <w:pStyle w:val="subsection2"/>
      </w:pPr>
      <w:r w:rsidRPr="00F0269A">
        <w:t>the amount applicable for the eligible child is worked out as follows:</w:t>
      </w:r>
    </w:p>
    <w:p w:rsidR="00820896" w:rsidRPr="00F0269A" w:rsidRDefault="00153A5C" w:rsidP="00486B15">
      <w:pPr>
        <w:pStyle w:val="subsection2"/>
        <w:spacing w:before="120" w:after="120"/>
        <w:rPr>
          <w:position w:val="-32"/>
        </w:rPr>
      </w:pPr>
      <w:r w:rsidRPr="00F0269A">
        <w:rPr>
          <w:noProof/>
        </w:rPr>
        <w:drawing>
          <wp:inline distT="0" distB="0" distL="0" distR="0" wp14:anchorId="4D36ABA6" wp14:editId="4563DF70">
            <wp:extent cx="2257425" cy="561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57425" cy="561975"/>
                    </a:xfrm>
                    <a:prstGeom prst="rect">
                      <a:avLst/>
                    </a:prstGeom>
                    <a:noFill/>
                    <a:ln>
                      <a:noFill/>
                    </a:ln>
                  </pic:spPr>
                </pic:pic>
              </a:graphicData>
            </a:graphic>
          </wp:inline>
        </w:drawing>
      </w:r>
    </w:p>
    <w:p w:rsidR="005B1C9D" w:rsidRPr="00F0269A" w:rsidRDefault="005B1C9D" w:rsidP="005B1C9D">
      <w:pPr>
        <w:pStyle w:val="ActHead5"/>
      </w:pPr>
      <w:bookmarkStart w:id="243" w:name="_Toc431977311"/>
      <w:r w:rsidRPr="00F0269A">
        <w:rPr>
          <w:rStyle w:val="CharSectno"/>
        </w:rPr>
        <w:t>92</w:t>
      </w:r>
      <w:r w:rsidRPr="00F0269A">
        <w:t xml:space="preserve">  General rules</w:t>
      </w:r>
      <w:bookmarkEnd w:id="243"/>
    </w:p>
    <w:p w:rsidR="005B1C9D" w:rsidRPr="00F0269A" w:rsidRDefault="005B1C9D" w:rsidP="005B1C9D">
      <w:pPr>
        <w:pStyle w:val="SubsectionHead"/>
      </w:pPr>
      <w:r w:rsidRPr="00F0269A">
        <w:t>Overlapping categories</w:t>
      </w:r>
    </w:p>
    <w:p w:rsidR="005B1C9D" w:rsidRPr="00F0269A" w:rsidRDefault="005B1C9D" w:rsidP="005B1C9D">
      <w:pPr>
        <w:pStyle w:val="subsection"/>
      </w:pPr>
      <w:r w:rsidRPr="00F0269A">
        <w:tab/>
        <w:t>(1)</w:t>
      </w:r>
      <w:r w:rsidRPr="00F0269A">
        <w:tab/>
        <w:t>If, at the time the Secretary determines whether an individual is entitled to an economic security strategy payment to families under this Division, 2 or more subsections of section</w:t>
      </w:r>
      <w:r w:rsidR="00F0269A">
        <w:t> </w:t>
      </w:r>
      <w:r w:rsidRPr="00F0269A">
        <w:t>89 would otherwise apply to the individual in relation to an eligible child, then the first of those subsections applies to the individual in relation to that child and none of the others apply to the individual in relation to that child.</w:t>
      </w:r>
    </w:p>
    <w:p w:rsidR="005B1C9D" w:rsidRPr="00F0269A" w:rsidRDefault="005B1C9D" w:rsidP="005B1C9D">
      <w:pPr>
        <w:pStyle w:val="notetext"/>
      </w:pPr>
      <w:r w:rsidRPr="00F0269A">
        <w:t>Note:</w:t>
      </w:r>
      <w:r w:rsidRPr="00F0269A">
        <w:tab/>
        <w:t>For the purposes of this section, section</w:t>
      </w:r>
      <w:r w:rsidR="00F0269A">
        <w:t> </w:t>
      </w:r>
      <w:r w:rsidRPr="00F0269A">
        <w:t>91 of this Act (amount of payment) and section</w:t>
      </w:r>
      <w:r w:rsidR="00F0269A">
        <w:t> </w:t>
      </w:r>
      <w:r w:rsidRPr="00F0269A">
        <w:t>71J of the Family Assistance Administration Act (debts), it is necessary to know which subsection of section</w:t>
      </w:r>
      <w:r w:rsidR="00F0269A">
        <w:t> </w:t>
      </w:r>
      <w:r w:rsidRPr="00F0269A">
        <w:t>89 of this Act applies to an individual.</w:t>
      </w:r>
    </w:p>
    <w:p w:rsidR="005B1C9D" w:rsidRPr="00F0269A" w:rsidRDefault="005B1C9D" w:rsidP="005B1C9D">
      <w:pPr>
        <w:pStyle w:val="SubsectionHead"/>
      </w:pPr>
      <w:r w:rsidRPr="00F0269A">
        <w:t>More than one recipient per child in FTB category</w:t>
      </w:r>
    </w:p>
    <w:p w:rsidR="005B1C9D" w:rsidRPr="00F0269A" w:rsidRDefault="005B1C9D" w:rsidP="005B1C9D">
      <w:pPr>
        <w:pStyle w:val="subsection"/>
      </w:pPr>
      <w:r w:rsidRPr="00F0269A">
        <w:tab/>
        <w:t>(2)</w:t>
      </w:r>
      <w:r w:rsidRPr="00F0269A">
        <w:tab/>
        <w:t>If an economic security strategy payment to families under this Division in relation to an eligible child is paid to an individual because subsection</w:t>
      </w:r>
      <w:r w:rsidR="00F0269A">
        <w:t> </w:t>
      </w:r>
      <w:r w:rsidRPr="00F0269A">
        <w:t>89(2), (3) or (4) applied to the individual, then another individual can be paid an economic security strategy payment to families under this Division in relation to that child only if subsection</w:t>
      </w:r>
      <w:r w:rsidR="00F0269A">
        <w:t> </w:t>
      </w:r>
      <w:r w:rsidRPr="00F0269A">
        <w:t>89(2), (3) or (4) applies to the other individual.</w:t>
      </w:r>
    </w:p>
    <w:p w:rsidR="005B1C9D" w:rsidRPr="00F0269A" w:rsidRDefault="005B1C9D" w:rsidP="005B1C9D">
      <w:pPr>
        <w:pStyle w:val="SubsectionHead"/>
      </w:pPr>
      <w:r w:rsidRPr="00F0269A">
        <w:lastRenderedPageBreak/>
        <w:t>Only one recipient per child in youth allowance or ABSTUDY category</w:t>
      </w:r>
    </w:p>
    <w:p w:rsidR="005B1C9D" w:rsidRPr="00F0269A" w:rsidRDefault="005B1C9D" w:rsidP="005B1C9D">
      <w:pPr>
        <w:pStyle w:val="subsection"/>
      </w:pPr>
      <w:r w:rsidRPr="00F0269A">
        <w:tab/>
        <w:t>(3)</w:t>
      </w:r>
      <w:r w:rsidRPr="00F0269A">
        <w:tab/>
        <w:t>If an economic security strategy payment to families under this Division in relation to an eligible child is paid to an individual because subsection</w:t>
      </w:r>
      <w:r w:rsidR="00F0269A">
        <w:t> </w:t>
      </w:r>
      <w:r w:rsidRPr="00F0269A">
        <w:t>89(5) or (6) applied to the individual, then no other individual can be paid an economic security strategy payment to families under this Division in relation to that child.</w:t>
      </w:r>
    </w:p>
    <w:p w:rsidR="005B1C9D" w:rsidRPr="00F0269A" w:rsidRDefault="005B1C9D" w:rsidP="005B1C9D">
      <w:pPr>
        <w:pStyle w:val="SubsectionHead"/>
      </w:pPr>
      <w:r w:rsidRPr="00F0269A">
        <w:t>More than one recipient per child in education allowance category</w:t>
      </w:r>
    </w:p>
    <w:p w:rsidR="005B1C9D" w:rsidRPr="00F0269A" w:rsidRDefault="005B1C9D" w:rsidP="005B1C9D">
      <w:pPr>
        <w:pStyle w:val="subsection"/>
      </w:pPr>
      <w:r w:rsidRPr="00F0269A">
        <w:tab/>
        <w:t>(4)</w:t>
      </w:r>
      <w:r w:rsidRPr="00F0269A">
        <w:tab/>
        <w:t>If an economic security strategy payment to families under this Division in relation to an eligible child is paid to an individual because subsection</w:t>
      </w:r>
      <w:r w:rsidR="00F0269A">
        <w:t> </w:t>
      </w:r>
      <w:r w:rsidRPr="00F0269A">
        <w:t>89(7) or (8) applied to the individual, then another individual can be paid an economic security strategy payment to families under this Division in relation to that child only if subsection</w:t>
      </w:r>
      <w:r w:rsidR="00F0269A">
        <w:t> </w:t>
      </w:r>
      <w:r w:rsidRPr="00F0269A">
        <w:t>89(7) or (8) applies to the other individual.</w:t>
      </w:r>
    </w:p>
    <w:p w:rsidR="005B1C9D" w:rsidRPr="00F0269A" w:rsidRDefault="005B1C9D" w:rsidP="005B1C9D">
      <w:pPr>
        <w:pStyle w:val="SubsectionHead"/>
      </w:pPr>
      <w:r w:rsidRPr="00F0269A">
        <w:t>One payment per individual per eligible child</w:t>
      </w:r>
    </w:p>
    <w:p w:rsidR="005B1C9D" w:rsidRPr="00F0269A" w:rsidRDefault="005B1C9D" w:rsidP="005B1C9D">
      <w:pPr>
        <w:pStyle w:val="subsection"/>
      </w:pPr>
      <w:r w:rsidRPr="00F0269A">
        <w:tab/>
        <w:t>(5)</w:t>
      </w:r>
      <w:r w:rsidRPr="00F0269A">
        <w:tab/>
        <w:t>If an economic security strategy payment to families under this Division in relation to an eligible child is paid to an individual, no further economic security strategy payment to families under this Division in relation to that child can be paid to the individual.</w:t>
      </w:r>
    </w:p>
    <w:p w:rsidR="005B1C9D" w:rsidRPr="00F0269A" w:rsidRDefault="005B1C9D" w:rsidP="003D7FE2">
      <w:pPr>
        <w:pStyle w:val="ActHead3"/>
        <w:pageBreakBefore/>
      </w:pPr>
      <w:bookmarkStart w:id="244" w:name="_Toc431977312"/>
      <w:r w:rsidRPr="00F0269A">
        <w:rPr>
          <w:rStyle w:val="CharDivNo"/>
        </w:rPr>
        <w:lastRenderedPageBreak/>
        <w:t>Division</w:t>
      </w:r>
      <w:r w:rsidR="00F0269A" w:rsidRPr="00F0269A">
        <w:rPr>
          <w:rStyle w:val="CharDivNo"/>
        </w:rPr>
        <w:t> </w:t>
      </w:r>
      <w:r w:rsidRPr="00F0269A">
        <w:rPr>
          <w:rStyle w:val="CharDivNo"/>
        </w:rPr>
        <w:t>2</w:t>
      </w:r>
      <w:r w:rsidRPr="00F0269A">
        <w:t>—</w:t>
      </w:r>
      <w:r w:rsidRPr="00F0269A">
        <w:rPr>
          <w:rStyle w:val="CharDivText"/>
        </w:rPr>
        <w:t>Other entitlements</w:t>
      </w:r>
      <w:bookmarkEnd w:id="244"/>
    </w:p>
    <w:p w:rsidR="005B1C9D" w:rsidRPr="00F0269A" w:rsidRDefault="005B1C9D" w:rsidP="005B1C9D">
      <w:pPr>
        <w:pStyle w:val="ActHead5"/>
      </w:pPr>
      <w:bookmarkStart w:id="245" w:name="_Toc431977313"/>
      <w:r w:rsidRPr="00F0269A">
        <w:rPr>
          <w:rStyle w:val="CharSectno"/>
        </w:rPr>
        <w:t>93</w:t>
      </w:r>
      <w:r w:rsidRPr="00F0269A">
        <w:t xml:space="preserve">  When is an individual entitled to an economic security strategy payment to families?</w:t>
      </w:r>
      <w:bookmarkEnd w:id="245"/>
    </w:p>
    <w:p w:rsidR="005B1C9D" w:rsidRPr="00F0269A" w:rsidRDefault="005B1C9D" w:rsidP="005B1C9D">
      <w:pPr>
        <w:pStyle w:val="subsection"/>
      </w:pPr>
      <w:r w:rsidRPr="00F0269A">
        <w:tab/>
        <w:t>(1)</w:t>
      </w:r>
      <w:r w:rsidRPr="00F0269A">
        <w:tab/>
        <w:t xml:space="preserve">An individual (the </w:t>
      </w:r>
      <w:r w:rsidRPr="00F0269A">
        <w:rPr>
          <w:b/>
          <w:i/>
        </w:rPr>
        <w:t>entitled individual</w:t>
      </w:r>
      <w:r w:rsidRPr="00F0269A">
        <w:t xml:space="preserve">) is entitled to an economic security strategy payment to families if </w:t>
      </w:r>
      <w:r w:rsidR="00F0269A">
        <w:t>subsection (</w:t>
      </w:r>
      <w:r w:rsidRPr="00F0269A">
        <w:t>2), (3), (4) or (5) applies to the individual.</w:t>
      </w:r>
    </w:p>
    <w:p w:rsidR="005B1C9D" w:rsidRPr="00F0269A" w:rsidRDefault="005B1C9D" w:rsidP="005B1C9D">
      <w:pPr>
        <w:pStyle w:val="SubsectionHead"/>
      </w:pPr>
      <w:r w:rsidRPr="00F0269A">
        <w:t>Youth allowance category</w:t>
      </w:r>
    </w:p>
    <w:p w:rsidR="005B1C9D" w:rsidRPr="00F0269A" w:rsidRDefault="005B1C9D" w:rsidP="005B1C9D">
      <w:pPr>
        <w:pStyle w:val="subsection"/>
      </w:pPr>
      <w:r w:rsidRPr="00F0269A">
        <w:tab/>
        <w:t>(2)</w:t>
      </w:r>
      <w:r w:rsidRPr="00F0269A">
        <w:tab/>
        <w:t>This subsection applies to the individual if the individual has been paid an instalment of youth allowance in relation to which the following conditions are satisfied:</w:t>
      </w:r>
    </w:p>
    <w:p w:rsidR="005B1C9D" w:rsidRPr="00F0269A" w:rsidRDefault="005B1C9D" w:rsidP="005B1C9D">
      <w:pPr>
        <w:pStyle w:val="paragraph"/>
      </w:pPr>
      <w:r w:rsidRPr="00F0269A">
        <w:tab/>
        <w:t>(a)</w:t>
      </w:r>
      <w:r w:rsidRPr="00F0269A">
        <w:tab/>
        <w:t>the instalment was in respect of a period that included 14</w:t>
      </w:r>
      <w:r w:rsidR="00F0269A">
        <w:t> </w:t>
      </w:r>
      <w:r w:rsidRPr="00F0269A">
        <w:t>October 2008;</w:t>
      </w:r>
    </w:p>
    <w:p w:rsidR="005B1C9D" w:rsidRPr="00F0269A" w:rsidRDefault="005B1C9D" w:rsidP="005B1C9D">
      <w:pPr>
        <w:pStyle w:val="paragraph"/>
      </w:pPr>
      <w:r w:rsidRPr="00F0269A">
        <w:tab/>
        <w:t>(b)</w:t>
      </w:r>
      <w:r w:rsidRPr="00F0269A">
        <w:tab/>
        <w:t>the instalment was of the individual who, on 14</w:t>
      </w:r>
      <w:r w:rsidR="00F0269A">
        <w:t> </w:t>
      </w:r>
      <w:r w:rsidRPr="00F0269A">
        <w:t>October 2008, was under 25 years of age and was not independent (within the meaning of Part</w:t>
      </w:r>
      <w:r w:rsidR="00F0269A">
        <w:t> </w:t>
      </w:r>
      <w:r w:rsidRPr="00F0269A">
        <w:t xml:space="preserve">3.5 of the </w:t>
      </w:r>
      <w:r w:rsidRPr="00F0269A">
        <w:rPr>
          <w:i/>
        </w:rPr>
        <w:t>Social Security Act 1991</w:t>
      </w:r>
      <w:r w:rsidRPr="00F0269A">
        <w:t>).</w:t>
      </w:r>
    </w:p>
    <w:p w:rsidR="005B1C9D" w:rsidRPr="00F0269A" w:rsidRDefault="005B1C9D" w:rsidP="005B1C9D">
      <w:pPr>
        <w:pStyle w:val="SubsectionHead"/>
      </w:pPr>
      <w:r w:rsidRPr="00F0269A">
        <w:t>ABSTUDY category</w:t>
      </w:r>
    </w:p>
    <w:p w:rsidR="005B1C9D" w:rsidRPr="00F0269A" w:rsidRDefault="005B1C9D" w:rsidP="005B1C9D">
      <w:pPr>
        <w:pStyle w:val="subsection"/>
      </w:pPr>
      <w:r w:rsidRPr="00F0269A">
        <w:tab/>
        <w:t>(3)</w:t>
      </w:r>
      <w:r w:rsidRPr="00F0269A">
        <w:tab/>
        <w:t>This subsection applies to the individual if:</w:t>
      </w:r>
    </w:p>
    <w:p w:rsidR="005B1C9D" w:rsidRPr="00F0269A" w:rsidRDefault="005B1C9D" w:rsidP="005B1C9D">
      <w:pPr>
        <w:pStyle w:val="paragraph"/>
      </w:pPr>
      <w:r w:rsidRPr="00F0269A">
        <w:tab/>
        <w:t>(a)</w:t>
      </w:r>
      <w:r w:rsidRPr="00F0269A">
        <w:tab/>
        <w:t>the whole or a part of an instalment under the scheme known as the ABSTUDY scheme that includes an amount identified as living allowance was paid to the individual as a dependent student; and</w:t>
      </w:r>
    </w:p>
    <w:p w:rsidR="005B1C9D" w:rsidRPr="00F0269A" w:rsidRDefault="005B1C9D" w:rsidP="005B1C9D">
      <w:pPr>
        <w:pStyle w:val="paragraph"/>
      </w:pPr>
      <w:r w:rsidRPr="00F0269A">
        <w:tab/>
        <w:t>(b)</w:t>
      </w:r>
      <w:r w:rsidRPr="00F0269A">
        <w:tab/>
        <w:t>the instalment was in respect of a period that included 14</w:t>
      </w:r>
      <w:r w:rsidR="00F0269A">
        <w:t> </w:t>
      </w:r>
      <w:r w:rsidRPr="00F0269A">
        <w:t>October 2008; and</w:t>
      </w:r>
    </w:p>
    <w:p w:rsidR="005B1C9D" w:rsidRPr="00F0269A" w:rsidRDefault="005B1C9D" w:rsidP="005B1C9D">
      <w:pPr>
        <w:pStyle w:val="paragraph"/>
      </w:pPr>
      <w:r w:rsidRPr="00F0269A">
        <w:tab/>
        <w:t>(c)</w:t>
      </w:r>
      <w:r w:rsidRPr="00F0269A">
        <w:tab/>
        <w:t>on 14</w:t>
      </w:r>
      <w:r w:rsidR="00F0269A">
        <w:t> </w:t>
      </w:r>
      <w:r w:rsidRPr="00F0269A">
        <w:t>October 2008, the individual was a dependent student under the scheme and was under 25 years of age.</w:t>
      </w:r>
    </w:p>
    <w:p w:rsidR="005B1C9D" w:rsidRPr="00F0269A" w:rsidRDefault="005B1C9D" w:rsidP="005B1C9D">
      <w:pPr>
        <w:pStyle w:val="SubsectionHead"/>
      </w:pPr>
      <w:r w:rsidRPr="00F0269A">
        <w:t>Education allowance category</w:t>
      </w:r>
    </w:p>
    <w:p w:rsidR="005B1C9D" w:rsidRPr="00F0269A" w:rsidRDefault="005B1C9D" w:rsidP="005B1C9D">
      <w:pPr>
        <w:pStyle w:val="subsection"/>
      </w:pPr>
      <w:r w:rsidRPr="00F0269A">
        <w:tab/>
        <w:t>(4)</w:t>
      </w:r>
      <w:r w:rsidRPr="00F0269A">
        <w:tab/>
        <w:t>This subsection applies to the individual if:</w:t>
      </w:r>
    </w:p>
    <w:p w:rsidR="005B1C9D" w:rsidRPr="00F0269A" w:rsidRDefault="005B1C9D" w:rsidP="005B1C9D">
      <w:pPr>
        <w:pStyle w:val="paragraph"/>
      </w:pPr>
      <w:r w:rsidRPr="00F0269A">
        <w:lastRenderedPageBreak/>
        <w:tab/>
        <w:t>(a)</w:t>
      </w:r>
      <w:r w:rsidRPr="00F0269A">
        <w:tab/>
        <w:t>an education allowance under section</w:t>
      </w:r>
      <w:r w:rsidR="00F0269A">
        <w:t> </w:t>
      </w:r>
      <w:r w:rsidRPr="00F0269A">
        <w:t>3.3, 3.5 or 3.6A of the Veterans’ Children Education Scheme was paid to the individual as a student; and</w:t>
      </w:r>
    </w:p>
    <w:p w:rsidR="005B1C9D" w:rsidRPr="00F0269A" w:rsidRDefault="005B1C9D" w:rsidP="005B1C9D">
      <w:pPr>
        <w:pStyle w:val="paragraph"/>
      </w:pPr>
      <w:r w:rsidRPr="00F0269A">
        <w:tab/>
        <w:t>(b)</w:t>
      </w:r>
      <w:r w:rsidRPr="00F0269A">
        <w:tab/>
        <w:t>the allowance was in respect of a period that included 14</w:t>
      </w:r>
      <w:r w:rsidR="00F0269A">
        <w:t> </w:t>
      </w:r>
      <w:r w:rsidRPr="00F0269A">
        <w:t>October 2008; and</w:t>
      </w:r>
    </w:p>
    <w:p w:rsidR="005B1C9D" w:rsidRPr="00F0269A" w:rsidRDefault="005B1C9D" w:rsidP="005B1C9D">
      <w:pPr>
        <w:pStyle w:val="paragraph"/>
      </w:pPr>
      <w:r w:rsidRPr="00F0269A">
        <w:tab/>
        <w:t>(c)</w:t>
      </w:r>
      <w:r w:rsidRPr="00F0269A">
        <w:tab/>
        <w:t>on 14</w:t>
      </w:r>
      <w:r w:rsidR="00F0269A">
        <w:t> </w:t>
      </w:r>
      <w:r w:rsidRPr="00F0269A">
        <w:t>October 2008, the individual was under 25 years of age.</w:t>
      </w:r>
    </w:p>
    <w:p w:rsidR="005B1C9D" w:rsidRPr="00F0269A" w:rsidRDefault="005B1C9D" w:rsidP="005B1C9D">
      <w:pPr>
        <w:pStyle w:val="subsection"/>
      </w:pPr>
      <w:r w:rsidRPr="00F0269A">
        <w:tab/>
        <w:t>(5)</w:t>
      </w:r>
      <w:r w:rsidRPr="00F0269A">
        <w:tab/>
        <w:t>This subsection applies to the individual if:</w:t>
      </w:r>
    </w:p>
    <w:p w:rsidR="005B1C9D" w:rsidRPr="00F0269A" w:rsidRDefault="005B1C9D" w:rsidP="005B1C9D">
      <w:pPr>
        <w:pStyle w:val="paragraph"/>
      </w:pPr>
      <w:r w:rsidRPr="00F0269A">
        <w:tab/>
        <w:t>(a)</w:t>
      </w:r>
      <w:r w:rsidRPr="00F0269A">
        <w:tab/>
        <w:t>an education allowance under section</w:t>
      </w:r>
      <w:r w:rsidR="00F0269A">
        <w:t> </w:t>
      </w:r>
      <w:r w:rsidRPr="00F0269A">
        <w:t>3.3 or 3.5 of the Military Rehabilitation and Compensation Act Education and Training Scheme was paid to the individual as a student; and</w:t>
      </w:r>
    </w:p>
    <w:p w:rsidR="005B1C9D" w:rsidRPr="00F0269A" w:rsidRDefault="005B1C9D" w:rsidP="005B1C9D">
      <w:pPr>
        <w:pStyle w:val="paragraph"/>
      </w:pPr>
      <w:r w:rsidRPr="00F0269A">
        <w:tab/>
        <w:t>(b)</w:t>
      </w:r>
      <w:r w:rsidRPr="00F0269A">
        <w:tab/>
        <w:t>the allowance was in respect of a period that included 14</w:t>
      </w:r>
      <w:r w:rsidR="00F0269A">
        <w:t> </w:t>
      </w:r>
      <w:r w:rsidRPr="00F0269A">
        <w:t>October 2008; and</w:t>
      </w:r>
    </w:p>
    <w:p w:rsidR="005B1C9D" w:rsidRPr="00F0269A" w:rsidRDefault="005B1C9D" w:rsidP="005B1C9D">
      <w:pPr>
        <w:pStyle w:val="paragraph"/>
      </w:pPr>
      <w:r w:rsidRPr="00F0269A">
        <w:tab/>
        <w:t>(c)</w:t>
      </w:r>
      <w:r w:rsidRPr="00F0269A">
        <w:tab/>
        <w:t>on 14</w:t>
      </w:r>
      <w:r w:rsidR="00F0269A">
        <w:t> </w:t>
      </w:r>
      <w:r w:rsidRPr="00F0269A">
        <w:t>October 2008, the individual was under 25 years of age.</w:t>
      </w:r>
    </w:p>
    <w:p w:rsidR="005B1C9D" w:rsidRPr="00F0269A" w:rsidRDefault="005B1C9D" w:rsidP="005B1C9D">
      <w:pPr>
        <w:pStyle w:val="ActHead5"/>
      </w:pPr>
      <w:bookmarkStart w:id="246" w:name="_Toc431977314"/>
      <w:r w:rsidRPr="00F0269A">
        <w:rPr>
          <w:rStyle w:val="CharSectno"/>
        </w:rPr>
        <w:t>94</w:t>
      </w:r>
      <w:r w:rsidRPr="00F0269A">
        <w:t xml:space="preserve">  What is the amount of the payment?</w:t>
      </w:r>
      <w:bookmarkEnd w:id="246"/>
    </w:p>
    <w:p w:rsidR="005B1C9D" w:rsidRPr="00F0269A" w:rsidRDefault="005B1C9D" w:rsidP="005B1C9D">
      <w:pPr>
        <w:pStyle w:val="subsection"/>
      </w:pPr>
      <w:r w:rsidRPr="00F0269A">
        <w:tab/>
      </w:r>
      <w:r w:rsidRPr="00F0269A">
        <w:tab/>
        <w:t>The amount of the economic security strategy payment to the entitled individual is $1,000.</w:t>
      </w:r>
    </w:p>
    <w:p w:rsidR="000F365E" w:rsidRPr="00F0269A" w:rsidRDefault="000F365E" w:rsidP="003D7FE2">
      <w:pPr>
        <w:pStyle w:val="ActHead2"/>
        <w:pageBreakBefore/>
      </w:pPr>
      <w:bookmarkStart w:id="247" w:name="_Toc431977315"/>
      <w:r w:rsidRPr="00F0269A">
        <w:rPr>
          <w:rStyle w:val="CharPartNo"/>
        </w:rPr>
        <w:lastRenderedPageBreak/>
        <w:t>Part</w:t>
      </w:r>
      <w:r w:rsidR="00F0269A" w:rsidRPr="00F0269A">
        <w:rPr>
          <w:rStyle w:val="CharPartNo"/>
        </w:rPr>
        <w:t> </w:t>
      </w:r>
      <w:r w:rsidRPr="00F0269A">
        <w:rPr>
          <w:rStyle w:val="CharPartNo"/>
        </w:rPr>
        <w:t>7</w:t>
      </w:r>
      <w:r w:rsidRPr="00F0269A">
        <w:t>—</w:t>
      </w:r>
      <w:r w:rsidRPr="00F0269A">
        <w:rPr>
          <w:rStyle w:val="CharPartText"/>
        </w:rPr>
        <w:t>Back to school bonus and single income family bonus</w:t>
      </w:r>
      <w:bookmarkEnd w:id="247"/>
    </w:p>
    <w:p w:rsidR="000F365E" w:rsidRPr="00F0269A" w:rsidRDefault="000F365E" w:rsidP="000F365E">
      <w:pPr>
        <w:pStyle w:val="ActHead3"/>
      </w:pPr>
      <w:bookmarkStart w:id="248" w:name="_Toc431977316"/>
      <w:r w:rsidRPr="00F0269A">
        <w:rPr>
          <w:rStyle w:val="CharDivNo"/>
        </w:rPr>
        <w:t>Division</w:t>
      </w:r>
      <w:r w:rsidR="00F0269A" w:rsidRPr="00F0269A">
        <w:rPr>
          <w:rStyle w:val="CharDivNo"/>
        </w:rPr>
        <w:t> </w:t>
      </w:r>
      <w:r w:rsidRPr="00F0269A">
        <w:rPr>
          <w:rStyle w:val="CharDivNo"/>
        </w:rPr>
        <w:t>1</w:t>
      </w:r>
      <w:r w:rsidRPr="00F0269A">
        <w:t>—</w:t>
      </w:r>
      <w:r w:rsidRPr="00F0269A">
        <w:rPr>
          <w:rStyle w:val="CharDivText"/>
        </w:rPr>
        <w:t>Back to school bonus</w:t>
      </w:r>
      <w:bookmarkEnd w:id="248"/>
    </w:p>
    <w:p w:rsidR="000F365E" w:rsidRPr="00F0269A" w:rsidRDefault="000F365E" w:rsidP="000F365E">
      <w:pPr>
        <w:pStyle w:val="ActHead4"/>
      </w:pPr>
      <w:bookmarkStart w:id="249" w:name="_Toc431977317"/>
      <w:r w:rsidRPr="00F0269A">
        <w:rPr>
          <w:rStyle w:val="CharSubdNo"/>
        </w:rPr>
        <w:t>Subdivision A</w:t>
      </w:r>
      <w:r w:rsidRPr="00F0269A">
        <w:t>—</w:t>
      </w:r>
      <w:r w:rsidRPr="00F0269A">
        <w:rPr>
          <w:rStyle w:val="CharSubdText"/>
        </w:rPr>
        <w:t>Entitlements in relation to eligible children</w:t>
      </w:r>
      <w:bookmarkEnd w:id="249"/>
    </w:p>
    <w:p w:rsidR="000F365E" w:rsidRPr="00F0269A" w:rsidRDefault="000F365E" w:rsidP="000F365E">
      <w:pPr>
        <w:pStyle w:val="ActHead5"/>
      </w:pPr>
      <w:bookmarkStart w:id="250" w:name="_Toc431977318"/>
      <w:r w:rsidRPr="00F0269A">
        <w:rPr>
          <w:rStyle w:val="CharSectno"/>
        </w:rPr>
        <w:t>95</w:t>
      </w:r>
      <w:r w:rsidRPr="00F0269A">
        <w:t xml:space="preserve">  When is an individual entitled to a back to school bonus?</w:t>
      </w:r>
      <w:bookmarkEnd w:id="250"/>
    </w:p>
    <w:p w:rsidR="000F365E" w:rsidRPr="00F0269A" w:rsidRDefault="000F365E" w:rsidP="000F365E">
      <w:pPr>
        <w:pStyle w:val="subsection"/>
      </w:pPr>
      <w:r w:rsidRPr="00F0269A">
        <w:tab/>
        <w:t>(1)</w:t>
      </w:r>
      <w:r w:rsidRPr="00F0269A">
        <w:tab/>
        <w:t xml:space="preserve">An individual (the </w:t>
      </w:r>
      <w:r w:rsidRPr="00F0269A">
        <w:rPr>
          <w:b/>
          <w:i/>
        </w:rPr>
        <w:t>entitled individual</w:t>
      </w:r>
      <w:r w:rsidRPr="00F0269A">
        <w:t xml:space="preserve">) is entitled to a back to school bonus if </w:t>
      </w:r>
      <w:r w:rsidR="00F0269A">
        <w:t>subsection (</w:t>
      </w:r>
      <w:r w:rsidRPr="00F0269A">
        <w:t>2), (3) or (4) applies to the individual.</w:t>
      </w:r>
    </w:p>
    <w:p w:rsidR="000F365E" w:rsidRPr="00F0269A" w:rsidRDefault="000F365E" w:rsidP="000F365E">
      <w:pPr>
        <w:pStyle w:val="subsection"/>
      </w:pPr>
      <w:r w:rsidRPr="00F0269A">
        <w:tab/>
        <w:t>(2)</w:t>
      </w:r>
      <w:r w:rsidRPr="00F0269A">
        <w:tab/>
        <w:t>This subsection applies to the individual if:</w:t>
      </w:r>
    </w:p>
    <w:p w:rsidR="000F365E" w:rsidRPr="00F0269A" w:rsidRDefault="000F365E" w:rsidP="000F365E">
      <w:pPr>
        <w:pStyle w:val="paragraph"/>
      </w:pPr>
      <w:r w:rsidRPr="00F0269A">
        <w:tab/>
        <w:t>(a)</w:t>
      </w:r>
      <w:r w:rsidRPr="00F0269A">
        <w:tab/>
        <w:t>in relation to 3</w:t>
      </w:r>
      <w:r w:rsidR="00F0269A">
        <w:t> </w:t>
      </w:r>
      <w:r w:rsidRPr="00F0269A">
        <w:t>February 2009, a determination under section</w:t>
      </w:r>
      <w:r w:rsidR="00F0269A">
        <w:t> </w:t>
      </w:r>
      <w:r w:rsidRPr="00F0269A">
        <w:t>16 of the Family Assistance Administration Act was in force in respect of the individual as a claimant; and</w:t>
      </w:r>
    </w:p>
    <w:p w:rsidR="000F365E" w:rsidRPr="00F0269A" w:rsidRDefault="000F365E" w:rsidP="000F365E">
      <w:pPr>
        <w:pStyle w:val="paragraph"/>
      </w:pPr>
      <w:r w:rsidRPr="00F0269A">
        <w:tab/>
        <w:t>(b)</w:t>
      </w:r>
      <w:r w:rsidRPr="00F0269A">
        <w:tab/>
        <w:t xml:space="preserve">the rate (the </w:t>
      </w:r>
      <w:r w:rsidRPr="00F0269A">
        <w:rPr>
          <w:b/>
          <w:i/>
        </w:rPr>
        <w:t>applicable rate</w:t>
      </w:r>
      <w:r w:rsidRPr="00F0269A">
        <w:t>) of family tax benefit payable under the determination in relation to 3</w:t>
      </w:r>
      <w:r w:rsidR="00F0269A">
        <w:t> </w:t>
      </w:r>
      <w:r w:rsidRPr="00F0269A">
        <w:t>February 2009 consisted of or included a Part A rate greater than nil worked out taking into account at least one FTB child who was aged 4 or more and less than 19 on 3</w:t>
      </w:r>
      <w:r w:rsidR="00F0269A">
        <w:t> </w:t>
      </w:r>
      <w:r w:rsidRPr="00F0269A">
        <w:t>February 2009.</w:t>
      </w:r>
    </w:p>
    <w:p w:rsidR="000F365E" w:rsidRPr="00F0269A" w:rsidRDefault="000F365E" w:rsidP="000F365E">
      <w:pPr>
        <w:pStyle w:val="subsection"/>
      </w:pPr>
      <w:r w:rsidRPr="00F0269A">
        <w:tab/>
        <w:t>(3)</w:t>
      </w:r>
      <w:r w:rsidRPr="00F0269A">
        <w:tab/>
        <w:t>This subsection applies to the individual if:</w:t>
      </w:r>
    </w:p>
    <w:p w:rsidR="000F365E" w:rsidRPr="00F0269A" w:rsidRDefault="000F365E" w:rsidP="000F365E">
      <w:pPr>
        <w:pStyle w:val="paragraph"/>
      </w:pPr>
      <w:r w:rsidRPr="00F0269A">
        <w:tab/>
        <w:t>(a)</w:t>
      </w:r>
      <w:r w:rsidRPr="00F0269A">
        <w:tab/>
        <w:t>in relation to 3</w:t>
      </w:r>
      <w:r w:rsidR="00F0269A">
        <w:t> </w:t>
      </w:r>
      <w:r w:rsidRPr="00F0269A">
        <w:t>February 2009, a determination under section</w:t>
      </w:r>
      <w:r w:rsidR="00F0269A">
        <w:t> </w:t>
      </w:r>
      <w:r w:rsidRPr="00F0269A">
        <w:t>17 of the Family Assistance Administration Act was in force in respect of the individual as a claimant; and</w:t>
      </w:r>
    </w:p>
    <w:p w:rsidR="000F365E" w:rsidRPr="00F0269A" w:rsidRDefault="000F365E" w:rsidP="000F365E">
      <w:pPr>
        <w:pStyle w:val="paragraph"/>
      </w:pPr>
      <w:r w:rsidRPr="00F0269A">
        <w:tab/>
        <w:t>(b)</w:t>
      </w:r>
      <w:r w:rsidRPr="00F0269A">
        <w:tab/>
        <w:t>the determination was made as a result of a claim made in the 2008</w:t>
      </w:r>
      <w:r w:rsidR="00F0269A">
        <w:noBreakHyphen/>
      </w:r>
      <w:r w:rsidRPr="00F0269A">
        <w:t>09, 2009</w:t>
      </w:r>
      <w:r w:rsidR="00F0269A">
        <w:noBreakHyphen/>
      </w:r>
      <w:r w:rsidRPr="00F0269A">
        <w:t>10 or 2010</w:t>
      </w:r>
      <w:r w:rsidR="00F0269A">
        <w:noBreakHyphen/>
      </w:r>
      <w:r w:rsidRPr="00F0269A">
        <w:t>11 income year; and</w:t>
      </w:r>
    </w:p>
    <w:p w:rsidR="000F365E" w:rsidRPr="00F0269A" w:rsidRDefault="000F365E" w:rsidP="000F365E">
      <w:pPr>
        <w:pStyle w:val="paragraph"/>
      </w:pPr>
      <w:r w:rsidRPr="00F0269A">
        <w:tab/>
        <w:t>(c)</w:t>
      </w:r>
      <w:r w:rsidRPr="00F0269A">
        <w:tab/>
        <w:t>if the claim was made in the 2008</w:t>
      </w:r>
      <w:r w:rsidR="00F0269A">
        <w:noBreakHyphen/>
      </w:r>
      <w:r w:rsidRPr="00F0269A">
        <w:t xml:space="preserve">09 income year—the rate (the </w:t>
      </w:r>
      <w:r w:rsidRPr="00F0269A">
        <w:rPr>
          <w:b/>
          <w:i/>
        </w:rPr>
        <w:t>applicable rate</w:t>
      </w:r>
      <w:r w:rsidRPr="00F0269A">
        <w:t>) of family tax benefit payable under the determination in relation to 3</w:t>
      </w:r>
      <w:r w:rsidR="00F0269A">
        <w:t> </w:t>
      </w:r>
      <w:r w:rsidRPr="00F0269A">
        <w:t>February 2009 consisted of or included a Part A rate greater than nil worked out taking into account at least one FTB child who was aged 4 or more and less than 19 on 3</w:t>
      </w:r>
      <w:r w:rsidR="00F0269A">
        <w:t> </w:t>
      </w:r>
      <w:r w:rsidRPr="00F0269A">
        <w:t>February 2009; and</w:t>
      </w:r>
    </w:p>
    <w:p w:rsidR="000F365E" w:rsidRPr="00F0269A" w:rsidRDefault="000F365E" w:rsidP="000F365E">
      <w:pPr>
        <w:pStyle w:val="paragraph"/>
      </w:pPr>
      <w:r w:rsidRPr="00F0269A">
        <w:lastRenderedPageBreak/>
        <w:tab/>
        <w:t>(d)</w:t>
      </w:r>
      <w:r w:rsidRPr="00F0269A">
        <w:tab/>
        <w:t>if the claim was made in the 2009</w:t>
      </w:r>
      <w:r w:rsidR="00F0269A">
        <w:noBreakHyphen/>
      </w:r>
      <w:r w:rsidRPr="00F0269A">
        <w:t>10 or 2010</w:t>
      </w:r>
      <w:r w:rsidR="00F0269A">
        <w:noBreakHyphen/>
      </w:r>
      <w:r w:rsidRPr="00F0269A">
        <w:t>11 income year:</w:t>
      </w:r>
    </w:p>
    <w:p w:rsidR="000F365E" w:rsidRPr="00F0269A" w:rsidRDefault="000F365E" w:rsidP="000F365E">
      <w:pPr>
        <w:pStyle w:val="paragraphsub"/>
      </w:pPr>
      <w:r w:rsidRPr="00F0269A">
        <w:tab/>
        <w:t>(i)</w:t>
      </w:r>
      <w:r w:rsidRPr="00F0269A">
        <w:tab/>
        <w:t>the individual has satisfied the FTB reconciliation conditions under section</w:t>
      </w:r>
      <w:r w:rsidR="00F0269A">
        <w:t> </w:t>
      </w:r>
      <w:r w:rsidRPr="00F0269A">
        <w:t>32B of the Family Assistance Administration Act for all of the same</w:t>
      </w:r>
      <w:r w:rsidR="00F0269A">
        <w:noBreakHyphen/>
      </w:r>
      <w:r w:rsidRPr="00F0269A">
        <w:t>rate benefit periods in the 2008</w:t>
      </w:r>
      <w:r w:rsidR="00F0269A">
        <w:noBreakHyphen/>
      </w:r>
      <w:r w:rsidRPr="00F0269A">
        <w:t>09 income year; and</w:t>
      </w:r>
    </w:p>
    <w:p w:rsidR="000F365E" w:rsidRPr="00F0269A" w:rsidRDefault="000F365E" w:rsidP="000F365E">
      <w:pPr>
        <w:pStyle w:val="paragraphsub"/>
      </w:pPr>
      <w:r w:rsidRPr="00F0269A">
        <w:tab/>
        <w:t>(ii)</w:t>
      </w:r>
      <w:r w:rsidRPr="00F0269A">
        <w:tab/>
        <w:t xml:space="preserve">the rate (the </w:t>
      </w:r>
      <w:r w:rsidRPr="00F0269A">
        <w:rPr>
          <w:b/>
          <w:i/>
        </w:rPr>
        <w:t>applicable rate</w:t>
      </w:r>
      <w:r w:rsidRPr="00F0269A">
        <w:t>) of family tax benefit that was payable under the determination after the individual satisfied those conditions, and that was payable in relation to 3</w:t>
      </w:r>
      <w:r w:rsidR="00F0269A">
        <w:t> </w:t>
      </w:r>
      <w:r w:rsidRPr="00F0269A">
        <w:t>February 2009, consisted of or included a Part A rate greater than nil worked out taking into account at least one FTB child who was aged 4 or more and less than 19 on 3</w:t>
      </w:r>
      <w:r w:rsidR="00F0269A">
        <w:t> </w:t>
      </w:r>
      <w:r w:rsidRPr="00F0269A">
        <w:t>February 2009.</w:t>
      </w:r>
    </w:p>
    <w:p w:rsidR="000F365E" w:rsidRPr="00F0269A" w:rsidRDefault="000F365E" w:rsidP="000F365E">
      <w:pPr>
        <w:pStyle w:val="subsection"/>
      </w:pPr>
      <w:r w:rsidRPr="00F0269A">
        <w:tab/>
        <w:t>(4)</w:t>
      </w:r>
      <w:r w:rsidRPr="00F0269A">
        <w:tab/>
        <w:t>This subsection applies to the individual if:</w:t>
      </w:r>
    </w:p>
    <w:p w:rsidR="000F365E" w:rsidRPr="00F0269A" w:rsidRDefault="000F365E" w:rsidP="000F365E">
      <w:pPr>
        <w:pStyle w:val="paragraph"/>
      </w:pPr>
      <w:r w:rsidRPr="00F0269A">
        <w:tab/>
        <w:t>(a)</w:t>
      </w:r>
      <w:r w:rsidRPr="00F0269A">
        <w:tab/>
        <w:t>in relation to 3</w:t>
      </w:r>
      <w:r w:rsidR="00F0269A">
        <w:t> </w:t>
      </w:r>
      <w:r w:rsidRPr="00F0269A">
        <w:t>February 2009, a determination under section</w:t>
      </w:r>
      <w:r w:rsidR="00F0269A">
        <w:t> </w:t>
      </w:r>
      <w:r w:rsidRPr="00F0269A">
        <w:t>18 of the Family Assistance Administration Act was in force in respect of the individual as a claimant; and</w:t>
      </w:r>
    </w:p>
    <w:p w:rsidR="000F365E" w:rsidRPr="00F0269A" w:rsidRDefault="000F365E" w:rsidP="000F365E">
      <w:pPr>
        <w:pStyle w:val="paragraph"/>
      </w:pPr>
      <w:r w:rsidRPr="00F0269A">
        <w:tab/>
        <w:t>(b)</w:t>
      </w:r>
      <w:r w:rsidRPr="00F0269A">
        <w:tab/>
        <w:t>the determination was made as a result of a claim made in the 2008</w:t>
      </w:r>
      <w:r w:rsidR="00F0269A">
        <w:noBreakHyphen/>
      </w:r>
      <w:r w:rsidRPr="00F0269A">
        <w:t>09 income year or a later income year; and</w:t>
      </w:r>
    </w:p>
    <w:p w:rsidR="000F365E" w:rsidRPr="00F0269A" w:rsidRDefault="000F365E" w:rsidP="000F365E">
      <w:pPr>
        <w:pStyle w:val="paragraph"/>
      </w:pPr>
      <w:r w:rsidRPr="00F0269A">
        <w:tab/>
        <w:t>(c)</w:t>
      </w:r>
      <w:r w:rsidRPr="00F0269A">
        <w:tab/>
        <w:t xml:space="preserve">the rate (the </w:t>
      </w:r>
      <w:r w:rsidRPr="00F0269A">
        <w:rPr>
          <w:b/>
          <w:i/>
        </w:rPr>
        <w:t>applicable rate</w:t>
      </w:r>
      <w:r w:rsidRPr="00F0269A">
        <w:t>) of family tax benefit payable under the determination in relation to 3</w:t>
      </w:r>
      <w:r w:rsidR="00F0269A">
        <w:t> </w:t>
      </w:r>
      <w:r w:rsidRPr="00F0269A">
        <w:t>February 2009 consisted of or included a Part A rate greater than nil worked out taking into account at least one FTB child who was aged 4 or more and less than 19 on 3</w:t>
      </w:r>
      <w:r w:rsidR="00F0269A">
        <w:t> </w:t>
      </w:r>
      <w:r w:rsidRPr="00F0269A">
        <w:t>February 2009 (or, if the child has died, who would have been that age on that date if the child had not died).</w:t>
      </w:r>
    </w:p>
    <w:p w:rsidR="000F365E" w:rsidRPr="00F0269A" w:rsidRDefault="000F365E" w:rsidP="000F365E">
      <w:pPr>
        <w:pStyle w:val="ActHead5"/>
      </w:pPr>
      <w:bookmarkStart w:id="251" w:name="_Toc431977319"/>
      <w:r w:rsidRPr="00F0269A">
        <w:rPr>
          <w:rStyle w:val="CharSectno"/>
        </w:rPr>
        <w:t>96</w:t>
      </w:r>
      <w:r w:rsidRPr="00F0269A">
        <w:t xml:space="preserve">  In respect of what children is the bonus payable?</w:t>
      </w:r>
      <w:bookmarkEnd w:id="251"/>
    </w:p>
    <w:p w:rsidR="000F365E" w:rsidRPr="00F0269A" w:rsidRDefault="000F365E" w:rsidP="000F365E">
      <w:pPr>
        <w:pStyle w:val="subsection"/>
      </w:pPr>
      <w:r w:rsidRPr="00F0269A">
        <w:tab/>
      </w:r>
      <w:r w:rsidRPr="00F0269A">
        <w:tab/>
        <w:t xml:space="preserve">Each of the following is an </w:t>
      </w:r>
      <w:r w:rsidRPr="00F0269A">
        <w:rPr>
          <w:b/>
          <w:i/>
        </w:rPr>
        <w:t xml:space="preserve">eligible child </w:t>
      </w:r>
      <w:r w:rsidRPr="00F0269A">
        <w:t>in relation to the entitled individual:</w:t>
      </w:r>
    </w:p>
    <w:p w:rsidR="000F365E" w:rsidRPr="00F0269A" w:rsidRDefault="000F365E" w:rsidP="000F365E">
      <w:pPr>
        <w:pStyle w:val="paragraph"/>
      </w:pPr>
      <w:r w:rsidRPr="00F0269A">
        <w:tab/>
        <w:t>(a)</w:t>
      </w:r>
      <w:r w:rsidRPr="00F0269A">
        <w:tab/>
        <w:t>if subsection</w:t>
      </w:r>
      <w:r w:rsidR="00F0269A">
        <w:t> </w:t>
      </w:r>
      <w:r w:rsidRPr="00F0269A">
        <w:t>95(2) applies to the entitled individual—each FTB child covered by paragraph</w:t>
      </w:r>
      <w:r w:rsidR="00F0269A">
        <w:t> </w:t>
      </w:r>
      <w:r w:rsidRPr="00F0269A">
        <w:t>95(2)(b) and taken into account in determining the applicable rate;</w:t>
      </w:r>
    </w:p>
    <w:p w:rsidR="000F365E" w:rsidRPr="00F0269A" w:rsidRDefault="000F365E" w:rsidP="000F365E">
      <w:pPr>
        <w:pStyle w:val="paragraph"/>
      </w:pPr>
      <w:r w:rsidRPr="00F0269A">
        <w:tab/>
        <w:t>(b)</w:t>
      </w:r>
      <w:r w:rsidRPr="00F0269A">
        <w:tab/>
        <w:t>if subsection</w:t>
      </w:r>
      <w:r w:rsidR="00F0269A">
        <w:t> </w:t>
      </w:r>
      <w:r w:rsidRPr="00F0269A">
        <w:t>95(3) applies to the entitled individual—each FTB child covered by paragraph</w:t>
      </w:r>
      <w:r w:rsidR="00F0269A">
        <w:t> </w:t>
      </w:r>
      <w:r w:rsidRPr="00F0269A">
        <w:t xml:space="preserve">95(3)(c) or </w:t>
      </w:r>
      <w:r w:rsidRPr="00F0269A">
        <w:lastRenderedPageBreak/>
        <w:t>subparagraph</w:t>
      </w:r>
      <w:r w:rsidR="00F0269A">
        <w:t> </w:t>
      </w:r>
      <w:r w:rsidRPr="00F0269A">
        <w:t>95(3)(d)(ii) and taken into account in determining the applicable rate;</w:t>
      </w:r>
    </w:p>
    <w:p w:rsidR="000F365E" w:rsidRPr="00F0269A" w:rsidRDefault="000F365E" w:rsidP="000F365E">
      <w:pPr>
        <w:pStyle w:val="paragraph"/>
      </w:pPr>
      <w:r w:rsidRPr="00F0269A">
        <w:tab/>
        <w:t>(c)</w:t>
      </w:r>
      <w:r w:rsidRPr="00F0269A">
        <w:tab/>
        <w:t>if subsection</w:t>
      </w:r>
      <w:r w:rsidR="00F0269A">
        <w:t> </w:t>
      </w:r>
      <w:r w:rsidRPr="00F0269A">
        <w:t>95(4) applies to the entitled individual—each FTB child covered by paragraph</w:t>
      </w:r>
      <w:r w:rsidR="00F0269A">
        <w:t> </w:t>
      </w:r>
      <w:r w:rsidRPr="00F0269A">
        <w:t>95(4)(c) and taken into account in determining the applicable rate.</w:t>
      </w:r>
    </w:p>
    <w:p w:rsidR="000F365E" w:rsidRPr="00F0269A" w:rsidRDefault="000F365E" w:rsidP="000F365E">
      <w:pPr>
        <w:pStyle w:val="ActHead5"/>
      </w:pPr>
      <w:bookmarkStart w:id="252" w:name="_Toc431977320"/>
      <w:r w:rsidRPr="00F0269A">
        <w:rPr>
          <w:rStyle w:val="CharSectno"/>
        </w:rPr>
        <w:t>97</w:t>
      </w:r>
      <w:r w:rsidRPr="00F0269A">
        <w:t xml:space="preserve">  What is the amount of the bonus?</w:t>
      </w:r>
      <w:bookmarkEnd w:id="252"/>
    </w:p>
    <w:p w:rsidR="000F365E" w:rsidRPr="00F0269A" w:rsidRDefault="000F365E" w:rsidP="000F365E">
      <w:pPr>
        <w:pStyle w:val="SubsectionHead"/>
      </w:pPr>
      <w:r w:rsidRPr="00F0269A">
        <w:t>Add together the amounts applicable under this section for each eligible child</w:t>
      </w:r>
    </w:p>
    <w:p w:rsidR="000F365E" w:rsidRPr="00F0269A" w:rsidRDefault="000F365E" w:rsidP="000F365E">
      <w:pPr>
        <w:pStyle w:val="subsection"/>
      </w:pPr>
      <w:r w:rsidRPr="00F0269A">
        <w:tab/>
        <w:t>(1)</w:t>
      </w:r>
      <w:r w:rsidRPr="00F0269A">
        <w:tab/>
        <w:t>The amount</w:t>
      </w:r>
      <w:r w:rsidRPr="00F0269A">
        <w:rPr>
          <w:i/>
        </w:rPr>
        <w:t xml:space="preserve"> </w:t>
      </w:r>
      <w:r w:rsidRPr="00F0269A">
        <w:t>of the back to school bonus to the entitled individual is worked out by adding together the amounts applicable under this section for each eligible child.</w:t>
      </w:r>
    </w:p>
    <w:p w:rsidR="000F365E" w:rsidRPr="00F0269A" w:rsidRDefault="000F365E" w:rsidP="000F365E">
      <w:pPr>
        <w:pStyle w:val="SubsectionHead"/>
      </w:pPr>
      <w:r w:rsidRPr="00F0269A">
        <w:t>Amount is $950 unless another subsection applies</w:t>
      </w:r>
    </w:p>
    <w:p w:rsidR="000F365E" w:rsidRPr="00F0269A" w:rsidRDefault="000F365E" w:rsidP="000F365E">
      <w:pPr>
        <w:pStyle w:val="subsection"/>
      </w:pPr>
      <w:r w:rsidRPr="00F0269A">
        <w:tab/>
        <w:t>(2)</w:t>
      </w:r>
      <w:r w:rsidRPr="00F0269A">
        <w:tab/>
        <w:t>Subject to this section, the amount applicable for an eligible child is $950.</w:t>
      </w:r>
    </w:p>
    <w:p w:rsidR="000F365E" w:rsidRPr="00F0269A" w:rsidRDefault="000F365E" w:rsidP="000F365E">
      <w:pPr>
        <w:pStyle w:val="SubsectionHead"/>
      </w:pPr>
      <w:r w:rsidRPr="00F0269A">
        <w:t>Reduced amount if applicable rate took account of an individual’s shared care percentage</w:t>
      </w:r>
    </w:p>
    <w:p w:rsidR="000F365E" w:rsidRPr="00F0269A" w:rsidRDefault="000F365E" w:rsidP="000F365E">
      <w:pPr>
        <w:pStyle w:val="subsection"/>
      </w:pPr>
      <w:r w:rsidRPr="00F0269A">
        <w:tab/>
        <w:t>(3)</w:t>
      </w:r>
      <w:r w:rsidRPr="00F0269A">
        <w:tab/>
        <w:t>If the applicable rate (see section</w:t>
      </w:r>
      <w:r w:rsidR="00F0269A">
        <w:t> </w:t>
      </w:r>
      <w:r w:rsidRPr="00F0269A">
        <w:t>95) took account of a shared care percentage in relation to an eligible child, the amount applicable for the eligible child is that percentage of $950.</w:t>
      </w:r>
    </w:p>
    <w:p w:rsidR="000F365E" w:rsidRPr="00F0269A" w:rsidRDefault="000F365E" w:rsidP="000F365E">
      <w:pPr>
        <w:pStyle w:val="SubsectionHead"/>
      </w:pPr>
      <w:r w:rsidRPr="00F0269A">
        <w:t>Reduced amount if applicable rate took account of a section</w:t>
      </w:r>
      <w:r w:rsidR="00F0269A">
        <w:t> </w:t>
      </w:r>
      <w:r w:rsidRPr="00F0269A">
        <w:t>28 percentage determination</w:t>
      </w:r>
    </w:p>
    <w:p w:rsidR="000F365E" w:rsidRPr="00F0269A" w:rsidRDefault="000F365E" w:rsidP="000F365E">
      <w:pPr>
        <w:pStyle w:val="subsection"/>
      </w:pPr>
      <w:r w:rsidRPr="00F0269A">
        <w:tab/>
        <w:t>(4)</w:t>
      </w:r>
      <w:r w:rsidRPr="00F0269A">
        <w:tab/>
        <w:t>If the applicable rate (see section</w:t>
      </w:r>
      <w:r w:rsidR="00F0269A">
        <w:t> </w:t>
      </w:r>
      <w:r w:rsidRPr="00F0269A">
        <w:t>95) took account of a determination under section</w:t>
      </w:r>
      <w:r w:rsidR="00F0269A">
        <w:t> </w:t>
      </w:r>
      <w:r w:rsidRPr="00F0269A">
        <w:t>28 of a particular percentage in relation to one or more FTB children (being an eligible child or eligible children)—the amount applicable for the eligible child, or for each of those eligible children, is:</w:t>
      </w:r>
    </w:p>
    <w:p w:rsidR="000F365E" w:rsidRPr="00F0269A" w:rsidRDefault="000F365E" w:rsidP="000F365E">
      <w:pPr>
        <w:pStyle w:val="paragraph"/>
      </w:pPr>
      <w:r w:rsidRPr="00F0269A">
        <w:tab/>
        <w:t>(a)</w:t>
      </w:r>
      <w:r w:rsidRPr="00F0269A">
        <w:tab/>
        <w:t xml:space="preserve">unless </w:t>
      </w:r>
      <w:r w:rsidR="00F0269A">
        <w:t>paragraph (</w:t>
      </w:r>
      <w:r w:rsidRPr="00F0269A">
        <w:t>b) applies—that percentage of $950; or</w:t>
      </w:r>
    </w:p>
    <w:p w:rsidR="000F365E" w:rsidRPr="00F0269A" w:rsidRDefault="000F365E" w:rsidP="000F365E">
      <w:pPr>
        <w:pStyle w:val="paragraph"/>
      </w:pPr>
      <w:r w:rsidRPr="00F0269A">
        <w:tab/>
        <w:t>(b)</w:t>
      </w:r>
      <w:r w:rsidRPr="00F0269A">
        <w:tab/>
        <w:t xml:space="preserve">if </w:t>
      </w:r>
      <w:r w:rsidR="00F0269A">
        <w:t>subsection (</w:t>
      </w:r>
      <w:r w:rsidRPr="00F0269A">
        <w:t xml:space="preserve">3) also applies in relation to the eligible child—that percentage of the amount worked out under </w:t>
      </w:r>
      <w:r w:rsidR="00F0269A">
        <w:t>subsection (</w:t>
      </w:r>
      <w:r w:rsidRPr="00F0269A">
        <w:t>3) for the eligible child.</w:t>
      </w:r>
    </w:p>
    <w:p w:rsidR="000F365E" w:rsidRPr="00F0269A" w:rsidRDefault="000F365E" w:rsidP="000F365E">
      <w:pPr>
        <w:pStyle w:val="SubsectionHead"/>
      </w:pPr>
      <w:r w:rsidRPr="00F0269A">
        <w:lastRenderedPageBreak/>
        <w:t>Reduced amount if applicable rate took account of a section</w:t>
      </w:r>
      <w:r w:rsidR="00F0269A">
        <w:t> </w:t>
      </w:r>
      <w:r w:rsidRPr="00F0269A">
        <w:t>29 percentage determination</w:t>
      </w:r>
    </w:p>
    <w:p w:rsidR="000F365E" w:rsidRPr="00F0269A" w:rsidRDefault="000F365E" w:rsidP="000F365E">
      <w:pPr>
        <w:pStyle w:val="subsection"/>
      </w:pPr>
      <w:r w:rsidRPr="00F0269A">
        <w:tab/>
        <w:t>(5)</w:t>
      </w:r>
      <w:r w:rsidRPr="00F0269A">
        <w:tab/>
        <w:t>If the applicable rate (see section</w:t>
      </w:r>
      <w:r w:rsidR="00F0269A">
        <w:t> </w:t>
      </w:r>
      <w:r w:rsidRPr="00F0269A">
        <w:t>95) took account of a determination under section</w:t>
      </w:r>
      <w:r w:rsidR="00F0269A">
        <w:t> </w:t>
      </w:r>
      <w:r w:rsidRPr="00F0269A">
        <w:t>29 of a particular percentage in relation to one or more FTB children (being an eligible child or eligible children)—the amount applicable for the eligible child, or for each of those eligible children, is:</w:t>
      </w:r>
    </w:p>
    <w:p w:rsidR="000F365E" w:rsidRPr="00F0269A" w:rsidRDefault="000F365E" w:rsidP="000F365E">
      <w:pPr>
        <w:pStyle w:val="paragraph"/>
      </w:pPr>
      <w:r w:rsidRPr="00F0269A">
        <w:tab/>
        <w:t>(a)</w:t>
      </w:r>
      <w:r w:rsidRPr="00F0269A">
        <w:tab/>
        <w:t xml:space="preserve">unless </w:t>
      </w:r>
      <w:r w:rsidR="00F0269A">
        <w:t>paragraph (</w:t>
      </w:r>
      <w:r w:rsidRPr="00F0269A">
        <w:t>b) applies—that percentage of $950; or</w:t>
      </w:r>
    </w:p>
    <w:p w:rsidR="000F365E" w:rsidRPr="00F0269A" w:rsidRDefault="000F365E" w:rsidP="000F365E">
      <w:pPr>
        <w:pStyle w:val="paragraph"/>
      </w:pPr>
      <w:r w:rsidRPr="00F0269A">
        <w:tab/>
        <w:t>(b)</w:t>
      </w:r>
      <w:r w:rsidRPr="00F0269A">
        <w:tab/>
        <w:t xml:space="preserve">if </w:t>
      </w:r>
      <w:r w:rsidR="00F0269A">
        <w:t>subsection (</w:t>
      </w:r>
      <w:r w:rsidRPr="00F0269A">
        <w:t xml:space="preserve">3) also applies in relation to the eligible child—that percentage of the amount worked out under </w:t>
      </w:r>
      <w:r w:rsidR="00F0269A">
        <w:t>subsection (</w:t>
      </w:r>
      <w:r w:rsidRPr="00F0269A">
        <w:t>3) for the eligible child.</w:t>
      </w:r>
    </w:p>
    <w:p w:rsidR="000F365E" w:rsidRPr="00F0269A" w:rsidRDefault="000F365E" w:rsidP="000F365E">
      <w:pPr>
        <w:pStyle w:val="ActHead4"/>
      </w:pPr>
      <w:bookmarkStart w:id="253" w:name="_Toc431977321"/>
      <w:r w:rsidRPr="00F0269A">
        <w:rPr>
          <w:rStyle w:val="CharSubdNo"/>
        </w:rPr>
        <w:t>Subdivision B</w:t>
      </w:r>
      <w:r w:rsidRPr="00F0269A">
        <w:t>—</w:t>
      </w:r>
      <w:r w:rsidRPr="00F0269A">
        <w:rPr>
          <w:rStyle w:val="CharSubdText"/>
        </w:rPr>
        <w:t>Other entitlements</w:t>
      </w:r>
      <w:bookmarkEnd w:id="253"/>
    </w:p>
    <w:p w:rsidR="000F365E" w:rsidRPr="00F0269A" w:rsidRDefault="000F365E" w:rsidP="000F365E">
      <w:pPr>
        <w:pStyle w:val="ActHead5"/>
      </w:pPr>
      <w:bookmarkStart w:id="254" w:name="_Toc431977322"/>
      <w:r w:rsidRPr="00F0269A">
        <w:rPr>
          <w:rStyle w:val="CharSectno"/>
        </w:rPr>
        <w:t>98</w:t>
      </w:r>
      <w:r w:rsidRPr="00F0269A">
        <w:t xml:space="preserve">  When is an individual entitled to a back to school bonus?</w:t>
      </w:r>
      <w:bookmarkEnd w:id="254"/>
    </w:p>
    <w:p w:rsidR="000F365E" w:rsidRPr="00F0269A" w:rsidRDefault="000F365E" w:rsidP="000F365E">
      <w:pPr>
        <w:pStyle w:val="subsection"/>
      </w:pPr>
      <w:r w:rsidRPr="00F0269A">
        <w:tab/>
      </w:r>
      <w:r w:rsidRPr="00F0269A">
        <w:tab/>
        <w:t>An individual is entitled to a back to school bonus if:</w:t>
      </w:r>
    </w:p>
    <w:p w:rsidR="000F365E" w:rsidRPr="00F0269A" w:rsidRDefault="000F365E" w:rsidP="000F365E">
      <w:pPr>
        <w:pStyle w:val="paragraph"/>
      </w:pPr>
      <w:r w:rsidRPr="00F0269A">
        <w:tab/>
        <w:t>(a)</w:t>
      </w:r>
      <w:r w:rsidRPr="00F0269A">
        <w:tab/>
        <w:t>the individual was receiving either of the following payments in relation to 3</w:t>
      </w:r>
      <w:r w:rsidR="00F0269A">
        <w:t> </w:t>
      </w:r>
      <w:r w:rsidRPr="00F0269A">
        <w:t>February 2009:</w:t>
      </w:r>
    </w:p>
    <w:p w:rsidR="000F365E" w:rsidRPr="00F0269A" w:rsidRDefault="000F365E" w:rsidP="000F365E">
      <w:pPr>
        <w:pStyle w:val="paragraphsub"/>
      </w:pPr>
      <w:r w:rsidRPr="00F0269A">
        <w:tab/>
        <w:t>(i)</w:t>
      </w:r>
      <w:r w:rsidRPr="00F0269A">
        <w:tab/>
        <w:t>a carer payment under Part</w:t>
      </w:r>
      <w:r w:rsidR="00F0269A">
        <w:t> </w:t>
      </w:r>
      <w:r w:rsidRPr="00F0269A">
        <w:t xml:space="preserve">2.5 of the </w:t>
      </w:r>
      <w:r w:rsidRPr="00F0269A">
        <w:rPr>
          <w:i/>
        </w:rPr>
        <w:t>Social Security Act 1991</w:t>
      </w:r>
      <w:r w:rsidRPr="00F0269A">
        <w:t>;</w:t>
      </w:r>
    </w:p>
    <w:p w:rsidR="000F365E" w:rsidRPr="00F0269A" w:rsidRDefault="000F365E" w:rsidP="000F365E">
      <w:pPr>
        <w:pStyle w:val="paragraphsub"/>
      </w:pPr>
      <w:r w:rsidRPr="00F0269A">
        <w:tab/>
        <w:t>(ii)</w:t>
      </w:r>
      <w:r w:rsidRPr="00F0269A">
        <w:tab/>
        <w:t>a disability support pension under Part</w:t>
      </w:r>
      <w:r w:rsidR="00F0269A">
        <w:t> </w:t>
      </w:r>
      <w:r w:rsidRPr="00F0269A">
        <w:t xml:space="preserve">2.3 of the </w:t>
      </w:r>
      <w:r w:rsidRPr="00F0269A">
        <w:rPr>
          <w:i/>
        </w:rPr>
        <w:t>Social Security Act 1991</w:t>
      </w:r>
      <w:r w:rsidRPr="00F0269A">
        <w:t>; and</w:t>
      </w:r>
    </w:p>
    <w:p w:rsidR="000F365E" w:rsidRPr="00F0269A" w:rsidRDefault="000F365E" w:rsidP="000F365E">
      <w:pPr>
        <w:pStyle w:val="paragraph"/>
      </w:pPr>
      <w:r w:rsidRPr="00F0269A">
        <w:tab/>
        <w:t>(b)</w:t>
      </w:r>
      <w:r w:rsidRPr="00F0269A">
        <w:tab/>
        <w:t>the individual was aged less than 19 on 3</w:t>
      </w:r>
      <w:r w:rsidR="00F0269A">
        <w:t> </w:t>
      </w:r>
      <w:r w:rsidRPr="00F0269A">
        <w:t>February 2009.</w:t>
      </w:r>
    </w:p>
    <w:p w:rsidR="000F365E" w:rsidRPr="00F0269A" w:rsidRDefault="000F365E" w:rsidP="000F365E">
      <w:pPr>
        <w:pStyle w:val="ActHead5"/>
      </w:pPr>
      <w:bookmarkStart w:id="255" w:name="_Toc431977323"/>
      <w:r w:rsidRPr="00F0269A">
        <w:rPr>
          <w:rStyle w:val="CharSectno"/>
        </w:rPr>
        <w:t>99</w:t>
      </w:r>
      <w:r w:rsidRPr="00F0269A">
        <w:t xml:space="preserve">  What is the amount of the bonus?</w:t>
      </w:r>
      <w:bookmarkEnd w:id="255"/>
    </w:p>
    <w:p w:rsidR="000F365E" w:rsidRPr="00F0269A" w:rsidRDefault="000F365E" w:rsidP="000F365E">
      <w:pPr>
        <w:pStyle w:val="subsection"/>
      </w:pPr>
      <w:r w:rsidRPr="00F0269A">
        <w:tab/>
      </w:r>
      <w:r w:rsidRPr="00F0269A">
        <w:tab/>
        <w:t>The amount of the back to school bonus to the individual is $950.</w:t>
      </w:r>
    </w:p>
    <w:p w:rsidR="000F365E" w:rsidRPr="00F0269A" w:rsidRDefault="000F365E" w:rsidP="000F365E">
      <w:pPr>
        <w:pStyle w:val="ActHead4"/>
      </w:pPr>
      <w:bookmarkStart w:id="256" w:name="_Toc431977324"/>
      <w:r w:rsidRPr="00F0269A">
        <w:rPr>
          <w:rStyle w:val="CharSubdNo"/>
        </w:rPr>
        <w:t>Subdivision C</w:t>
      </w:r>
      <w:r w:rsidRPr="00F0269A">
        <w:t>—</w:t>
      </w:r>
      <w:r w:rsidRPr="00F0269A">
        <w:rPr>
          <w:rStyle w:val="CharSubdText"/>
        </w:rPr>
        <w:t>General rules</w:t>
      </w:r>
      <w:bookmarkEnd w:id="256"/>
    </w:p>
    <w:p w:rsidR="000F365E" w:rsidRPr="00F0269A" w:rsidRDefault="000F365E" w:rsidP="000F365E">
      <w:pPr>
        <w:pStyle w:val="ActHead5"/>
      </w:pPr>
      <w:bookmarkStart w:id="257" w:name="_Toc431977325"/>
      <w:r w:rsidRPr="00F0269A">
        <w:rPr>
          <w:rStyle w:val="CharSectno"/>
        </w:rPr>
        <w:t>100</w:t>
      </w:r>
      <w:r w:rsidRPr="00F0269A">
        <w:t xml:space="preserve">  General rules</w:t>
      </w:r>
      <w:bookmarkEnd w:id="257"/>
    </w:p>
    <w:p w:rsidR="000F365E" w:rsidRPr="00F0269A" w:rsidRDefault="000F365E" w:rsidP="000F365E">
      <w:pPr>
        <w:pStyle w:val="subsection"/>
      </w:pPr>
      <w:r w:rsidRPr="00F0269A">
        <w:tab/>
        <w:t>(1)</w:t>
      </w:r>
      <w:r w:rsidRPr="00F0269A">
        <w:tab/>
        <w:t>If a back to school bonus under Subdivision A in relation to an eligible child (see section</w:t>
      </w:r>
      <w:r w:rsidR="00F0269A">
        <w:t> </w:t>
      </w:r>
      <w:r w:rsidRPr="00F0269A">
        <w:t>96) is paid to an individual, no back to school bonus under Subdivision B can be paid to the eligible child.</w:t>
      </w:r>
    </w:p>
    <w:p w:rsidR="000F365E" w:rsidRPr="00F0269A" w:rsidRDefault="000F365E" w:rsidP="000F365E">
      <w:pPr>
        <w:pStyle w:val="subsection"/>
      </w:pPr>
      <w:r w:rsidRPr="00F0269A">
        <w:lastRenderedPageBreak/>
        <w:tab/>
        <w:t>(2)</w:t>
      </w:r>
      <w:r w:rsidRPr="00F0269A">
        <w:tab/>
        <w:t xml:space="preserve">If a back to school bonus under Subdivision B is paid to an individual (the </w:t>
      </w:r>
      <w:r w:rsidRPr="00F0269A">
        <w:rPr>
          <w:b/>
          <w:i/>
        </w:rPr>
        <w:t>recipient</w:t>
      </w:r>
      <w:r w:rsidRPr="00F0269A">
        <w:t>), no back to school bonus under Subdivision A can be paid to another individual in relation to the recipient.</w:t>
      </w:r>
    </w:p>
    <w:p w:rsidR="000F365E" w:rsidRPr="00F0269A" w:rsidRDefault="000F365E" w:rsidP="003D7FE2">
      <w:pPr>
        <w:pStyle w:val="ActHead3"/>
        <w:pageBreakBefore/>
      </w:pPr>
      <w:bookmarkStart w:id="258" w:name="_Toc431977326"/>
      <w:r w:rsidRPr="00F0269A">
        <w:rPr>
          <w:rStyle w:val="CharDivNo"/>
        </w:rPr>
        <w:lastRenderedPageBreak/>
        <w:t>Division</w:t>
      </w:r>
      <w:r w:rsidR="00F0269A" w:rsidRPr="00F0269A">
        <w:rPr>
          <w:rStyle w:val="CharDivNo"/>
        </w:rPr>
        <w:t> </w:t>
      </w:r>
      <w:r w:rsidRPr="00F0269A">
        <w:rPr>
          <w:rStyle w:val="CharDivNo"/>
        </w:rPr>
        <w:t>2</w:t>
      </w:r>
      <w:r w:rsidRPr="00F0269A">
        <w:t>—</w:t>
      </w:r>
      <w:r w:rsidRPr="00F0269A">
        <w:rPr>
          <w:rStyle w:val="CharDivText"/>
        </w:rPr>
        <w:t>Single income family bonus</w:t>
      </w:r>
      <w:bookmarkEnd w:id="258"/>
    </w:p>
    <w:p w:rsidR="000F365E" w:rsidRPr="00F0269A" w:rsidRDefault="000F365E" w:rsidP="000F365E">
      <w:pPr>
        <w:pStyle w:val="ActHead5"/>
      </w:pPr>
      <w:bookmarkStart w:id="259" w:name="_Toc431977327"/>
      <w:r w:rsidRPr="00F0269A">
        <w:rPr>
          <w:rStyle w:val="CharSectno"/>
        </w:rPr>
        <w:t>101</w:t>
      </w:r>
      <w:r w:rsidRPr="00F0269A">
        <w:t xml:space="preserve">  When is an individual entitled to a single income family bonus?</w:t>
      </w:r>
      <w:bookmarkEnd w:id="259"/>
    </w:p>
    <w:p w:rsidR="000F365E" w:rsidRPr="00F0269A" w:rsidRDefault="000F365E" w:rsidP="000F365E">
      <w:pPr>
        <w:pStyle w:val="subsection"/>
      </w:pPr>
      <w:r w:rsidRPr="00F0269A">
        <w:tab/>
        <w:t>(1)</w:t>
      </w:r>
      <w:r w:rsidRPr="00F0269A">
        <w:tab/>
        <w:t xml:space="preserve">An individual (the </w:t>
      </w:r>
      <w:r w:rsidRPr="00F0269A">
        <w:rPr>
          <w:b/>
          <w:i/>
        </w:rPr>
        <w:t>entitled individual</w:t>
      </w:r>
      <w:r w:rsidRPr="00F0269A">
        <w:t xml:space="preserve">) is entitled to a single income family bonus if </w:t>
      </w:r>
      <w:r w:rsidR="00F0269A">
        <w:t>subsection (</w:t>
      </w:r>
      <w:r w:rsidRPr="00F0269A">
        <w:t>2), (3) or (4) applies to the individual.</w:t>
      </w:r>
    </w:p>
    <w:p w:rsidR="000F365E" w:rsidRPr="00F0269A" w:rsidRDefault="000F365E" w:rsidP="000F365E">
      <w:pPr>
        <w:pStyle w:val="subsection"/>
      </w:pPr>
      <w:r w:rsidRPr="00F0269A">
        <w:tab/>
        <w:t>(2)</w:t>
      </w:r>
      <w:r w:rsidRPr="00F0269A">
        <w:tab/>
        <w:t>This subsection applies to the individual if:</w:t>
      </w:r>
    </w:p>
    <w:p w:rsidR="000F365E" w:rsidRPr="00F0269A" w:rsidRDefault="000F365E" w:rsidP="000F365E">
      <w:pPr>
        <w:pStyle w:val="paragraph"/>
      </w:pPr>
      <w:r w:rsidRPr="00F0269A">
        <w:tab/>
        <w:t>(a)</w:t>
      </w:r>
      <w:r w:rsidRPr="00F0269A">
        <w:tab/>
        <w:t>in relation to 3</w:t>
      </w:r>
      <w:r w:rsidR="00F0269A">
        <w:t> </w:t>
      </w:r>
      <w:r w:rsidRPr="00F0269A">
        <w:t>February 2009, a determination under section</w:t>
      </w:r>
      <w:r w:rsidR="00F0269A">
        <w:t> </w:t>
      </w:r>
      <w:r w:rsidRPr="00F0269A">
        <w:t>16 of the Family Assistance Administration Act was in force in respect of the individual as a claimant; and</w:t>
      </w:r>
    </w:p>
    <w:p w:rsidR="000F365E" w:rsidRPr="00F0269A" w:rsidRDefault="000F365E" w:rsidP="000F365E">
      <w:pPr>
        <w:pStyle w:val="paragraph"/>
      </w:pPr>
      <w:r w:rsidRPr="00F0269A">
        <w:tab/>
        <w:t>(b)</w:t>
      </w:r>
      <w:r w:rsidRPr="00F0269A">
        <w:tab/>
        <w:t xml:space="preserve">the rate (the </w:t>
      </w:r>
      <w:r w:rsidRPr="00F0269A">
        <w:rPr>
          <w:b/>
          <w:i/>
        </w:rPr>
        <w:t>applicable rate</w:t>
      </w:r>
      <w:r w:rsidRPr="00F0269A">
        <w:t>) of family tax benefit payable under the determination in relation to 3</w:t>
      </w:r>
      <w:r w:rsidR="00F0269A">
        <w:t> </w:t>
      </w:r>
      <w:r w:rsidRPr="00F0269A">
        <w:t>February 2009 consisted of or included a Part B rate greater than nil.</w:t>
      </w:r>
    </w:p>
    <w:p w:rsidR="000F365E" w:rsidRPr="00F0269A" w:rsidRDefault="000F365E" w:rsidP="000F365E">
      <w:pPr>
        <w:pStyle w:val="subsection"/>
      </w:pPr>
      <w:r w:rsidRPr="00F0269A">
        <w:tab/>
        <w:t>(3)</w:t>
      </w:r>
      <w:r w:rsidRPr="00F0269A">
        <w:tab/>
        <w:t>This subsection applies to the individual if:</w:t>
      </w:r>
    </w:p>
    <w:p w:rsidR="000F365E" w:rsidRPr="00F0269A" w:rsidRDefault="000F365E" w:rsidP="000F365E">
      <w:pPr>
        <w:pStyle w:val="paragraph"/>
      </w:pPr>
      <w:r w:rsidRPr="00F0269A">
        <w:tab/>
        <w:t>(a)</w:t>
      </w:r>
      <w:r w:rsidRPr="00F0269A">
        <w:tab/>
        <w:t>in relation to 3</w:t>
      </w:r>
      <w:r w:rsidR="00F0269A">
        <w:t> </w:t>
      </w:r>
      <w:r w:rsidRPr="00F0269A">
        <w:t>February 2009, a determination under section</w:t>
      </w:r>
      <w:r w:rsidR="00F0269A">
        <w:t> </w:t>
      </w:r>
      <w:r w:rsidRPr="00F0269A">
        <w:t>17 of the Family Assistance Administration Act was in force in respect of the individual as a claimant; and</w:t>
      </w:r>
    </w:p>
    <w:p w:rsidR="000F365E" w:rsidRPr="00F0269A" w:rsidRDefault="000F365E" w:rsidP="000F365E">
      <w:pPr>
        <w:pStyle w:val="paragraph"/>
      </w:pPr>
      <w:r w:rsidRPr="00F0269A">
        <w:tab/>
        <w:t>(b)</w:t>
      </w:r>
      <w:r w:rsidRPr="00F0269A">
        <w:tab/>
        <w:t>the determination was made as a result of a claim made in the 2008</w:t>
      </w:r>
      <w:r w:rsidR="00F0269A">
        <w:noBreakHyphen/>
      </w:r>
      <w:r w:rsidRPr="00F0269A">
        <w:t>09, 2009</w:t>
      </w:r>
      <w:r w:rsidR="00F0269A">
        <w:noBreakHyphen/>
      </w:r>
      <w:r w:rsidRPr="00F0269A">
        <w:t>10 or 2010</w:t>
      </w:r>
      <w:r w:rsidR="00F0269A">
        <w:noBreakHyphen/>
      </w:r>
      <w:r w:rsidRPr="00F0269A">
        <w:t>11 income year; and</w:t>
      </w:r>
    </w:p>
    <w:p w:rsidR="000F365E" w:rsidRPr="00F0269A" w:rsidRDefault="000F365E" w:rsidP="000F365E">
      <w:pPr>
        <w:pStyle w:val="paragraph"/>
      </w:pPr>
      <w:r w:rsidRPr="00F0269A">
        <w:tab/>
        <w:t>(c)</w:t>
      </w:r>
      <w:r w:rsidRPr="00F0269A">
        <w:tab/>
        <w:t>if the claim was made in the 2008</w:t>
      </w:r>
      <w:r w:rsidR="00F0269A">
        <w:noBreakHyphen/>
      </w:r>
      <w:r w:rsidRPr="00F0269A">
        <w:t xml:space="preserve">09 income year—the rate (the </w:t>
      </w:r>
      <w:r w:rsidRPr="00F0269A">
        <w:rPr>
          <w:b/>
          <w:i/>
        </w:rPr>
        <w:t>applicable rate</w:t>
      </w:r>
      <w:r w:rsidRPr="00F0269A">
        <w:t>) of family tax benefit payable under the determination in relation to 3</w:t>
      </w:r>
      <w:r w:rsidR="00F0269A">
        <w:t> </w:t>
      </w:r>
      <w:r w:rsidRPr="00F0269A">
        <w:t>February 2009 consisted of or included a Part B rate greater than nil; and</w:t>
      </w:r>
    </w:p>
    <w:p w:rsidR="000F365E" w:rsidRPr="00F0269A" w:rsidRDefault="000F365E" w:rsidP="000F365E">
      <w:pPr>
        <w:pStyle w:val="paragraph"/>
      </w:pPr>
      <w:r w:rsidRPr="00F0269A">
        <w:tab/>
        <w:t>(d)</w:t>
      </w:r>
      <w:r w:rsidRPr="00F0269A">
        <w:tab/>
        <w:t>if the claim was made in the 2009</w:t>
      </w:r>
      <w:r w:rsidR="00F0269A">
        <w:noBreakHyphen/>
      </w:r>
      <w:r w:rsidRPr="00F0269A">
        <w:t>10 or 2010</w:t>
      </w:r>
      <w:r w:rsidR="00F0269A">
        <w:noBreakHyphen/>
      </w:r>
      <w:r w:rsidRPr="00F0269A">
        <w:t>11 income year:</w:t>
      </w:r>
    </w:p>
    <w:p w:rsidR="000F365E" w:rsidRPr="00F0269A" w:rsidRDefault="000F365E" w:rsidP="000F365E">
      <w:pPr>
        <w:pStyle w:val="paragraphsub"/>
      </w:pPr>
      <w:r w:rsidRPr="00F0269A">
        <w:tab/>
        <w:t>(i)</w:t>
      </w:r>
      <w:r w:rsidRPr="00F0269A">
        <w:tab/>
        <w:t>the individual has satisfied the FTB reconciliation conditions under section</w:t>
      </w:r>
      <w:r w:rsidR="00F0269A">
        <w:t> </w:t>
      </w:r>
      <w:r w:rsidRPr="00F0269A">
        <w:t>32B of the Family Assistance Administration Act for all of the same</w:t>
      </w:r>
      <w:r w:rsidR="00F0269A">
        <w:noBreakHyphen/>
      </w:r>
      <w:r w:rsidRPr="00F0269A">
        <w:t>rate benefit periods in the 2008</w:t>
      </w:r>
      <w:r w:rsidR="00F0269A">
        <w:noBreakHyphen/>
      </w:r>
      <w:r w:rsidRPr="00F0269A">
        <w:t>09 income year; and</w:t>
      </w:r>
    </w:p>
    <w:p w:rsidR="000F365E" w:rsidRPr="00F0269A" w:rsidRDefault="000F365E" w:rsidP="000F365E">
      <w:pPr>
        <w:pStyle w:val="paragraphsub"/>
      </w:pPr>
      <w:r w:rsidRPr="00F0269A">
        <w:tab/>
        <w:t>(ii)</w:t>
      </w:r>
      <w:r w:rsidRPr="00F0269A">
        <w:tab/>
        <w:t xml:space="preserve">the rate (the </w:t>
      </w:r>
      <w:r w:rsidRPr="00F0269A">
        <w:rPr>
          <w:b/>
          <w:i/>
        </w:rPr>
        <w:t>applicable rate</w:t>
      </w:r>
      <w:r w:rsidRPr="00F0269A">
        <w:t xml:space="preserve">) of family tax benefit that was payable under the determination after the individual satisfied those conditions, and that was payable in </w:t>
      </w:r>
      <w:r w:rsidRPr="00F0269A">
        <w:lastRenderedPageBreak/>
        <w:t>relation to 3</w:t>
      </w:r>
      <w:r w:rsidR="00F0269A">
        <w:t> </w:t>
      </w:r>
      <w:r w:rsidRPr="00F0269A">
        <w:t>February 2009, consisted of or included a Part B rate greater than nil.</w:t>
      </w:r>
    </w:p>
    <w:p w:rsidR="000F365E" w:rsidRPr="00F0269A" w:rsidRDefault="000F365E" w:rsidP="0056565E">
      <w:pPr>
        <w:pStyle w:val="subsection"/>
        <w:keepNext/>
        <w:keepLines/>
      </w:pPr>
      <w:r w:rsidRPr="00F0269A">
        <w:tab/>
        <w:t>(4)</w:t>
      </w:r>
      <w:r w:rsidRPr="00F0269A">
        <w:tab/>
        <w:t>This subsection applies to the individual if:</w:t>
      </w:r>
    </w:p>
    <w:p w:rsidR="000F365E" w:rsidRPr="00F0269A" w:rsidRDefault="000F365E" w:rsidP="000F365E">
      <w:pPr>
        <w:pStyle w:val="paragraph"/>
      </w:pPr>
      <w:r w:rsidRPr="00F0269A">
        <w:tab/>
        <w:t>(a)</w:t>
      </w:r>
      <w:r w:rsidRPr="00F0269A">
        <w:tab/>
        <w:t>in relation to 3</w:t>
      </w:r>
      <w:r w:rsidR="00F0269A">
        <w:t> </w:t>
      </w:r>
      <w:r w:rsidRPr="00F0269A">
        <w:t>February 2009, a determination under section</w:t>
      </w:r>
      <w:r w:rsidR="00F0269A">
        <w:t> </w:t>
      </w:r>
      <w:r w:rsidRPr="00F0269A">
        <w:t>18 of the Family Assistance Administration Act was in force in respect of the individual as a claimant; and</w:t>
      </w:r>
    </w:p>
    <w:p w:rsidR="000F365E" w:rsidRPr="00F0269A" w:rsidRDefault="000F365E" w:rsidP="000F365E">
      <w:pPr>
        <w:pStyle w:val="paragraph"/>
      </w:pPr>
      <w:r w:rsidRPr="00F0269A">
        <w:tab/>
        <w:t>(b)</w:t>
      </w:r>
      <w:r w:rsidRPr="00F0269A">
        <w:tab/>
        <w:t>the determination was made as a result of a claim made in the 2008</w:t>
      </w:r>
      <w:r w:rsidR="00F0269A">
        <w:noBreakHyphen/>
      </w:r>
      <w:r w:rsidRPr="00F0269A">
        <w:t>09 income year or a later income year; and</w:t>
      </w:r>
    </w:p>
    <w:p w:rsidR="000F365E" w:rsidRPr="00F0269A" w:rsidRDefault="000F365E" w:rsidP="000F365E">
      <w:pPr>
        <w:pStyle w:val="paragraph"/>
      </w:pPr>
      <w:r w:rsidRPr="00F0269A">
        <w:tab/>
        <w:t>(c)</w:t>
      </w:r>
      <w:r w:rsidRPr="00F0269A">
        <w:tab/>
        <w:t xml:space="preserve">the rate (the </w:t>
      </w:r>
      <w:r w:rsidRPr="00F0269A">
        <w:rPr>
          <w:b/>
          <w:i/>
        </w:rPr>
        <w:t>applicable rate</w:t>
      </w:r>
      <w:r w:rsidRPr="00F0269A">
        <w:t>) of family tax benefit payable under the determination in relation to 3</w:t>
      </w:r>
      <w:r w:rsidR="00F0269A">
        <w:t> </w:t>
      </w:r>
      <w:r w:rsidRPr="00F0269A">
        <w:t>February 2009 consisted of or included a Part B rate greater than nil.</w:t>
      </w:r>
    </w:p>
    <w:p w:rsidR="000F365E" w:rsidRPr="00F0269A" w:rsidRDefault="000F365E" w:rsidP="000F365E">
      <w:pPr>
        <w:pStyle w:val="ActHead5"/>
      </w:pPr>
      <w:bookmarkStart w:id="260" w:name="_Toc431977328"/>
      <w:r w:rsidRPr="00F0269A">
        <w:rPr>
          <w:rStyle w:val="CharSectno"/>
        </w:rPr>
        <w:t>102</w:t>
      </w:r>
      <w:r w:rsidRPr="00F0269A">
        <w:t xml:space="preserve">  What is the amount of the bonus?</w:t>
      </w:r>
      <w:bookmarkEnd w:id="260"/>
    </w:p>
    <w:p w:rsidR="000F365E" w:rsidRPr="00F0269A" w:rsidRDefault="000F365E" w:rsidP="000F365E">
      <w:pPr>
        <w:pStyle w:val="SubsectionHead"/>
      </w:pPr>
      <w:r w:rsidRPr="00F0269A">
        <w:t>Amount is $900 unless another subsection applies</w:t>
      </w:r>
    </w:p>
    <w:p w:rsidR="000F365E" w:rsidRPr="00F0269A" w:rsidRDefault="000F365E" w:rsidP="000F365E">
      <w:pPr>
        <w:pStyle w:val="subsection"/>
      </w:pPr>
      <w:r w:rsidRPr="00F0269A">
        <w:tab/>
        <w:t>(1)</w:t>
      </w:r>
      <w:r w:rsidRPr="00F0269A">
        <w:tab/>
        <w:t>Subject to this section, the amount of the single income family bonus to the entitled individual is $900.</w:t>
      </w:r>
    </w:p>
    <w:p w:rsidR="000F365E" w:rsidRPr="00F0269A" w:rsidRDefault="000F365E" w:rsidP="000F365E">
      <w:pPr>
        <w:pStyle w:val="SubsectionHead"/>
      </w:pPr>
      <w:r w:rsidRPr="00F0269A">
        <w:t>Reduced amount if applicable rate took account of an individual’s shared care percentage</w:t>
      </w:r>
    </w:p>
    <w:p w:rsidR="000F365E" w:rsidRPr="00F0269A" w:rsidRDefault="000F365E" w:rsidP="000F365E">
      <w:pPr>
        <w:pStyle w:val="subsection"/>
      </w:pPr>
      <w:r w:rsidRPr="00F0269A">
        <w:tab/>
        <w:t>(2)</w:t>
      </w:r>
      <w:r w:rsidRPr="00F0269A">
        <w:tab/>
        <w:t>If the applicable rate (see section</w:t>
      </w:r>
      <w:r w:rsidR="00F0269A">
        <w:t> </w:t>
      </w:r>
      <w:r w:rsidRPr="00F0269A">
        <w:t>101) was worked out taking into account only one FTB child and a shared care percentage in relation to that child, the amount of the single income family bonus to the entitled individual is that percentage of $900.</w:t>
      </w:r>
    </w:p>
    <w:p w:rsidR="000F365E" w:rsidRPr="00F0269A" w:rsidRDefault="000F365E" w:rsidP="000F365E">
      <w:pPr>
        <w:pStyle w:val="subsection"/>
      </w:pPr>
      <w:r w:rsidRPr="00F0269A">
        <w:tab/>
        <w:t>(3)</w:t>
      </w:r>
      <w:r w:rsidRPr="00F0269A">
        <w:tab/>
        <w:t>If the applicable rate (see section</w:t>
      </w:r>
      <w:r w:rsidR="00F0269A">
        <w:t> </w:t>
      </w:r>
      <w:r w:rsidRPr="00F0269A">
        <w:t>101) was worked out taking into account more than one FTB child and a shared care percentage for each of those children, the amount of the single income family bonus to the entitled individual is the highest of those percentages of $900.</w:t>
      </w:r>
    </w:p>
    <w:p w:rsidR="000F365E" w:rsidRPr="00F0269A" w:rsidRDefault="000F365E" w:rsidP="000F365E">
      <w:pPr>
        <w:pStyle w:val="SubsectionHead"/>
      </w:pPr>
      <w:r w:rsidRPr="00F0269A">
        <w:t>Reduced amount if applicable rate took account of a section</w:t>
      </w:r>
      <w:r w:rsidR="00F0269A">
        <w:t> </w:t>
      </w:r>
      <w:r w:rsidRPr="00F0269A">
        <w:t>28 percentage determination</w:t>
      </w:r>
    </w:p>
    <w:p w:rsidR="000F365E" w:rsidRPr="00F0269A" w:rsidRDefault="000F365E" w:rsidP="000F365E">
      <w:pPr>
        <w:pStyle w:val="subsection"/>
      </w:pPr>
      <w:r w:rsidRPr="00F0269A">
        <w:tab/>
        <w:t>(4)</w:t>
      </w:r>
      <w:r w:rsidRPr="00F0269A">
        <w:tab/>
        <w:t>If the applicable rate (see section</w:t>
      </w:r>
      <w:r w:rsidR="00F0269A">
        <w:t> </w:t>
      </w:r>
      <w:r w:rsidRPr="00F0269A">
        <w:t>101) took account of a determination under section</w:t>
      </w:r>
      <w:r w:rsidR="00F0269A">
        <w:t> </w:t>
      </w:r>
      <w:r w:rsidRPr="00F0269A">
        <w:t xml:space="preserve">28 of a particular percentage in </w:t>
      </w:r>
      <w:r w:rsidRPr="00F0269A">
        <w:lastRenderedPageBreak/>
        <w:t>relation to one or more FTB children, the amount of the single income family bonus to the entitled individual is:</w:t>
      </w:r>
    </w:p>
    <w:p w:rsidR="000F365E" w:rsidRPr="00F0269A" w:rsidRDefault="000F365E" w:rsidP="000F365E">
      <w:pPr>
        <w:pStyle w:val="paragraph"/>
      </w:pPr>
      <w:r w:rsidRPr="00F0269A">
        <w:tab/>
        <w:t>(a)</w:t>
      </w:r>
      <w:r w:rsidRPr="00F0269A">
        <w:tab/>
        <w:t xml:space="preserve">unless </w:t>
      </w:r>
      <w:r w:rsidR="00F0269A">
        <w:t>paragraph (</w:t>
      </w:r>
      <w:r w:rsidRPr="00F0269A">
        <w:t>b) applies—that percentage of $900; or</w:t>
      </w:r>
    </w:p>
    <w:p w:rsidR="000F365E" w:rsidRPr="00F0269A" w:rsidRDefault="000F365E" w:rsidP="000F365E">
      <w:pPr>
        <w:pStyle w:val="paragraph"/>
      </w:pPr>
      <w:r w:rsidRPr="00F0269A">
        <w:tab/>
        <w:t>(b)</w:t>
      </w:r>
      <w:r w:rsidRPr="00F0269A">
        <w:tab/>
        <w:t xml:space="preserve">if </w:t>
      </w:r>
      <w:r w:rsidR="00F0269A">
        <w:t>subsection (</w:t>
      </w:r>
      <w:r w:rsidRPr="00F0269A">
        <w:t xml:space="preserve">2) or (3) also applies—that percentage of the amount worked out under </w:t>
      </w:r>
      <w:r w:rsidR="00F0269A">
        <w:t>subsection (</w:t>
      </w:r>
      <w:r w:rsidRPr="00F0269A">
        <w:t>2) or (3).</w:t>
      </w:r>
    </w:p>
    <w:p w:rsidR="000F365E" w:rsidRPr="00F0269A" w:rsidRDefault="000F365E" w:rsidP="000F365E">
      <w:pPr>
        <w:pStyle w:val="SubsectionHead"/>
      </w:pPr>
      <w:r w:rsidRPr="00F0269A">
        <w:t>Reduced amount if applicable rate took account of a section</w:t>
      </w:r>
      <w:r w:rsidR="00F0269A">
        <w:t> </w:t>
      </w:r>
      <w:r w:rsidRPr="00F0269A">
        <w:t>29 percentage determination</w:t>
      </w:r>
    </w:p>
    <w:p w:rsidR="000F365E" w:rsidRPr="00F0269A" w:rsidRDefault="000F365E" w:rsidP="000F365E">
      <w:pPr>
        <w:pStyle w:val="subsection"/>
      </w:pPr>
      <w:r w:rsidRPr="00F0269A">
        <w:tab/>
        <w:t>(5)</w:t>
      </w:r>
      <w:r w:rsidRPr="00F0269A">
        <w:tab/>
        <w:t>If the applicable rate (see section</w:t>
      </w:r>
      <w:r w:rsidR="00F0269A">
        <w:t> </w:t>
      </w:r>
      <w:r w:rsidRPr="00F0269A">
        <w:t>101) took account of a determination under section</w:t>
      </w:r>
      <w:r w:rsidR="00F0269A">
        <w:t> </w:t>
      </w:r>
      <w:r w:rsidRPr="00F0269A">
        <w:t>29 of a particular percentage in relation to one or more FTB children, the amount of the single income family bonus to the entitled individual is:</w:t>
      </w:r>
    </w:p>
    <w:p w:rsidR="000F365E" w:rsidRPr="00F0269A" w:rsidRDefault="000F365E" w:rsidP="000F365E">
      <w:pPr>
        <w:pStyle w:val="paragraph"/>
      </w:pPr>
      <w:r w:rsidRPr="00F0269A">
        <w:tab/>
        <w:t>(a)</w:t>
      </w:r>
      <w:r w:rsidRPr="00F0269A">
        <w:tab/>
        <w:t xml:space="preserve">unless </w:t>
      </w:r>
      <w:r w:rsidR="00F0269A">
        <w:t>paragraph (</w:t>
      </w:r>
      <w:r w:rsidRPr="00F0269A">
        <w:t>b) applies—that percentage of $900; or</w:t>
      </w:r>
    </w:p>
    <w:p w:rsidR="000F365E" w:rsidRPr="00F0269A" w:rsidRDefault="000F365E" w:rsidP="000F365E">
      <w:pPr>
        <w:pStyle w:val="paragraph"/>
      </w:pPr>
      <w:r w:rsidRPr="00F0269A">
        <w:tab/>
        <w:t>(b)</w:t>
      </w:r>
      <w:r w:rsidRPr="00F0269A">
        <w:tab/>
        <w:t xml:space="preserve">if </w:t>
      </w:r>
      <w:r w:rsidR="00F0269A">
        <w:t>subsection (</w:t>
      </w:r>
      <w:r w:rsidRPr="00F0269A">
        <w:t xml:space="preserve">2) or (3) also applies—that percentage of the amount worked out under </w:t>
      </w:r>
      <w:r w:rsidR="00F0269A">
        <w:t>subsection (</w:t>
      </w:r>
      <w:r w:rsidRPr="00F0269A">
        <w:t>2) or (3).</w:t>
      </w:r>
    </w:p>
    <w:p w:rsidR="0011044B" w:rsidRPr="00F0269A" w:rsidRDefault="0011044B" w:rsidP="003D7FE2">
      <w:pPr>
        <w:pStyle w:val="ActHead2"/>
        <w:pageBreakBefore/>
      </w:pPr>
      <w:bookmarkStart w:id="261" w:name="_Toc431977329"/>
      <w:r w:rsidRPr="00F0269A">
        <w:rPr>
          <w:rStyle w:val="CharPartNo"/>
        </w:rPr>
        <w:lastRenderedPageBreak/>
        <w:t>Part</w:t>
      </w:r>
      <w:r w:rsidR="00F0269A" w:rsidRPr="00F0269A">
        <w:rPr>
          <w:rStyle w:val="CharPartNo"/>
        </w:rPr>
        <w:t> </w:t>
      </w:r>
      <w:r w:rsidRPr="00F0269A">
        <w:rPr>
          <w:rStyle w:val="CharPartNo"/>
        </w:rPr>
        <w:t>7A</w:t>
      </w:r>
      <w:r w:rsidRPr="00F0269A">
        <w:t>—</w:t>
      </w:r>
      <w:r w:rsidRPr="00F0269A">
        <w:rPr>
          <w:rStyle w:val="CharPartText"/>
        </w:rPr>
        <w:t>ETR payment</w:t>
      </w:r>
      <w:bookmarkEnd w:id="261"/>
    </w:p>
    <w:p w:rsidR="0011044B" w:rsidRPr="00F0269A" w:rsidRDefault="0011044B" w:rsidP="0011044B">
      <w:pPr>
        <w:pStyle w:val="ActHead3"/>
      </w:pPr>
      <w:bookmarkStart w:id="262" w:name="_Toc431977330"/>
      <w:r w:rsidRPr="00F0269A">
        <w:rPr>
          <w:rStyle w:val="CharDivNo"/>
        </w:rPr>
        <w:t>Division</w:t>
      </w:r>
      <w:r w:rsidR="00F0269A" w:rsidRPr="00F0269A">
        <w:rPr>
          <w:rStyle w:val="CharDivNo"/>
        </w:rPr>
        <w:t> </w:t>
      </w:r>
      <w:r w:rsidRPr="00F0269A">
        <w:rPr>
          <w:rStyle w:val="CharDivNo"/>
        </w:rPr>
        <w:t>1</w:t>
      </w:r>
      <w:r w:rsidRPr="00F0269A">
        <w:t>—</w:t>
      </w:r>
      <w:r w:rsidRPr="00F0269A">
        <w:rPr>
          <w:rStyle w:val="CharDivText"/>
        </w:rPr>
        <w:t>Entitlements in respect of eligible children</w:t>
      </w:r>
      <w:bookmarkEnd w:id="262"/>
    </w:p>
    <w:p w:rsidR="0011044B" w:rsidRPr="00F0269A" w:rsidRDefault="0011044B" w:rsidP="0011044B">
      <w:pPr>
        <w:pStyle w:val="ActHead5"/>
      </w:pPr>
      <w:bookmarkStart w:id="263" w:name="_Toc431977331"/>
      <w:r w:rsidRPr="00F0269A">
        <w:rPr>
          <w:rStyle w:val="CharSectno"/>
        </w:rPr>
        <w:t>102A</w:t>
      </w:r>
      <w:r w:rsidRPr="00F0269A">
        <w:t xml:space="preserve">  When is an individual entitled to an ETR payment in respect of a child?</w:t>
      </w:r>
      <w:bookmarkEnd w:id="263"/>
    </w:p>
    <w:p w:rsidR="0011044B" w:rsidRPr="00F0269A" w:rsidRDefault="0011044B" w:rsidP="0011044B">
      <w:pPr>
        <w:pStyle w:val="SubsectionHead"/>
      </w:pPr>
      <w:r w:rsidRPr="00F0269A">
        <w:t>FTB</w:t>
      </w:r>
    </w:p>
    <w:p w:rsidR="0011044B" w:rsidRPr="00F0269A" w:rsidRDefault="0011044B" w:rsidP="0011044B">
      <w:pPr>
        <w:pStyle w:val="subsection"/>
      </w:pPr>
      <w:r w:rsidRPr="00F0269A">
        <w:tab/>
        <w:t>(1)</w:t>
      </w:r>
      <w:r w:rsidRPr="00F0269A">
        <w:tab/>
        <w:t xml:space="preserve">An individual (the </w:t>
      </w:r>
      <w:r w:rsidRPr="00F0269A">
        <w:rPr>
          <w:b/>
          <w:i/>
        </w:rPr>
        <w:t>entitled individual</w:t>
      </w:r>
      <w:r w:rsidRPr="00F0269A">
        <w:t>) is entitled to an ETR payment if:</w:t>
      </w:r>
    </w:p>
    <w:p w:rsidR="0011044B" w:rsidRPr="00F0269A" w:rsidRDefault="0011044B" w:rsidP="0011044B">
      <w:pPr>
        <w:pStyle w:val="paragraph"/>
      </w:pPr>
      <w:r w:rsidRPr="00F0269A">
        <w:tab/>
        <w:t>(a)</w:t>
      </w:r>
      <w:r w:rsidRPr="00F0269A">
        <w:tab/>
        <w:t>in relation to 8</w:t>
      </w:r>
      <w:r w:rsidR="00F0269A">
        <w:t> </w:t>
      </w:r>
      <w:r w:rsidRPr="00F0269A">
        <w:t>May 2012:</w:t>
      </w:r>
    </w:p>
    <w:p w:rsidR="0011044B" w:rsidRPr="00F0269A" w:rsidRDefault="0011044B" w:rsidP="0011044B">
      <w:pPr>
        <w:pStyle w:val="paragraphsub"/>
      </w:pPr>
      <w:r w:rsidRPr="00F0269A">
        <w:tab/>
        <w:t>(i)</w:t>
      </w:r>
      <w:r w:rsidRPr="00F0269A">
        <w:tab/>
        <w:t>a determination under section</w:t>
      </w:r>
      <w:r w:rsidR="00F0269A">
        <w:t> </w:t>
      </w:r>
      <w:r w:rsidRPr="00F0269A">
        <w:t>16 or 17 of the Family Assistance Administration Act is in force in respect of the entitled individual as a claimant; or</w:t>
      </w:r>
    </w:p>
    <w:p w:rsidR="0011044B" w:rsidRPr="00F0269A" w:rsidRDefault="0011044B" w:rsidP="0011044B">
      <w:pPr>
        <w:pStyle w:val="paragraphsub"/>
      </w:pPr>
      <w:r w:rsidRPr="00F0269A">
        <w:tab/>
        <w:t>(ii)</w:t>
      </w:r>
      <w:r w:rsidRPr="00F0269A">
        <w:tab/>
        <w:t>a determination under section</w:t>
      </w:r>
      <w:r w:rsidR="00F0269A">
        <w:t> </w:t>
      </w:r>
      <w:r w:rsidRPr="00F0269A">
        <w:t>18 of the Family Assistance Administration Act is in force in respect of the entitled individual because the Secretary is satisfied that the entitled individual is eligible for family tax benefit under section</w:t>
      </w:r>
      <w:r w:rsidR="00F0269A">
        <w:t> </w:t>
      </w:r>
      <w:r w:rsidRPr="00F0269A">
        <w:t>32 of this Act; and</w:t>
      </w:r>
    </w:p>
    <w:p w:rsidR="0011044B" w:rsidRPr="00F0269A" w:rsidRDefault="0011044B" w:rsidP="0011044B">
      <w:pPr>
        <w:pStyle w:val="paragraph"/>
      </w:pPr>
      <w:r w:rsidRPr="00F0269A">
        <w:tab/>
        <w:t>(b)</w:t>
      </w:r>
      <w:r w:rsidRPr="00F0269A">
        <w:tab/>
        <w:t>the entitled individual’s rate of family tax benefit on that day, worked out under Division</w:t>
      </w:r>
      <w:r w:rsidR="00F0269A">
        <w:t> </w:t>
      </w:r>
      <w:r w:rsidRPr="00F0269A">
        <w:t>1 of Part</w:t>
      </w:r>
      <w:r w:rsidR="00F0269A">
        <w:t> </w:t>
      </w:r>
      <w:r w:rsidRPr="00F0269A">
        <w:t>4 but disregarding reductions (if any) under clause</w:t>
      </w:r>
      <w:r w:rsidR="00F0269A">
        <w:t> </w:t>
      </w:r>
      <w:r w:rsidRPr="00F0269A">
        <w:t>5 or 25A of Schedule</w:t>
      </w:r>
      <w:r w:rsidR="00F0269A">
        <w:t> </w:t>
      </w:r>
      <w:r w:rsidRPr="00F0269A">
        <w:t>1, consisted of or included a Part A rate greater than nil; and</w:t>
      </w:r>
    </w:p>
    <w:p w:rsidR="0011044B" w:rsidRPr="00F0269A" w:rsidRDefault="0011044B" w:rsidP="0011044B">
      <w:pPr>
        <w:pStyle w:val="paragraph"/>
      </w:pPr>
      <w:r w:rsidRPr="00F0269A">
        <w:tab/>
        <w:t>(c)</w:t>
      </w:r>
      <w:r w:rsidRPr="00F0269A">
        <w:tab/>
        <w:t>that rate was worked out taking into account one or more FTB children of the entitled individual who were born:</w:t>
      </w:r>
    </w:p>
    <w:p w:rsidR="0011044B" w:rsidRPr="00F0269A" w:rsidRDefault="0011044B" w:rsidP="0011044B">
      <w:pPr>
        <w:pStyle w:val="paragraphsub"/>
      </w:pPr>
      <w:r w:rsidRPr="00F0269A">
        <w:tab/>
        <w:t>(i)</w:t>
      </w:r>
      <w:r w:rsidRPr="00F0269A">
        <w:tab/>
        <w:t>on or after 1</w:t>
      </w:r>
      <w:r w:rsidR="00F0269A">
        <w:t> </w:t>
      </w:r>
      <w:r w:rsidRPr="00F0269A">
        <w:t>January 1993; and</w:t>
      </w:r>
    </w:p>
    <w:p w:rsidR="0011044B" w:rsidRPr="00F0269A" w:rsidRDefault="0011044B" w:rsidP="0011044B">
      <w:pPr>
        <w:pStyle w:val="paragraphsub"/>
      </w:pPr>
      <w:r w:rsidRPr="00F0269A">
        <w:tab/>
        <w:t>(ii)</w:t>
      </w:r>
      <w:r w:rsidRPr="00F0269A">
        <w:tab/>
        <w:t>on or before 31</w:t>
      </w:r>
      <w:r w:rsidR="00F0269A">
        <w:t> </w:t>
      </w:r>
      <w:r w:rsidRPr="00F0269A">
        <w:t>July 2007; and</w:t>
      </w:r>
    </w:p>
    <w:p w:rsidR="0011044B" w:rsidRPr="00F0269A" w:rsidRDefault="0011044B" w:rsidP="0011044B">
      <w:pPr>
        <w:pStyle w:val="paragraph"/>
      </w:pPr>
      <w:r w:rsidRPr="00F0269A">
        <w:tab/>
        <w:t>(d)</w:t>
      </w:r>
      <w:r w:rsidRPr="00F0269A">
        <w:tab/>
        <w:t>if, on 8</w:t>
      </w:r>
      <w:r w:rsidR="00F0269A">
        <w:t> </w:t>
      </w:r>
      <w:r w:rsidRPr="00F0269A">
        <w:t xml:space="preserve">May 2012, an FTB child to whom </w:t>
      </w:r>
      <w:r w:rsidR="00F0269A">
        <w:t>paragraph (</w:t>
      </w:r>
      <w:r w:rsidRPr="00F0269A">
        <w:t>c) applies is at least 16—the FTB child is a senior secondary school child.</w:t>
      </w:r>
    </w:p>
    <w:p w:rsidR="0011044B" w:rsidRPr="00F0269A" w:rsidRDefault="0011044B" w:rsidP="0011044B">
      <w:pPr>
        <w:pStyle w:val="SubsectionHead"/>
      </w:pPr>
      <w:r w:rsidRPr="00F0269A">
        <w:lastRenderedPageBreak/>
        <w:t>Youth allowance</w:t>
      </w:r>
    </w:p>
    <w:p w:rsidR="0011044B" w:rsidRPr="00F0269A" w:rsidRDefault="0011044B" w:rsidP="0011044B">
      <w:pPr>
        <w:pStyle w:val="subsection"/>
      </w:pPr>
      <w:r w:rsidRPr="00F0269A">
        <w:tab/>
        <w:t>(2)</w:t>
      </w:r>
      <w:r w:rsidRPr="00F0269A">
        <w:tab/>
        <w:t xml:space="preserve">An individual (the </w:t>
      </w:r>
      <w:r w:rsidRPr="00F0269A">
        <w:rPr>
          <w:b/>
          <w:i/>
        </w:rPr>
        <w:t>entitled individual</w:t>
      </w:r>
      <w:r w:rsidRPr="00F0269A">
        <w:t>) is entitled to an ETR payment if:</w:t>
      </w:r>
    </w:p>
    <w:p w:rsidR="0011044B" w:rsidRPr="00F0269A" w:rsidRDefault="0011044B" w:rsidP="0011044B">
      <w:pPr>
        <w:pStyle w:val="paragraph"/>
      </w:pPr>
      <w:r w:rsidRPr="00F0269A">
        <w:tab/>
        <w:t>(a)</w:t>
      </w:r>
      <w:r w:rsidRPr="00F0269A">
        <w:tab/>
        <w:t>the entitled individual has been paid an instalment of youth allowance; and</w:t>
      </w:r>
    </w:p>
    <w:p w:rsidR="0011044B" w:rsidRPr="00F0269A" w:rsidRDefault="0011044B" w:rsidP="0011044B">
      <w:pPr>
        <w:pStyle w:val="paragraph"/>
      </w:pPr>
      <w:r w:rsidRPr="00F0269A">
        <w:tab/>
        <w:t>(b)</w:t>
      </w:r>
      <w:r w:rsidRPr="00F0269A">
        <w:tab/>
        <w:t>the instalment was in respect of a period that included 8</w:t>
      </w:r>
      <w:r w:rsidR="00F0269A">
        <w:t> </w:t>
      </w:r>
      <w:r w:rsidRPr="00F0269A">
        <w:t>May 2012; and</w:t>
      </w:r>
    </w:p>
    <w:p w:rsidR="0011044B" w:rsidRPr="00F0269A" w:rsidRDefault="0011044B" w:rsidP="0011044B">
      <w:pPr>
        <w:pStyle w:val="paragraph"/>
      </w:pPr>
      <w:r w:rsidRPr="00F0269A">
        <w:tab/>
        <w:t>(c)</w:t>
      </w:r>
      <w:r w:rsidRPr="00F0269A">
        <w:tab/>
        <w:t>the instalment was of another individual who was born:</w:t>
      </w:r>
    </w:p>
    <w:p w:rsidR="0011044B" w:rsidRPr="00F0269A" w:rsidRDefault="0011044B" w:rsidP="0011044B">
      <w:pPr>
        <w:pStyle w:val="paragraphsub"/>
      </w:pPr>
      <w:r w:rsidRPr="00F0269A">
        <w:tab/>
        <w:t>(i)</w:t>
      </w:r>
      <w:r w:rsidRPr="00F0269A">
        <w:tab/>
        <w:t>on or after 1</w:t>
      </w:r>
      <w:r w:rsidR="00F0269A">
        <w:t> </w:t>
      </w:r>
      <w:r w:rsidRPr="00F0269A">
        <w:t>January 1993; and</w:t>
      </w:r>
    </w:p>
    <w:p w:rsidR="0011044B" w:rsidRPr="00F0269A" w:rsidRDefault="0011044B" w:rsidP="0011044B">
      <w:pPr>
        <w:pStyle w:val="paragraphsub"/>
      </w:pPr>
      <w:r w:rsidRPr="00F0269A">
        <w:tab/>
        <w:t>(ii)</w:t>
      </w:r>
      <w:r w:rsidRPr="00F0269A">
        <w:tab/>
        <w:t>on or before 8</w:t>
      </w:r>
      <w:r w:rsidR="00F0269A">
        <w:t> </w:t>
      </w:r>
      <w:r w:rsidRPr="00F0269A">
        <w:t>May 1996; and</w:t>
      </w:r>
    </w:p>
    <w:p w:rsidR="0011044B" w:rsidRPr="00F0269A" w:rsidRDefault="0011044B" w:rsidP="0011044B">
      <w:pPr>
        <w:pStyle w:val="paragraph"/>
      </w:pPr>
      <w:r w:rsidRPr="00F0269A">
        <w:tab/>
        <w:t>(d)</w:t>
      </w:r>
      <w:r w:rsidRPr="00F0269A">
        <w:tab/>
        <w:t>on 8</w:t>
      </w:r>
      <w:r w:rsidR="00F0269A">
        <w:t> </w:t>
      </w:r>
      <w:r w:rsidRPr="00F0269A">
        <w:t>May 2012, the other individual was undertaking full</w:t>
      </w:r>
      <w:r w:rsidR="00F0269A">
        <w:noBreakHyphen/>
      </w:r>
      <w:r w:rsidRPr="00F0269A">
        <w:t>time study in respect of a secondary course (within the meaning of subsection</w:t>
      </w:r>
      <w:r w:rsidR="00F0269A">
        <w:t> </w:t>
      </w:r>
      <w:r w:rsidRPr="00F0269A">
        <w:t xml:space="preserve">543A(2AB) of the </w:t>
      </w:r>
      <w:r w:rsidRPr="00F0269A">
        <w:rPr>
          <w:i/>
        </w:rPr>
        <w:t>Social Security Act 1991</w:t>
      </w:r>
      <w:r w:rsidRPr="00F0269A">
        <w:t>); and</w:t>
      </w:r>
    </w:p>
    <w:p w:rsidR="0011044B" w:rsidRPr="00F0269A" w:rsidRDefault="0011044B" w:rsidP="0011044B">
      <w:pPr>
        <w:pStyle w:val="paragraph"/>
      </w:pPr>
      <w:r w:rsidRPr="00F0269A">
        <w:tab/>
        <w:t>(e)</w:t>
      </w:r>
      <w:r w:rsidRPr="00F0269A">
        <w:tab/>
        <w:t>youth allowance is payable to the other individual in respect of 8</w:t>
      </w:r>
      <w:r w:rsidR="00F0269A">
        <w:t> </w:t>
      </w:r>
      <w:r w:rsidRPr="00F0269A">
        <w:t>May 2012; and</w:t>
      </w:r>
    </w:p>
    <w:p w:rsidR="0011044B" w:rsidRPr="00F0269A" w:rsidRDefault="0011044B" w:rsidP="0011044B">
      <w:pPr>
        <w:pStyle w:val="paragraph"/>
      </w:pPr>
      <w:r w:rsidRPr="00F0269A">
        <w:tab/>
        <w:t>(f)</w:t>
      </w:r>
      <w:r w:rsidRPr="00F0269A">
        <w:tab/>
        <w:t>the instalment was paid to the entitled individual:</w:t>
      </w:r>
    </w:p>
    <w:p w:rsidR="0011044B" w:rsidRPr="00F0269A" w:rsidRDefault="0011044B" w:rsidP="0011044B">
      <w:pPr>
        <w:pStyle w:val="paragraphsub"/>
      </w:pPr>
      <w:r w:rsidRPr="00F0269A">
        <w:tab/>
        <w:t>(i)</w:t>
      </w:r>
      <w:r w:rsidRPr="00F0269A">
        <w:tab/>
        <w:t>on behalf of the other individual in accordance with subsection</w:t>
      </w:r>
      <w:r w:rsidR="00F0269A">
        <w:t> </w:t>
      </w:r>
      <w:r w:rsidRPr="00F0269A">
        <w:t xml:space="preserve">45(1) of the </w:t>
      </w:r>
      <w:r w:rsidRPr="00F0269A">
        <w:rPr>
          <w:i/>
        </w:rPr>
        <w:t>Social Security (Administration) Act 1999</w:t>
      </w:r>
      <w:r w:rsidRPr="00F0269A">
        <w:t>; or</w:t>
      </w:r>
    </w:p>
    <w:p w:rsidR="0011044B" w:rsidRPr="00F0269A" w:rsidRDefault="0011044B" w:rsidP="0011044B">
      <w:pPr>
        <w:pStyle w:val="paragraphsub"/>
      </w:pPr>
      <w:r w:rsidRPr="00F0269A">
        <w:tab/>
        <w:t>(ii)</w:t>
      </w:r>
      <w:r w:rsidRPr="00F0269A">
        <w:tab/>
        <w:t>as payment nominee in accordance with Part</w:t>
      </w:r>
      <w:r w:rsidR="00F0269A">
        <w:t> </w:t>
      </w:r>
      <w:r w:rsidRPr="00F0269A">
        <w:t xml:space="preserve">3A of the </w:t>
      </w:r>
      <w:r w:rsidRPr="00F0269A">
        <w:rPr>
          <w:i/>
        </w:rPr>
        <w:t>Social Security (Administration) Act 1999</w:t>
      </w:r>
      <w:r w:rsidRPr="00F0269A">
        <w:t>.</w:t>
      </w:r>
    </w:p>
    <w:p w:rsidR="0011044B" w:rsidRPr="00F0269A" w:rsidRDefault="0011044B" w:rsidP="0011044B">
      <w:pPr>
        <w:pStyle w:val="SubsectionHead"/>
      </w:pPr>
      <w:r w:rsidRPr="00F0269A">
        <w:t>ABSTUDY</w:t>
      </w:r>
    </w:p>
    <w:p w:rsidR="0011044B" w:rsidRPr="00F0269A" w:rsidRDefault="0011044B" w:rsidP="0011044B">
      <w:pPr>
        <w:pStyle w:val="subsection"/>
      </w:pPr>
      <w:r w:rsidRPr="00F0269A">
        <w:tab/>
        <w:t>(3)</w:t>
      </w:r>
      <w:r w:rsidRPr="00F0269A">
        <w:tab/>
        <w:t xml:space="preserve">An individual (the </w:t>
      </w:r>
      <w:r w:rsidRPr="00F0269A">
        <w:rPr>
          <w:b/>
          <w:i/>
        </w:rPr>
        <w:t>entitled individual</w:t>
      </w:r>
      <w:r w:rsidRPr="00F0269A">
        <w:t>) is entitled to an ETR payment if:</w:t>
      </w:r>
    </w:p>
    <w:p w:rsidR="0011044B" w:rsidRPr="00F0269A" w:rsidRDefault="0011044B" w:rsidP="0011044B">
      <w:pPr>
        <w:pStyle w:val="paragraph"/>
      </w:pPr>
      <w:r w:rsidRPr="00F0269A">
        <w:tab/>
        <w:t>(a)</w:t>
      </w:r>
      <w:r w:rsidRPr="00F0269A">
        <w:tab/>
        <w:t>the whole or a part of an instalment under the scheme known as the ABSTUDY scheme that includes an amount identified as living allowance was paid in respect of a student; and</w:t>
      </w:r>
    </w:p>
    <w:p w:rsidR="0011044B" w:rsidRPr="00F0269A" w:rsidRDefault="0011044B" w:rsidP="0011044B">
      <w:pPr>
        <w:pStyle w:val="paragraph"/>
      </w:pPr>
      <w:r w:rsidRPr="00F0269A">
        <w:tab/>
        <w:t>(b)</w:t>
      </w:r>
      <w:r w:rsidRPr="00F0269A">
        <w:tab/>
        <w:t>the instalment was in respect of a period that included 8</w:t>
      </w:r>
      <w:r w:rsidR="00F0269A">
        <w:t> </w:t>
      </w:r>
      <w:r w:rsidRPr="00F0269A">
        <w:t>May 2012; and</w:t>
      </w:r>
    </w:p>
    <w:p w:rsidR="0011044B" w:rsidRPr="00F0269A" w:rsidRDefault="0011044B" w:rsidP="0011044B">
      <w:pPr>
        <w:pStyle w:val="paragraph"/>
      </w:pPr>
      <w:r w:rsidRPr="00F0269A">
        <w:tab/>
        <w:t>(c)</w:t>
      </w:r>
      <w:r w:rsidRPr="00F0269A">
        <w:tab/>
        <w:t>the student was born:</w:t>
      </w:r>
    </w:p>
    <w:p w:rsidR="0011044B" w:rsidRPr="00F0269A" w:rsidRDefault="0011044B" w:rsidP="0011044B">
      <w:pPr>
        <w:pStyle w:val="paragraphsub"/>
      </w:pPr>
      <w:r w:rsidRPr="00F0269A">
        <w:tab/>
        <w:t>(i)</w:t>
      </w:r>
      <w:r w:rsidRPr="00F0269A">
        <w:tab/>
        <w:t>on or after 1</w:t>
      </w:r>
      <w:r w:rsidR="00F0269A">
        <w:t> </w:t>
      </w:r>
      <w:r w:rsidRPr="00F0269A">
        <w:t>January 1993; and</w:t>
      </w:r>
    </w:p>
    <w:p w:rsidR="0011044B" w:rsidRPr="00F0269A" w:rsidRDefault="0011044B" w:rsidP="0011044B">
      <w:pPr>
        <w:pStyle w:val="paragraphsub"/>
      </w:pPr>
      <w:r w:rsidRPr="00F0269A">
        <w:tab/>
        <w:t>(ii)</w:t>
      </w:r>
      <w:r w:rsidRPr="00F0269A">
        <w:tab/>
        <w:t>on or before 8</w:t>
      </w:r>
      <w:r w:rsidR="00F0269A">
        <w:t> </w:t>
      </w:r>
      <w:r w:rsidRPr="00F0269A">
        <w:t>May 1996; and</w:t>
      </w:r>
    </w:p>
    <w:p w:rsidR="0011044B" w:rsidRPr="00F0269A" w:rsidRDefault="0011044B" w:rsidP="0011044B">
      <w:pPr>
        <w:pStyle w:val="paragraph"/>
      </w:pPr>
      <w:r w:rsidRPr="00F0269A">
        <w:lastRenderedPageBreak/>
        <w:tab/>
        <w:t>(d)</w:t>
      </w:r>
      <w:r w:rsidRPr="00F0269A">
        <w:tab/>
        <w:t>on 8</w:t>
      </w:r>
      <w:r w:rsidR="00F0269A">
        <w:t> </w:t>
      </w:r>
      <w:r w:rsidRPr="00F0269A">
        <w:t>May 2012, the student was undertaking full</w:t>
      </w:r>
      <w:r w:rsidR="00F0269A">
        <w:noBreakHyphen/>
      </w:r>
      <w:r w:rsidRPr="00F0269A">
        <w:t>time study in respect of a course of education determined, under section</w:t>
      </w:r>
      <w:r w:rsidR="00F0269A">
        <w:t> </w:t>
      </w:r>
      <w:r w:rsidRPr="00F0269A">
        <w:t xml:space="preserve">5D of the </w:t>
      </w:r>
      <w:r w:rsidRPr="00F0269A">
        <w:rPr>
          <w:i/>
        </w:rPr>
        <w:t>Student Assistance Act 1973</w:t>
      </w:r>
      <w:r w:rsidRPr="00F0269A">
        <w:t>, to be a secondary course for the purposes of that Act; and</w:t>
      </w:r>
    </w:p>
    <w:p w:rsidR="0011044B" w:rsidRPr="00F0269A" w:rsidRDefault="0011044B" w:rsidP="0011044B">
      <w:pPr>
        <w:pStyle w:val="paragraph"/>
      </w:pPr>
      <w:r w:rsidRPr="00F0269A">
        <w:tab/>
        <w:t>(e)</w:t>
      </w:r>
      <w:r w:rsidRPr="00F0269A">
        <w:tab/>
        <w:t>living allowance is payable under the scheme in respect of the student on 8</w:t>
      </w:r>
      <w:r w:rsidR="00F0269A">
        <w:t> </w:t>
      </w:r>
      <w:r w:rsidRPr="00F0269A">
        <w:t>May 2012; and</w:t>
      </w:r>
    </w:p>
    <w:p w:rsidR="0011044B" w:rsidRPr="00F0269A" w:rsidRDefault="0011044B" w:rsidP="0011044B">
      <w:pPr>
        <w:pStyle w:val="paragraph"/>
      </w:pPr>
      <w:r w:rsidRPr="00F0269A">
        <w:tab/>
        <w:t>(f)</w:t>
      </w:r>
      <w:r w:rsidRPr="00F0269A">
        <w:tab/>
        <w:t>on 8</w:t>
      </w:r>
      <w:r w:rsidR="00F0269A">
        <w:t> </w:t>
      </w:r>
      <w:r w:rsidRPr="00F0269A">
        <w:t>May 2012, the entitled individual was a parent or guardian of the student; and</w:t>
      </w:r>
    </w:p>
    <w:p w:rsidR="0011044B" w:rsidRPr="00F0269A" w:rsidRDefault="0011044B" w:rsidP="0011044B">
      <w:pPr>
        <w:pStyle w:val="paragraph"/>
      </w:pPr>
      <w:r w:rsidRPr="00F0269A">
        <w:tab/>
        <w:t>(g)</w:t>
      </w:r>
      <w:r w:rsidRPr="00F0269A">
        <w:tab/>
        <w:t>the entitled individual is either:</w:t>
      </w:r>
    </w:p>
    <w:p w:rsidR="0011044B" w:rsidRPr="00F0269A" w:rsidRDefault="0011044B" w:rsidP="0011044B">
      <w:pPr>
        <w:pStyle w:val="paragraphsub"/>
      </w:pPr>
      <w:r w:rsidRPr="00F0269A">
        <w:tab/>
        <w:t>(i)</w:t>
      </w:r>
      <w:r w:rsidRPr="00F0269A">
        <w:tab/>
        <w:t>the parent or guardian to whom the whole or part was paid; or</w:t>
      </w:r>
    </w:p>
    <w:p w:rsidR="0011044B" w:rsidRPr="00F0269A" w:rsidRDefault="0011044B" w:rsidP="0011044B">
      <w:pPr>
        <w:pStyle w:val="paragraphsub"/>
      </w:pPr>
      <w:r w:rsidRPr="00F0269A">
        <w:tab/>
        <w:t>(ii)</w:t>
      </w:r>
      <w:r w:rsidRPr="00F0269A">
        <w:tab/>
        <w:t>if no amount of the instalment was paid to a parent or guardian of the student and no amount of the instalment was paid to the student—the parent or guardian with whom the student usually lives who is determined by the Secretary to be the most appropriate parent or guardian to be entitled to an ETR payment under this section.</w:t>
      </w:r>
    </w:p>
    <w:p w:rsidR="0011044B" w:rsidRPr="00F0269A" w:rsidRDefault="0011044B" w:rsidP="0011044B">
      <w:pPr>
        <w:pStyle w:val="SubsectionHead"/>
      </w:pPr>
      <w:r w:rsidRPr="00F0269A">
        <w:t>Disability support pension and pensioner education supplement</w:t>
      </w:r>
    </w:p>
    <w:p w:rsidR="0011044B" w:rsidRPr="00F0269A" w:rsidRDefault="0011044B" w:rsidP="0011044B">
      <w:pPr>
        <w:pStyle w:val="subsection"/>
      </w:pPr>
      <w:r w:rsidRPr="00F0269A">
        <w:tab/>
        <w:t>(4)</w:t>
      </w:r>
      <w:r w:rsidRPr="00F0269A">
        <w:tab/>
        <w:t xml:space="preserve">An individual (the </w:t>
      </w:r>
      <w:r w:rsidRPr="00F0269A">
        <w:rPr>
          <w:b/>
          <w:i/>
        </w:rPr>
        <w:t>entitled individual</w:t>
      </w:r>
      <w:r w:rsidRPr="00F0269A">
        <w:t>) is entitled to an ETR payment if:</w:t>
      </w:r>
    </w:p>
    <w:p w:rsidR="0011044B" w:rsidRPr="00F0269A" w:rsidRDefault="0011044B" w:rsidP="0011044B">
      <w:pPr>
        <w:pStyle w:val="paragraph"/>
      </w:pPr>
      <w:r w:rsidRPr="00F0269A">
        <w:tab/>
        <w:t>(a)</w:t>
      </w:r>
      <w:r w:rsidRPr="00F0269A">
        <w:tab/>
        <w:t>an instalment of disability support pension under Part</w:t>
      </w:r>
      <w:r w:rsidR="00F0269A">
        <w:t> </w:t>
      </w:r>
      <w:r w:rsidRPr="00F0269A">
        <w:t xml:space="preserve">2.3 of the </w:t>
      </w:r>
      <w:r w:rsidRPr="00F0269A">
        <w:rPr>
          <w:i/>
        </w:rPr>
        <w:t>Social Security Act 1991</w:t>
      </w:r>
      <w:r w:rsidRPr="00F0269A">
        <w:t xml:space="preserve"> has been paid to the entitled individual; and</w:t>
      </w:r>
    </w:p>
    <w:p w:rsidR="0011044B" w:rsidRPr="00F0269A" w:rsidRDefault="0011044B" w:rsidP="0011044B">
      <w:pPr>
        <w:pStyle w:val="paragraph"/>
      </w:pPr>
      <w:r w:rsidRPr="00F0269A">
        <w:tab/>
        <w:t>(b)</w:t>
      </w:r>
      <w:r w:rsidRPr="00F0269A">
        <w:tab/>
        <w:t>an instalment of pensioner education supplement under:</w:t>
      </w:r>
    </w:p>
    <w:p w:rsidR="0011044B" w:rsidRPr="00F0269A" w:rsidRDefault="0011044B" w:rsidP="0011044B">
      <w:pPr>
        <w:pStyle w:val="paragraphsub"/>
      </w:pPr>
      <w:r w:rsidRPr="00F0269A">
        <w:tab/>
        <w:t>(i)</w:t>
      </w:r>
      <w:r w:rsidRPr="00F0269A">
        <w:tab/>
        <w:t>Part</w:t>
      </w:r>
      <w:r w:rsidR="00F0269A">
        <w:t> </w:t>
      </w:r>
      <w:r w:rsidRPr="00F0269A">
        <w:t xml:space="preserve">2.24A of the </w:t>
      </w:r>
      <w:r w:rsidRPr="00F0269A">
        <w:rPr>
          <w:i/>
        </w:rPr>
        <w:t>Social Security Act 1991</w:t>
      </w:r>
      <w:r w:rsidRPr="00F0269A">
        <w:t>; or</w:t>
      </w:r>
    </w:p>
    <w:p w:rsidR="0011044B" w:rsidRPr="00F0269A" w:rsidRDefault="0011044B" w:rsidP="0011044B">
      <w:pPr>
        <w:pStyle w:val="paragraphsub"/>
      </w:pPr>
      <w:r w:rsidRPr="00F0269A">
        <w:tab/>
        <w:t>(ii)</w:t>
      </w:r>
      <w:r w:rsidRPr="00F0269A">
        <w:tab/>
        <w:t>the scheme known as the ABSTUDY scheme;</w:t>
      </w:r>
    </w:p>
    <w:p w:rsidR="0011044B" w:rsidRPr="00F0269A" w:rsidRDefault="0011044B" w:rsidP="0011044B">
      <w:pPr>
        <w:pStyle w:val="paragraph"/>
      </w:pPr>
      <w:r w:rsidRPr="00F0269A">
        <w:tab/>
      </w:r>
      <w:r w:rsidRPr="00F0269A">
        <w:tab/>
        <w:t>has been paid (whether or not to the entitled individual); and</w:t>
      </w:r>
    </w:p>
    <w:p w:rsidR="0011044B" w:rsidRPr="00F0269A" w:rsidRDefault="0011044B" w:rsidP="0011044B">
      <w:pPr>
        <w:pStyle w:val="paragraph"/>
      </w:pPr>
      <w:r w:rsidRPr="00F0269A">
        <w:tab/>
        <w:t>(c)</w:t>
      </w:r>
      <w:r w:rsidRPr="00F0269A">
        <w:tab/>
        <w:t xml:space="preserve">the instalments referred to in </w:t>
      </w:r>
      <w:r w:rsidR="00F0269A">
        <w:t>paragraphs (</w:t>
      </w:r>
      <w:r w:rsidRPr="00F0269A">
        <w:t>a) and (b) were each in respect of a period that included 8</w:t>
      </w:r>
      <w:r w:rsidR="00F0269A">
        <w:t> </w:t>
      </w:r>
      <w:r w:rsidRPr="00F0269A">
        <w:t>May 2012; and</w:t>
      </w:r>
    </w:p>
    <w:p w:rsidR="0011044B" w:rsidRPr="00F0269A" w:rsidRDefault="0011044B" w:rsidP="0011044B">
      <w:pPr>
        <w:pStyle w:val="paragraph"/>
      </w:pPr>
      <w:r w:rsidRPr="00F0269A">
        <w:tab/>
        <w:t>(d)</w:t>
      </w:r>
      <w:r w:rsidRPr="00F0269A">
        <w:tab/>
        <w:t xml:space="preserve">the instalments referred to in </w:t>
      </w:r>
      <w:r w:rsidR="00F0269A">
        <w:t>paragraphs (</w:t>
      </w:r>
      <w:r w:rsidRPr="00F0269A">
        <w:t>a) and (b) were of another individual who was born:</w:t>
      </w:r>
    </w:p>
    <w:p w:rsidR="0011044B" w:rsidRPr="00F0269A" w:rsidRDefault="0011044B" w:rsidP="0011044B">
      <w:pPr>
        <w:pStyle w:val="paragraphsub"/>
      </w:pPr>
      <w:r w:rsidRPr="00F0269A">
        <w:tab/>
        <w:t>(i)</w:t>
      </w:r>
      <w:r w:rsidRPr="00F0269A">
        <w:tab/>
        <w:t>on or after 1</w:t>
      </w:r>
      <w:r w:rsidR="00F0269A">
        <w:t> </w:t>
      </w:r>
      <w:r w:rsidRPr="00F0269A">
        <w:t>January 1993; and</w:t>
      </w:r>
    </w:p>
    <w:p w:rsidR="0011044B" w:rsidRPr="00F0269A" w:rsidRDefault="0011044B" w:rsidP="0011044B">
      <w:pPr>
        <w:pStyle w:val="paragraphsub"/>
      </w:pPr>
      <w:r w:rsidRPr="00F0269A">
        <w:tab/>
        <w:t>(ii)</w:t>
      </w:r>
      <w:r w:rsidRPr="00F0269A">
        <w:tab/>
        <w:t>on or before 8</w:t>
      </w:r>
      <w:r w:rsidR="00F0269A">
        <w:t> </w:t>
      </w:r>
      <w:r w:rsidRPr="00F0269A">
        <w:t>May 1996; and</w:t>
      </w:r>
    </w:p>
    <w:p w:rsidR="0011044B" w:rsidRPr="00F0269A" w:rsidRDefault="0011044B" w:rsidP="0011044B">
      <w:pPr>
        <w:pStyle w:val="paragraph"/>
      </w:pPr>
      <w:r w:rsidRPr="00F0269A">
        <w:lastRenderedPageBreak/>
        <w:tab/>
        <w:t>(e)</w:t>
      </w:r>
      <w:r w:rsidRPr="00F0269A">
        <w:tab/>
        <w:t>on 8</w:t>
      </w:r>
      <w:r w:rsidR="00F0269A">
        <w:t> </w:t>
      </w:r>
      <w:r w:rsidRPr="00F0269A">
        <w:t>May 2012, the other individual is:</w:t>
      </w:r>
    </w:p>
    <w:p w:rsidR="0011044B" w:rsidRPr="00F0269A" w:rsidRDefault="0011044B" w:rsidP="0011044B">
      <w:pPr>
        <w:pStyle w:val="paragraphsub"/>
      </w:pPr>
      <w:r w:rsidRPr="00F0269A">
        <w:tab/>
        <w:t>(i)</w:t>
      </w:r>
      <w:r w:rsidRPr="00F0269A">
        <w:tab/>
        <w:t xml:space="preserve">if </w:t>
      </w:r>
      <w:r w:rsidR="00F0269A">
        <w:t>subparagraph (</w:t>
      </w:r>
      <w:r w:rsidRPr="00F0269A">
        <w:t>b)(i) applies—undertaking qualifying study (within the meaning of Part</w:t>
      </w:r>
      <w:r w:rsidR="00F0269A">
        <w:t> </w:t>
      </w:r>
      <w:r w:rsidRPr="00F0269A">
        <w:t xml:space="preserve">2.24A of the </w:t>
      </w:r>
      <w:r w:rsidRPr="00F0269A">
        <w:rPr>
          <w:i/>
        </w:rPr>
        <w:t>Social Security Act 1991</w:t>
      </w:r>
      <w:r w:rsidRPr="00F0269A">
        <w:t>) in respect of a course of education determined, under section</w:t>
      </w:r>
      <w:r w:rsidR="00F0269A">
        <w:t> </w:t>
      </w:r>
      <w:r w:rsidRPr="00F0269A">
        <w:t xml:space="preserve">5D of the </w:t>
      </w:r>
      <w:r w:rsidRPr="00F0269A">
        <w:rPr>
          <w:i/>
        </w:rPr>
        <w:t>Student Assistance Act 1973</w:t>
      </w:r>
      <w:r w:rsidRPr="00F0269A">
        <w:t xml:space="preserve">, to be a secondary course for the purposes of the </w:t>
      </w:r>
      <w:r w:rsidRPr="00F0269A">
        <w:rPr>
          <w:i/>
        </w:rPr>
        <w:t>Student Assistance Act 1973</w:t>
      </w:r>
      <w:r w:rsidRPr="00F0269A">
        <w:t>; or</w:t>
      </w:r>
    </w:p>
    <w:p w:rsidR="0011044B" w:rsidRPr="00F0269A" w:rsidRDefault="0011044B" w:rsidP="0011044B">
      <w:pPr>
        <w:pStyle w:val="paragraphsub"/>
      </w:pPr>
      <w:r w:rsidRPr="00F0269A">
        <w:tab/>
        <w:t>(ii)</w:t>
      </w:r>
      <w:r w:rsidRPr="00F0269A">
        <w:tab/>
        <w:t xml:space="preserve">if </w:t>
      </w:r>
      <w:r w:rsidR="00F0269A">
        <w:t>subparagraph (</w:t>
      </w:r>
      <w:r w:rsidRPr="00F0269A">
        <w:t>b)(ii) applies—undertaking study in respect of a course of education determined, under section</w:t>
      </w:r>
      <w:r w:rsidR="00F0269A">
        <w:t> </w:t>
      </w:r>
      <w:r w:rsidRPr="00F0269A">
        <w:t xml:space="preserve">5D of the </w:t>
      </w:r>
      <w:r w:rsidRPr="00F0269A">
        <w:rPr>
          <w:i/>
        </w:rPr>
        <w:t>Student Assistance Act 1973</w:t>
      </w:r>
      <w:r w:rsidRPr="00F0269A">
        <w:t>, to be a secondary course for the purposes of that Act; and</w:t>
      </w:r>
    </w:p>
    <w:p w:rsidR="0011044B" w:rsidRPr="00F0269A" w:rsidRDefault="0011044B" w:rsidP="0011044B">
      <w:pPr>
        <w:pStyle w:val="paragraph"/>
      </w:pPr>
      <w:r w:rsidRPr="00F0269A">
        <w:tab/>
        <w:t>(f)</w:t>
      </w:r>
      <w:r w:rsidRPr="00F0269A">
        <w:tab/>
        <w:t>disability support pension and the pensioner education supplement are both payable to the other individual in respect of 8</w:t>
      </w:r>
      <w:r w:rsidR="00F0269A">
        <w:t> </w:t>
      </w:r>
      <w:r w:rsidRPr="00F0269A">
        <w:t>May 2012; and</w:t>
      </w:r>
    </w:p>
    <w:p w:rsidR="0011044B" w:rsidRPr="00F0269A" w:rsidRDefault="0011044B" w:rsidP="0011044B">
      <w:pPr>
        <w:pStyle w:val="paragraph"/>
      </w:pPr>
      <w:r w:rsidRPr="00F0269A">
        <w:tab/>
        <w:t>(g)</w:t>
      </w:r>
      <w:r w:rsidRPr="00F0269A">
        <w:tab/>
        <w:t xml:space="preserve">the instalment referred to in </w:t>
      </w:r>
      <w:r w:rsidR="00F0269A">
        <w:t>paragraph (</w:t>
      </w:r>
      <w:r w:rsidRPr="00F0269A">
        <w:t>a) was paid to the entitled individual as payment nominee in accordance with Part</w:t>
      </w:r>
      <w:r w:rsidR="00F0269A">
        <w:t> </w:t>
      </w:r>
      <w:r w:rsidRPr="00F0269A">
        <w:t xml:space="preserve">3A of the </w:t>
      </w:r>
      <w:r w:rsidRPr="00F0269A">
        <w:rPr>
          <w:i/>
        </w:rPr>
        <w:t>Social Security (Administration) Act 1999</w:t>
      </w:r>
      <w:r w:rsidRPr="00F0269A">
        <w:t>.</w:t>
      </w:r>
    </w:p>
    <w:p w:rsidR="0011044B" w:rsidRPr="00F0269A" w:rsidRDefault="0011044B" w:rsidP="0011044B">
      <w:pPr>
        <w:pStyle w:val="ActHead5"/>
      </w:pPr>
      <w:bookmarkStart w:id="264" w:name="_Toc431977332"/>
      <w:r w:rsidRPr="00F0269A">
        <w:rPr>
          <w:rStyle w:val="CharSectno"/>
        </w:rPr>
        <w:t>102B</w:t>
      </w:r>
      <w:r w:rsidRPr="00F0269A">
        <w:t xml:space="preserve">  In respect of what children is the payment payable?</w:t>
      </w:r>
      <w:bookmarkEnd w:id="264"/>
    </w:p>
    <w:p w:rsidR="0011044B" w:rsidRPr="00F0269A" w:rsidRDefault="0011044B" w:rsidP="0011044B">
      <w:pPr>
        <w:pStyle w:val="subsection"/>
      </w:pPr>
      <w:r w:rsidRPr="00F0269A">
        <w:tab/>
      </w:r>
      <w:r w:rsidRPr="00F0269A">
        <w:tab/>
        <w:t xml:space="preserve">Each of the following is an </w:t>
      </w:r>
      <w:r w:rsidRPr="00F0269A">
        <w:rPr>
          <w:b/>
          <w:i/>
        </w:rPr>
        <w:t>eligible child</w:t>
      </w:r>
      <w:r w:rsidRPr="00F0269A">
        <w:t xml:space="preserve"> in relation to the entitled individual:</w:t>
      </w:r>
    </w:p>
    <w:p w:rsidR="0011044B" w:rsidRPr="00F0269A" w:rsidRDefault="0011044B" w:rsidP="0011044B">
      <w:pPr>
        <w:pStyle w:val="paragraph"/>
      </w:pPr>
      <w:r w:rsidRPr="00F0269A">
        <w:tab/>
        <w:t>(a)</w:t>
      </w:r>
      <w:r w:rsidRPr="00F0269A">
        <w:tab/>
        <w:t>if subsection</w:t>
      </w:r>
      <w:r w:rsidR="00F0269A">
        <w:t> </w:t>
      </w:r>
      <w:r w:rsidRPr="00F0269A">
        <w:t>102A(1) applies to the entitled individual—each FTB child:</w:t>
      </w:r>
    </w:p>
    <w:p w:rsidR="0011044B" w:rsidRPr="00F0269A" w:rsidRDefault="0011044B" w:rsidP="0011044B">
      <w:pPr>
        <w:pStyle w:val="paragraphsub"/>
      </w:pPr>
      <w:r w:rsidRPr="00F0269A">
        <w:tab/>
        <w:t>(i)</w:t>
      </w:r>
      <w:r w:rsidRPr="00F0269A">
        <w:tab/>
        <w:t>taken into account in determining the rate referred to in paragraph</w:t>
      </w:r>
      <w:r w:rsidR="00F0269A">
        <w:t> </w:t>
      </w:r>
      <w:r w:rsidRPr="00F0269A">
        <w:t>102A(1)(b); and</w:t>
      </w:r>
    </w:p>
    <w:p w:rsidR="0011044B" w:rsidRPr="00F0269A" w:rsidRDefault="0011044B" w:rsidP="0011044B">
      <w:pPr>
        <w:pStyle w:val="paragraphsub"/>
      </w:pPr>
      <w:r w:rsidRPr="00F0269A">
        <w:tab/>
        <w:t>(ii)</w:t>
      </w:r>
      <w:r w:rsidRPr="00F0269A">
        <w:tab/>
        <w:t>to whom paragraph</w:t>
      </w:r>
      <w:r w:rsidR="00F0269A">
        <w:t> </w:t>
      </w:r>
      <w:r w:rsidRPr="00F0269A">
        <w:t>102A(1)(c) applies; and</w:t>
      </w:r>
    </w:p>
    <w:p w:rsidR="0011044B" w:rsidRPr="00F0269A" w:rsidRDefault="0011044B" w:rsidP="0011044B">
      <w:pPr>
        <w:pStyle w:val="paragraphsub"/>
      </w:pPr>
      <w:r w:rsidRPr="00F0269A">
        <w:tab/>
        <w:t>(iii)</w:t>
      </w:r>
      <w:r w:rsidRPr="00F0269A">
        <w:tab/>
        <w:t>if, on 8</w:t>
      </w:r>
      <w:r w:rsidR="00F0269A">
        <w:t> </w:t>
      </w:r>
      <w:r w:rsidRPr="00F0269A">
        <w:t>May 2012, an FTB child is at least 16—who satisfies paragraph</w:t>
      </w:r>
      <w:r w:rsidR="00F0269A">
        <w:t> </w:t>
      </w:r>
      <w:r w:rsidRPr="00F0269A">
        <w:t>102A(1)(d);</w:t>
      </w:r>
    </w:p>
    <w:p w:rsidR="0011044B" w:rsidRPr="00F0269A" w:rsidRDefault="0011044B" w:rsidP="0011044B">
      <w:pPr>
        <w:pStyle w:val="paragraph"/>
      </w:pPr>
      <w:r w:rsidRPr="00F0269A">
        <w:tab/>
        <w:t>(b)</w:t>
      </w:r>
      <w:r w:rsidRPr="00F0269A">
        <w:tab/>
        <w:t>if subsection</w:t>
      </w:r>
      <w:r w:rsidR="00F0269A">
        <w:t> </w:t>
      </w:r>
      <w:r w:rsidRPr="00F0269A">
        <w:t>102A(2) applies to the entitled individual—the other individual, or each other individual, covered by paragraphs 102A(2)(c), (d) and (e);</w:t>
      </w:r>
    </w:p>
    <w:p w:rsidR="0011044B" w:rsidRPr="00F0269A" w:rsidRDefault="0011044B" w:rsidP="0011044B">
      <w:pPr>
        <w:pStyle w:val="paragraph"/>
      </w:pPr>
      <w:r w:rsidRPr="00F0269A">
        <w:tab/>
        <w:t>(c)</w:t>
      </w:r>
      <w:r w:rsidRPr="00F0269A">
        <w:tab/>
        <w:t>if subsection</w:t>
      </w:r>
      <w:r w:rsidR="00F0269A">
        <w:t> </w:t>
      </w:r>
      <w:r w:rsidRPr="00F0269A">
        <w:t>102A(3) applies to the entitled individual—the student, or each student, covered by paragraphs 102A(3)(a), (c), (d) and (e);</w:t>
      </w:r>
    </w:p>
    <w:p w:rsidR="0011044B" w:rsidRPr="00F0269A" w:rsidRDefault="0011044B" w:rsidP="0011044B">
      <w:pPr>
        <w:pStyle w:val="paragraph"/>
      </w:pPr>
      <w:r w:rsidRPr="00F0269A">
        <w:lastRenderedPageBreak/>
        <w:tab/>
        <w:t>(d)</w:t>
      </w:r>
      <w:r w:rsidRPr="00F0269A">
        <w:tab/>
        <w:t>if subsection</w:t>
      </w:r>
      <w:r w:rsidR="00F0269A">
        <w:t> </w:t>
      </w:r>
      <w:r w:rsidRPr="00F0269A">
        <w:t>102A(4) applies to the entitled individual—the other individual, or each other individual, covered by paragraphs 102A(4)(d), (e) and (f).</w:t>
      </w:r>
    </w:p>
    <w:p w:rsidR="0011044B" w:rsidRPr="00F0269A" w:rsidRDefault="0011044B" w:rsidP="0011044B">
      <w:pPr>
        <w:pStyle w:val="ActHead5"/>
      </w:pPr>
      <w:bookmarkStart w:id="265" w:name="_Toc431977333"/>
      <w:r w:rsidRPr="00F0269A">
        <w:rPr>
          <w:rStyle w:val="CharSectno"/>
        </w:rPr>
        <w:t>102C</w:t>
      </w:r>
      <w:r w:rsidRPr="00F0269A">
        <w:t xml:space="preserve">  What is the amount of the payment?</w:t>
      </w:r>
      <w:bookmarkEnd w:id="265"/>
    </w:p>
    <w:p w:rsidR="0011044B" w:rsidRPr="00F0269A" w:rsidRDefault="0011044B" w:rsidP="0011044B">
      <w:pPr>
        <w:pStyle w:val="SubsectionHead"/>
      </w:pPr>
      <w:r w:rsidRPr="00F0269A">
        <w:t>Add together the amounts applicable under this section for each eligible child</w:t>
      </w:r>
    </w:p>
    <w:p w:rsidR="0011044B" w:rsidRPr="00F0269A" w:rsidRDefault="0011044B" w:rsidP="0011044B">
      <w:pPr>
        <w:pStyle w:val="subsection"/>
      </w:pPr>
      <w:r w:rsidRPr="00F0269A">
        <w:tab/>
        <w:t>(1)</w:t>
      </w:r>
      <w:r w:rsidRPr="00F0269A">
        <w:tab/>
        <w:t>The amount of the ETR payment to an individual who is entitled under section</w:t>
      </w:r>
      <w:r w:rsidR="00F0269A">
        <w:t> </w:t>
      </w:r>
      <w:r w:rsidRPr="00F0269A">
        <w:t>102A is worked out by adding together the amounts applicable under this section for each eligible child.</w:t>
      </w:r>
    </w:p>
    <w:p w:rsidR="0011044B" w:rsidRPr="00F0269A" w:rsidRDefault="0011044B" w:rsidP="003D37DC">
      <w:pPr>
        <w:pStyle w:val="SubsectionHead"/>
      </w:pPr>
      <w:r w:rsidRPr="00F0269A">
        <w:t>General rule</w:t>
      </w:r>
    </w:p>
    <w:p w:rsidR="0011044B" w:rsidRPr="00F0269A" w:rsidRDefault="0011044B" w:rsidP="003D37DC">
      <w:pPr>
        <w:pStyle w:val="subsection"/>
        <w:keepNext/>
        <w:keepLines/>
      </w:pPr>
      <w:r w:rsidRPr="00F0269A">
        <w:tab/>
        <w:t>(2)</w:t>
      </w:r>
      <w:r w:rsidRPr="00F0269A">
        <w:tab/>
        <w:t>Subject to this section, the amount applicable for an eligible child is:</w:t>
      </w:r>
    </w:p>
    <w:p w:rsidR="0011044B" w:rsidRPr="00F0269A" w:rsidRDefault="0011044B" w:rsidP="0011044B">
      <w:pPr>
        <w:pStyle w:val="paragraph"/>
      </w:pPr>
      <w:r w:rsidRPr="00F0269A">
        <w:tab/>
        <w:t>(a)</w:t>
      </w:r>
      <w:r w:rsidRPr="00F0269A">
        <w:tab/>
        <w:t>if the eligible child was born on or after 1</w:t>
      </w:r>
      <w:r w:rsidR="00F0269A">
        <w:t> </w:t>
      </w:r>
      <w:r w:rsidRPr="00F0269A">
        <w:t>August 2000—$409; or</w:t>
      </w:r>
    </w:p>
    <w:p w:rsidR="0011044B" w:rsidRPr="00F0269A" w:rsidRDefault="0011044B" w:rsidP="0011044B">
      <w:pPr>
        <w:pStyle w:val="paragraph"/>
      </w:pPr>
      <w:r w:rsidRPr="00F0269A">
        <w:tab/>
        <w:t>(b)</w:t>
      </w:r>
      <w:r w:rsidRPr="00F0269A">
        <w:tab/>
        <w:t>otherwise—$818.</w:t>
      </w:r>
    </w:p>
    <w:p w:rsidR="0011044B" w:rsidRPr="00F0269A" w:rsidRDefault="0011044B" w:rsidP="0011044B">
      <w:pPr>
        <w:pStyle w:val="SubsectionHead"/>
      </w:pPr>
      <w:r w:rsidRPr="00F0269A">
        <w:t>Reduced amount if rate of family tax benefit took account of an individual’s shared care percentage</w:t>
      </w:r>
    </w:p>
    <w:p w:rsidR="0011044B" w:rsidRPr="00F0269A" w:rsidRDefault="0011044B" w:rsidP="0011044B">
      <w:pPr>
        <w:pStyle w:val="subsection"/>
      </w:pPr>
      <w:r w:rsidRPr="00F0269A">
        <w:tab/>
        <w:t>(3)</w:t>
      </w:r>
      <w:r w:rsidRPr="00F0269A">
        <w:tab/>
        <w:t>If:</w:t>
      </w:r>
    </w:p>
    <w:p w:rsidR="0011044B" w:rsidRPr="00F0269A" w:rsidRDefault="0011044B" w:rsidP="0011044B">
      <w:pPr>
        <w:pStyle w:val="paragraph"/>
      </w:pPr>
      <w:r w:rsidRPr="00F0269A">
        <w:tab/>
        <w:t>(a)</w:t>
      </w:r>
      <w:r w:rsidRPr="00F0269A">
        <w:tab/>
        <w:t>subsection</w:t>
      </w:r>
      <w:r w:rsidR="00F0269A">
        <w:t> </w:t>
      </w:r>
      <w:r w:rsidRPr="00F0269A">
        <w:t>102A(1) applies to the entitled individual; and</w:t>
      </w:r>
    </w:p>
    <w:p w:rsidR="0011044B" w:rsidRPr="00F0269A" w:rsidRDefault="0011044B" w:rsidP="0011044B">
      <w:pPr>
        <w:pStyle w:val="paragraph"/>
      </w:pPr>
      <w:r w:rsidRPr="00F0269A">
        <w:tab/>
        <w:t>(b)</w:t>
      </w:r>
      <w:r w:rsidRPr="00F0269A">
        <w:tab/>
        <w:t>the rate referred to in paragraph</w:t>
      </w:r>
      <w:r w:rsidR="00F0269A">
        <w:t> </w:t>
      </w:r>
      <w:r w:rsidRPr="00F0269A">
        <w:t>102A(1)(b) took account of a shared care percentage in relation to an eligible child covered by paragraph</w:t>
      </w:r>
      <w:r w:rsidR="00F0269A">
        <w:t> </w:t>
      </w:r>
      <w:r w:rsidRPr="00F0269A">
        <w:t>102B(a);</w:t>
      </w:r>
    </w:p>
    <w:p w:rsidR="0011044B" w:rsidRPr="00F0269A" w:rsidRDefault="0011044B" w:rsidP="0011044B">
      <w:pPr>
        <w:pStyle w:val="subsection2"/>
      </w:pPr>
      <w:r w:rsidRPr="00F0269A">
        <w:t>the amount applicable for the eligible child is:</w:t>
      </w:r>
    </w:p>
    <w:p w:rsidR="0011044B" w:rsidRPr="00F0269A" w:rsidRDefault="0011044B" w:rsidP="0011044B">
      <w:pPr>
        <w:pStyle w:val="paragraph"/>
      </w:pPr>
      <w:r w:rsidRPr="00F0269A">
        <w:tab/>
        <w:t>(c)</w:t>
      </w:r>
      <w:r w:rsidRPr="00F0269A">
        <w:tab/>
        <w:t>if the eligible child was born on or after 1</w:t>
      </w:r>
      <w:r w:rsidR="00F0269A">
        <w:t> </w:t>
      </w:r>
      <w:r w:rsidRPr="00F0269A">
        <w:t>August 2000—that percentage of $409; or</w:t>
      </w:r>
    </w:p>
    <w:p w:rsidR="0011044B" w:rsidRPr="00F0269A" w:rsidRDefault="0011044B" w:rsidP="0011044B">
      <w:pPr>
        <w:pStyle w:val="paragraph"/>
      </w:pPr>
      <w:r w:rsidRPr="00F0269A">
        <w:tab/>
        <w:t>(d)</w:t>
      </w:r>
      <w:r w:rsidRPr="00F0269A">
        <w:tab/>
        <w:t>otherwise—that percentage of $818.</w:t>
      </w:r>
    </w:p>
    <w:p w:rsidR="0011044B" w:rsidRPr="00F0269A" w:rsidRDefault="0011044B" w:rsidP="0011044B">
      <w:pPr>
        <w:pStyle w:val="SubsectionHead"/>
      </w:pPr>
      <w:r w:rsidRPr="00F0269A">
        <w:t>Reduced amount if rate of family tax benefit took account of a section</w:t>
      </w:r>
      <w:r w:rsidR="00F0269A">
        <w:t> </w:t>
      </w:r>
      <w:r w:rsidRPr="00F0269A">
        <w:t>28 or 29 percentage determination</w:t>
      </w:r>
    </w:p>
    <w:p w:rsidR="0011044B" w:rsidRPr="00F0269A" w:rsidRDefault="0011044B" w:rsidP="0011044B">
      <w:pPr>
        <w:pStyle w:val="subsection"/>
      </w:pPr>
      <w:r w:rsidRPr="00F0269A">
        <w:tab/>
        <w:t>(4)</w:t>
      </w:r>
      <w:r w:rsidRPr="00F0269A">
        <w:tab/>
        <w:t>If:</w:t>
      </w:r>
    </w:p>
    <w:p w:rsidR="0011044B" w:rsidRPr="00F0269A" w:rsidRDefault="0011044B" w:rsidP="0011044B">
      <w:pPr>
        <w:pStyle w:val="paragraph"/>
      </w:pPr>
      <w:r w:rsidRPr="00F0269A">
        <w:lastRenderedPageBreak/>
        <w:tab/>
        <w:t>(a)</w:t>
      </w:r>
      <w:r w:rsidRPr="00F0269A">
        <w:tab/>
        <w:t>subsection</w:t>
      </w:r>
      <w:r w:rsidR="00F0269A">
        <w:t> </w:t>
      </w:r>
      <w:r w:rsidRPr="00F0269A">
        <w:t>102A(1) applies to the entitled individual; and</w:t>
      </w:r>
    </w:p>
    <w:p w:rsidR="0011044B" w:rsidRPr="00F0269A" w:rsidRDefault="0011044B" w:rsidP="0011044B">
      <w:pPr>
        <w:pStyle w:val="paragraph"/>
      </w:pPr>
      <w:r w:rsidRPr="00F0269A">
        <w:tab/>
        <w:t>(b)</w:t>
      </w:r>
      <w:r w:rsidRPr="00F0269A">
        <w:tab/>
        <w:t>the rate referred to in paragraph</w:t>
      </w:r>
      <w:r w:rsidR="00F0269A">
        <w:t> </w:t>
      </w:r>
      <w:r w:rsidRPr="00F0269A">
        <w:t>102A(1)(b) took account of a determination under section</w:t>
      </w:r>
      <w:r w:rsidR="00F0269A">
        <w:t> </w:t>
      </w:r>
      <w:r w:rsidRPr="00F0269A">
        <w:t>28 or 29 of a particular percentage in relation to one or more FTB children (being an eligible child or eligible children);</w:t>
      </w:r>
    </w:p>
    <w:p w:rsidR="0011044B" w:rsidRPr="00F0269A" w:rsidRDefault="0011044B" w:rsidP="0011044B">
      <w:pPr>
        <w:pStyle w:val="subsection2"/>
      </w:pPr>
      <w:r w:rsidRPr="00F0269A">
        <w:t>the amount applicable for the eligible child, or for each of those eligible children, is:</w:t>
      </w:r>
    </w:p>
    <w:p w:rsidR="0011044B" w:rsidRPr="00F0269A" w:rsidRDefault="0011044B" w:rsidP="0011044B">
      <w:pPr>
        <w:pStyle w:val="paragraph"/>
      </w:pPr>
      <w:r w:rsidRPr="00F0269A">
        <w:tab/>
        <w:t>(c)</w:t>
      </w:r>
      <w:r w:rsidRPr="00F0269A">
        <w:tab/>
        <w:t xml:space="preserve">if </w:t>
      </w:r>
      <w:r w:rsidR="00F0269A">
        <w:t>subsection (</w:t>
      </w:r>
      <w:r w:rsidRPr="00F0269A">
        <w:t xml:space="preserve">3) also applies in relation to the eligible child—that percentage of the amount worked out under </w:t>
      </w:r>
      <w:r w:rsidR="00F0269A">
        <w:t>subsection (</w:t>
      </w:r>
      <w:r w:rsidRPr="00F0269A">
        <w:t>3) for the eligible child; or</w:t>
      </w:r>
    </w:p>
    <w:p w:rsidR="0011044B" w:rsidRPr="00F0269A" w:rsidRDefault="0011044B" w:rsidP="0011044B">
      <w:pPr>
        <w:pStyle w:val="paragraph"/>
      </w:pPr>
      <w:r w:rsidRPr="00F0269A">
        <w:tab/>
        <w:t>(d)</w:t>
      </w:r>
      <w:r w:rsidRPr="00F0269A">
        <w:tab/>
        <w:t>otherwise:</w:t>
      </w:r>
    </w:p>
    <w:p w:rsidR="0011044B" w:rsidRPr="00F0269A" w:rsidRDefault="0011044B" w:rsidP="0011044B">
      <w:pPr>
        <w:pStyle w:val="paragraphsub"/>
      </w:pPr>
      <w:r w:rsidRPr="00F0269A">
        <w:tab/>
        <w:t>(i)</w:t>
      </w:r>
      <w:r w:rsidRPr="00F0269A">
        <w:tab/>
        <w:t>if the eligible child was born on or after 1</w:t>
      </w:r>
      <w:r w:rsidR="00F0269A">
        <w:t> </w:t>
      </w:r>
      <w:r w:rsidRPr="00F0269A">
        <w:t xml:space="preserve">August 2000—the percentage referred to in </w:t>
      </w:r>
      <w:r w:rsidR="00F0269A">
        <w:t>paragraph (</w:t>
      </w:r>
      <w:r w:rsidRPr="00F0269A">
        <w:t>b) of $409; or</w:t>
      </w:r>
    </w:p>
    <w:p w:rsidR="0011044B" w:rsidRPr="00F0269A" w:rsidRDefault="0011044B" w:rsidP="0011044B">
      <w:pPr>
        <w:pStyle w:val="paragraphsub"/>
      </w:pPr>
      <w:r w:rsidRPr="00F0269A">
        <w:tab/>
        <w:t>(ii)</w:t>
      </w:r>
      <w:r w:rsidRPr="00F0269A">
        <w:tab/>
        <w:t>if the eligible child was born before 1</w:t>
      </w:r>
      <w:r w:rsidR="00F0269A">
        <w:t> </w:t>
      </w:r>
      <w:r w:rsidRPr="00F0269A">
        <w:t xml:space="preserve">August 2000—the percentage referred to in </w:t>
      </w:r>
      <w:r w:rsidR="00F0269A">
        <w:t>paragraph (</w:t>
      </w:r>
      <w:r w:rsidRPr="00F0269A">
        <w:t>b) of $818.</w:t>
      </w:r>
    </w:p>
    <w:p w:rsidR="0011044B" w:rsidRPr="00F0269A" w:rsidRDefault="0011044B" w:rsidP="003D7FE2">
      <w:pPr>
        <w:pStyle w:val="ActHead3"/>
        <w:pageBreakBefore/>
      </w:pPr>
      <w:bookmarkStart w:id="266" w:name="_Toc431977334"/>
      <w:r w:rsidRPr="00F0269A">
        <w:rPr>
          <w:rStyle w:val="CharDivNo"/>
        </w:rPr>
        <w:lastRenderedPageBreak/>
        <w:t>Division</w:t>
      </w:r>
      <w:r w:rsidR="00F0269A" w:rsidRPr="00F0269A">
        <w:rPr>
          <w:rStyle w:val="CharDivNo"/>
        </w:rPr>
        <w:t> </w:t>
      </w:r>
      <w:r w:rsidRPr="00F0269A">
        <w:rPr>
          <w:rStyle w:val="CharDivNo"/>
        </w:rPr>
        <w:t>2</w:t>
      </w:r>
      <w:r w:rsidRPr="00F0269A">
        <w:t>—</w:t>
      </w:r>
      <w:r w:rsidRPr="00F0269A">
        <w:rPr>
          <w:rStyle w:val="CharDivText"/>
        </w:rPr>
        <w:t>Other entitlements</w:t>
      </w:r>
      <w:bookmarkEnd w:id="266"/>
    </w:p>
    <w:p w:rsidR="0011044B" w:rsidRPr="00F0269A" w:rsidRDefault="0011044B" w:rsidP="0011044B">
      <w:pPr>
        <w:pStyle w:val="ActHead4"/>
      </w:pPr>
      <w:bookmarkStart w:id="267" w:name="_Toc431977335"/>
      <w:r w:rsidRPr="00F0269A">
        <w:rPr>
          <w:rStyle w:val="CharSubdNo"/>
        </w:rPr>
        <w:t>Subdivision A</w:t>
      </w:r>
      <w:r w:rsidRPr="00F0269A">
        <w:t>—</w:t>
      </w:r>
      <w:r w:rsidRPr="00F0269A">
        <w:rPr>
          <w:rStyle w:val="CharSubdText"/>
        </w:rPr>
        <w:t>Entitlement in normal circumstances</w:t>
      </w:r>
      <w:bookmarkEnd w:id="267"/>
    </w:p>
    <w:p w:rsidR="0011044B" w:rsidRPr="00F0269A" w:rsidRDefault="0011044B" w:rsidP="0011044B">
      <w:pPr>
        <w:pStyle w:val="ActHead5"/>
      </w:pPr>
      <w:bookmarkStart w:id="268" w:name="_Toc431977336"/>
      <w:r w:rsidRPr="00F0269A">
        <w:rPr>
          <w:rStyle w:val="CharSectno"/>
        </w:rPr>
        <w:t>102D</w:t>
      </w:r>
      <w:r w:rsidRPr="00F0269A">
        <w:t xml:space="preserve">  When is an individual entitled to an ETR payment?</w:t>
      </w:r>
      <w:bookmarkEnd w:id="268"/>
    </w:p>
    <w:p w:rsidR="0011044B" w:rsidRPr="00F0269A" w:rsidRDefault="0011044B" w:rsidP="0011044B">
      <w:pPr>
        <w:pStyle w:val="SubsectionHead"/>
      </w:pPr>
      <w:r w:rsidRPr="00F0269A">
        <w:t>Youth allowance</w:t>
      </w:r>
    </w:p>
    <w:p w:rsidR="0011044B" w:rsidRPr="00F0269A" w:rsidRDefault="0011044B" w:rsidP="0011044B">
      <w:pPr>
        <w:pStyle w:val="subsection"/>
      </w:pPr>
      <w:r w:rsidRPr="00F0269A">
        <w:tab/>
        <w:t>(1)</w:t>
      </w:r>
      <w:r w:rsidRPr="00F0269A">
        <w:tab/>
        <w:t>An individual is entitled to an ETR payment if:</w:t>
      </w:r>
    </w:p>
    <w:p w:rsidR="0011044B" w:rsidRPr="00F0269A" w:rsidRDefault="0011044B" w:rsidP="0011044B">
      <w:pPr>
        <w:pStyle w:val="paragraph"/>
      </w:pPr>
      <w:r w:rsidRPr="00F0269A">
        <w:tab/>
        <w:t>(a)</w:t>
      </w:r>
      <w:r w:rsidRPr="00F0269A">
        <w:tab/>
        <w:t>the individual has been paid an instalment of youth allowance; and</w:t>
      </w:r>
    </w:p>
    <w:p w:rsidR="0011044B" w:rsidRPr="00F0269A" w:rsidRDefault="0011044B" w:rsidP="0011044B">
      <w:pPr>
        <w:pStyle w:val="paragraph"/>
      </w:pPr>
      <w:r w:rsidRPr="00F0269A">
        <w:tab/>
        <w:t>(b)</w:t>
      </w:r>
      <w:r w:rsidRPr="00F0269A">
        <w:tab/>
        <w:t>the instalment was in respect of a period that included 8</w:t>
      </w:r>
      <w:r w:rsidR="00F0269A">
        <w:t> </w:t>
      </w:r>
      <w:r w:rsidRPr="00F0269A">
        <w:t>May 2012; and</w:t>
      </w:r>
    </w:p>
    <w:p w:rsidR="0011044B" w:rsidRPr="00F0269A" w:rsidRDefault="0011044B" w:rsidP="0011044B">
      <w:pPr>
        <w:pStyle w:val="paragraph"/>
      </w:pPr>
      <w:r w:rsidRPr="00F0269A">
        <w:tab/>
        <w:t>(c)</w:t>
      </w:r>
      <w:r w:rsidRPr="00F0269A">
        <w:tab/>
        <w:t>the instalment was of the individual; and</w:t>
      </w:r>
    </w:p>
    <w:p w:rsidR="0011044B" w:rsidRPr="00F0269A" w:rsidRDefault="0011044B" w:rsidP="0011044B">
      <w:pPr>
        <w:pStyle w:val="paragraph"/>
      </w:pPr>
      <w:r w:rsidRPr="00F0269A">
        <w:tab/>
        <w:t>(d)</w:t>
      </w:r>
      <w:r w:rsidRPr="00F0269A">
        <w:tab/>
        <w:t>the individual was born:</w:t>
      </w:r>
    </w:p>
    <w:p w:rsidR="0011044B" w:rsidRPr="00F0269A" w:rsidRDefault="0011044B" w:rsidP="0011044B">
      <w:pPr>
        <w:pStyle w:val="paragraphsub"/>
      </w:pPr>
      <w:r w:rsidRPr="00F0269A">
        <w:tab/>
        <w:t>(i)</w:t>
      </w:r>
      <w:r w:rsidRPr="00F0269A">
        <w:tab/>
        <w:t>on or after 1</w:t>
      </w:r>
      <w:r w:rsidR="00F0269A">
        <w:t> </w:t>
      </w:r>
      <w:r w:rsidRPr="00F0269A">
        <w:t>January 1993; and</w:t>
      </w:r>
    </w:p>
    <w:p w:rsidR="0011044B" w:rsidRPr="00F0269A" w:rsidRDefault="0011044B" w:rsidP="0011044B">
      <w:pPr>
        <w:pStyle w:val="paragraphsub"/>
      </w:pPr>
      <w:r w:rsidRPr="00F0269A">
        <w:tab/>
        <w:t>(ii)</w:t>
      </w:r>
      <w:r w:rsidRPr="00F0269A">
        <w:tab/>
        <w:t>on or before 8</w:t>
      </w:r>
      <w:r w:rsidR="00F0269A">
        <w:t> </w:t>
      </w:r>
      <w:r w:rsidRPr="00F0269A">
        <w:t>May 1996; and</w:t>
      </w:r>
    </w:p>
    <w:p w:rsidR="0011044B" w:rsidRPr="00F0269A" w:rsidRDefault="0011044B" w:rsidP="0011044B">
      <w:pPr>
        <w:pStyle w:val="paragraph"/>
      </w:pPr>
      <w:r w:rsidRPr="00F0269A">
        <w:tab/>
        <w:t>(e)</w:t>
      </w:r>
      <w:r w:rsidRPr="00F0269A">
        <w:tab/>
        <w:t>on 8</w:t>
      </w:r>
      <w:r w:rsidR="00F0269A">
        <w:t> </w:t>
      </w:r>
      <w:r w:rsidRPr="00F0269A">
        <w:t>May 2012, the individual was undertaking full</w:t>
      </w:r>
      <w:r w:rsidR="00F0269A">
        <w:noBreakHyphen/>
      </w:r>
      <w:r w:rsidRPr="00F0269A">
        <w:t>time study in respect of a secondary course (within the meaning of subsection</w:t>
      </w:r>
      <w:r w:rsidR="00F0269A">
        <w:t> </w:t>
      </w:r>
      <w:r w:rsidRPr="00F0269A">
        <w:t xml:space="preserve">543A(2AB) of the </w:t>
      </w:r>
      <w:r w:rsidRPr="00F0269A">
        <w:rPr>
          <w:i/>
        </w:rPr>
        <w:t>Social Security Act 1991</w:t>
      </w:r>
      <w:r w:rsidRPr="00F0269A">
        <w:t>); and</w:t>
      </w:r>
    </w:p>
    <w:p w:rsidR="0011044B" w:rsidRPr="00F0269A" w:rsidRDefault="0011044B" w:rsidP="0011044B">
      <w:pPr>
        <w:pStyle w:val="paragraph"/>
      </w:pPr>
      <w:r w:rsidRPr="00F0269A">
        <w:tab/>
        <w:t>(f)</w:t>
      </w:r>
      <w:r w:rsidRPr="00F0269A">
        <w:tab/>
        <w:t>youth allowance is payable to the individual in respect of 8</w:t>
      </w:r>
      <w:r w:rsidR="00F0269A">
        <w:t> </w:t>
      </w:r>
      <w:r w:rsidRPr="00F0269A">
        <w:t>May 2012.</w:t>
      </w:r>
    </w:p>
    <w:p w:rsidR="0011044B" w:rsidRPr="00F0269A" w:rsidRDefault="0011044B" w:rsidP="0011044B">
      <w:pPr>
        <w:pStyle w:val="SubsectionHead"/>
      </w:pPr>
      <w:r w:rsidRPr="00F0269A">
        <w:t>ABSTUDY</w:t>
      </w:r>
    </w:p>
    <w:p w:rsidR="0011044B" w:rsidRPr="00F0269A" w:rsidRDefault="0011044B" w:rsidP="0011044B">
      <w:pPr>
        <w:pStyle w:val="subsection"/>
      </w:pPr>
      <w:r w:rsidRPr="00F0269A">
        <w:tab/>
        <w:t>(2)</w:t>
      </w:r>
      <w:r w:rsidRPr="00F0269A">
        <w:tab/>
        <w:t>An individual is entitled to an ETR payment if:</w:t>
      </w:r>
    </w:p>
    <w:p w:rsidR="0011044B" w:rsidRPr="00F0269A" w:rsidRDefault="0011044B" w:rsidP="0011044B">
      <w:pPr>
        <w:pStyle w:val="paragraph"/>
      </w:pPr>
      <w:r w:rsidRPr="00F0269A">
        <w:tab/>
        <w:t>(a)</w:t>
      </w:r>
      <w:r w:rsidRPr="00F0269A">
        <w:tab/>
        <w:t>the whole or a part of an instalment under the scheme known as the ABSTUDY scheme that includes an amount identified as living allowance was paid to the individual as a student; and</w:t>
      </w:r>
    </w:p>
    <w:p w:rsidR="0011044B" w:rsidRPr="00F0269A" w:rsidRDefault="0011044B" w:rsidP="0011044B">
      <w:pPr>
        <w:pStyle w:val="paragraph"/>
      </w:pPr>
      <w:r w:rsidRPr="00F0269A">
        <w:tab/>
        <w:t>(b)</w:t>
      </w:r>
      <w:r w:rsidRPr="00F0269A">
        <w:tab/>
        <w:t>the instalment was in respect of a period that included 8</w:t>
      </w:r>
      <w:r w:rsidR="00F0269A">
        <w:t> </w:t>
      </w:r>
      <w:r w:rsidRPr="00F0269A">
        <w:t>May 2012; and</w:t>
      </w:r>
    </w:p>
    <w:p w:rsidR="0011044B" w:rsidRPr="00F0269A" w:rsidRDefault="0011044B" w:rsidP="0011044B">
      <w:pPr>
        <w:pStyle w:val="paragraph"/>
      </w:pPr>
      <w:r w:rsidRPr="00F0269A">
        <w:tab/>
        <w:t>(c)</w:t>
      </w:r>
      <w:r w:rsidRPr="00F0269A">
        <w:tab/>
        <w:t>the individual was born:</w:t>
      </w:r>
    </w:p>
    <w:p w:rsidR="0011044B" w:rsidRPr="00F0269A" w:rsidRDefault="0011044B" w:rsidP="0011044B">
      <w:pPr>
        <w:pStyle w:val="paragraphsub"/>
      </w:pPr>
      <w:r w:rsidRPr="00F0269A">
        <w:tab/>
        <w:t>(i)</w:t>
      </w:r>
      <w:r w:rsidRPr="00F0269A">
        <w:tab/>
        <w:t>on or after 1</w:t>
      </w:r>
      <w:r w:rsidR="00F0269A">
        <w:t> </w:t>
      </w:r>
      <w:r w:rsidRPr="00F0269A">
        <w:t>January 1993; and</w:t>
      </w:r>
    </w:p>
    <w:p w:rsidR="0011044B" w:rsidRPr="00F0269A" w:rsidRDefault="0011044B" w:rsidP="0011044B">
      <w:pPr>
        <w:pStyle w:val="paragraphsub"/>
      </w:pPr>
      <w:r w:rsidRPr="00F0269A">
        <w:tab/>
        <w:t>(ii)</w:t>
      </w:r>
      <w:r w:rsidRPr="00F0269A">
        <w:tab/>
        <w:t>on or before 8</w:t>
      </w:r>
      <w:r w:rsidR="00F0269A">
        <w:t> </w:t>
      </w:r>
      <w:r w:rsidRPr="00F0269A">
        <w:t>May 1996; and</w:t>
      </w:r>
    </w:p>
    <w:p w:rsidR="0011044B" w:rsidRPr="00F0269A" w:rsidRDefault="0011044B" w:rsidP="0011044B">
      <w:pPr>
        <w:pStyle w:val="paragraph"/>
      </w:pPr>
      <w:r w:rsidRPr="00F0269A">
        <w:lastRenderedPageBreak/>
        <w:tab/>
        <w:t>(d)</w:t>
      </w:r>
      <w:r w:rsidRPr="00F0269A">
        <w:tab/>
        <w:t>on 8</w:t>
      </w:r>
      <w:r w:rsidR="00F0269A">
        <w:t> </w:t>
      </w:r>
      <w:r w:rsidRPr="00F0269A">
        <w:t>May 2012, the individual was undertaking full</w:t>
      </w:r>
      <w:r w:rsidR="00F0269A">
        <w:noBreakHyphen/>
      </w:r>
      <w:r w:rsidRPr="00F0269A">
        <w:t>time study in respect of a course of education determined, under section</w:t>
      </w:r>
      <w:r w:rsidR="00F0269A">
        <w:t> </w:t>
      </w:r>
      <w:r w:rsidRPr="00F0269A">
        <w:t xml:space="preserve">5D of the </w:t>
      </w:r>
      <w:r w:rsidRPr="00F0269A">
        <w:rPr>
          <w:i/>
        </w:rPr>
        <w:t>Student Assistance Act 1973</w:t>
      </w:r>
      <w:r w:rsidRPr="00F0269A">
        <w:t>, to be a secondary course for the purposes of that Act; and</w:t>
      </w:r>
    </w:p>
    <w:p w:rsidR="0011044B" w:rsidRPr="00F0269A" w:rsidRDefault="0011044B" w:rsidP="0011044B">
      <w:pPr>
        <w:pStyle w:val="paragraph"/>
      </w:pPr>
      <w:r w:rsidRPr="00F0269A">
        <w:tab/>
        <w:t>(e)</w:t>
      </w:r>
      <w:r w:rsidRPr="00F0269A">
        <w:tab/>
        <w:t>living allowance is payable under the scheme in respect of the individual on 8</w:t>
      </w:r>
      <w:r w:rsidR="00F0269A">
        <w:t> </w:t>
      </w:r>
      <w:r w:rsidRPr="00F0269A">
        <w:t>May 2012.</w:t>
      </w:r>
    </w:p>
    <w:p w:rsidR="0011044B" w:rsidRPr="00F0269A" w:rsidRDefault="0011044B" w:rsidP="0011044B">
      <w:pPr>
        <w:pStyle w:val="SubsectionHead"/>
      </w:pPr>
      <w:r w:rsidRPr="00F0269A">
        <w:t>Disability support pension and pensioner education supplement</w:t>
      </w:r>
    </w:p>
    <w:p w:rsidR="0011044B" w:rsidRPr="00F0269A" w:rsidRDefault="0011044B" w:rsidP="0011044B">
      <w:pPr>
        <w:pStyle w:val="subsection"/>
      </w:pPr>
      <w:r w:rsidRPr="00F0269A">
        <w:tab/>
        <w:t>(3)</w:t>
      </w:r>
      <w:r w:rsidRPr="00F0269A">
        <w:tab/>
        <w:t>An individual is entitled to an ETR payment if:</w:t>
      </w:r>
    </w:p>
    <w:p w:rsidR="0011044B" w:rsidRPr="00F0269A" w:rsidRDefault="0011044B" w:rsidP="0011044B">
      <w:pPr>
        <w:pStyle w:val="paragraph"/>
      </w:pPr>
      <w:r w:rsidRPr="00F0269A">
        <w:tab/>
        <w:t>(a)</w:t>
      </w:r>
      <w:r w:rsidRPr="00F0269A">
        <w:tab/>
        <w:t>an instalment of disability support pension under Part</w:t>
      </w:r>
      <w:r w:rsidR="00F0269A">
        <w:t> </w:t>
      </w:r>
      <w:r w:rsidRPr="00F0269A">
        <w:t xml:space="preserve">2.3 of the </w:t>
      </w:r>
      <w:r w:rsidRPr="00F0269A">
        <w:rPr>
          <w:i/>
        </w:rPr>
        <w:t>Social Security Act 1991</w:t>
      </w:r>
      <w:r w:rsidRPr="00F0269A">
        <w:t xml:space="preserve"> has been paid to the individual; and</w:t>
      </w:r>
    </w:p>
    <w:p w:rsidR="0011044B" w:rsidRPr="00F0269A" w:rsidRDefault="0011044B" w:rsidP="0011044B">
      <w:pPr>
        <w:pStyle w:val="paragraph"/>
      </w:pPr>
      <w:r w:rsidRPr="00F0269A">
        <w:tab/>
        <w:t>(b)</w:t>
      </w:r>
      <w:r w:rsidRPr="00F0269A">
        <w:tab/>
        <w:t>an instalment of pensioner education supplement under:</w:t>
      </w:r>
    </w:p>
    <w:p w:rsidR="0011044B" w:rsidRPr="00F0269A" w:rsidRDefault="0011044B" w:rsidP="0011044B">
      <w:pPr>
        <w:pStyle w:val="paragraphsub"/>
      </w:pPr>
      <w:r w:rsidRPr="00F0269A">
        <w:tab/>
        <w:t>(i)</w:t>
      </w:r>
      <w:r w:rsidRPr="00F0269A">
        <w:tab/>
        <w:t>Part</w:t>
      </w:r>
      <w:r w:rsidR="00F0269A">
        <w:t> </w:t>
      </w:r>
      <w:r w:rsidRPr="00F0269A">
        <w:t xml:space="preserve">2.24A of the </w:t>
      </w:r>
      <w:r w:rsidRPr="00F0269A">
        <w:rPr>
          <w:i/>
        </w:rPr>
        <w:t>Social Security Act 1991</w:t>
      </w:r>
      <w:r w:rsidRPr="00F0269A">
        <w:t>; or</w:t>
      </w:r>
    </w:p>
    <w:p w:rsidR="0011044B" w:rsidRPr="00F0269A" w:rsidRDefault="0011044B" w:rsidP="0011044B">
      <w:pPr>
        <w:pStyle w:val="paragraphsub"/>
      </w:pPr>
      <w:r w:rsidRPr="00F0269A">
        <w:tab/>
        <w:t>(ii)</w:t>
      </w:r>
      <w:r w:rsidRPr="00F0269A">
        <w:tab/>
        <w:t>the scheme known as the ABSTUDY scheme;</w:t>
      </w:r>
    </w:p>
    <w:p w:rsidR="0011044B" w:rsidRPr="00F0269A" w:rsidRDefault="0011044B" w:rsidP="0011044B">
      <w:pPr>
        <w:pStyle w:val="paragraph"/>
      </w:pPr>
      <w:r w:rsidRPr="00F0269A">
        <w:tab/>
      </w:r>
      <w:r w:rsidRPr="00F0269A">
        <w:tab/>
        <w:t>has been paid (whether or not to the individual); and</w:t>
      </w:r>
    </w:p>
    <w:p w:rsidR="0011044B" w:rsidRPr="00F0269A" w:rsidRDefault="0011044B" w:rsidP="0011044B">
      <w:pPr>
        <w:pStyle w:val="paragraph"/>
      </w:pPr>
      <w:r w:rsidRPr="00F0269A">
        <w:tab/>
        <w:t>(c)</w:t>
      </w:r>
      <w:r w:rsidRPr="00F0269A">
        <w:tab/>
        <w:t xml:space="preserve">the instalments referred to in </w:t>
      </w:r>
      <w:r w:rsidR="00F0269A">
        <w:t>paragraphs (</w:t>
      </w:r>
      <w:r w:rsidRPr="00F0269A">
        <w:t>a) and (b) were each in respect of a period that included 8</w:t>
      </w:r>
      <w:r w:rsidR="00F0269A">
        <w:t> </w:t>
      </w:r>
      <w:r w:rsidRPr="00F0269A">
        <w:t>May 2012; and</w:t>
      </w:r>
    </w:p>
    <w:p w:rsidR="0011044B" w:rsidRPr="00F0269A" w:rsidRDefault="0011044B" w:rsidP="0011044B">
      <w:pPr>
        <w:pStyle w:val="paragraph"/>
      </w:pPr>
      <w:r w:rsidRPr="00F0269A">
        <w:tab/>
        <w:t>(d)</w:t>
      </w:r>
      <w:r w:rsidRPr="00F0269A">
        <w:tab/>
        <w:t xml:space="preserve">the instalments referred to in </w:t>
      </w:r>
      <w:r w:rsidR="00F0269A">
        <w:t>paragraphs (</w:t>
      </w:r>
      <w:r w:rsidRPr="00F0269A">
        <w:t>a) and (b) were of the individual; and</w:t>
      </w:r>
    </w:p>
    <w:p w:rsidR="0011044B" w:rsidRPr="00F0269A" w:rsidRDefault="0011044B" w:rsidP="0011044B">
      <w:pPr>
        <w:pStyle w:val="paragraph"/>
      </w:pPr>
      <w:r w:rsidRPr="00F0269A">
        <w:tab/>
        <w:t>(e)</w:t>
      </w:r>
      <w:r w:rsidRPr="00F0269A">
        <w:tab/>
        <w:t>the individual was born:</w:t>
      </w:r>
    </w:p>
    <w:p w:rsidR="0011044B" w:rsidRPr="00F0269A" w:rsidRDefault="0011044B" w:rsidP="0011044B">
      <w:pPr>
        <w:pStyle w:val="paragraphsub"/>
      </w:pPr>
      <w:r w:rsidRPr="00F0269A">
        <w:tab/>
        <w:t>(i)</w:t>
      </w:r>
      <w:r w:rsidRPr="00F0269A">
        <w:tab/>
        <w:t>on or after 1</w:t>
      </w:r>
      <w:r w:rsidR="00F0269A">
        <w:t> </w:t>
      </w:r>
      <w:r w:rsidRPr="00F0269A">
        <w:t>January 1993; and</w:t>
      </w:r>
    </w:p>
    <w:p w:rsidR="0011044B" w:rsidRPr="00F0269A" w:rsidRDefault="0011044B" w:rsidP="0011044B">
      <w:pPr>
        <w:pStyle w:val="paragraphsub"/>
      </w:pPr>
      <w:r w:rsidRPr="00F0269A">
        <w:tab/>
        <w:t>(ii)</w:t>
      </w:r>
      <w:r w:rsidRPr="00F0269A">
        <w:tab/>
        <w:t>on or before 8</w:t>
      </w:r>
      <w:r w:rsidR="00F0269A">
        <w:t> </w:t>
      </w:r>
      <w:r w:rsidRPr="00F0269A">
        <w:t>May 1996; and</w:t>
      </w:r>
    </w:p>
    <w:p w:rsidR="0011044B" w:rsidRPr="00F0269A" w:rsidRDefault="0011044B" w:rsidP="0011044B">
      <w:pPr>
        <w:pStyle w:val="paragraph"/>
      </w:pPr>
      <w:r w:rsidRPr="00F0269A">
        <w:tab/>
        <w:t>(f)</w:t>
      </w:r>
      <w:r w:rsidRPr="00F0269A">
        <w:tab/>
        <w:t>on 8</w:t>
      </w:r>
      <w:r w:rsidR="00F0269A">
        <w:t> </w:t>
      </w:r>
      <w:r w:rsidRPr="00F0269A">
        <w:t>May 2012, the individual is:</w:t>
      </w:r>
    </w:p>
    <w:p w:rsidR="0011044B" w:rsidRPr="00F0269A" w:rsidRDefault="0011044B" w:rsidP="0011044B">
      <w:pPr>
        <w:pStyle w:val="paragraphsub"/>
      </w:pPr>
      <w:r w:rsidRPr="00F0269A">
        <w:tab/>
        <w:t>(i)</w:t>
      </w:r>
      <w:r w:rsidRPr="00F0269A">
        <w:tab/>
        <w:t xml:space="preserve">if </w:t>
      </w:r>
      <w:r w:rsidR="00F0269A">
        <w:t>subparagraph (</w:t>
      </w:r>
      <w:r w:rsidRPr="00F0269A">
        <w:t>b)(i) applies—undertaking qualifying study (within the meaning of Part</w:t>
      </w:r>
      <w:r w:rsidR="00F0269A">
        <w:t> </w:t>
      </w:r>
      <w:r w:rsidRPr="00F0269A">
        <w:t xml:space="preserve">2.24A of the </w:t>
      </w:r>
      <w:r w:rsidRPr="00F0269A">
        <w:rPr>
          <w:i/>
        </w:rPr>
        <w:t>Social Security Act 1991</w:t>
      </w:r>
      <w:r w:rsidRPr="00F0269A">
        <w:t>) in respect of a course of education determined, under section</w:t>
      </w:r>
      <w:r w:rsidR="00F0269A">
        <w:t> </w:t>
      </w:r>
      <w:r w:rsidRPr="00F0269A">
        <w:t xml:space="preserve">5D of the </w:t>
      </w:r>
      <w:r w:rsidRPr="00F0269A">
        <w:rPr>
          <w:i/>
        </w:rPr>
        <w:t>Student Assistance Act 1973</w:t>
      </w:r>
      <w:r w:rsidRPr="00F0269A">
        <w:t xml:space="preserve">, to be a secondary course for the purposes of the </w:t>
      </w:r>
      <w:r w:rsidRPr="00F0269A">
        <w:rPr>
          <w:i/>
        </w:rPr>
        <w:t>Student Assistance Act 1973</w:t>
      </w:r>
      <w:r w:rsidRPr="00F0269A">
        <w:t>; or</w:t>
      </w:r>
    </w:p>
    <w:p w:rsidR="0011044B" w:rsidRPr="00F0269A" w:rsidRDefault="0011044B" w:rsidP="0011044B">
      <w:pPr>
        <w:pStyle w:val="paragraphsub"/>
      </w:pPr>
      <w:r w:rsidRPr="00F0269A">
        <w:tab/>
        <w:t>(ii)</w:t>
      </w:r>
      <w:r w:rsidRPr="00F0269A">
        <w:tab/>
        <w:t xml:space="preserve">if </w:t>
      </w:r>
      <w:r w:rsidR="00F0269A">
        <w:t>subparagraph (</w:t>
      </w:r>
      <w:r w:rsidRPr="00F0269A">
        <w:t>b)(ii) applies—undertaking study in respect of a course of education determined, under section</w:t>
      </w:r>
      <w:r w:rsidR="00F0269A">
        <w:t> </w:t>
      </w:r>
      <w:r w:rsidRPr="00F0269A">
        <w:t xml:space="preserve">5D of the </w:t>
      </w:r>
      <w:r w:rsidRPr="00F0269A">
        <w:rPr>
          <w:i/>
        </w:rPr>
        <w:t>Student Assistance Act 1973</w:t>
      </w:r>
      <w:r w:rsidRPr="00F0269A">
        <w:t>, to be a secondary course for the purposes of that Act; and</w:t>
      </w:r>
    </w:p>
    <w:p w:rsidR="0011044B" w:rsidRPr="00F0269A" w:rsidRDefault="0011044B" w:rsidP="0011044B">
      <w:pPr>
        <w:pStyle w:val="paragraph"/>
      </w:pPr>
      <w:r w:rsidRPr="00F0269A">
        <w:lastRenderedPageBreak/>
        <w:tab/>
        <w:t>(g)</w:t>
      </w:r>
      <w:r w:rsidRPr="00F0269A">
        <w:tab/>
        <w:t>disability support pension and the pensioner education supplement are both payable to the individual in respect of 8</w:t>
      </w:r>
      <w:r w:rsidR="00F0269A">
        <w:t> </w:t>
      </w:r>
      <w:r w:rsidRPr="00F0269A">
        <w:t>May 2012.</w:t>
      </w:r>
    </w:p>
    <w:p w:rsidR="0011044B" w:rsidRPr="00F0269A" w:rsidRDefault="0011044B" w:rsidP="0011044B">
      <w:pPr>
        <w:pStyle w:val="ActHead5"/>
      </w:pPr>
      <w:bookmarkStart w:id="269" w:name="_Toc431977337"/>
      <w:r w:rsidRPr="00F0269A">
        <w:rPr>
          <w:rStyle w:val="CharSectno"/>
        </w:rPr>
        <w:t>102E</w:t>
      </w:r>
      <w:r w:rsidRPr="00F0269A">
        <w:t xml:space="preserve">  What is the amount of the payment?</w:t>
      </w:r>
      <w:bookmarkEnd w:id="269"/>
    </w:p>
    <w:p w:rsidR="0011044B" w:rsidRPr="00F0269A" w:rsidRDefault="0011044B" w:rsidP="0011044B">
      <w:pPr>
        <w:pStyle w:val="subsection"/>
      </w:pPr>
      <w:r w:rsidRPr="00F0269A">
        <w:tab/>
      </w:r>
      <w:r w:rsidRPr="00F0269A">
        <w:tab/>
        <w:t>The amount of the ETR payment to an individual who is entitled under section</w:t>
      </w:r>
      <w:r w:rsidR="00F0269A">
        <w:t> </w:t>
      </w:r>
      <w:r w:rsidRPr="00F0269A">
        <w:t>102D is $818.</w:t>
      </w:r>
    </w:p>
    <w:p w:rsidR="0011044B" w:rsidRPr="00F0269A" w:rsidRDefault="0011044B" w:rsidP="0011044B">
      <w:pPr>
        <w:pStyle w:val="ActHead4"/>
      </w:pPr>
      <w:bookmarkStart w:id="270" w:name="_Toc431977338"/>
      <w:r w:rsidRPr="00F0269A">
        <w:rPr>
          <w:rStyle w:val="CharSubdNo"/>
        </w:rPr>
        <w:t>Subdivision B</w:t>
      </w:r>
      <w:r w:rsidRPr="00F0269A">
        <w:t>—</w:t>
      </w:r>
      <w:r w:rsidRPr="00F0269A">
        <w:rPr>
          <w:rStyle w:val="CharSubdText"/>
        </w:rPr>
        <w:t>Entitlement where death occurs</w:t>
      </w:r>
      <w:bookmarkEnd w:id="270"/>
    </w:p>
    <w:p w:rsidR="0011044B" w:rsidRPr="00F0269A" w:rsidRDefault="0011044B" w:rsidP="0011044B">
      <w:pPr>
        <w:pStyle w:val="ActHead5"/>
      </w:pPr>
      <w:bookmarkStart w:id="271" w:name="_Toc431977339"/>
      <w:r w:rsidRPr="00F0269A">
        <w:rPr>
          <w:rStyle w:val="CharSectno"/>
        </w:rPr>
        <w:t>102F</w:t>
      </w:r>
      <w:r w:rsidRPr="00F0269A">
        <w:t xml:space="preserve">  Entitlement where death occurs</w:t>
      </w:r>
      <w:bookmarkEnd w:id="271"/>
    </w:p>
    <w:p w:rsidR="0011044B" w:rsidRPr="00F0269A" w:rsidRDefault="0011044B" w:rsidP="0011044B">
      <w:pPr>
        <w:pStyle w:val="subsection"/>
      </w:pPr>
      <w:r w:rsidRPr="00F0269A">
        <w:tab/>
        <w:t>(1)</w:t>
      </w:r>
      <w:r w:rsidRPr="00F0269A">
        <w:tab/>
        <w:t>The Secretary may determine that an individual is entitled to an ETR payment if:</w:t>
      </w:r>
    </w:p>
    <w:p w:rsidR="0011044B" w:rsidRPr="00F0269A" w:rsidRDefault="0011044B" w:rsidP="0011044B">
      <w:pPr>
        <w:pStyle w:val="paragraph"/>
      </w:pPr>
      <w:r w:rsidRPr="00F0269A">
        <w:tab/>
        <w:t>(a)</w:t>
      </w:r>
      <w:r w:rsidRPr="00F0269A">
        <w:tab/>
        <w:t>in relation to 8</w:t>
      </w:r>
      <w:r w:rsidR="00F0269A">
        <w:t> </w:t>
      </w:r>
      <w:r w:rsidRPr="00F0269A">
        <w:t>May 2012, a determination under section</w:t>
      </w:r>
      <w:r w:rsidR="00F0269A">
        <w:t> </w:t>
      </w:r>
      <w:r w:rsidRPr="00F0269A">
        <w:t>18 of the Family Assistance Administration Act is in force in respect of the individual because the Secretary is satisfied that the individual is eligible for family tax benefit under section</w:t>
      </w:r>
      <w:r w:rsidR="00F0269A">
        <w:t> </w:t>
      </w:r>
      <w:r w:rsidRPr="00F0269A">
        <w:t>33 of this Act because of the death of another individual; and</w:t>
      </w:r>
    </w:p>
    <w:p w:rsidR="0011044B" w:rsidRPr="00F0269A" w:rsidRDefault="0011044B" w:rsidP="0011044B">
      <w:pPr>
        <w:pStyle w:val="paragraph"/>
      </w:pPr>
      <w:r w:rsidRPr="00F0269A">
        <w:tab/>
        <w:t>(b)</w:t>
      </w:r>
      <w:r w:rsidRPr="00F0269A">
        <w:tab/>
        <w:t>either:</w:t>
      </w:r>
    </w:p>
    <w:p w:rsidR="0011044B" w:rsidRPr="00F0269A" w:rsidRDefault="0011044B" w:rsidP="0011044B">
      <w:pPr>
        <w:pStyle w:val="paragraphsub"/>
      </w:pPr>
      <w:r w:rsidRPr="00F0269A">
        <w:tab/>
        <w:t>(i)</w:t>
      </w:r>
      <w:r w:rsidRPr="00F0269A">
        <w:tab/>
        <w:t>the other individual was entitled to an amount of ETR payment, but the other individual died before the amount was paid; or</w:t>
      </w:r>
    </w:p>
    <w:p w:rsidR="0011044B" w:rsidRPr="00F0269A" w:rsidRDefault="0011044B" w:rsidP="0011044B">
      <w:pPr>
        <w:pStyle w:val="paragraphsub"/>
      </w:pPr>
      <w:r w:rsidRPr="00F0269A">
        <w:tab/>
        <w:t>(ii)</w:t>
      </w:r>
      <w:r w:rsidRPr="00F0269A">
        <w:tab/>
        <w:t>the Secretary is satisfied that the other individual would have become entitled to an amount of ETR payment if the other individual had not died.</w:t>
      </w:r>
    </w:p>
    <w:p w:rsidR="0011044B" w:rsidRPr="00F0269A" w:rsidRDefault="0011044B" w:rsidP="0011044B">
      <w:pPr>
        <w:pStyle w:val="notetext"/>
      </w:pPr>
      <w:r w:rsidRPr="00F0269A">
        <w:t>Note:</w:t>
      </w:r>
      <w:r w:rsidRPr="00F0269A">
        <w:tab/>
        <w:t>The amount of the ETR payment for an individual entitled under this section is worked out under section</w:t>
      </w:r>
      <w:r w:rsidR="00F0269A">
        <w:t> </w:t>
      </w:r>
      <w:r w:rsidRPr="00F0269A">
        <w:t>102G.</w:t>
      </w:r>
    </w:p>
    <w:p w:rsidR="0011044B" w:rsidRPr="00F0269A" w:rsidRDefault="0011044B" w:rsidP="0011044B">
      <w:pPr>
        <w:pStyle w:val="subsection"/>
      </w:pPr>
      <w:r w:rsidRPr="00F0269A">
        <w:tab/>
        <w:t>(2)</w:t>
      </w:r>
      <w:r w:rsidRPr="00F0269A">
        <w:tab/>
        <w:t xml:space="preserve">If the Secretary makes a determination under </w:t>
      </w:r>
      <w:r w:rsidR="00F0269A">
        <w:t>subsection (</w:t>
      </w:r>
      <w:r w:rsidRPr="00F0269A">
        <w:t>1), no</w:t>
      </w:r>
      <w:r w:rsidR="00F0269A">
        <w:noBreakHyphen/>
      </w:r>
      <w:r w:rsidRPr="00F0269A">
        <w:t>one else is, or can become, entitled to an ETR payment because of the death of the other individual.</w:t>
      </w:r>
    </w:p>
    <w:p w:rsidR="0011044B" w:rsidRPr="00F0269A" w:rsidRDefault="0011044B" w:rsidP="0011044B">
      <w:pPr>
        <w:pStyle w:val="ActHead5"/>
      </w:pPr>
      <w:bookmarkStart w:id="272" w:name="_Toc431977340"/>
      <w:r w:rsidRPr="00F0269A">
        <w:rPr>
          <w:rStyle w:val="CharSectno"/>
        </w:rPr>
        <w:lastRenderedPageBreak/>
        <w:t>102G</w:t>
      </w:r>
      <w:r w:rsidRPr="00F0269A">
        <w:t xml:space="preserve">  What is the amount of the payment?</w:t>
      </w:r>
      <w:bookmarkEnd w:id="272"/>
    </w:p>
    <w:p w:rsidR="0011044B" w:rsidRPr="00F0269A" w:rsidRDefault="0011044B" w:rsidP="0011044B">
      <w:pPr>
        <w:pStyle w:val="subsection"/>
      </w:pPr>
      <w:r w:rsidRPr="00F0269A">
        <w:tab/>
      </w:r>
      <w:r w:rsidRPr="00F0269A">
        <w:tab/>
        <w:t>If the Secretary makes a determination under subsection</w:t>
      </w:r>
      <w:r w:rsidR="00F0269A">
        <w:t> </w:t>
      </w:r>
      <w:r w:rsidRPr="00F0269A">
        <w:t>102F(1) that an individual is entitled to an ETR payment, the amount of the ETR payment is the amount referred to in subparagraph</w:t>
      </w:r>
      <w:r w:rsidR="00F0269A">
        <w:t> </w:t>
      </w:r>
      <w:r w:rsidRPr="00F0269A">
        <w:t>102F(1)(b)(i) or (ii) (as the case requires).</w:t>
      </w:r>
    </w:p>
    <w:p w:rsidR="0011044B" w:rsidRPr="00F0269A" w:rsidRDefault="0011044B" w:rsidP="003D7FE2">
      <w:pPr>
        <w:pStyle w:val="ActHead3"/>
        <w:pageBreakBefore/>
      </w:pPr>
      <w:bookmarkStart w:id="273" w:name="_Toc431977341"/>
      <w:r w:rsidRPr="00F0269A">
        <w:rPr>
          <w:rStyle w:val="CharDivNo"/>
        </w:rPr>
        <w:lastRenderedPageBreak/>
        <w:t>Division</w:t>
      </w:r>
      <w:r w:rsidR="00F0269A" w:rsidRPr="00F0269A">
        <w:rPr>
          <w:rStyle w:val="CharDivNo"/>
        </w:rPr>
        <w:t> </w:t>
      </w:r>
      <w:r w:rsidRPr="00F0269A">
        <w:rPr>
          <w:rStyle w:val="CharDivNo"/>
        </w:rPr>
        <w:t>3</w:t>
      </w:r>
      <w:r w:rsidRPr="00F0269A">
        <w:t>—</w:t>
      </w:r>
      <w:r w:rsidRPr="00F0269A">
        <w:rPr>
          <w:rStyle w:val="CharDivText"/>
        </w:rPr>
        <w:t>General</w:t>
      </w:r>
      <w:bookmarkEnd w:id="273"/>
    </w:p>
    <w:p w:rsidR="0011044B" w:rsidRPr="00F0269A" w:rsidRDefault="0011044B" w:rsidP="0011044B">
      <w:pPr>
        <w:pStyle w:val="ActHead5"/>
      </w:pPr>
      <w:bookmarkStart w:id="274" w:name="_Toc431977342"/>
      <w:r w:rsidRPr="00F0269A">
        <w:rPr>
          <w:rStyle w:val="CharSectno"/>
        </w:rPr>
        <w:t>102H</w:t>
      </w:r>
      <w:r w:rsidRPr="00F0269A">
        <w:t xml:space="preserve">  General rules</w:t>
      </w:r>
      <w:bookmarkEnd w:id="274"/>
    </w:p>
    <w:p w:rsidR="0011044B" w:rsidRPr="00F0269A" w:rsidRDefault="0011044B" w:rsidP="0011044B">
      <w:pPr>
        <w:pStyle w:val="SubsectionHead"/>
      </w:pPr>
      <w:r w:rsidRPr="00F0269A">
        <w:t>More than one entitlement under this Part</w:t>
      </w:r>
    </w:p>
    <w:p w:rsidR="0011044B" w:rsidRPr="00F0269A" w:rsidRDefault="0011044B" w:rsidP="0011044B">
      <w:pPr>
        <w:pStyle w:val="subsection"/>
      </w:pPr>
      <w:r w:rsidRPr="00F0269A">
        <w:tab/>
        <w:t>(1)</w:t>
      </w:r>
      <w:r w:rsidRPr="00F0269A">
        <w:tab/>
        <w:t>If an ETR payment under Division</w:t>
      </w:r>
      <w:r w:rsidR="00F0269A">
        <w:t> </w:t>
      </w:r>
      <w:r w:rsidRPr="00F0269A">
        <w:t>1 in relation to an eligible child (see section</w:t>
      </w:r>
      <w:r w:rsidR="00F0269A">
        <w:t> </w:t>
      </w:r>
      <w:r w:rsidRPr="00F0269A">
        <w:t>102B) is paid to an individual, no ETR payment under Subdivision A of Division</w:t>
      </w:r>
      <w:r w:rsidR="00F0269A">
        <w:t> </w:t>
      </w:r>
      <w:r w:rsidRPr="00F0269A">
        <w:t>2 can be paid to the eligible child.</w:t>
      </w:r>
    </w:p>
    <w:p w:rsidR="0011044B" w:rsidRPr="00F0269A" w:rsidRDefault="0011044B" w:rsidP="0011044B">
      <w:pPr>
        <w:pStyle w:val="subsection"/>
      </w:pPr>
      <w:r w:rsidRPr="00F0269A">
        <w:tab/>
        <w:t>(2)</w:t>
      </w:r>
      <w:r w:rsidRPr="00F0269A">
        <w:tab/>
        <w:t>If an ETR payment under Division</w:t>
      </w:r>
      <w:r w:rsidR="00F0269A">
        <w:t> </w:t>
      </w:r>
      <w:r w:rsidRPr="00F0269A">
        <w:t>1 in relation to an eligible child (see section</w:t>
      </w:r>
      <w:r w:rsidR="00F0269A">
        <w:t> </w:t>
      </w:r>
      <w:r w:rsidRPr="00F0269A">
        <w:t>102B) is paid to an individual, no further ETR payment under that Division in relation to that eligible child can be paid to the individual.</w:t>
      </w:r>
    </w:p>
    <w:p w:rsidR="0011044B" w:rsidRPr="00F0269A" w:rsidRDefault="0011044B" w:rsidP="0011044B">
      <w:pPr>
        <w:pStyle w:val="subsection"/>
      </w:pPr>
      <w:r w:rsidRPr="00F0269A">
        <w:tab/>
        <w:t>(3)</w:t>
      </w:r>
      <w:r w:rsidRPr="00F0269A">
        <w:tab/>
        <w:t>If an ETR payment under Subdivision A of Division</w:t>
      </w:r>
      <w:r w:rsidR="00F0269A">
        <w:t> </w:t>
      </w:r>
      <w:r w:rsidRPr="00F0269A">
        <w:t xml:space="preserve">2 is paid to an individual (the </w:t>
      </w:r>
      <w:r w:rsidRPr="00F0269A">
        <w:rPr>
          <w:b/>
          <w:i/>
        </w:rPr>
        <w:t>recipient</w:t>
      </w:r>
      <w:r w:rsidRPr="00F0269A">
        <w:t>), no ETR payment under Division</w:t>
      </w:r>
      <w:r w:rsidR="00F0269A">
        <w:t> </w:t>
      </w:r>
      <w:r w:rsidRPr="00F0269A">
        <w:t>1 can be paid to another individual in relation to the recipient.</w:t>
      </w:r>
    </w:p>
    <w:p w:rsidR="0011044B" w:rsidRPr="00F0269A" w:rsidRDefault="0011044B" w:rsidP="0011044B">
      <w:pPr>
        <w:pStyle w:val="subsection"/>
      </w:pPr>
      <w:r w:rsidRPr="00F0269A">
        <w:tab/>
        <w:t>(4)</w:t>
      </w:r>
      <w:r w:rsidRPr="00F0269A">
        <w:tab/>
        <w:t>If an ETR payment under Subdivision A of Division</w:t>
      </w:r>
      <w:r w:rsidR="00F0269A">
        <w:t> </w:t>
      </w:r>
      <w:r w:rsidRPr="00F0269A">
        <w:t>2 is paid to an individual, no further ETR payment under that Subdivision can be paid to the individual.</w:t>
      </w:r>
    </w:p>
    <w:p w:rsidR="0011044B" w:rsidRPr="00F0269A" w:rsidRDefault="0011044B" w:rsidP="0011044B">
      <w:pPr>
        <w:pStyle w:val="notetext"/>
      </w:pPr>
      <w:r w:rsidRPr="00F0269A">
        <w:t>Note:</w:t>
      </w:r>
      <w:r w:rsidRPr="00F0269A">
        <w:tab/>
        <w:t>Payments under Subdivision B of Division</w:t>
      </w:r>
      <w:r w:rsidR="00F0269A">
        <w:t> </w:t>
      </w:r>
      <w:r w:rsidRPr="00F0269A">
        <w:t>2 are dealt with in subsection</w:t>
      </w:r>
      <w:r w:rsidR="00F0269A">
        <w:t> </w:t>
      </w:r>
      <w:r w:rsidRPr="00F0269A">
        <w:t>102F(2).</w:t>
      </w:r>
    </w:p>
    <w:p w:rsidR="0011044B" w:rsidRPr="00F0269A" w:rsidRDefault="0011044B" w:rsidP="0011044B">
      <w:pPr>
        <w:pStyle w:val="SubsectionHead"/>
      </w:pPr>
      <w:r w:rsidRPr="00F0269A">
        <w:t>More than one entitlement under this Part and veterans’ entitlements</w:t>
      </w:r>
    </w:p>
    <w:p w:rsidR="0011044B" w:rsidRPr="00F0269A" w:rsidRDefault="0011044B" w:rsidP="0011044B">
      <w:pPr>
        <w:pStyle w:val="subsection"/>
      </w:pPr>
      <w:r w:rsidRPr="00F0269A">
        <w:tab/>
        <w:t>(5)</w:t>
      </w:r>
      <w:r w:rsidRPr="00F0269A">
        <w:tab/>
        <w:t>If an ETR payment under Division</w:t>
      </w:r>
      <w:r w:rsidR="00F0269A">
        <w:t> </w:t>
      </w:r>
      <w:r w:rsidRPr="00F0269A">
        <w:t xml:space="preserve">1 of Part VIIH of the </w:t>
      </w:r>
      <w:r w:rsidRPr="00F0269A">
        <w:rPr>
          <w:i/>
        </w:rPr>
        <w:t xml:space="preserve">Veterans’ Entitlements Act 1986 </w:t>
      </w:r>
      <w:r w:rsidRPr="00F0269A">
        <w:t>in relation to a child is paid to a person, no ETR payment under this Part can be paid:</w:t>
      </w:r>
    </w:p>
    <w:p w:rsidR="0011044B" w:rsidRPr="00F0269A" w:rsidRDefault="0011044B" w:rsidP="0011044B">
      <w:pPr>
        <w:pStyle w:val="paragraph"/>
      </w:pPr>
      <w:r w:rsidRPr="00F0269A">
        <w:tab/>
        <w:t>(a)</w:t>
      </w:r>
      <w:r w:rsidRPr="00F0269A">
        <w:tab/>
        <w:t>to the person in relation to the same child; or</w:t>
      </w:r>
    </w:p>
    <w:p w:rsidR="0011044B" w:rsidRPr="00F0269A" w:rsidRDefault="0011044B" w:rsidP="0011044B">
      <w:pPr>
        <w:pStyle w:val="paragraph"/>
      </w:pPr>
      <w:r w:rsidRPr="00F0269A">
        <w:tab/>
        <w:t>(b)</w:t>
      </w:r>
      <w:r w:rsidRPr="00F0269A">
        <w:tab/>
        <w:t>to the child.</w:t>
      </w:r>
    </w:p>
    <w:p w:rsidR="00236AE2" w:rsidRPr="00F0269A" w:rsidRDefault="00236AE2" w:rsidP="003D7FE2">
      <w:pPr>
        <w:pStyle w:val="ActHead2"/>
        <w:pageBreakBefore/>
      </w:pPr>
      <w:bookmarkStart w:id="275" w:name="_Toc431977343"/>
      <w:r w:rsidRPr="00F0269A">
        <w:rPr>
          <w:rStyle w:val="CharPartNo"/>
        </w:rPr>
        <w:lastRenderedPageBreak/>
        <w:t>Part</w:t>
      </w:r>
      <w:r w:rsidR="00F0269A" w:rsidRPr="00F0269A">
        <w:rPr>
          <w:rStyle w:val="CharPartNo"/>
        </w:rPr>
        <w:t> </w:t>
      </w:r>
      <w:r w:rsidRPr="00F0269A">
        <w:rPr>
          <w:rStyle w:val="CharPartNo"/>
        </w:rPr>
        <w:t>8</w:t>
      </w:r>
      <w:r w:rsidRPr="00F0269A">
        <w:t>—</w:t>
      </w:r>
      <w:r w:rsidRPr="00F0269A">
        <w:rPr>
          <w:rStyle w:val="CharPartText"/>
        </w:rPr>
        <w:t>Clean energy advances</w:t>
      </w:r>
      <w:bookmarkEnd w:id="275"/>
    </w:p>
    <w:p w:rsidR="00236AE2" w:rsidRPr="00F0269A" w:rsidRDefault="00236AE2" w:rsidP="00236AE2">
      <w:pPr>
        <w:pStyle w:val="ActHead3"/>
      </w:pPr>
      <w:bookmarkStart w:id="276" w:name="_Toc431977344"/>
      <w:r w:rsidRPr="00F0269A">
        <w:rPr>
          <w:rStyle w:val="CharDivNo"/>
        </w:rPr>
        <w:t>Division</w:t>
      </w:r>
      <w:r w:rsidR="00F0269A" w:rsidRPr="00F0269A">
        <w:rPr>
          <w:rStyle w:val="CharDivNo"/>
        </w:rPr>
        <w:t> </w:t>
      </w:r>
      <w:r w:rsidRPr="00F0269A">
        <w:rPr>
          <w:rStyle w:val="CharDivNo"/>
        </w:rPr>
        <w:t>1</w:t>
      </w:r>
      <w:r w:rsidRPr="00F0269A">
        <w:t>—</w:t>
      </w:r>
      <w:r w:rsidRPr="00F0269A">
        <w:rPr>
          <w:rStyle w:val="CharDivText"/>
        </w:rPr>
        <w:t>Entitlement to clean energy advances</w:t>
      </w:r>
      <w:bookmarkEnd w:id="276"/>
    </w:p>
    <w:p w:rsidR="00236AE2" w:rsidRPr="00F0269A" w:rsidRDefault="00236AE2" w:rsidP="00236AE2">
      <w:pPr>
        <w:pStyle w:val="ActHead5"/>
      </w:pPr>
      <w:bookmarkStart w:id="277" w:name="_Toc431977345"/>
      <w:r w:rsidRPr="00F0269A">
        <w:rPr>
          <w:rStyle w:val="CharSectno"/>
        </w:rPr>
        <w:t>103</w:t>
      </w:r>
      <w:r w:rsidRPr="00F0269A">
        <w:t xml:space="preserve">  Entitlement in normal circumstances</w:t>
      </w:r>
      <w:bookmarkEnd w:id="277"/>
    </w:p>
    <w:p w:rsidR="00236AE2" w:rsidRPr="00F0269A" w:rsidRDefault="00236AE2" w:rsidP="00236AE2">
      <w:pPr>
        <w:pStyle w:val="SubsectionHead"/>
      </w:pPr>
      <w:r w:rsidRPr="00F0269A">
        <w:t>Entitlement for days 14</w:t>
      </w:r>
      <w:r w:rsidR="00F0269A">
        <w:t> </w:t>
      </w:r>
      <w:r w:rsidRPr="00F0269A">
        <w:t>May 2012 to 30</w:t>
      </w:r>
      <w:r w:rsidR="00F0269A">
        <w:t> </w:t>
      </w:r>
      <w:r w:rsidRPr="00F0269A">
        <w:t>June 2012</w:t>
      </w:r>
    </w:p>
    <w:p w:rsidR="00236AE2" w:rsidRPr="00F0269A" w:rsidRDefault="00236AE2" w:rsidP="00236AE2">
      <w:pPr>
        <w:pStyle w:val="subsection"/>
      </w:pPr>
      <w:r w:rsidRPr="00F0269A">
        <w:tab/>
        <w:t>(1)</w:t>
      </w:r>
      <w:r w:rsidRPr="00F0269A">
        <w:tab/>
        <w:t>The Secretary may, on a day during the period starting on 14</w:t>
      </w:r>
      <w:r w:rsidR="00F0269A">
        <w:t> </w:t>
      </w:r>
      <w:r w:rsidRPr="00F0269A">
        <w:t>May 2012 and ending on 30</w:t>
      </w:r>
      <w:r w:rsidR="00F0269A">
        <w:t> </w:t>
      </w:r>
      <w:r w:rsidRPr="00F0269A">
        <w:t>June 2012, determine that an individual is entitled to a clean energy advance if:</w:t>
      </w:r>
    </w:p>
    <w:p w:rsidR="00236AE2" w:rsidRPr="00F0269A" w:rsidRDefault="00236AE2" w:rsidP="00236AE2">
      <w:pPr>
        <w:pStyle w:val="paragraph"/>
      </w:pPr>
      <w:r w:rsidRPr="00F0269A">
        <w:tab/>
        <w:t>(a)</w:t>
      </w:r>
      <w:r w:rsidRPr="00F0269A">
        <w:tab/>
        <w:t>in relation to that day:</w:t>
      </w:r>
    </w:p>
    <w:p w:rsidR="00236AE2" w:rsidRPr="00F0269A" w:rsidRDefault="00236AE2" w:rsidP="00236AE2">
      <w:pPr>
        <w:pStyle w:val="paragraphsub"/>
      </w:pPr>
      <w:r w:rsidRPr="00F0269A">
        <w:tab/>
        <w:t>(i)</w:t>
      </w:r>
      <w:r w:rsidRPr="00F0269A">
        <w:tab/>
        <w:t>a determination under section</w:t>
      </w:r>
      <w:r w:rsidR="00F0269A">
        <w:t> </w:t>
      </w:r>
      <w:r w:rsidRPr="00F0269A">
        <w:t>16 of the Family Assistance Administration Act is in force in respect of the individual as a claimant; or</w:t>
      </w:r>
    </w:p>
    <w:p w:rsidR="00236AE2" w:rsidRPr="00F0269A" w:rsidRDefault="00236AE2" w:rsidP="00236AE2">
      <w:pPr>
        <w:pStyle w:val="paragraphsub"/>
      </w:pPr>
      <w:r w:rsidRPr="00F0269A">
        <w:tab/>
        <w:t>(ii)</w:t>
      </w:r>
      <w:r w:rsidRPr="00F0269A">
        <w:tab/>
        <w:t>a determination under section</w:t>
      </w:r>
      <w:r w:rsidR="00F0269A">
        <w:t> </w:t>
      </w:r>
      <w:r w:rsidRPr="00F0269A">
        <w:t>18 of the Family Assistance Administration Act is in force in respect of the individual because the Secretary is satisfied that the individual is eligible for family tax benefit under section</w:t>
      </w:r>
      <w:r w:rsidR="00F0269A">
        <w:t> </w:t>
      </w:r>
      <w:r w:rsidRPr="00F0269A">
        <w:t>32 of this Act; and</w:t>
      </w:r>
    </w:p>
    <w:p w:rsidR="00236AE2" w:rsidRPr="00F0269A" w:rsidRDefault="00236AE2" w:rsidP="00236AE2">
      <w:pPr>
        <w:pStyle w:val="paragraph"/>
      </w:pPr>
      <w:r w:rsidRPr="00F0269A">
        <w:tab/>
        <w:t>(b)</w:t>
      </w:r>
      <w:r w:rsidRPr="00F0269A">
        <w:tab/>
        <w:t>the individual is in Australia on that day; and</w:t>
      </w:r>
    </w:p>
    <w:p w:rsidR="00236AE2" w:rsidRPr="00F0269A" w:rsidRDefault="00236AE2" w:rsidP="00236AE2">
      <w:pPr>
        <w:pStyle w:val="paragraph"/>
      </w:pPr>
      <w:r w:rsidRPr="00F0269A">
        <w:tab/>
        <w:t>(c)</w:t>
      </w:r>
      <w:r w:rsidRPr="00F0269A">
        <w:tab/>
        <w:t>the individual’s rate of family tax benefit on that day, worked out under Division</w:t>
      </w:r>
      <w:r w:rsidR="00F0269A">
        <w:t> </w:t>
      </w:r>
      <w:r w:rsidRPr="00F0269A">
        <w:t>1 of Part</w:t>
      </w:r>
      <w:r w:rsidR="00F0269A">
        <w:t> </w:t>
      </w:r>
      <w:r w:rsidRPr="00F0269A">
        <w:t>4 but disregarding reductions (if any) under clause</w:t>
      </w:r>
      <w:r w:rsidR="00F0269A">
        <w:t> </w:t>
      </w:r>
      <w:r w:rsidRPr="00F0269A">
        <w:t>5 or 25A of Schedule</w:t>
      </w:r>
      <w:r w:rsidR="00F0269A">
        <w:t> </w:t>
      </w:r>
      <w:r w:rsidRPr="00F0269A">
        <w:t>1, is greater than nil; and</w:t>
      </w:r>
    </w:p>
    <w:p w:rsidR="00236AE2" w:rsidRPr="00F0269A" w:rsidRDefault="00236AE2" w:rsidP="00236AE2">
      <w:pPr>
        <w:pStyle w:val="paragraph"/>
      </w:pPr>
      <w:r w:rsidRPr="00F0269A">
        <w:tab/>
        <w:t>(d)</w:t>
      </w:r>
      <w:r w:rsidRPr="00F0269A">
        <w:tab/>
        <w:t>that rate was worked out taking into account at least one FTB child of the individual who is in Australia on that day; and</w:t>
      </w:r>
    </w:p>
    <w:p w:rsidR="00236AE2" w:rsidRPr="00F0269A" w:rsidRDefault="00236AE2" w:rsidP="00236AE2">
      <w:pPr>
        <w:pStyle w:val="paragraph"/>
      </w:pPr>
      <w:r w:rsidRPr="00F0269A">
        <w:tab/>
        <w:t>(e)</w:t>
      </w:r>
      <w:r w:rsidRPr="00F0269A">
        <w:tab/>
        <w:t>on that day, neither section</w:t>
      </w:r>
      <w:r w:rsidR="00F0269A">
        <w:t> </w:t>
      </w:r>
      <w:r w:rsidRPr="00F0269A">
        <w:t xml:space="preserve">32AA nor 32AD of the Family Assistance Administration Act prevents the Secretary from making a payment of family tax benefit to the individual, or the individual’s partner, worked out on </w:t>
      </w:r>
      <w:r w:rsidR="008D7D8C" w:rsidRPr="00F0269A">
        <w:t>an estimated income basis</w:t>
      </w:r>
      <w:r w:rsidRPr="00F0269A">
        <w:t>.</w:t>
      </w:r>
    </w:p>
    <w:p w:rsidR="00236AE2" w:rsidRPr="00F0269A" w:rsidRDefault="00236AE2" w:rsidP="00236AE2">
      <w:pPr>
        <w:pStyle w:val="notetext"/>
      </w:pPr>
      <w:r w:rsidRPr="00F0269A">
        <w:t>Note:</w:t>
      </w:r>
      <w:r w:rsidRPr="00F0269A">
        <w:tab/>
        <w:t>The amount of the advance is worked out under sections</w:t>
      </w:r>
      <w:r w:rsidR="00F0269A">
        <w:t> </w:t>
      </w:r>
      <w:r w:rsidRPr="00F0269A">
        <w:t>105 and 106.</w:t>
      </w:r>
    </w:p>
    <w:p w:rsidR="00236AE2" w:rsidRPr="00F0269A" w:rsidRDefault="00236AE2" w:rsidP="00236AE2">
      <w:pPr>
        <w:pStyle w:val="SubsectionHead"/>
      </w:pPr>
      <w:r w:rsidRPr="00F0269A">
        <w:lastRenderedPageBreak/>
        <w:t>Entitlement for days 1</w:t>
      </w:r>
      <w:r w:rsidR="00F0269A">
        <w:t> </w:t>
      </w:r>
      <w:r w:rsidRPr="00F0269A">
        <w:t>July 2012 to 30</w:t>
      </w:r>
      <w:r w:rsidR="00F0269A">
        <w:t> </w:t>
      </w:r>
      <w:r w:rsidRPr="00F0269A">
        <w:t>June 2013</w:t>
      </w:r>
    </w:p>
    <w:p w:rsidR="00236AE2" w:rsidRPr="00F0269A" w:rsidRDefault="00236AE2" w:rsidP="00236AE2">
      <w:pPr>
        <w:pStyle w:val="subsection"/>
      </w:pPr>
      <w:r w:rsidRPr="00F0269A">
        <w:tab/>
        <w:t>(2)</w:t>
      </w:r>
      <w:r w:rsidRPr="00F0269A">
        <w:tab/>
        <w:t>The Secretary may determine that an individual is entitled to a clean energy advance if:</w:t>
      </w:r>
    </w:p>
    <w:p w:rsidR="00236AE2" w:rsidRPr="00F0269A" w:rsidRDefault="00236AE2" w:rsidP="00236AE2">
      <w:pPr>
        <w:pStyle w:val="paragraph"/>
      </w:pPr>
      <w:r w:rsidRPr="00F0269A">
        <w:tab/>
        <w:t>(a)</w:t>
      </w:r>
      <w:r w:rsidRPr="00F0269A">
        <w:tab/>
        <w:t>in relation to any day during the period starting on 1</w:t>
      </w:r>
      <w:r w:rsidR="00F0269A">
        <w:t> </w:t>
      </w:r>
      <w:r w:rsidRPr="00F0269A">
        <w:t>July 2012 and ending on 30</w:t>
      </w:r>
      <w:r w:rsidR="00F0269A">
        <w:t> </w:t>
      </w:r>
      <w:r w:rsidRPr="00F0269A">
        <w:t>June 2013:</w:t>
      </w:r>
    </w:p>
    <w:p w:rsidR="00236AE2" w:rsidRPr="00F0269A" w:rsidRDefault="00236AE2" w:rsidP="00236AE2">
      <w:pPr>
        <w:pStyle w:val="paragraphsub"/>
      </w:pPr>
      <w:r w:rsidRPr="00F0269A">
        <w:tab/>
        <w:t>(i)</w:t>
      </w:r>
      <w:r w:rsidRPr="00F0269A">
        <w:tab/>
        <w:t>a determination under section</w:t>
      </w:r>
      <w:r w:rsidR="00F0269A">
        <w:t> </w:t>
      </w:r>
      <w:r w:rsidRPr="00F0269A">
        <w:t>16 or 17 of the Family Assistance Administration Act is in force in respect of the individual as a claimant; or</w:t>
      </w:r>
    </w:p>
    <w:p w:rsidR="00236AE2" w:rsidRPr="00F0269A" w:rsidRDefault="00236AE2" w:rsidP="00236AE2">
      <w:pPr>
        <w:pStyle w:val="paragraphsub"/>
      </w:pPr>
      <w:r w:rsidRPr="00F0269A">
        <w:tab/>
        <w:t>(ii)</w:t>
      </w:r>
      <w:r w:rsidRPr="00F0269A">
        <w:tab/>
        <w:t>a determination under section</w:t>
      </w:r>
      <w:r w:rsidR="00F0269A">
        <w:t> </w:t>
      </w:r>
      <w:r w:rsidRPr="00F0269A">
        <w:t>18 of the Family Assistance Administration Act is in force in respect of the individual because the Secretary is satisfied that the individual is eligible for family tax benefit under section</w:t>
      </w:r>
      <w:r w:rsidR="00F0269A">
        <w:t> </w:t>
      </w:r>
      <w:r w:rsidRPr="00F0269A">
        <w:t>32 of this Act; and</w:t>
      </w:r>
    </w:p>
    <w:p w:rsidR="00236AE2" w:rsidRPr="00F0269A" w:rsidRDefault="00236AE2" w:rsidP="00236AE2">
      <w:pPr>
        <w:pStyle w:val="paragraph"/>
      </w:pPr>
      <w:r w:rsidRPr="00F0269A">
        <w:tab/>
        <w:t>(b)</w:t>
      </w:r>
      <w:r w:rsidRPr="00F0269A">
        <w:tab/>
        <w:t>the individual is not an absent overseas recipient on that day (disregarding section</w:t>
      </w:r>
      <w:r w:rsidR="00F0269A">
        <w:t> </w:t>
      </w:r>
      <w:r w:rsidRPr="00F0269A">
        <w:t>63A); and</w:t>
      </w:r>
    </w:p>
    <w:p w:rsidR="00236AE2" w:rsidRPr="00F0269A" w:rsidRDefault="00236AE2" w:rsidP="00236AE2">
      <w:pPr>
        <w:pStyle w:val="paragraph"/>
      </w:pPr>
      <w:r w:rsidRPr="00F0269A">
        <w:tab/>
        <w:t>(c)</w:t>
      </w:r>
      <w:r w:rsidRPr="00F0269A">
        <w:tab/>
        <w:t>the individual’s rate of family tax benefit on that day, worked out under Division</w:t>
      </w:r>
      <w:r w:rsidR="00F0269A">
        <w:t> </w:t>
      </w:r>
      <w:r w:rsidRPr="00F0269A">
        <w:t>1 of Part</w:t>
      </w:r>
      <w:r w:rsidR="00F0269A">
        <w:t> </w:t>
      </w:r>
      <w:r w:rsidRPr="00F0269A">
        <w:t>4 but disregarding reductions (if any) under clause</w:t>
      </w:r>
      <w:r w:rsidR="00F0269A">
        <w:t> </w:t>
      </w:r>
      <w:r w:rsidRPr="00F0269A">
        <w:t>5 or 25A of Schedule</w:t>
      </w:r>
      <w:r w:rsidR="00F0269A">
        <w:t> </w:t>
      </w:r>
      <w:r w:rsidRPr="00F0269A">
        <w:t>1, is greater than nil; and</w:t>
      </w:r>
    </w:p>
    <w:p w:rsidR="00236AE2" w:rsidRPr="00F0269A" w:rsidRDefault="00236AE2" w:rsidP="00236AE2">
      <w:pPr>
        <w:pStyle w:val="paragraph"/>
      </w:pPr>
      <w:r w:rsidRPr="00F0269A">
        <w:tab/>
        <w:t>(d)</w:t>
      </w:r>
      <w:r w:rsidRPr="00F0269A">
        <w:tab/>
        <w:t>that rate was worked out taking into account at least one FTB child of the individual who is not an absent overseas FTB child on that day (disregarding section</w:t>
      </w:r>
      <w:r w:rsidR="00F0269A">
        <w:t> </w:t>
      </w:r>
      <w:r w:rsidRPr="00F0269A">
        <w:t>63A).</w:t>
      </w:r>
    </w:p>
    <w:p w:rsidR="00236AE2" w:rsidRPr="00F0269A" w:rsidRDefault="00236AE2" w:rsidP="00236AE2">
      <w:pPr>
        <w:pStyle w:val="notetext"/>
      </w:pPr>
      <w:r w:rsidRPr="00F0269A">
        <w:t>Note:</w:t>
      </w:r>
      <w:r w:rsidRPr="00F0269A">
        <w:tab/>
        <w:t>The amount of the advance is worked out under sections</w:t>
      </w:r>
      <w:r w:rsidR="00F0269A">
        <w:t> </w:t>
      </w:r>
      <w:r w:rsidRPr="00F0269A">
        <w:t>105 and 106.</w:t>
      </w:r>
    </w:p>
    <w:p w:rsidR="00236AE2" w:rsidRPr="00F0269A" w:rsidRDefault="00236AE2" w:rsidP="00236AE2">
      <w:pPr>
        <w:pStyle w:val="subsection"/>
      </w:pPr>
      <w:r w:rsidRPr="00F0269A">
        <w:tab/>
        <w:t>(3)</w:t>
      </w:r>
      <w:r w:rsidRPr="00F0269A">
        <w:tab/>
        <w:t xml:space="preserve">However, the Secretary must not make a determination under </w:t>
      </w:r>
      <w:r w:rsidR="00F0269A">
        <w:t>subsection (</w:t>
      </w:r>
      <w:r w:rsidRPr="00F0269A">
        <w:t>2) on a day before 1</w:t>
      </w:r>
      <w:r w:rsidR="00F0269A">
        <w:t> </w:t>
      </w:r>
      <w:r w:rsidRPr="00F0269A">
        <w:t>July 2013 if:</w:t>
      </w:r>
    </w:p>
    <w:p w:rsidR="00236AE2" w:rsidRPr="00F0269A" w:rsidRDefault="00236AE2" w:rsidP="00236AE2">
      <w:pPr>
        <w:pStyle w:val="paragraph"/>
      </w:pPr>
      <w:r w:rsidRPr="00F0269A">
        <w:tab/>
        <w:t>(a)</w:t>
      </w:r>
      <w:r w:rsidRPr="00F0269A">
        <w:tab/>
        <w:t>on that day:</w:t>
      </w:r>
    </w:p>
    <w:p w:rsidR="00236AE2" w:rsidRPr="00F0269A" w:rsidRDefault="00236AE2" w:rsidP="00236AE2">
      <w:pPr>
        <w:pStyle w:val="paragraphsub"/>
      </w:pPr>
      <w:r w:rsidRPr="00F0269A">
        <w:tab/>
        <w:t>(i)</w:t>
      </w:r>
      <w:r w:rsidRPr="00F0269A">
        <w:tab/>
        <w:t>the individual is outside Australia and the individual left Australia before 1</w:t>
      </w:r>
      <w:r w:rsidR="00F0269A">
        <w:t> </w:t>
      </w:r>
      <w:r w:rsidRPr="00F0269A">
        <w:t>April 2013; and</w:t>
      </w:r>
    </w:p>
    <w:p w:rsidR="00236AE2" w:rsidRPr="00F0269A" w:rsidRDefault="00236AE2" w:rsidP="00236AE2">
      <w:pPr>
        <w:pStyle w:val="paragraphsub"/>
      </w:pPr>
      <w:r w:rsidRPr="00F0269A">
        <w:tab/>
        <w:t>(ii)</w:t>
      </w:r>
      <w:r w:rsidRPr="00F0269A">
        <w:tab/>
        <w:t>the individual is not an absent overseas recipient (disregarding section</w:t>
      </w:r>
      <w:r w:rsidR="00F0269A">
        <w:t> </w:t>
      </w:r>
      <w:r w:rsidRPr="00F0269A">
        <w:t>63A); or</w:t>
      </w:r>
    </w:p>
    <w:p w:rsidR="00236AE2" w:rsidRPr="00F0269A" w:rsidRDefault="00236AE2" w:rsidP="00236AE2">
      <w:pPr>
        <w:pStyle w:val="paragraph"/>
      </w:pPr>
      <w:r w:rsidRPr="00F0269A">
        <w:tab/>
        <w:t>(b)</w:t>
      </w:r>
      <w:r w:rsidRPr="00F0269A">
        <w:tab/>
        <w:t>on that day:</w:t>
      </w:r>
    </w:p>
    <w:p w:rsidR="00236AE2" w:rsidRPr="00F0269A" w:rsidRDefault="00236AE2" w:rsidP="00236AE2">
      <w:pPr>
        <w:pStyle w:val="paragraphsub"/>
      </w:pPr>
      <w:r w:rsidRPr="00F0269A">
        <w:tab/>
        <w:t>(i)</w:t>
      </w:r>
      <w:r w:rsidRPr="00F0269A">
        <w:tab/>
        <w:t>each FTB child of the individual is outside Australia and each FTB child of the individual left Australia before 1</w:t>
      </w:r>
      <w:r w:rsidR="00F0269A">
        <w:t> </w:t>
      </w:r>
      <w:r w:rsidRPr="00F0269A">
        <w:t>April 2013; and</w:t>
      </w:r>
    </w:p>
    <w:p w:rsidR="00236AE2" w:rsidRPr="00F0269A" w:rsidRDefault="00236AE2" w:rsidP="00236AE2">
      <w:pPr>
        <w:pStyle w:val="paragraphsub"/>
      </w:pPr>
      <w:r w:rsidRPr="00F0269A">
        <w:lastRenderedPageBreak/>
        <w:tab/>
        <w:t>(ii)</w:t>
      </w:r>
      <w:r w:rsidRPr="00F0269A">
        <w:tab/>
        <w:t>each FTB child of the individual is not an absent overseas FTB child (disregarding section</w:t>
      </w:r>
      <w:r w:rsidR="00F0269A">
        <w:t> </w:t>
      </w:r>
      <w:r w:rsidRPr="00F0269A">
        <w:t>63A).</w:t>
      </w:r>
    </w:p>
    <w:p w:rsidR="00236AE2" w:rsidRPr="00F0269A" w:rsidRDefault="00236AE2" w:rsidP="00236AE2">
      <w:pPr>
        <w:pStyle w:val="SubsectionHead"/>
      </w:pPr>
      <w:r w:rsidRPr="00F0269A">
        <w:t>Operation of section</w:t>
      </w:r>
      <w:r w:rsidR="00F0269A">
        <w:t> </w:t>
      </w:r>
      <w:r w:rsidRPr="00F0269A">
        <w:t>32</w:t>
      </w:r>
    </w:p>
    <w:p w:rsidR="00236AE2" w:rsidRPr="00F0269A" w:rsidRDefault="00236AE2" w:rsidP="00236AE2">
      <w:pPr>
        <w:pStyle w:val="subsection"/>
      </w:pPr>
      <w:r w:rsidRPr="00F0269A">
        <w:tab/>
        <w:t>(4)</w:t>
      </w:r>
      <w:r w:rsidRPr="00F0269A">
        <w:tab/>
        <w:t xml:space="preserve">For the purposes of </w:t>
      </w:r>
      <w:r w:rsidR="00F0269A">
        <w:t>paragraphs (</w:t>
      </w:r>
      <w:r w:rsidRPr="00F0269A">
        <w:t>1)(c) and (d) and (2)(c) and (d), disregard section</w:t>
      </w:r>
      <w:r w:rsidR="00F0269A">
        <w:t> </w:t>
      </w:r>
      <w:r w:rsidRPr="00F0269A">
        <w:t>32.</w:t>
      </w:r>
    </w:p>
    <w:p w:rsidR="00236AE2" w:rsidRPr="00F0269A" w:rsidRDefault="00236AE2" w:rsidP="00236AE2">
      <w:pPr>
        <w:pStyle w:val="SubsectionHead"/>
      </w:pPr>
      <w:r w:rsidRPr="00F0269A">
        <w:t>One clean energy advance only</w:t>
      </w:r>
    </w:p>
    <w:p w:rsidR="00236AE2" w:rsidRPr="00F0269A" w:rsidRDefault="00236AE2" w:rsidP="00236AE2">
      <w:pPr>
        <w:pStyle w:val="subsection"/>
      </w:pPr>
      <w:r w:rsidRPr="00F0269A">
        <w:tab/>
        <w:t>(5)</w:t>
      </w:r>
      <w:r w:rsidRPr="00F0269A">
        <w:tab/>
        <w:t>An individual is not entitled to more than one clean energy advance under this section.</w:t>
      </w:r>
    </w:p>
    <w:p w:rsidR="00236AE2" w:rsidRPr="00F0269A" w:rsidRDefault="00236AE2" w:rsidP="00236AE2">
      <w:pPr>
        <w:pStyle w:val="ActHead5"/>
      </w:pPr>
      <w:bookmarkStart w:id="278" w:name="_Toc431977346"/>
      <w:r w:rsidRPr="00F0269A">
        <w:rPr>
          <w:rStyle w:val="CharSectno"/>
        </w:rPr>
        <w:t>104</w:t>
      </w:r>
      <w:r w:rsidRPr="00F0269A">
        <w:t xml:space="preserve">  Entitlement where death occurs</w:t>
      </w:r>
      <w:bookmarkEnd w:id="278"/>
    </w:p>
    <w:p w:rsidR="00236AE2" w:rsidRPr="00F0269A" w:rsidRDefault="00236AE2" w:rsidP="00236AE2">
      <w:pPr>
        <w:pStyle w:val="subsection"/>
      </w:pPr>
      <w:r w:rsidRPr="00F0269A">
        <w:tab/>
        <w:t>(1)</w:t>
      </w:r>
      <w:r w:rsidRPr="00F0269A">
        <w:tab/>
        <w:t>The Secretary may determine that an individual is entitled to a clean energy advance if:</w:t>
      </w:r>
    </w:p>
    <w:p w:rsidR="00236AE2" w:rsidRPr="00F0269A" w:rsidRDefault="00236AE2" w:rsidP="00236AE2">
      <w:pPr>
        <w:pStyle w:val="paragraph"/>
      </w:pPr>
      <w:r w:rsidRPr="00F0269A">
        <w:tab/>
        <w:t>(a)</w:t>
      </w:r>
      <w:r w:rsidRPr="00F0269A">
        <w:tab/>
        <w:t>in relation to any day during the period starting on 1</w:t>
      </w:r>
      <w:r w:rsidR="00F0269A">
        <w:t> </w:t>
      </w:r>
      <w:r w:rsidRPr="00F0269A">
        <w:t>July 2012 and ending on 30</w:t>
      </w:r>
      <w:r w:rsidR="00F0269A">
        <w:t> </w:t>
      </w:r>
      <w:r w:rsidRPr="00F0269A">
        <w:t>June 2013, a determination under section</w:t>
      </w:r>
      <w:r w:rsidR="00F0269A">
        <w:t> </w:t>
      </w:r>
      <w:r w:rsidRPr="00F0269A">
        <w:t>18 of the Family Assistance Administration Act is in force in respect of the individual because the Secretary is satisfied that the individual is eligible for family tax benefit under section</w:t>
      </w:r>
      <w:r w:rsidR="00F0269A">
        <w:t> </w:t>
      </w:r>
      <w:r w:rsidRPr="00F0269A">
        <w:t>33 of this Act because of the death of another individual; and</w:t>
      </w:r>
    </w:p>
    <w:p w:rsidR="00236AE2" w:rsidRPr="00F0269A" w:rsidRDefault="00236AE2" w:rsidP="00236AE2">
      <w:pPr>
        <w:pStyle w:val="paragraph"/>
      </w:pPr>
      <w:r w:rsidRPr="00F0269A">
        <w:tab/>
        <w:t>(b)</w:t>
      </w:r>
      <w:r w:rsidRPr="00F0269A">
        <w:tab/>
        <w:t>either:</w:t>
      </w:r>
    </w:p>
    <w:p w:rsidR="00236AE2" w:rsidRPr="00F0269A" w:rsidRDefault="00236AE2" w:rsidP="00236AE2">
      <w:pPr>
        <w:pStyle w:val="paragraphsub"/>
      </w:pPr>
      <w:r w:rsidRPr="00F0269A">
        <w:tab/>
        <w:t>(i)</w:t>
      </w:r>
      <w:r w:rsidRPr="00F0269A">
        <w:tab/>
        <w:t>the Secretary has determined that the other individual was entitled to an amount of a clean energy advance, but the other individual died before the amount was paid; or</w:t>
      </w:r>
    </w:p>
    <w:p w:rsidR="00236AE2" w:rsidRPr="00F0269A" w:rsidRDefault="00236AE2" w:rsidP="00236AE2">
      <w:pPr>
        <w:pStyle w:val="paragraphsub"/>
      </w:pPr>
      <w:r w:rsidRPr="00F0269A">
        <w:tab/>
        <w:t>(ii)</w:t>
      </w:r>
      <w:r w:rsidRPr="00F0269A">
        <w:tab/>
        <w:t>the Secretary is satisfied that the other individual would have become entitled to an amount of a clean energy advance if the other individual had not died.</w:t>
      </w:r>
    </w:p>
    <w:p w:rsidR="00236AE2" w:rsidRPr="00F0269A" w:rsidRDefault="00236AE2" w:rsidP="00236AE2">
      <w:pPr>
        <w:pStyle w:val="notetext"/>
      </w:pPr>
      <w:r w:rsidRPr="00F0269A">
        <w:t>Note:</w:t>
      </w:r>
      <w:r w:rsidRPr="00F0269A">
        <w:tab/>
        <w:t>The amount of the advance is worked out under section</w:t>
      </w:r>
      <w:r w:rsidR="00F0269A">
        <w:t> </w:t>
      </w:r>
      <w:r w:rsidRPr="00F0269A">
        <w:t>107.</w:t>
      </w:r>
    </w:p>
    <w:p w:rsidR="00236AE2" w:rsidRPr="00F0269A" w:rsidRDefault="00236AE2" w:rsidP="00236AE2">
      <w:pPr>
        <w:pStyle w:val="subsection"/>
      </w:pPr>
      <w:r w:rsidRPr="00F0269A">
        <w:tab/>
        <w:t>(2)</w:t>
      </w:r>
      <w:r w:rsidRPr="00F0269A">
        <w:tab/>
        <w:t xml:space="preserve">If the Secretary makes a determination under </w:t>
      </w:r>
      <w:r w:rsidR="00F0269A">
        <w:t>subsection (</w:t>
      </w:r>
      <w:r w:rsidRPr="00F0269A">
        <w:t>1), no</w:t>
      </w:r>
      <w:r w:rsidR="00F0269A">
        <w:noBreakHyphen/>
      </w:r>
      <w:r w:rsidRPr="00F0269A">
        <w:t>one else is, or can become, entitled to a clean energy advance because of the death of the other individual.</w:t>
      </w:r>
    </w:p>
    <w:p w:rsidR="00236AE2" w:rsidRPr="00F0269A" w:rsidRDefault="00236AE2" w:rsidP="003D7FE2">
      <w:pPr>
        <w:pStyle w:val="ActHead3"/>
        <w:pageBreakBefore/>
      </w:pPr>
      <w:bookmarkStart w:id="279" w:name="_Toc431977347"/>
      <w:r w:rsidRPr="00F0269A">
        <w:rPr>
          <w:rStyle w:val="CharDivNo"/>
        </w:rPr>
        <w:lastRenderedPageBreak/>
        <w:t>Division</w:t>
      </w:r>
      <w:r w:rsidR="00F0269A" w:rsidRPr="00F0269A">
        <w:rPr>
          <w:rStyle w:val="CharDivNo"/>
        </w:rPr>
        <w:t> </w:t>
      </w:r>
      <w:r w:rsidRPr="00F0269A">
        <w:rPr>
          <w:rStyle w:val="CharDivNo"/>
        </w:rPr>
        <w:t>2</w:t>
      </w:r>
      <w:r w:rsidRPr="00F0269A">
        <w:t>—</w:t>
      </w:r>
      <w:r w:rsidRPr="00F0269A">
        <w:rPr>
          <w:rStyle w:val="CharDivText"/>
        </w:rPr>
        <w:t>Amount of clean energy advance</w:t>
      </w:r>
      <w:bookmarkEnd w:id="279"/>
    </w:p>
    <w:p w:rsidR="00236AE2" w:rsidRPr="00F0269A" w:rsidRDefault="00236AE2" w:rsidP="00236AE2">
      <w:pPr>
        <w:pStyle w:val="ActHead5"/>
      </w:pPr>
      <w:bookmarkStart w:id="280" w:name="_Toc431977348"/>
      <w:r w:rsidRPr="00F0269A">
        <w:rPr>
          <w:rStyle w:val="CharSectno"/>
        </w:rPr>
        <w:t>105</w:t>
      </w:r>
      <w:r w:rsidRPr="00F0269A">
        <w:t xml:space="preserve">  Amount of advance where entitlement under section</w:t>
      </w:r>
      <w:r w:rsidR="00F0269A">
        <w:t> </w:t>
      </w:r>
      <w:r w:rsidRPr="00F0269A">
        <w:t>103</w:t>
      </w:r>
      <w:bookmarkEnd w:id="280"/>
    </w:p>
    <w:p w:rsidR="00236AE2" w:rsidRPr="00F0269A" w:rsidRDefault="00236AE2" w:rsidP="00236AE2">
      <w:pPr>
        <w:pStyle w:val="subsection"/>
        <w:keepNext/>
      </w:pPr>
      <w:r w:rsidRPr="00F0269A">
        <w:tab/>
        <w:t>(1)</w:t>
      </w:r>
      <w:r w:rsidRPr="00F0269A">
        <w:tab/>
        <w:t xml:space="preserve">On the day (the </w:t>
      </w:r>
      <w:r w:rsidRPr="00F0269A">
        <w:rPr>
          <w:b/>
          <w:i/>
        </w:rPr>
        <w:t>decision day</w:t>
      </w:r>
      <w:r w:rsidRPr="00F0269A">
        <w:t>) that the Secretary determines that an individual is entitled to a clean energy advance under section</w:t>
      </w:r>
      <w:r w:rsidR="00F0269A">
        <w:t> </w:t>
      </w:r>
      <w:r w:rsidRPr="00F0269A">
        <w:t>103, the Secretary must work out the amount of the advance.</w:t>
      </w:r>
    </w:p>
    <w:p w:rsidR="00236AE2" w:rsidRPr="00F0269A" w:rsidRDefault="00236AE2" w:rsidP="00236AE2">
      <w:pPr>
        <w:pStyle w:val="SubsectionHead"/>
      </w:pPr>
      <w:r w:rsidRPr="00F0269A">
        <w:t>Secretary determines entitlement before 1</w:t>
      </w:r>
      <w:r w:rsidR="00F0269A">
        <w:t> </w:t>
      </w:r>
      <w:r w:rsidRPr="00F0269A">
        <w:t>July 2012</w:t>
      </w:r>
    </w:p>
    <w:p w:rsidR="00236AE2" w:rsidRPr="00F0269A" w:rsidRDefault="00236AE2" w:rsidP="00236AE2">
      <w:pPr>
        <w:pStyle w:val="subsection"/>
        <w:keepNext/>
      </w:pPr>
      <w:r w:rsidRPr="00F0269A">
        <w:tab/>
        <w:t>(2)</w:t>
      </w:r>
      <w:r w:rsidRPr="00F0269A">
        <w:tab/>
        <w:t>If the decision day is before 1</w:t>
      </w:r>
      <w:r w:rsidR="00F0269A">
        <w:t> </w:t>
      </w:r>
      <w:r w:rsidRPr="00F0269A">
        <w:t xml:space="preserve">July 2012, the amount of the individual’s clean energy advance is, subject to </w:t>
      </w:r>
      <w:r w:rsidR="00F0269A">
        <w:t>subsections (</w:t>
      </w:r>
      <w:r w:rsidRPr="00F0269A">
        <w:t>5) and (6), worked out as follows:</w:t>
      </w:r>
    </w:p>
    <w:p w:rsidR="00236AE2" w:rsidRPr="00F0269A" w:rsidRDefault="00236AE2" w:rsidP="00236AE2">
      <w:pPr>
        <w:pStyle w:val="BoxHeadItalic"/>
      </w:pPr>
      <w:r w:rsidRPr="00F0269A">
        <w:t>Method statement</w:t>
      </w:r>
    </w:p>
    <w:p w:rsidR="00236AE2" w:rsidRPr="00F0269A" w:rsidRDefault="00236AE2" w:rsidP="00236AE2">
      <w:pPr>
        <w:pStyle w:val="BoxStep"/>
      </w:pPr>
      <w:r w:rsidRPr="00F0269A">
        <w:t>Step 1.</w:t>
      </w:r>
      <w:r w:rsidRPr="00F0269A">
        <w:tab/>
        <w:t>Work out the individual’s clean energy daily rate (see section</w:t>
      </w:r>
      <w:r w:rsidR="00F0269A">
        <w:t> </w:t>
      </w:r>
      <w:r w:rsidRPr="00F0269A">
        <w:t>106) on the decision day (assuming that any rate or amount that is to be indexed on 1</w:t>
      </w:r>
      <w:r w:rsidR="00F0269A">
        <w:t> </w:t>
      </w:r>
      <w:r w:rsidRPr="00F0269A">
        <w:t>July 2012 had already been indexed on the decision day).</w:t>
      </w:r>
    </w:p>
    <w:p w:rsidR="00236AE2" w:rsidRPr="00F0269A" w:rsidRDefault="00236AE2" w:rsidP="00236AE2">
      <w:pPr>
        <w:pStyle w:val="BoxStep"/>
      </w:pPr>
      <w:r w:rsidRPr="00F0269A">
        <w:t>Step 2.</w:t>
      </w:r>
      <w:r w:rsidRPr="00F0269A">
        <w:tab/>
        <w:t>Multiply the amount at step 1 by 365: the result is the amount of the individual’s clean energy advance.</w:t>
      </w:r>
    </w:p>
    <w:p w:rsidR="00236AE2" w:rsidRPr="00F0269A" w:rsidRDefault="00236AE2" w:rsidP="00236AE2">
      <w:pPr>
        <w:pStyle w:val="SubsectionHead"/>
      </w:pPr>
      <w:r w:rsidRPr="00F0269A">
        <w:t>Secretary determines entitlement in the 2012</w:t>
      </w:r>
      <w:r w:rsidR="00F0269A">
        <w:noBreakHyphen/>
      </w:r>
      <w:r w:rsidRPr="00F0269A">
        <w:t>13 income year</w:t>
      </w:r>
    </w:p>
    <w:p w:rsidR="00236AE2" w:rsidRPr="00F0269A" w:rsidRDefault="00236AE2" w:rsidP="00236AE2">
      <w:pPr>
        <w:pStyle w:val="subsection"/>
        <w:keepNext/>
      </w:pPr>
      <w:r w:rsidRPr="00F0269A">
        <w:tab/>
        <w:t>(3)</w:t>
      </w:r>
      <w:r w:rsidRPr="00F0269A">
        <w:tab/>
        <w:t>If the decision day is on or after 1</w:t>
      </w:r>
      <w:r w:rsidR="00F0269A">
        <w:t> </w:t>
      </w:r>
      <w:r w:rsidRPr="00F0269A">
        <w:t>July 2012 and before 1</w:t>
      </w:r>
      <w:r w:rsidR="00F0269A">
        <w:t> </w:t>
      </w:r>
      <w:r w:rsidRPr="00F0269A">
        <w:t xml:space="preserve">July 2013, the amount of the individual’s clean energy advance is, subject to </w:t>
      </w:r>
      <w:r w:rsidR="00F0269A">
        <w:t>subsections (</w:t>
      </w:r>
      <w:r w:rsidRPr="00F0269A">
        <w:t>5) and (6), worked out as follows:</w:t>
      </w:r>
    </w:p>
    <w:p w:rsidR="00236AE2" w:rsidRPr="00F0269A" w:rsidRDefault="00236AE2" w:rsidP="00236AE2">
      <w:pPr>
        <w:pStyle w:val="BoxHeadItalic"/>
      </w:pPr>
      <w:r w:rsidRPr="00F0269A">
        <w:t>Method statement</w:t>
      </w:r>
    </w:p>
    <w:p w:rsidR="00236AE2" w:rsidRPr="00F0269A" w:rsidRDefault="00236AE2" w:rsidP="00236AE2">
      <w:pPr>
        <w:pStyle w:val="BoxStep"/>
      </w:pPr>
      <w:r w:rsidRPr="00F0269A">
        <w:t>Step 1.</w:t>
      </w:r>
      <w:r w:rsidRPr="00F0269A">
        <w:tab/>
        <w:t>Work out the sum of the individual’s clean energy daily rates (see section</w:t>
      </w:r>
      <w:r w:rsidR="00F0269A">
        <w:t> </w:t>
      </w:r>
      <w:r w:rsidRPr="00F0269A">
        <w:t>106) for each day in the period beginning on 1</w:t>
      </w:r>
      <w:r w:rsidR="00F0269A">
        <w:t> </w:t>
      </w:r>
      <w:r w:rsidRPr="00F0269A">
        <w:t>July 2012 and ending on the decision day.</w:t>
      </w:r>
    </w:p>
    <w:p w:rsidR="00236AE2" w:rsidRPr="00F0269A" w:rsidRDefault="00236AE2" w:rsidP="00236AE2">
      <w:pPr>
        <w:pStyle w:val="BoxStep"/>
      </w:pPr>
      <w:r w:rsidRPr="00F0269A">
        <w:lastRenderedPageBreak/>
        <w:t>Step 2.</w:t>
      </w:r>
      <w:r w:rsidRPr="00F0269A">
        <w:tab/>
        <w:t>Multiply the individual’s clean energy daily rate on the decision day by the number of days in the 2012</w:t>
      </w:r>
      <w:r w:rsidR="00F0269A">
        <w:noBreakHyphen/>
      </w:r>
      <w:r w:rsidRPr="00F0269A">
        <w:t>13 income year that are after the decision day.</w:t>
      </w:r>
    </w:p>
    <w:p w:rsidR="00236AE2" w:rsidRPr="00F0269A" w:rsidRDefault="00236AE2" w:rsidP="00236AE2">
      <w:pPr>
        <w:pStyle w:val="BoxStep"/>
      </w:pPr>
      <w:r w:rsidRPr="00F0269A">
        <w:t>Step 3.</w:t>
      </w:r>
      <w:r w:rsidRPr="00F0269A">
        <w:tab/>
        <w:t>Work out the sum of the amounts at steps 1 and 2: the result is the amount of the individual’s clean energy advance.</w:t>
      </w:r>
    </w:p>
    <w:p w:rsidR="00236AE2" w:rsidRPr="00F0269A" w:rsidRDefault="00236AE2" w:rsidP="00236AE2">
      <w:pPr>
        <w:pStyle w:val="SubsectionHead"/>
      </w:pPr>
      <w:r w:rsidRPr="00F0269A">
        <w:t>Secretary determines entitlement on or after 1</w:t>
      </w:r>
      <w:r w:rsidR="00F0269A">
        <w:t> </w:t>
      </w:r>
      <w:r w:rsidRPr="00F0269A">
        <w:t>July 2013</w:t>
      </w:r>
    </w:p>
    <w:p w:rsidR="00236AE2" w:rsidRPr="00F0269A" w:rsidRDefault="00236AE2" w:rsidP="00236AE2">
      <w:pPr>
        <w:pStyle w:val="subsection"/>
        <w:keepNext/>
      </w:pPr>
      <w:r w:rsidRPr="00F0269A">
        <w:tab/>
        <w:t>(4)</w:t>
      </w:r>
      <w:r w:rsidRPr="00F0269A">
        <w:tab/>
        <w:t>If the decision day is on or after 1</w:t>
      </w:r>
      <w:r w:rsidR="00F0269A">
        <w:t> </w:t>
      </w:r>
      <w:r w:rsidRPr="00F0269A">
        <w:t xml:space="preserve">July 2013, the amount of the individual’s clean energy advance is, subject to </w:t>
      </w:r>
      <w:r w:rsidR="00F0269A">
        <w:t>subsections (</w:t>
      </w:r>
      <w:r w:rsidRPr="00F0269A">
        <w:t>5) and (6), the sum of the individual’s clean energy daily rates (see section</w:t>
      </w:r>
      <w:r w:rsidR="00F0269A">
        <w:t> </w:t>
      </w:r>
      <w:r w:rsidRPr="00F0269A">
        <w:t>106) for each day in the 2012</w:t>
      </w:r>
      <w:r w:rsidR="00F0269A">
        <w:noBreakHyphen/>
      </w:r>
      <w:r w:rsidRPr="00F0269A">
        <w:t>13 income year.</w:t>
      </w:r>
    </w:p>
    <w:p w:rsidR="00236AE2" w:rsidRPr="00F0269A" w:rsidRDefault="00236AE2" w:rsidP="00236AE2">
      <w:pPr>
        <w:pStyle w:val="SubsectionHead"/>
      </w:pPr>
      <w:r w:rsidRPr="00F0269A">
        <w:t>Reduced amount if rate took account of a section</w:t>
      </w:r>
      <w:r w:rsidR="00F0269A">
        <w:t> </w:t>
      </w:r>
      <w:r w:rsidRPr="00F0269A">
        <w:t>28 or 29 percentage determination</w:t>
      </w:r>
    </w:p>
    <w:p w:rsidR="00236AE2" w:rsidRPr="00F0269A" w:rsidRDefault="00236AE2" w:rsidP="00236AE2">
      <w:pPr>
        <w:pStyle w:val="subsection"/>
      </w:pPr>
      <w:r w:rsidRPr="00F0269A">
        <w:tab/>
        <w:t>(5)</w:t>
      </w:r>
      <w:r w:rsidRPr="00F0269A">
        <w:tab/>
        <w:t>If, in relation to any of the following days:</w:t>
      </w:r>
    </w:p>
    <w:p w:rsidR="00236AE2" w:rsidRPr="00F0269A" w:rsidRDefault="00236AE2" w:rsidP="00236AE2">
      <w:pPr>
        <w:pStyle w:val="paragraph"/>
      </w:pPr>
      <w:r w:rsidRPr="00F0269A">
        <w:tab/>
        <w:t>(a)</w:t>
      </w:r>
      <w:r w:rsidRPr="00F0269A">
        <w:tab/>
        <w:t>if the decision day is before 1</w:t>
      </w:r>
      <w:r w:rsidR="00F0269A">
        <w:t> </w:t>
      </w:r>
      <w:r w:rsidRPr="00F0269A">
        <w:t>July 2012—the decision day;</w:t>
      </w:r>
    </w:p>
    <w:p w:rsidR="00236AE2" w:rsidRPr="00F0269A" w:rsidRDefault="00236AE2" w:rsidP="00236AE2">
      <w:pPr>
        <w:pStyle w:val="paragraph"/>
      </w:pPr>
      <w:r w:rsidRPr="00F0269A">
        <w:tab/>
        <w:t>(b)</w:t>
      </w:r>
      <w:r w:rsidRPr="00F0269A">
        <w:tab/>
        <w:t>if the decision day is on or after 1</w:t>
      </w:r>
      <w:r w:rsidR="00F0269A">
        <w:t> </w:t>
      </w:r>
      <w:r w:rsidRPr="00F0269A">
        <w:t>July 2012 and before 1</w:t>
      </w:r>
      <w:r w:rsidR="00F0269A">
        <w:t> </w:t>
      </w:r>
      <w:r w:rsidRPr="00F0269A">
        <w:t>July 2013—a day in the period beginning on 1</w:t>
      </w:r>
      <w:r w:rsidR="00F0269A">
        <w:t> </w:t>
      </w:r>
      <w:r w:rsidRPr="00F0269A">
        <w:t>July 2012 and ending on the decision day;</w:t>
      </w:r>
    </w:p>
    <w:p w:rsidR="00236AE2" w:rsidRPr="00F0269A" w:rsidRDefault="00236AE2" w:rsidP="00236AE2">
      <w:pPr>
        <w:pStyle w:val="paragraph"/>
      </w:pPr>
      <w:r w:rsidRPr="00F0269A">
        <w:tab/>
        <w:t>(c)</w:t>
      </w:r>
      <w:r w:rsidRPr="00F0269A">
        <w:tab/>
        <w:t>if the decision day is on or after 1</w:t>
      </w:r>
      <w:r w:rsidR="00F0269A">
        <w:t> </w:t>
      </w:r>
      <w:r w:rsidRPr="00F0269A">
        <w:t>July 2013—a day in the 2012</w:t>
      </w:r>
      <w:r w:rsidR="00F0269A">
        <w:noBreakHyphen/>
      </w:r>
      <w:r w:rsidRPr="00F0269A">
        <w:t>13 income year;</w:t>
      </w:r>
    </w:p>
    <w:p w:rsidR="00236AE2" w:rsidRPr="00F0269A" w:rsidRDefault="00236AE2" w:rsidP="00236AE2">
      <w:pPr>
        <w:pStyle w:val="subsection2"/>
      </w:pPr>
      <w:r w:rsidRPr="00F0269A">
        <w:t>a determination under section</w:t>
      </w:r>
      <w:r w:rsidR="00F0269A">
        <w:t> </w:t>
      </w:r>
      <w:r w:rsidRPr="00F0269A">
        <w:t>28 or 29 of a particular percentage in relation to one or more FTB children of the individual is in effect, the clean energy daily rate for that day is that percentage of the clean energy daily rate that would otherwise apply.</w:t>
      </w:r>
    </w:p>
    <w:p w:rsidR="00236AE2" w:rsidRPr="00F0269A" w:rsidRDefault="00236AE2" w:rsidP="00236AE2">
      <w:pPr>
        <w:pStyle w:val="SubsectionHead"/>
      </w:pPr>
      <w:r w:rsidRPr="00F0269A">
        <w:t>Legislative instrument</w:t>
      </w:r>
    </w:p>
    <w:p w:rsidR="00236AE2" w:rsidRPr="00F0269A" w:rsidRDefault="00236AE2" w:rsidP="00236AE2">
      <w:pPr>
        <w:pStyle w:val="subsection"/>
      </w:pPr>
      <w:r w:rsidRPr="00F0269A">
        <w:tab/>
        <w:t>(6)</w:t>
      </w:r>
      <w:r w:rsidRPr="00F0269A">
        <w:tab/>
        <w:t>If:</w:t>
      </w:r>
    </w:p>
    <w:p w:rsidR="00236AE2" w:rsidRPr="00F0269A" w:rsidRDefault="00236AE2" w:rsidP="00236AE2">
      <w:pPr>
        <w:pStyle w:val="paragraph"/>
      </w:pPr>
      <w:r w:rsidRPr="00F0269A">
        <w:tab/>
        <w:t>(a)</w:t>
      </w:r>
      <w:r w:rsidRPr="00F0269A">
        <w:tab/>
        <w:t>an individual is entitled to a clean energy advance under section</w:t>
      </w:r>
      <w:r w:rsidR="00F0269A">
        <w:t> </w:t>
      </w:r>
      <w:r w:rsidRPr="00F0269A">
        <w:t>103 in relation to an FTB child; and</w:t>
      </w:r>
    </w:p>
    <w:p w:rsidR="00236AE2" w:rsidRPr="00F0269A" w:rsidRDefault="00236AE2" w:rsidP="00236AE2">
      <w:pPr>
        <w:pStyle w:val="paragraph"/>
      </w:pPr>
      <w:r w:rsidRPr="00F0269A">
        <w:tab/>
        <w:t>(b)</w:t>
      </w:r>
      <w:r w:rsidRPr="00F0269A">
        <w:tab/>
        <w:t xml:space="preserve">before the decision day in relation to the individual, a former partner of the individual was entitled to a clean energy </w:t>
      </w:r>
      <w:r w:rsidRPr="00F0269A">
        <w:lastRenderedPageBreak/>
        <w:t>advance under section</w:t>
      </w:r>
      <w:r w:rsidR="00F0269A">
        <w:t> </w:t>
      </w:r>
      <w:r w:rsidRPr="00F0269A">
        <w:t>103 or 108 in relation to that FTB child; and</w:t>
      </w:r>
    </w:p>
    <w:p w:rsidR="00236AE2" w:rsidRPr="00F0269A" w:rsidRDefault="00236AE2" w:rsidP="00236AE2">
      <w:pPr>
        <w:pStyle w:val="paragraph"/>
      </w:pPr>
      <w:r w:rsidRPr="00F0269A">
        <w:tab/>
        <w:t>(c)</w:t>
      </w:r>
      <w:r w:rsidRPr="00F0269A">
        <w:tab/>
        <w:t>at the time the former partner became so entitled, the individual and the former partner were members of the same couple;</w:t>
      </w:r>
    </w:p>
    <w:p w:rsidR="00236AE2" w:rsidRPr="00F0269A" w:rsidRDefault="00236AE2" w:rsidP="00236AE2">
      <w:pPr>
        <w:pStyle w:val="subsection2"/>
      </w:pPr>
      <w:r w:rsidRPr="00F0269A">
        <w:t>then:</w:t>
      </w:r>
    </w:p>
    <w:p w:rsidR="00236AE2" w:rsidRPr="00F0269A" w:rsidRDefault="00236AE2" w:rsidP="00236AE2">
      <w:pPr>
        <w:pStyle w:val="paragraph"/>
      </w:pPr>
      <w:r w:rsidRPr="00F0269A">
        <w:tab/>
        <w:t>(d)</w:t>
      </w:r>
      <w:r w:rsidRPr="00F0269A">
        <w:tab/>
      </w:r>
      <w:r w:rsidR="00F0269A">
        <w:t>subsections (</w:t>
      </w:r>
      <w:r w:rsidRPr="00F0269A">
        <w:t>2) to (5) do not apply in relation to working out the amount of the individual’s clean energy advance; and</w:t>
      </w:r>
    </w:p>
    <w:p w:rsidR="00236AE2" w:rsidRPr="00F0269A" w:rsidRDefault="00236AE2" w:rsidP="00236AE2">
      <w:pPr>
        <w:pStyle w:val="paragraph"/>
      </w:pPr>
      <w:r w:rsidRPr="00F0269A">
        <w:tab/>
        <w:t>(e)</w:t>
      </w:r>
      <w:r w:rsidRPr="00F0269A">
        <w:tab/>
        <w:t xml:space="preserve">the amount of the individual’s clean energy advance is worked out in accordance with an instrument made under </w:t>
      </w:r>
      <w:r w:rsidR="00F0269A">
        <w:t>subsection (</w:t>
      </w:r>
      <w:r w:rsidRPr="00F0269A">
        <w:t>7) (which may be nil).</w:t>
      </w:r>
    </w:p>
    <w:p w:rsidR="00236AE2" w:rsidRPr="00F0269A" w:rsidRDefault="00236AE2" w:rsidP="00236AE2">
      <w:pPr>
        <w:pStyle w:val="subsection"/>
      </w:pPr>
      <w:r w:rsidRPr="00F0269A">
        <w:tab/>
        <w:t>(7)</w:t>
      </w:r>
      <w:r w:rsidRPr="00F0269A">
        <w:tab/>
        <w:t xml:space="preserve">The Minister may, by legislative instrument, specify a method for working out the amount of clean energy advances for the purposes of </w:t>
      </w:r>
      <w:r w:rsidR="00F0269A">
        <w:t>subsection (</w:t>
      </w:r>
      <w:r w:rsidRPr="00F0269A">
        <w:t>6).</w:t>
      </w:r>
    </w:p>
    <w:p w:rsidR="00236AE2" w:rsidRPr="00F0269A" w:rsidRDefault="00236AE2" w:rsidP="00236AE2">
      <w:pPr>
        <w:pStyle w:val="ActHead5"/>
      </w:pPr>
      <w:bookmarkStart w:id="281" w:name="_Toc431977349"/>
      <w:r w:rsidRPr="00F0269A">
        <w:rPr>
          <w:rStyle w:val="CharSectno"/>
        </w:rPr>
        <w:t>106</w:t>
      </w:r>
      <w:r w:rsidRPr="00F0269A">
        <w:t xml:space="preserve">  Clean energy daily rate</w:t>
      </w:r>
      <w:bookmarkEnd w:id="281"/>
    </w:p>
    <w:p w:rsidR="00236AE2" w:rsidRPr="00F0269A" w:rsidRDefault="00236AE2" w:rsidP="00236AE2">
      <w:pPr>
        <w:pStyle w:val="subsection"/>
      </w:pPr>
      <w:r w:rsidRPr="00F0269A">
        <w:tab/>
        <w:t>(1)</w:t>
      </w:r>
      <w:r w:rsidRPr="00F0269A">
        <w:tab/>
        <w:t xml:space="preserve">An individual’s </w:t>
      </w:r>
      <w:r w:rsidRPr="00F0269A">
        <w:rPr>
          <w:b/>
          <w:i/>
        </w:rPr>
        <w:t>clean energy daily rate</w:t>
      </w:r>
      <w:r w:rsidRPr="00F0269A">
        <w:t xml:space="preserve"> for a day is worked out as follows:</w:t>
      </w:r>
    </w:p>
    <w:p w:rsidR="00236AE2" w:rsidRPr="00F0269A" w:rsidRDefault="00236AE2" w:rsidP="00277451">
      <w:pPr>
        <w:pStyle w:val="BoxHeadItalic"/>
        <w:pBdr>
          <w:top w:val="single" w:sz="6" w:space="1" w:color="auto"/>
          <w:left w:val="single" w:sz="6" w:space="4" w:color="auto"/>
          <w:bottom w:val="single" w:sz="6" w:space="1" w:color="auto"/>
          <w:right w:val="single" w:sz="6" w:space="4" w:color="auto"/>
        </w:pBdr>
      </w:pPr>
      <w:r w:rsidRPr="00F0269A">
        <w:t>Method statement</w:t>
      </w:r>
    </w:p>
    <w:p w:rsidR="00236AE2" w:rsidRPr="00F0269A" w:rsidRDefault="00236AE2" w:rsidP="00277451">
      <w:pPr>
        <w:pStyle w:val="BoxStep"/>
        <w:pBdr>
          <w:top w:val="single" w:sz="6" w:space="1" w:color="auto"/>
          <w:left w:val="single" w:sz="6" w:space="4" w:color="auto"/>
          <w:bottom w:val="single" w:sz="6" w:space="1" w:color="auto"/>
          <w:right w:val="single" w:sz="6" w:space="4" w:color="auto"/>
        </w:pBdr>
      </w:pPr>
      <w:r w:rsidRPr="00F0269A">
        <w:t>Step 1.</w:t>
      </w:r>
      <w:r w:rsidRPr="00F0269A">
        <w:tab/>
        <w:t>If the individual’s rate of family tax benefit on that day (disregarding reductions (if any) under clause</w:t>
      </w:r>
      <w:r w:rsidR="00F0269A">
        <w:t> </w:t>
      </w:r>
      <w:r w:rsidRPr="00F0269A">
        <w:t>5 or 25A of Schedule</w:t>
      </w:r>
      <w:r w:rsidR="00F0269A">
        <w:t> </w:t>
      </w:r>
      <w:r w:rsidRPr="00F0269A">
        <w:t>1) consisted of or included a Part A rate greater than nil:</w:t>
      </w:r>
    </w:p>
    <w:p w:rsidR="00236AE2" w:rsidRPr="00F0269A" w:rsidRDefault="00236AE2" w:rsidP="00277451">
      <w:pPr>
        <w:pStyle w:val="BoxPara"/>
        <w:pBdr>
          <w:top w:val="single" w:sz="6" w:space="1" w:color="auto"/>
          <w:left w:val="single" w:sz="6" w:space="4" w:color="auto"/>
          <w:bottom w:val="single" w:sz="6" w:space="1" w:color="auto"/>
          <w:right w:val="single" w:sz="6" w:space="4" w:color="auto"/>
        </w:pBdr>
      </w:pPr>
      <w:r w:rsidRPr="00F0269A">
        <w:tab/>
        <w:t>(a)</w:t>
      </w:r>
      <w:r w:rsidRPr="00F0269A">
        <w:tab/>
        <w:t>if the Part A rate is worked out under clause</w:t>
      </w:r>
      <w:r w:rsidR="00F0269A">
        <w:t> </w:t>
      </w:r>
      <w:r w:rsidRPr="00F0269A">
        <w:t>3 of Schedule</w:t>
      </w:r>
      <w:r w:rsidR="00F0269A">
        <w:t> </w:t>
      </w:r>
      <w:r w:rsidRPr="00F0269A">
        <w:t xml:space="preserve">1 and the individual’s income and maintenance tested rate exceeds the individual’s base rate—work out the sum of the amounts at </w:t>
      </w:r>
      <w:r w:rsidR="00F0269A">
        <w:t>paragraphs (</w:t>
      </w:r>
      <w:r w:rsidRPr="00F0269A">
        <w:t>a) and (ca) of step 1 of the method statement in that clause; or</w:t>
      </w:r>
    </w:p>
    <w:p w:rsidR="00236AE2" w:rsidRPr="00F0269A" w:rsidRDefault="00236AE2" w:rsidP="00277451">
      <w:pPr>
        <w:pStyle w:val="BoxPara"/>
        <w:keepNext/>
        <w:keepLines/>
        <w:pBdr>
          <w:top w:val="single" w:sz="6" w:space="1" w:color="auto"/>
          <w:left w:val="single" w:sz="6" w:space="4" w:color="auto"/>
          <w:bottom w:val="single" w:sz="6" w:space="1" w:color="auto"/>
          <w:right w:val="single" w:sz="6" w:space="4" w:color="auto"/>
        </w:pBdr>
      </w:pPr>
      <w:r w:rsidRPr="00F0269A">
        <w:lastRenderedPageBreak/>
        <w:tab/>
        <w:t>(b)</w:t>
      </w:r>
      <w:r w:rsidRPr="00F0269A">
        <w:tab/>
        <w:t>if the Part A rate is worked out under clause</w:t>
      </w:r>
      <w:r w:rsidR="00F0269A">
        <w:t> </w:t>
      </w:r>
      <w:r w:rsidRPr="00F0269A">
        <w:t>3 of Schedule</w:t>
      </w:r>
      <w:r w:rsidR="00F0269A">
        <w:t> </w:t>
      </w:r>
      <w:r w:rsidRPr="00F0269A">
        <w:t xml:space="preserve">1 and the individual’s income and maintenance tested rate is less than or equal to the individual’s base rate—work out the sum of the amounts at </w:t>
      </w:r>
      <w:r w:rsidR="00F0269A">
        <w:t>paragraphs (</w:t>
      </w:r>
      <w:r w:rsidRPr="00F0269A">
        <w:t>a) and (d) of step 1 of the method statement in clause</w:t>
      </w:r>
      <w:r w:rsidR="00F0269A">
        <w:t> </w:t>
      </w:r>
      <w:r w:rsidRPr="00F0269A">
        <w:t>25 of that Schedule; or</w:t>
      </w:r>
    </w:p>
    <w:p w:rsidR="00236AE2" w:rsidRPr="00F0269A" w:rsidRDefault="00236AE2" w:rsidP="00277451">
      <w:pPr>
        <w:pStyle w:val="BoxPara"/>
        <w:pBdr>
          <w:top w:val="single" w:sz="6" w:space="1" w:color="auto"/>
          <w:left w:val="single" w:sz="6" w:space="4" w:color="auto"/>
          <w:bottom w:val="single" w:sz="6" w:space="1" w:color="auto"/>
          <w:right w:val="single" w:sz="6" w:space="4" w:color="auto"/>
        </w:pBdr>
      </w:pPr>
      <w:r w:rsidRPr="00F0269A">
        <w:tab/>
        <w:t>(c)</w:t>
      </w:r>
      <w:r w:rsidRPr="00F0269A">
        <w:tab/>
        <w:t>if the Part A rate is worked out under clause</w:t>
      </w:r>
      <w:r w:rsidR="00F0269A">
        <w:t> </w:t>
      </w:r>
      <w:r w:rsidRPr="00F0269A">
        <w:t>25 of Schedule</w:t>
      </w:r>
      <w:r w:rsidR="00F0269A">
        <w:t> </w:t>
      </w:r>
      <w:r w:rsidRPr="00F0269A">
        <w:t xml:space="preserve">1 and the individual’s Method 2 income and maintenance tested rate is less than or equal to the individual’s provisional Part A rate—work out the sum of the amounts at </w:t>
      </w:r>
      <w:r w:rsidR="00F0269A">
        <w:t>paragraphs (</w:t>
      </w:r>
      <w:r w:rsidRPr="00F0269A">
        <w:t>a) and (d) of step 1 of the method statement in that clause; or</w:t>
      </w:r>
    </w:p>
    <w:p w:rsidR="00236AE2" w:rsidRPr="00F0269A" w:rsidRDefault="00236AE2" w:rsidP="00277451">
      <w:pPr>
        <w:pStyle w:val="BoxPara"/>
        <w:pBdr>
          <w:top w:val="single" w:sz="6" w:space="1" w:color="auto"/>
          <w:left w:val="single" w:sz="6" w:space="4" w:color="auto"/>
          <w:bottom w:val="single" w:sz="6" w:space="1" w:color="auto"/>
          <w:right w:val="single" w:sz="6" w:space="4" w:color="auto"/>
        </w:pBdr>
      </w:pPr>
      <w:r w:rsidRPr="00F0269A">
        <w:tab/>
        <w:t>(d)</w:t>
      </w:r>
      <w:r w:rsidRPr="00F0269A">
        <w:tab/>
        <w:t>if the Part A rate is worked out under clause</w:t>
      </w:r>
      <w:r w:rsidR="00F0269A">
        <w:t> </w:t>
      </w:r>
      <w:r w:rsidRPr="00F0269A">
        <w:t>25 of Schedule</w:t>
      </w:r>
      <w:r w:rsidR="00F0269A">
        <w:t> </w:t>
      </w:r>
      <w:r w:rsidRPr="00F0269A">
        <w:t xml:space="preserve">1 and the individual’s Method 2 income and maintenance tested rate exceeds the individual’s provisional Part A rate—work out the sum of the amounts at </w:t>
      </w:r>
      <w:r w:rsidR="00F0269A">
        <w:t>paragraphs (</w:t>
      </w:r>
      <w:r w:rsidRPr="00F0269A">
        <w:t>a) and (ca) of step 1 of the method statement in clause</w:t>
      </w:r>
      <w:r w:rsidR="00F0269A">
        <w:t> </w:t>
      </w:r>
      <w:r w:rsidRPr="00F0269A">
        <w:t>3 of that Schedule.</w:t>
      </w:r>
    </w:p>
    <w:p w:rsidR="00236AE2" w:rsidRPr="00F0269A" w:rsidRDefault="00236AE2" w:rsidP="00277451">
      <w:pPr>
        <w:pStyle w:val="BoxStep"/>
        <w:pBdr>
          <w:top w:val="single" w:sz="6" w:space="1" w:color="auto"/>
          <w:left w:val="single" w:sz="6" w:space="4" w:color="auto"/>
          <w:bottom w:val="single" w:sz="6" w:space="1" w:color="auto"/>
          <w:right w:val="single" w:sz="6" w:space="4" w:color="auto"/>
        </w:pBdr>
      </w:pPr>
      <w:r w:rsidRPr="00F0269A">
        <w:t>Step 2.</w:t>
      </w:r>
      <w:r w:rsidRPr="00F0269A">
        <w:tab/>
        <w:t>If the individual’s rate of family tax benefit on that day consisted of or included a Part B rate greater than nil, work out whichever of the following amounts is appropriate:</w:t>
      </w:r>
    </w:p>
    <w:p w:rsidR="00236AE2" w:rsidRPr="00F0269A" w:rsidRDefault="00236AE2" w:rsidP="00277451">
      <w:pPr>
        <w:pStyle w:val="BoxPara"/>
        <w:pBdr>
          <w:top w:val="single" w:sz="6" w:space="1" w:color="auto"/>
          <w:left w:val="single" w:sz="6" w:space="4" w:color="auto"/>
          <w:bottom w:val="single" w:sz="6" w:space="1" w:color="auto"/>
          <w:right w:val="single" w:sz="6" w:space="4" w:color="auto"/>
        </w:pBdr>
      </w:pPr>
      <w:r w:rsidRPr="00F0269A">
        <w:tab/>
        <w:t>(a)</w:t>
      </w:r>
      <w:r w:rsidRPr="00F0269A">
        <w:tab/>
        <w:t>the sum of the amounts under paragraphs 29(1)(a) and (b) of Schedule</w:t>
      </w:r>
      <w:r w:rsidR="00F0269A">
        <w:t> </w:t>
      </w:r>
      <w:r w:rsidRPr="00F0269A">
        <w:t>1;</w:t>
      </w:r>
    </w:p>
    <w:p w:rsidR="00236AE2" w:rsidRPr="00F0269A" w:rsidRDefault="00236AE2" w:rsidP="00277451">
      <w:pPr>
        <w:pStyle w:val="BoxPara"/>
        <w:pBdr>
          <w:top w:val="single" w:sz="6" w:space="1" w:color="auto"/>
          <w:left w:val="single" w:sz="6" w:space="4" w:color="auto"/>
          <w:bottom w:val="single" w:sz="6" w:space="1" w:color="auto"/>
          <w:right w:val="single" w:sz="6" w:space="4" w:color="auto"/>
        </w:pBdr>
      </w:pPr>
      <w:r w:rsidRPr="00F0269A">
        <w:tab/>
        <w:t>(b)</w:t>
      </w:r>
      <w:r w:rsidRPr="00F0269A">
        <w:tab/>
        <w:t xml:space="preserve">the sum of the amounts at </w:t>
      </w:r>
      <w:r w:rsidR="00F0269A">
        <w:t>paragraphs (</w:t>
      </w:r>
      <w:r w:rsidRPr="00F0269A">
        <w:t>a) and (b) of step 1 of the method statement in subclause</w:t>
      </w:r>
      <w:r w:rsidR="00F0269A">
        <w:t> </w:t>
      </w:r>
      <w:r w:rsidRPr="00F0269A">
        <w:t>29(2) of Schedule</w:t>
      </w:r>
      <w:r w:rsidR="00F0269A">
        <w:t> </w:t>
      </w:r>
      <w:r w:rsidRPr="00F0269A">
        <w:t>1;</w:t>
      </w:r>
    </w:p>
    <w:p w:rsidR="00236AE2" w:rsidRPr="00F0269A" w:rsidRDefault="00236AE2" w:rsidP="00277451">
      <w:pPr>
        <w:pStyle w:val="BoxPara"/>
        <w:pBdr>
          <w:top w:val="single" w:sz="6" w:space="1" w:color="auto"/>
          <w:left w:val="single" w:sz="6" w:space="4" w:color="auto"/>
          <w:bottom w:val="single" w:sz="6" w:space="1" w:color="auto"/>
          <w:right w:val="single" w:sz="6" w:space="4" w:color="auto"/>
        </w:pBdr>
      </w:pPr>
      <w:r w:rsidRPr="00F0269A">
        <w:tab/>
        <w:t>(c)</w:t>
      </w:r>
      <w:r w:rsidRPr="00F0269A">
        <w:tab/>
        <w:t>the sum of the amounts under paragraphs 29A(2)(a) and (b) of Schedule</w:t>
      </w:r>
      <w:r w:rsidR="00F0269A">
        <w:t> </w:t>
      </w:r>
      <w:r w:rsidRPr="00F0269A">
        <w:t>1.</w:t>
      </w:r>
    </w:p>
    <w:p w:rsidR="00236AE2" w:rsidRPr="00F0269A" w:rsidRDefault="00236AE2" w:rsidP="00277451">
      <w:pPr>
        <w:pStyle w:val="BoxStep"/>
        <w:keepNext/>
        <w:keepLines/>
        <w:pBdr>
          <w:top w:val="single" w:sz="6" w:space="1" w:color="auto"/>
          <w:left w:val="single" w:sz="6" w:space="4" w:color="auto"/>
          <w:bottom w:val="single" w:sz="6" w:space="1" w:color="auto"/>
          <w:right w:val="single" w:sz="6" w:space="4" w:color="auto"/>
        </w:pBdr>
      </w:pPr>
      <w:r w:rsidRPr="00F0269A">
        <w:lastRenderedPageBreak/>
        <w:t>Step 3.</w:t>
      </w:r>
      <w:r w:rsidRPr="00F0269A">
        <w:tab/>
        <w:t>Work out the sum of the amounts at steps 1 and 2.</w:t>
      </w:r>
    </w:p>
    <w:p w:rsidR="00236AE2" w:rsidRPr="00F0269A" w:rsidRDefault="00236AE2" w:rsidP="00277451">
      <w:pPr>
        <w:pStyle w:val="BoxStep"/>
        <w:pBdr>
          <w:top w:val="single" w:sz="6" w:space="1" w:color="auto"/>
          <w:left w:val="single" w:sz="6" w:space="4" w:color="auto"/>
          <w:bottom w:val="single" w:sz="6" w:space="1" w:color="auto"/>
          <w:right w:val="single" w:sz="6" w:space="4" w:color="auto"/>
        </w:pBdr>
      </w:pPr>
      <w:r w:rsidRPr="00F0269A">
        <w:t>Step 4.</w:t>
      </w:r>
      <w:r w:rsidRPr="00F0269A">
        <w:tab/>
        <w:t>Multiply the amount at step 3 by 0.017.</w:t>
      </w:r>
    </w:p>
    <w:p w:rsidR="00236AE2" w:rsidRPr="00F0269A" w:rsidRDefault="00236AE2" w:rsidP="00277451">
      <w:pPr>
        <w:pStyle w:val="BoxStep"/>
        <w:pBdr>
          <w:top w:val="single" w:sz="6" w:space="1" w:color="auto"/>
          <w:left w:val="single" w:sz="6" w:space="4" w:color="auto"/>
          <w:bottom w:val="single" w:sz="6" w:space="1" w:color="auto"/>
          <w:right w:val="single" w:sz="6" w:space="4" w:color="auto"/>
        </w:pBdr>
      </w:pPr>
      <w:r w:rsidRPr="00F0269A">
        <w:t>Step 5.</w:t>
      </w:r>
      <w:r w:rsidRPr="00F0269A">
        <w:tab/>
        <w:t xml:space="preserve">Divide the amount at step 4 by 365 (rounded to the nearest cent (rounding 0.5 cents upwards)): the result is the individual’s </w:t>
      </w:r>
      <w:r w:rsidRPr="00F0269A">
        <w:rPr>
          <w:b/>
          <w:i/>
        </w:rPr>
        <w:t xml:space="preserve">clean energy daily rate </w:t>
      </w:r>
      <w:r w:rsidRPr="00F0269A">
        <w:t>for that day.</w:t>
      </w:r>
    </w:p>
    <w:p w:rsidR="00236AE2" w:rsidRPr="00F0269A" w:rsidRDefault="00236AE2" w:rsidP="00236AE2">
      <w:pPr>
        <w:pStyle w:val="subsection"/>
      </w:pPr>
      <w:r w:rsidRPr="00F0269A">
        <w:tab/>
        <w:t>(2)</w:t>
      </w:r>
      <w:r w:rsidRPr="00F0269A">
        <w:tab/>
        <w:t xml:space="preserve">If steps 1 and 2 of the method statement in </w:t>
      </w:r>
      <w:r w:rsidR="00F0269A">
        <w:t>subsection (</w:t>
      </w:r>
      <w:r w:rsidRPr="00F0269A">
        <w:t xml:space="preserve">1) do not apply in relation to an individual on a day, the individual’s </w:t>
      </w:r>
      <w:r w:rsidRPr="00F0269A">
        <w:rPr>
          <w:b/>
          <w:i/>
        </w:rPr>
        <w:t>clean energy daily rate</w:t>
      </w:r>
      <w:r w:rsidRPr="00F0269A">
        <w:t xml:space="preserve"> for that day is nil.</w:t>
      </w:r>
    </w:p>
    <w:p w:rsidR="00236AE2" w:rsidRPr="00F0269A" w:rsidRDefault="00236AE2" w:rsidP="00236AE2">
      <w:pPr>
        <w:pStyle w:val="subsection"/>
      </w:pPr>
      <w:r w:rsidRPr="00F0269A">
        <w:tab/>
        <w:t>(3)</w:t>
      </w:r>
      <w:r w:rsidRPr="00F0269A">
        <w:tab/>
        <w:t xml:space="preserve">An individual’s </w:t>
      </w:r>
      <w:r w:rsidRPr="00F0269A">
        <w:rPr>
          <w:b/>
          <w:i/>
        </w:rPr>
        <w:t>clean energy daily rate</w:t>
      </w:r>
      <w:r w:rsidRPr="00F0269A">
        <w:t xml:space="preserve"> for a day is nil if the individual is an absent overseas recipient on that day (disregarding section</w:t>
      </w:r>
      <w:r w:rsidR="00F0269A">
        <w:t> </w:t>
      </w:r>
      <w:r w:rsidRPr="00F0269A">
        <w:t>63A).</w:t>
      </w:r>
    </w:p>
    <w:p w:rsidR="00236AE2" w:rsidRPr="00F0269A" w:rsidRDefault="00236AE2" w:rsidP="00236AE2">
      <w:pPr>
        <w:pStyle w:val="subsection"/>
      </w:pPr>
      <w:r w:rsidRPr="00F0269A">
        <w:tab/>
        <w:t>(4)</w:t>
      </w:r>
      <w:r w:rsidRPr="00F0269A">
        <w:tab/>
        <w:t xml:space="preserve">The calculation under </w:t>
      </w:r>
      <w:r w:rsidR="00F0269A">
        <w:t>subsection (</w:t>
      </w:r>
      <w:r w:rsidRPr="00F0269A">
        <w:t>1) for a day is to be done disregarding any FTB child of the individual who is an absent overseas FTB child (disregarding section</w:t>
      </w:r>
      <w:r w:rsidR="00F0269A">
        <w:t> </w:t>
      </w:r>
      <w:r w:rsidRPr="00F0269A">
        <w:t>63A) on that day.</w:t>
      </w:r>
    </w:p>
    <w:p w:rsidR="00236AE2" w:rsidRPr="00F0269A" w:rsidRDefault="00236AE2" w:rsidP="00236AE2">
      <w:pPr>
        <w:pStyle w:val="subsection"/>
      </w:pPr>
      <w:r w:rsidRPr="00F0269A">
        <w:tab/>
        <w:t>(5)</w:t>
      </w:r>
      <w:r w:rsidRPr="00F0269A">
        <w:tab/>
        <w:t xml:space="preserve">The calculation under </w:t>
      </w:r>
      <w:r w:rsidR="00F0269A">
        <w:t>subsection (</w:t>
      </w:r>
      <w:r w:rsidRPr="00F0269A">
        <w:t>1) is to be done disregarding section</w:t>
      </w:r>
      <w:r w:rsidR="00F0269A">
        <w:t> </w:t>
      </w:r>
      <w:r w:rsidRPr="00F0269A">
        <w:t>32.</w:t>
      </w:r>
    </w:p>
    <w:p w:rsidR="00236AE2" w:rsidRPr="00F0269A" w:rsidRDefault="00236AE2" w:rsidP="00236AE2">
      <w:pPr>
        <w:pStyle w:val="subsection"/>
      </w:pPr>
      <w:r w:rsidRPr="00F0269A">
        <w:tab/>
        <w:t>(6)</w:t>
      </w:r>
      <w:r w:rsidRPr="00F0269A">
        <w:tab/>
        <w:t>If:</w:t>
      </w:r>
    </w:p>
    <w:p w:rsidR="00236AE2" w:rsidRPr="00F0269A" w:rsidRDefault="00236AE2" w:rsidP="00236AE2">
      <w:pPr>
        <w:pStyle w:val="paragraph"/>
      </w:pPr>
      <w:r w:rsidRPr="00F0269A">
        <w:tab/>
        <w:t>(a)</w:t>
      </w:r>
      <w:r w:rsidRPr="00F0269A">
        <w:tab/>
        <w:t>the decision day (see subsection</w:t>
      </w:r>
      <w:r w:rsidR="00F0269A">
        <w:t> </w:t>
      </w:r>
      <w:r w:rsidRPr="00F0269A">
        <w:t>105(1)) is before 1</w:t>
      </w:r>
      <w:r w:rsidR="00F0269A">
        <w:t> </w:t>
      </w:r>
      <w:r w:rsidRPr="00F0269A">
        <w:t>July 2013; and</w:t>
      </w:r>
    </w:p>
    <w:p w:rsidR="00236AE2" w:rsidRPr="00F0269A" w:rsidRDefault="00236AE2" w:rsidP="00236AE2">
      <w:pPr>
        <w:pStyle w:val="paragraph"/>
      </w:pPr>
      <w:r w:rsidRPr="00F0269A">
        <w:tab/>
        <w:t>(b)</w:t>
      </w:r>
      <w:r w:rsidRPr="00F0269A">
        <w:tab/>
        <w:t>on the decision day:</w:t>
      </w:r>
    </w:p>
    <w:p w:rsidR="00236AE2" w:rsidRPr="00F0269A" w:rsidRDefault="00236AE2" w:rsidP="00236AE2">
      <w:pPr>
        <w:pStyle w:val="paragraphsub"/>
      </w:pPr>
      <w:r w:rsidRPr="00F0269A">
        <w:tab/>
        <w:t>(i)</w:t>
      </w:r>
      <w:r w:rsidRPr="00F0269A">
        <w:tab/>
        <w:t>an FTB child of the individual is outside Australia and the FTB child left Australia before 1</w:t>
      </w:r>
      <w:r w:rsidR="00F0269A">
        <w:t> </w:t>
      </w:r>
      <w:r w:rsidRPr="00F0269A">
        <w:t>April 2013; and</w:t>
      </w:r>
    </w:p>
    <w:p w:rsidR="00236AE2" w:rsidRPr="00F0269A" w:rsidRDefault="00236AE2" w:rsidP="00236AE2">
      <w:pPr>
        <w:pStyle w:val="paragraphsub"/>
      </w:pPr>
      <w:r w:rsidRPr="00F0269A">
        <w:tab/>
        <w:t>(ii)</w:t>
      </w:r>
      <w:r w:rsidRPr="00F0269A">
        <w:tab/>
        <w:t>that FTB child is not an absent overseas FTB child (disregarding section</w:t>
      </w:r>
      <w:r w:rsidR="00F0269A">
        <w:t> </w:t>
      </w:r>
      <w:r w:rsidRPr="00F0269A">
        <w:t>63A);</w:t>
      </w:r>
    </w:p>
    <w:p w:rsidR="00236AE2" w:rsidRPr="00F0269A" w:rsidRDefault="00236AE2" w:rsidP="00236AE2">
      <w:pPr>
        <w:pStyle w:val="subsection2"/>
      </w:pPr>
      <w:r w:rsidRPr="00F0269A">
        <w:t xml:space="preserve">then the calculation under </w:t>
      </w:r>
      <w:r w:rsidR="00F0269A">
        <w:t>subsection (</w:t>
      </w:r>
      <w:r w:rsidRPr="00F0269A">
        <w:t>1) of this section on the decision day is to be done disregarding that FTB child.</w:t>
      </w:r>
    </w:p>
    <w:p w:rsidR="00236AE2" w:rsidRPr="00F0269A" w:rsidRDefault="00236AE2" w:rsidP="00236AE2">
      <w:pPr>
        <w:pStyle w:val="subsection"/>
      </w:pPr>
      <w:r w:rsidRPr="00F0269A">
        <w:tab/>
        <w:t>(7)</w:t>
      </w:r>
      <w:r w:rsidRPr="00F0269A">
        <w:tab/>
        <w:t xml:space="preserve">If the child referred to in </w:t>
      </w:r>
      <w:r w:rsidR="00F0269A">
        <w:t>subsection (</w:t>
      </w:r>
      <w:r w:rsidRPr="00F0269A">
        <w:t>6) returns to Australia before 1</w:t>
      </w:r>
      <w:r w:rsidR="00F0269A">
        <w:t> </w:t>
      </w:r>
      <w:r w:rsidRPr="00F0269A">
        <w:t>July 2013, then, for the purposes of section</w:t>
      </w:r>
      <w:r w:rsidR="00F0269A">
        <w:t> </w:t>
      </w:r>
      <w:r w:rsidRPr="00F0269A">
        <w:t>108, there is taken to be a change in the individual’s circumstances on the day of the child’s return.</w:t>
      </w:r>
    </w:p>
    <w:p w:rsidR="00236AE2" w:rsidRPr="00F0269A" w:rsidRDefault="00236AE2" w:rsidP="00236AE2">
      <w:pPr>
        <w:pStyle w:val="subsection"/>
      </w:pPr>
      <w:r w:rsidRPr="00F0269A">
        <w:lastRenderedPageBreak/>
        <w:tab/>
        <w:t>(8)</w:t>
      </w:r>
      <w:r w:rsidRPr="00F0269A">
        <w:tab/>
        <w:t xml:space="preserve">If the child referred to in </w:t>
      </w:r>
      <w:r w:rsidR="00F0269A">
        <w:t>subsection (</w:t>
      </w:r>
      <w:r w:rsidRPr="00F0269A">
        <w:t>6) does not return to Australia before 1</w:t>
      </w:r>
      <w:r w:rsidR="00F0269A">
        <w:t> </w:t>
      </w:r>
      <w:r w:rsidRPr="00F0269A">
        <w:t>July 2013, then, for the purposes of section</w:t>
      </w:r>
      <w:r w:rsidR="00F0269A">
        <w:t> </w:t>
      </w:r>
      <w:r w:rsidRPr="00F0269A">
        <w:t>108, there is taken to be a trigger day of 30</w:t>
      </w:r>
      <w:r w:rsidR="00F0269A">
        <w:t> </w:t>
      </w:r>
      <w:r w:rsidRPr="00F0269A">
        <w:t>June 2013 in relation to the individual.</w:t>
      </w:r>
    </w:p>
    <w:p w:rsidR="00236AE2" w:rsidRPr="00F0269A" w:rsidRDefault="00236AE2" w:rsidP="00236AE2">
      <w:pPr>
        <w:pStyle w:val="ActHead5"/>
      </w:pPr>
      <w:bookmarkStart w:id="282" w:name="_Toc431977350"/>
      <w:r w:rsidRPr="00F0269A">
        <w:rPr>
          <w:rStyle w:val="CharSectno"/>
        </w:rPr>
        <w:t>107</w:t>
      </w:r>
      <w:r w:rsidRPr="00F0269A">
        <w:t xml:space="preserve">  Amount of advance where entitlement under section</w:t>
      </w:r>
      <w:r w:rsidR="00F0269A">
        <w:t> </w:t>
      </w:r>
      <w:r w:rsidRPr="00F0269A">
        <w:t>104</w:t>
      </w:r>
      <w:bookmarkEnd w:id="282"/>
    </w:p>
    <w:p w:rsidR="00236AE2" w:rsidRPr="00F0269A" w:rsidRDefault="00236AE2" w:rsidP="00236AE2">
      <w:pPr>
        <w:pStyle w:val="subsection"/>
      </w:pPr>
      <w:r w:rsidRPr="00F0269A">
        <w:tab/>
      </w:r>
      <w:r w:rsidRPr="00F0269A">
        <w:tab/>
        <w:t>If the Secretary makes a determination under subsection</w:t>
      </w:r>
      <w:r w:rsidR="00F0269A">
        <w:t> </w:t>
      </w:r>
      <w:r w:rsidRPr="00F0269A">
        <w:t>104(1) that an individual is entitled to a clean energy advance, the amount of the advance is the amount referred to in subparagraph</w:t>
      </w:r>
      <w:r w:rsidR="00F0269A">
        <w:t> </w:t>
      </w:r>
      <w:r w:rsidRPr="00F0269A">
        <w:t>104(1)(b)(i) or (ii) (as the case requires).</w:t>
      </w:r>
    </w:p>
    <w:p w:rsidR="00236AE2" w:rsidRPr="00F0269A" w:rsidRDefault="00236AE2" w:rsidP="003D7FE2">
      <w:pPr>
        <w:pStyle w:val="ActHead3"/>
        <w:pageBreakBefore/>
      </w:pPr>
      <w:bookmarkStart w:id="283" w:name="_Toc431977351"/>
      <w:r w:rsidRPr="00F0269A">
        <w:rPr>
          <w:rStyle w:val="CharDivNo"/>
        </w:rPr>
        <w:lastRenderedPageBreak/>
        <w:t>Division</w:t>
      </w:r>
      <w:r w:rsidR="00F0269A" w:rsidRPr="00F0269A">
        <w:rPr>
          <w:rStyle w:val="CharDivNo"/>
        </w:rPr>
        <w:t> </w:t>
      </w:r>
      <w:r w:rsidRPr="00F0269A">
        <w:rPr>
          <w:rStyle w:val="CharDivNo"/>
        </w:rPr>
        <w:t>3</w:t>
      </w:r>
      <w:r w:rsidRPr="00F0269A">
        <w:t>—</w:t>
      </w:r>
      <w:r w:rsidRPr="00F0269A">
        <w:rPr>
          <w:rStyle w:val="CharDivText"/>
        </w:rPr>
        <w:t>Top</w:t>
      </w:r>
      <w:r w:rsidR="00F0269A" w:rsidRPr="00F0269A">
        <w:rPr>
          <w:rStyle w:val="CharDivText"/>
        </w:rPr>
        <w:noBreakHyphen/>
      </w:r>
      <w:r w:rsidRPr="00F0269A">
        <w:rPr>
          <w:rStyle w:val="CharDivText"/>
        </w:rPr>
        <w:t>up payments of clean energy advance</w:t>
      </w:r>
      <w:bookmarkEnd w:id="283"/>
    </w:p>
    <w:p w:rsidR="00236AE2" w:rsidRPr="00F0269A" w:rsidRDefault="00236AE2" w:rsidP="00236AE2">
      <w:pPr>
        <w:pStyle w:val="ActHead5"/>
      </w:pPr>
      <w:bookmarkStart w:id="284" w:name="_Toc431977352"/>
      <w:r w:rsidRPr="00F0269A">
        <w:rPr>
          <w:rStyle w:val="CharSectno"/>
        </w:rPr>
        <w:t>108</w:t>
      </w:r>
      <w:r w:rsidRPr="00F0269A">
        <w:t xml:space="preserve">  Top</w:t>
      </w:r>
      <w:r w:rsidR="00F0269A">
        <w:noBreakHyphen/>
      </w:r>
      <w:r w:rsidRPr="00F0269A">
        <w:t>up payments of clean energy advance</w:t>
      </w:r>
      <w:bookmarkEnd w:id="284"/>
    </w:p>
    <w:p w:rsidR="00236AE2" w:rsidRPr="00F0269A" w:rsidRDefault="00236AE2" w:rsidP="00236AE2">
      <w:pPr>
        <w:pStyle w:val="SubsectionHead"/>
      </w:pPr>
      <w:r w:rsidRPr="00F0269A">
        <w:t>General case</w:t>
      </w:r>
    </w:p>
    <w:p w:rsidR="00236AE2" w:rsidRPr="00F0269A" w:rsidRDefault="00236AE2" w:rsidP="00236AE2">
      <w:pPr>
        <w:pStyle w:val="subsection"/>
      </w:pPr>
      <w:r w:rsidRPr="00F0269A">
        <w:tab/>
        <w:t>(1)</w:t>
      </w:r>
      <w:r w:rsidRPr="00F0269A">
        <w:tab/>
        <w:t>If:</w:t>
      </w:r>
    </w:p>
    <w:p w:rsidR="00236AE2" w:rsidRPr="00F0269A" w:rsidRDefault="00236AE2" w:rsidP="00236AE2">
      <w:pPr>
        <w:pStyle w:val="paragraph"/>
      </w:pPr>
      <w:r w:rsidRPr="00F0269A">
        <w:tab/>
        <w:t>(a)</w:t>
      </w:r>
      <w:r w:rsidRPr="00F0269A">
        <w:tab/>
        <w:t xml:space="preserve">the Secretary pays a clean energy advance (the </w:t>
      </w:r>
      <w:r w:rsidRPr="00F0269A">
        <w:rPr>
          <w:b/>
          <w:i/>
        </w:rPr>
        <w:t>original payment</w:t>
      </w:r>
      <w:r w:rsidRPr="00F0269A">
        <w:t>) to an individual in circumstances where the Secretary determined the individual is entitled to the advance under section</w:t>
      </w:r>
      <w:r w:rsidR="00F0269A">
        <w:t> </w:t>
      </w:r>
      <w:r w:rsidRPr="00F0269A">
        <w:t>103 and where the amount of the advance is not worked out under subsection</w:t>
      </w:r>
      <w:r w:rsidR="00F0269A">
        <w:t> </w:t>
      </w:r>
      <w:r w:rsidRPr="00F0269A">
        <w:t>105(6); and</w:t>
      </w:r>
    </w:p>
    <w:p w:rsidR="00236AE2" w:rsidRPr="00F0269A" w:rsidRDefault="00236AE2" w:rsidP="00236AE2">
      <w:pPr>
        <w:pStyle w:val="paragraph"/>
      </w:pPr>
      <w:r w:rsidRPr="00F0269A">
        <w:tab/>
        <w:t>(b)</w:t>
      </w:r>
      <w:r w:rsidRPr="00F0269A">
        <w:tab/>
        <w:t>the decision day (see subsection</w:t>
      </w:r>
      <w:r w:rsidR="00F0269A">
        <w:t> </w:t>
      </w:r>
      <w:r w:rsidRPr="00F0269A">
        <w:t>105(1)) is before 1</w:t>
      </w:r>
      <w:r w:rsidR="00F0269A">
        <w:t> </w:t>
      </w:r>
      <w:r w:rsidRPr="00F0269A">
        <w:t>July 2013; and</w:t>
      </w:r>
    </w:p>
    <w:p w:rsidR="00236AE2" w:rsidRPr="00F0269A" w:rsidRDefault="00236AE2" w:rsidP="00236AE2">
      <w:pPr>
        <w:pStyle w:val="paragraph"/>
      </w:pPr>
      <w:r w:rsidRPr="00F0269A">
        <w:tab/>
        <w:t>(c)</w:t>
      </w:r>
      <w:r w:rsidRPr="00F0269A">
        <w:tab/>
        <w:t xml:space="preserve">on a day (the </w:t>
      </w:r>
      <w:r w:rsidRPr="00F0269A">
        <w:rPr>
          <w:b/>
          <w:i/>
        </w:rPr>
        <w:t>trigger day</w:t>
      </w:r>
      <w:r w:rsidRPr="00F0269A">
        <w:t>) after the decision day and before 1</w:t>
      </w:r>
      <w:r w:rsidR="00F0269A">
        <w:t> </w:t>
      </w:r>
      <w:r w:rsidRPr="00F0269A">
        <w:t>July 2013, the individual’s circumstances change so that:</w:t>
      </w:r>
    </w:p>
    <w:p w:rsidR="00236AE2" w:rsidRPr="00F0269A" w:rsidRDefault="00236AE2" w:rsidP="00236AE2">
      <w:pPr>
        <w:pStyle w:val="paragraphsub"/>
      </w:pPr>
      <w:r w:rsidRPr="00F0269A">
        <w:tab/>
        <w:t>(i)</w:t>
      </w:r>
      <w:r w:rsidRPr="00F0269A">
        <w:tab/>
        <w:t>if the individual has not previously become entitled to a payment under this section—the amount of the original payment is less than the amount of the clean energy advance that would have been paid to the individual if the decision day had been the trigger day; or</w:t>
      </w:r>
    </w:p>
    <w:p w:rsidR="00236AE2" w:rsidRPr="00F0269A" w:rsidRDefault="00236AE2" w:rsidP="00236AE2">
      <w:pPr>
        <w:pStyle w:val="paragraphsub"/>
      </w:pPr>
      <w:r w:rsidRPr="00F0269A">
        <w:tab/>
        <w:t>(ii)</w:t>
      </w:r>
      <w:r w:rsidRPr="00F0269A">
        <w:tab/>
        <w:t>if the individual has previously become entitled to one or more payments under this section—the sum of those payments and the original payment is less than the amount of the clean energy advance that would have been paid to the individual if the decision day had been the trigger day;</w:t>
      </w:r>
      <w:r w:rsidR="00727633" w:rsidRPr="00F0269A">
        <w:t xml:space="preserve"> and</w:t>
      </w:r>
    </w:p>
    <w:p w:rsidR="001F232B" w:rsidRPr="00F0269A" w:rsidRDefault="001F232B" w:rsidP="001F232B">
      <w:pPr>
        <w:pStyle w:val="paragraph"/>
      </w:pPr>
      <w:r w:rsidRPr="00F0269A">
        <w:tab/>
        <w:t>(d)</w:t>
      </w:r>
      <w:r w:rsidRPr="00F0269A">
        <w:tab/>
      </w:r>
      <w:r w:rsidR="00F0269A">
        <w:t>subsection (</w:t>
      </w:r>
      <w:r w:rsidRPr="00F0269A">
        <w:t>1A) does not apply in relation to the individual;</w:t>
      </w:r>
    </w:p>
    <w:p w:rsidR="00236AE2" w:rsidRPr="00F0269A" w:rsidRDefault="00236AE2" w:rsidP="00236AE2">
      <w:pPr>
        <w:pStyle w:val="subsection2"/>
      </w:pPr>
      <w:r w:rsidRPr="00F0269A">
        <w:t>then the individual is entitled to a further payment of clean energy advance equal to the amount of the shortfall.</w:t>
      </w:r>
    </w:p>
    <w:p w:rsidR="00260E07" w:rsidRPr="00F0269A" w:rsidRDefault="00260E07" w:rsidP="00260E07">
      <w:pPr>
        <w:pStyle w:val="SubsectionHead"/>
      </w:pPr>
      <w:r w:rsidRPr="00F0269A">
        <w:t>Other cases</w:t>
      </w:r>
    </w:p>
    <w:p w:rsidR="009931EC" w:rsidRPr="00F0269A" w:rsidRDefault="009931EC" w:rsidP="009931EC">
      <w:pPr>
        <w:pStyle w:val="subsection"/>
      </w:pPr>
      <w:r w:rsidRPr="00F0269A">
        <w:tab/>
        <w:t>(1A)</w:t>
      </w:r>
      <w:r w:rsidRPr="00F0269A">
        <w:tab/>
        <w:t>If:</w:t>
      </w:r>
    </w:p>
    <w:p w:rsidR="009931EC" w:rsidRPr="00F0269A" w:rsidRDefault="009931EC" w:rsidP="009931EC">
      <w:pPr>
        <w:pStyle w:val="paragraph"/>
      </w:pPr>
      <w:r w:rsidRPr="00F0269A">
        <w:tab/>
        <w:t>(a)</w:t>
      </w:r>
      <w:r w:rsidRPr="00F0269A">
        <w:tab/>
        <w:t xml:space="preserve">the Secretary pays a clean energy advance to an individual in circumstances where the Secretary determined the individual </w:t>
      </w:r>
      <w:r w:rsidRPr="00F0269A">
        <w:lastRenderedPageBreak/>
        <w:t>is entitled to the advance under section</w:t>
      </w:r>
      <w:r w:rsidR="00F0269A">
        <w:t> </w:t>
      </w:r>
      <w:r w:rsidRPr="00F0269A">
        <w:t>103 and where the amount of the advance is not worked out under subsection</w:t>
      </w:r>
      <w:r w:rsidR="00F0269A">
        <w:t> </w:t>
      </w:r>
      <w:r w:rsidRPr="00F0269A">
        <w:t>105(6); and</w:t>
      </w:r>
    </w:p>
    <w:p w:rsidR="009931EC" w:rsidRPr="00F0269A" w:rsidRDefault="009931EC" w:rsidP="009931EC">
      <w:pPr>
        <w:pStyle w:val="paragraph"/>
      </w:pPr>
      <w:r w:rsidRPr="00F0269A">
        <w:tab/>
        <w:t>(b)</w:t>
      </w:r>
      <w:r w:rsidRPr="00F0269A">
        <w:tab/>
        <w:t>the decision day (see subsection</w:t>
      </w:r>
      <w:r w:rsidR="00F0269A">
        <w:t> </w:t>
      </w:r>
      <w:r w:rsidRPr="00F0269A">
        <w:t>105(1)) is before 1</w:t>
      </w:r>
      <w:r w:rsidR="00F0269A">
        <w:t> </w:t>
      </w:r>
      <w:r w:rsidRPr="00F0269A">
        <w:t>July 2013; and</w:t>
      </w:r>
    </w:p>
    <w:p w:rsidR="009931EC" w:rsidRPr="00F0269A" w:rsidRDefault="009931EC" w:rsidP="009931EC">
      <w:pPr>
        <w:pStyle w:val="paragraph"/>
      </w:pPr>
      <w:r w:rsidRPr="00F0269A">
        <w:tab/>
        <w:t>(d)</w:t>
      </w:r>
      <w:r w:rsidRPr="00F0269A">
        <w:tab/>
        <w:t xml:space="preserve">on a day (the </w:t>
      </w:r>
      <w:r w:rsidRPr="00F0269A">
        <w:rPr>
          <w:b/>
          <w:i/>
        </w:rPr>
        <w:t>trigger day</w:t>
      </w:r>
      <w:r w:rsidRPr="00F0269A">
        <w:t>) after the decision day and before 1</w:t>
      </w:r>
      <w:r w:rsidR="00F0269A">
        <w:t> </w:t>
      </w:r>
      <w:r w:rsidRPr="00F0269A">
        <w:t>July 2013, the individual’s circumstances change; and</w:t>
      </w:r>
    </w:p>
    <w:p w:rsidR="009931EC" w:rsidRPr="00F0269A" w:rsidRDefault="009931EC" w:rsidP="009931EC">
      <w:pPr>
        <w:pStyle w:val="paragraph"/>
      </w:pPr>
      <w:r w:rsidRPr="00F0269A">
        <w:tab/>
        <w:t>(e)</w:t>
      </w:r>
      <w:r w:rsidRPr="00F0269A">
        <w:tab/>
        <w:t xml:space="preserve">the individual is entitled to a further payment of clean energy advance in accordance with an instrument made under </w:t>
      </w:r>
      <w:r w:rsidR="00F0269A">
        <w:t>subsection (</w:t>
      </w:r>
      <w:r w:rsidRPr="00F0269A">
        <w:t>1B);</w:t>
      </w:r>
    </w:p>
    <w:p w:rsidR="009931EC" w:rsidRPr="00F0269A" w:rsidRDefault="009931EC" w:rsidP="009931EC">
      <w:pPr>
        <w:pStyle w:val="subsection2"/>
      </w:pPr>
      <w:r w:rsidRPr="00F0269A">
        <w:t xml:space="preserve">then the amount of the individual’s further clean energy advance is worked out in accordance with an instrument made under </w:t>
      </w:r>
      <w:r w:rsidR="00F0269A">
        <w:t>subsection (</w:t>
      </w:r>
      <w:r w:rsidRPr="00F0269A">
        <w:t>1B) (which may be nil).</w:t>
      </w:r>
    </w:p>
    <w:p w:rsidR="009931EC" w:rsidRPr="00F0269A" w:rsidRDefault="009931EC" w:rsidP="009931EC">
      <w:pPr>
        <w:pStyle w:val="subsection"/>
      </w:pPr>
      <w:r w:rsidRPr="00F0269A">
        <w:tab/>
        <w:t>(1B)</w:t>
      </w:r>
      <w:r w:rsidRPr="00F0269A">
        <w:tab/>
        <w:t>The Minister may, by legislative instrument:</w:t>
      </w:r>
    </w:p>
    <w:p w:rsidR="009931EC" w:rsidRPr="00F0269A" w:rsidRDefault="009931EC" w:rsidP="009931EC">
      <w:pPr>
        <w:pStyle w:val="paragraph"/>
      </w:pPr>
      <w:r w:rsidRPr="00F0269A">
        <w:tab/>
        <w:t>(a)</w:t>
      </w:r>
      <w:r w:rsidRPr="00F0269A">
        <w:tab/>
        <w:t xml:space="preserve">specify the circumstances in which individuals are entitled to further payments of clean energy advances for the purposes of </w:t>
      </w:r>
      <w:r w:rsidR="00F0269A">
        <w:t>subsection (</w:t>
      </w:r>
      <w:r w:rsidRPr="00F0269A">
        <w:t>1A); and</w:t>
      </w:r>
    </w:p>
    <w:p w:rsidR="009931EC" w:rsidRPr="00F0269A" w:rsidRDefault="009931EC" w:rsidP="009931EC">
      <w:pPr>
        <w:pStyle w:val="paragraph"/>
      </w:pPr>
      <w:r w:rsidRPr="00F0269A">
        <w:tab/>
        <w:t>(b)</w:t>
      </w:r>
      <w:r w:rsidRPr="00F0269A">
        <w:tab/>
        <w:t xml:space="preserve">specify a method for working out the amount of further clean energy advances for the purposes of </w:t>
      </w:r>
      <w:r w:rsidR="00F0269A">
        <w:t>subsection (</w:t>
      </w:r>
      <w:r w:rsidRPr="00F0269A">
        <w:t>1A).</w:t>
      </w:r>
    </w:p>
    <w:p w:rsidR="00236AE2" w:rsidRPr="00F0269A" w:rsidRDefault="00236AE2" w:rsidP="00236AE2">
      <w:pPr>
        <w:pStyle w:val="subsection"/>
      </w:pPr>
      <w:r w:rsidRPr="00F0269A">
        <w:tab/>
        <w:t>(2)</w:t>
      </w:r>
      <w:r w:rsidRPr="00F0269A">
        <w:tab/>
        <w:t>If:</w:t>
      </w:r>
    </w:p>
    <w:p w:rsidR="00236AE2" w:rsidRPr="00F0269A" w:rsidRDefault="00236AE2" w:rsidP="00236AE2">
      <w:pPr>
        <w:pStyle w:val="paragraph"/>
      </w:pPr>
      <w:r w:rsidRPr="00F0269A">
        <w:tab/>
        <w:t>(a)</w:t>
      </w:r>
      <w:r w:rsidRPr="00F0269A">
        <w:tab/>
        <w:t>the Secretary pays a clean energy advance to an individual in circumstances where the Secretary determined the individual is entitled to the advance under section</w:t>
      </w:r>
      <w:r w:rsidR="00F0269A">
        <w:t> </w:t>
      </w:r>
      <w:r w:rsidRPr="00F0269A">
        <w:t>103 and where the amount of the advance is worked out under subsection</w:t>
      </w:r>
      <w:r w:rsidR="00F0269A">
        <w:t> </w:t>
      </w:r>
      <w:r w:rsidRPr="00F0269A">
        <w:t>105(6); and</w:t>
      </w:r>
    </w:p>
    <w:p w:rsidR="00236AE2" w:rsidRPr="00F0269A" w:rsidRDefault="00236AE2" w:rsidP="00236AE2">
      <w:pPr>
        <w:pStyle w:val="paragraph"/>
      </w:pPr>
      <w:r w:rsidRPr="00F0269A">
        <w:tab/>
        <w:t>(b)</w:t>
      </w:r>
      <w:r w:rsidRPr="00F0269A">
        <w:tab/>
        <w:t>the decision day (see subsection</w:t>
      </w:r>
      <w:r w:rsidR="00F0269A">
        <w:t> </w:t>
      </w:r>
      <w:r w:rsidRPr="00F0269A">
        <w:t>105(1)) is before 1</w:t>
      </w:r>
      <w:r w:rsidR="00F0269A">
        <w:t> </w:t>
      </w:r>
      <w:r w:rsidRPr="00F0269A">
        <w:t>July 2013; and</w:t>
      </w:r>
    </w:p>
    <w:p w:rsidR="00236AE2" w:rsidRPr="00F0269A" w:rsidRDefault="00236AE2" w:rsidP="00236AE2">
      <w:pPr>
        <w:pStyle w:val="paragraph"/>
      </w:pPr>
      <w:r w:rsidRPr="00F0269A">
        <w:tab/>
        <w:t>(c)</w:t>
      </w:r>
      <w:r w:rsidRPr="00F0269A">
        <w:tab/>
        <w:t xml:space="preserve">on a day </w:t>
      </w:r>
      <w:r w:rsidR="00D17613" w:rsidRPr="00F0269A">
        <w:t xml:space="preserve">(the </w:t>
      </w:r>
      <w:r w:rsidR="00D17613" w:rsidRPr="00F0269A">
        <w:rPr>
          <w:b/>
          <w:i/>
        </w:rPr>
        <w:t>trigger day</w:t>
      </w:r>
      <w:r w:rsidR="00D17613" w:rsidRPr="00F0269A">
        <w:t xml:space="preserve">) </w:t>
      </w:r>
      <w:r w:rsidRPr="00F0269A">
        <w:t>after the decision day and before 1</w:t>
      </w:r>
      <w:r w:rsidR="00F0269A">
        <w:t> </w:t>
      </w:r>
      <w:r w:rsidRPr="00F0269A">
        <w:t>July 2013, the individual’s circumstances change; and</w:t>
      </w:r>
    </w:p>
    <w:p w:rsidR="00236AE2" w:rsidRPr="00F0269A" w:rsidRDefault="00236AE2" w:rsidP="00236AE2">
      <w:pPr>
        <w:pStyle w:val="paragraph"/>
      </w:pPr>
      <w:r w:rsidRPr="00F0269A">
        <w:tab/>
        <w:t>(d)</w:t>
      </w:r>
      <w:r w:rsidRPr="00F0269A">
        <w:tab/>
        <w:t xml:space="preserve">the individual is entitled to a further payment of clean energy advance in accordance with an instrument made under </w:t>
      </w:r>
      <w:r w:rsidR="00F0269A">
        <w:t>subsection (</w:t>
      </w:r>
      <w:r w:rsidRPr="00F0269A">
        <w:t>3);</w:t>
      </w:r>
    </w:p>
    <w:p w:rsidR="00236AE2" w:rsidRPr="00F0269A" w:rsidRDefault="00236AE2" w:rsidP="00236AE2">
      <w:pPr>
        <w:pStyle w:val="subsection2"/>
      </w:pPr>
      <w:r w:rsidRPr="00F0269A">
        <w:t xml:space="preserve">then the amount of the individual’s further clean energy advance is worked out in accordance with an instrument made under </w:t>
      </w:r>
      <w:r w:rsidR="00F0269A">
        <w:t>subsection (</w:t>
      </w:r>
      <w:r w:rsidRPr="00F0269A">
        <w:t>3) (which may be nil).</w:t>
      </w:r>
    </w:p>
    <w:p w:rsidR="00236AE2" w:rsidRPr="00F0269A" w:rsidRDefault="00236AE2" w:rsidP="00236AE2">
      <w:pPr>
        <w:pStyle w:val="subsection"/>
      </w:pPr>
      <w:r w:rsidRPr="00F0269A">
        <w:lastRenderedPageBreak/>
        <w:tab/>
        <w:t>(3)</w:t>
      </w:r>
      <w:r w:rsidRPr="00F0269A">
        <w:tab/>
        <w:t>The Minister may, by legislative instrument:</w:t>
      </w:r>
    </w:p>
    <w:p w:rsidR="00236AE2" w:rsidRPr="00F0269A" w:rsidRDefault="00236AE2" w:rsidP="00236AE2">
      <w:pPr>
        <w:pStyle w:val="paragraph"/>
      </w:pPr>
      <w:r w:rsidRPr="00F0269A">
        <w:tab/>
        <w:t>(a)</w:t>
      </w:r>
      <w:r w:rsidRPr="00F0269A">
        <w:tab/>
        <w:t xml:space="preserve">specify the circumstances in which individuals are entitled to further payments of clean energy advances for the purposes of </w:t>
      </w:r>
      <w:r w:rsidR="00F0269A">
        <w:t>subsection (</w:t>
      </w:r>
      <w:r w:rsidRPr="00F0269A">
        <w:t>2); and</w:t>
      </w:r>
    </w:p>
    <w:p w:rsidR="00236AE2" w:rsidRPr="00F0269A" w:rsidRDefault="00236AE2" w:rsidP="00236AE2">
      <w:pPr>
        <w:pStyle w:val="paragraph"/>
      </w:pPr>
      <w:r w:rsidRPr="00F0269A">
        <w:tab/>
        <w:t>(b)</w:t>
      </w:r>
      <w:r w:rsidRPr="00F0269A">
        <w:tab/>
        <w:t xml:space="preserve">specify a method for working out the amount of further clean energy advances for the purposes of </w:t>
      </w:r>
      <w:r w:rsidR="00F0269A">
        <w:t>subsection (</w:t>
      </w:r>
      <w:r w:rsidRPr="00F0269A">
        <w:t>2).</w:t>
      </w:r>
    </w:p>
    <w:p w:rsidR="00236AE2" w:rsidRPr="00F0269A" w:rsidRDefault="00236AE2" w:rsidP="00236AE2">
      <w:pPr>
        <w:pStyle w:val="SubsectionHead"/>
      </w:pPr>
      <w:r w:rsidRPr="00F0269A">
        <w:t>Interpretation</w:t>
      </w:r>
    </w:p>
    <w:p w:rsidR="00236AE2" w:rsidRPr="00F0269A" w:rsidRDefault="00236AE2" w:rsidP="00236AE2">
      <w:pPr>
        <w:pStyle w:val="subsection"/>
      </w:pPr>
      <w:r w:rsidRPr="00F0269A">
        <w:tab/>
        <w:t>(4)</w:t>
      </w:r>
      <w:r w:rsidRPr="00F0269A">
        <w:tab/>
        <w:t>For the purposes of this section, there is taken not to be a change in the individual’s circumstances merely because a determination under section</w:t>
      </w:r>
      <w:r w:rsidR="00F0269A">
        <w:t> </w:t>
      </w:r>
      <w:r w:rsidRPr="00F0269A">
        <w:t>28 in relation to the individual is varied or ceases to be in force.</w:t>
      </w:r>
    </w:p>
    <w:p w:rsidR="00236AE2" w:rsidRPr="00F0269A" w:rsidRDefault="00236AE2" w:rsidP="003D7FE2">
      <w:pPr>
        <w:pStyle w:val="ActHead3"/>
        <w:pageBreakBefore/>
      </w:pPr>
      <w:bookmarkStart w:id="285" w:name="_Toc431977353"/>
      <w:r w:rsidRPr="00F0269A">
        <w:rPr>
          <w:rStyle w:val="CharDivNo"/>
        </w:rPr>
        <w:lastRenderedPageBreak/>
        <w:t>Division</w:t>
      </w:r>
      <w:r w:rsidR="00F0269A" w:rsidRPr="00F0269A">
        <w:rPr>
          <w:rStyle w:val="CharDivNo"/>
        </w:rPr>
        <w:t> </w:t>
      </w:r>
      <w:r w:rsidRPr="00F0269A">
        <w:rPr>
          <w:rStyle w:val="CharDivNo"/>
        </w:rPr>
        <w:t>4</w:t>
      </w:r>
      <w:r w:rsidRPr="00F0269A">
        <w:t>—</w:t>
      </w:r>
      <w:r w:rsidRPr="00F0269A">
        <w:rPr>
          <w:rStyle w:val="CharDivText"/>
        </w:rPr>
        <w:t>General rules</w:t>
      </w:r>
      <w:bookmarkEnd w:id="285"/>
    </w:p>
    <w:p w:rsidR="00236AE2" w:rsidRPr="00F0269A" w:rsidRDefault="00236AE2" w:rsidP="00236AE2">
      <w:pPr>
        <w:pStyle w:val="ActHead5"/>
      </w:pPr>
      <w:bookmarkStart w:id="286" w:name="_Toc431977354"/>
      <w:r w:rsidRPr="00F0269A">
        <w:rPr>
          <w:rStyle w:val="CharSectno"/>
        </w:rPr>
        <w:t>109</w:t>
      </w:r>
      <w:r w:rsidRPr="00F0269A">
        <w:t xml:space="preserve">  General rules</w:t>
      </w:r>
      <w:bookmarkEnd w:id="286"/>
    </w:p>
    <w:p w:rsidR="00236AE2" w:rsidRPr="00F0269A" w:rsidRDefault="00236AE2" w:rsidP="00236AE2">
      <w:pPr>
        <w:pStyle w:val="subsection"/>
      </w:pPr>
      <w:r w:rsidRPr="00F0269A">
        <w:tab/>
      </w:r>
      <w:r w:rsidRPr="00F0269A">
        <w:tab/>
        <w:t>If:</w:t>
      </w:r>
    </w:p>
    <w:p w:rsidR="00236AE2" w:rsidRPr="00F0269A" w:rsidRDefault="00236AE2" w:rsidP="00236AE2">
      <w:pPr>
        <w:pStyle w:val="paragraph"/>
      </w:pPr>
      <w:r w:rsidRPr="00F0269A">
        <w:tab/>
        <w:t>(a)</w:t>
      </w:r>
      <w:r w:rsidRPr="00F0269A">
        <w:tab/>
        <w:t>an individual is entitled to a clean energy advance under section</w:t>
      </w:r>
      <w:r w:rsidR="00F0269A">
        <w:t> </w:t>
      </w:r>
      <w:r w:rsidRPr="00F0269A">
        <w:t>103 or 108 in relation to an FTB child; and</w:t>
      </w:r>
    </w:p>
    <w:p w:rsidR="00236AE2" w:rsidRPr="00F0269A" w:rsidRDefault="00236AE2" w:rsidP="00236AE2">
      <w:pPr>
        <w:pStyle w:val="paragraph"/>
      </w:pPr>
      <w:r w:rsidRPr="00F0269A">
        <w:tab/>
        <w:t>(b)</w:t>
      </w:r>
      <w:r w:rsidRPr="00F0269A">
        <w:tab/>
        <w:t>the amount of the advance was not worked out by applying subsection</w:t>
      </w:r>
      <w:r w:rsidR="00F0269A">
        <w:t> </w:t>
      </w:r>
      <w:r w:rsidRPr="00F0269A">
        <w:t>105(5);</w:t>
      </w:r>
      <w:r w:rsidR="006A2F75" w:rsidRPr="00F0269A">
        <w:t xml:space="preserve"> and</w:t>
      </w:r>
    </w:p>
    <w:p w:rsidR="006A2F75" w:rsidRPr="00F0269A" w:rsidRDefault="006A2F75" w:rsidP="006A2F75">
      <w:pPr>
        <w:pStyle w:val="paragraph"/>
      </w:pPr>
      <w:r w:rsidRPr="00F0269A">
        <w:tab/>
        <w:t>(c)</w:t>
      </w:r>
      <w:r w:rsidRPr="00F0269A">
        <w:tab/>
        <w:t>the amount of the advance was not worked out under subsection</w:t>
      </w:r>
      <w:r w:rsidR="00F0269A">
        <w:t> </w:t>
      </w:r>
      <w:r w:rsidRPr="00F0269A">
        <w:t>108(1A);</w:t>
      </w:r>
    </w:p>
    <w:p w:rsidR="00236AE2" w:rsidRPr="00F0269A" w:rsidRDefault="00236AE2" w:rsidP="00236AE2">
      <w:pPr>
        <w:pStyle w:val="subsection2"/>
      </w:pPr>
      <w:r w:rsidRPr="00F0269A">
        <w:t>then, while the individual is a member of a couple, the other member of the couple is not entitled to a clean energy advance under section</w:t>
      </w:r>
      <w:r w:rsidR="00F0269A">
        <w:t> </w:t>
      </w:r>
      <w:r w:rsidRPr="00F0269A">
        <w:t>103 or 108 in relation to that child.</w:t>
      </w:r>
    </w:p>
    <w:p w:rsidR="0088519C" w:rsidRPr="00F0269A" w:rsidRDefault="0088519C" w:rsidP="0088519C">
      <w:pPr>
        <w:rPr>
          <w:lang w:eastAsia="en-AU"/>
        </w:rPr>
        <w:sectPr w:rsidR="0088519C" w:rsidRPr="00F0269A" w:rsidSect="006F576B">
          <w:headerReference w:type="even" r:id="rId33"/>
          <w:headerReference w:type="default" r:id="rId34"/>
          <w:footerReference w:type="even" r:id="rId35"/>
          <w:footerReference w:type="default" r:id="rId36"/>
          <w:headerReference w:type="first" r:id="rId37"/>
          <w:footerReference w:type="first" r:id="rId38"/>
          <w:pgSz w:w="11907" w:h="16839"/>
          <w:pgMar w:top="2381" w:right="2410" w:bottom="4252" w:left="2410" w:header="720" w:footer="3402" w:gutter="0"/>
          <w:pgNumType w:start="1"/>
          <w:cols w:space="708"/>
          <w:docGrid w:linePitch="360"/>
        </w:sectPr>
      </w:pPr>
    </w:p>
    <w:p w:rsidR="00632062" w:rsidRPr="00F0269A" w:rsidRDefault="00632062" w:rsidP="0022492B">
      <w:pPr>
        <w:pStyle w:val="ActHead1"/>
      </w:pPr>
      <w:bookmarkStart w:id="287" w:name="_Toc431977355"/>
      <w:r w:rsidRPr="00F0269A">
        <w:rPr>
          <w:rStyle w:val="CharChapNo"/>
        </w:rPr>
        <w:lastRenderedPageBreak/>
        <w:t>Schedule</w:t>
      </w:r>
      <w:r w:rsidR="00F0269A" w:rsidRPr="00F0269A">
        <w:rPr>
          <w:rStyle w:val="CharChapNo"/>
        </w:rPr>
        <w:t> </w:t>
      </w:r>
      <w:r w:rsidRPr="00F0269A">
        <w:rPr>
          <w:rStyle w:val="CharChapNo"/>
        </w:rPr>
        <w:t>1</w:t>
      </w:r>
      <w:r w:rsidRPr="00F0269A">
        <w:t>—</w:t>
      </w:r>
      <w:r w:rsidRPr="00F0269A">
        <w:rPr>
          <w:rStyle w:val="CharChapText"/>
        </w:rPr>
        <w:t>Family tax benefit rate calculator</w:t>
      </w:r>
      <w:bookmarkEnd w:id="287"/>
    </w:p>
    <w:p w:rsidR="00632062" w:rsidRPr="00F0269A" w:rsidRDefault="00632062">
      <w:pPr>
        <w:pStyle w:val="notemargin"/>
      </w:pPr>
      <w:r w:rsidRPr="00F0269A">
        <w:t>Note:</w:t>
      </w:r>
      <w:r w:rsidRPr="00F0269A">
        <w:tab/>
        <w:t>See subsection</w:t>
      </w:r>
      <w:r w:rsidR="00F0269A">
        <w:t> </w:t>
      </w:r>
      <w:r w:rsidRPr="00F0269A">
        <w:t>58(1).</w:t>
      </w:r>
    </w:p>
    <w:p w:rsidR="00632062" w:rsidRPr="00F0269A" w:rsidRDefault="00632062" w:rsidP="0022492B">
      <w:pPr>
        <w:pStyle w:val="ActHead2"/>
      </w:pPr>
      <w:bookmarkStart w:id="288" w:name="_Toc431977356"/>
      <w:r w:rsidRPr="00F0269A">
        <w:rPr>
          <w:rStyle w:val="CharPartNo"/>
        </w:rPr>
        <w:t>Part</w:t>
      </w:r>
      <w:r w:rsidR="00F0269A" w:rsidRPr="00F0269A">
        <w:rPr>
          <w:rStyle w:val="CharPartNo"/>
        </w:rPr>
        <w:t> </w:t>
      </w:r>
      <w:r w:rsidRPr="00F0269A">
        <w:rPr>
          <w:rStyle w:val="CharPartNo"/>
        </w:rPr>
        <w:t>1</w:t>
      </w:r>
      <w:r w:rsidRPr="00F0269A">
        <w:t>—</w:t>
      </w:r>
      <w:r w:rsidRPr="00F0269A">
        <w:rPr>
          <w:rStyle w:val="CharPartText"/>
        </w:rPr>
        <w:t>Overall rate calculation process</w:t>
      </w:r>
      <w:bookmarkEnd w:id="288"/>
    </w:p>
    <w:p w:rsidR="00632062" w:rsidRPr="00F0269A" w:rsidRDefault="00486B15">
      <w:pPr>
        <w:pStyle w:val="Header"/>
      </w:pPr>
      <w:r w:rsidRPr="00F0269A">
        <w:rPr>
          <w:rStyle w:val="CharDivNo"/>
        </w:rPr>
        <w:t xml:space="preserve"> </w:t>
      </w:r>
      <w:r w:rsidRPr="00F0269A">
        <w:rPr>
          <w:rStyle w:val="CharDivText"/>
        </w:rPr>
        <w:t xml:space="preserve"> </w:t>
      </w:r>
    </w:p>
    <w:p w:rsidR="00632062" w:rsidRPr="00F0269A" w:rsidRDefault="00632062" w:rsidP="0022492B">
      <w:pPr>
        <w:pStyle w:val="ActHead5"/>
      </w:pPr>
      <w:bookmarkStart w:id="289" w:name="_Toc431977357"/>
      <w:r w:rsidRPr="00F0269A">
        <w:rPr>
          <w:rStyle w:val="CharSectno"/>
        </w:rPr>
        <w:t>1</w:t>
      </w:r>
      <w:r w:rsidRPr="00F0269A">
        <w:t xml:space="preserve">  Overall rate calculation process</w:t>
      </w:r>
      <w:bookmarkEnd w:id="289"/>
    </w:p>
    <w:p w:rsidR="00632062" w:rsidRPr="00F0269A" w:rsidRDefault="00632062">
      <w:pPr>
        <w:pStyle w:val="subsection"/>
      </w:pPr>
      <w:r w:rsidRPr="00F0269A">
        <w:tab/>
        <w:t>(1)</w:t>
      </w:r>
      <w:r w:rsidRPr="00F0269A">
        <w:tab/>
        <w:t>To work out an individual’s annual rate of family tax benefit, add:</w:t>
      </w:r>
    </w:p>
    <w:p w:rsidR="00632062" w:rsidRPr="00F0269A" w:rsidRDefault="00632062">
      <w:pPr>
        <w:pStyle w:val="paragraph"/>
      </w:pPr>
      <w:r w:rsidRPr="00F0269A">
        <w:tab/>
        <w:t>(a)</w:t>
      </w:r>
      <w:r w:rsidRPr="00F0269A">
        <w:tab/>
        <w:t>the individual’s Part A rate calculated under Part</w:t>
      </w:r>
      <w:r w:rsidR="00F0269A">
        <w:t> </w:t>
      </w:r>
      <w:r w:rsidRPr="00F0269A">
        <w:t>2 (clauses</w:t>
      </w:r>
      <w:r w:rsidR="00F0269A">
        <w:t> </w:t>
      </w:r>
      <w:r w:rsidRPr="00F0269A">
        <w:t xml:space="preserve">3 to </w:t>
      </w:r>
      <w:r w:rsidR="00975ECA" w:rsidRPr="00F0269A">
        <w:t>24S</w:t>
      </w:r>
      <w:r w:rsidRPr="00F0269A">
        <w:t>)</w:t>
      </w:r>
      <w:r w:rsidR="008B6DDD" w:rsidRPr="00F0269A">
        <w:t>, Part</w:t>
      </w:r>
      <w:r w:rsidR="00F0269A">
        <w:t> </w:t>
      </w:r>
      <w:r w:rsidR="008B6DDD" w:rsidRPr="00F0269A">
        <w:t>3 (clauses</w:t>
      </w:r>
      <w:r w:rsidR="00F0269A">
        <w:t> </w:t>
      </w:r>
      <w:r w:rsidR="008B6DDD" w:rsidRPr="00F0269A">
        <w:t>25 to 28) or Part</w:t>
      </w:r>
      <w:r w:rsidR="00F0269A">
        <w:t> </w:t>
      </w:r>
      <w:r w:rsidR="008B6DDD" w:rsidRPr="00F0269A">
        <w:t>3A (clause</w:t>
      </w:r>
      <w:r w:rsidR="00F0269A">
        <w:t> </w:t>
      </w:r>
      <w:r w:rsidR="008B6DDD" w:rsidRPr="00F0269A">
        <w:t>28A)</w:t>
      </w:r>
      <w:r w:rsidRPr="00F0269A">
        <w:t>; and</w:t>
      </w:r>
    </w:p>
    <w:p w:rsidR="00632062" w:rsidRPr="00F0269A" w:rsidRDefault="00632062">
      <w:pPr>
        <w:pStyle w:val="paragraph"/>
      </w:pPr>
      <w:r w:rsidRPr="00F0269A">
        <w:tab/>
        <w:t>(b)</w:t>
      </w:r>
      <w:r w:rsidRPr="00F0269A">
        <w:tab/>
        <w:t>the individual’s Part B rate calculated under Part</w:t>
      </w:r>
      <w:r w:rsidR="00F0269A">
        <w:t> </w:t>
      </w:r>
      <w:r w:rsidRPr="00F0269A">
        <w:t>4 (clauses</w:t>
      </w:r>
      <w:r w:rsidR="00F0269A">
        <w:t> </w:t>
      </w:r>
      <w:r w:rsidR="00151BC4" w:rsidRPr="00F0269A">
        <w:t>28B</w:t>
      </w:r>
      <w:r w:rsidRPr="00F0269A">
        <w:t xml:space="preserve"> to 33).</w:t>
      </w:r>
    </w:p>
    <w:p w:rsidR="00632062" w:rsidRPr="00F0269A" w:rsidRDefault="00632062">
      <w:pPr>
        <w:pStyle w:val="subsection"/>
      </w:pPr>
      <w:r w:rsidRPr="00F0269A">
        <w:tab/>
        <w:t>(2)</w:t>
      </w:r>
      <w:r w:rsidRPr="00F0269A">
        <w:tab/>
        <w:t>To work out the individual’s Part A rate:</w:t>
      </w:r>
    </w:p>
    <w:p w:rsidR="00632062" w:rsidRPr="00F0269A" w:rsidRDefault="00632062">
      <w:pPr>
        <w:pStyle w:val="paragraph"/>
      </w:pPr>
      <w:r w:rsidRPr="00F0269A">
        <w:tab/>
        <w:t>(a)</w:t>
      </w:r>
      <w:r w:rsidRPr="00F0269A">
        <w:tab/>
        <w:t>use Part</w:t>
      </w:r>
      <w:r w:rsidR="00F0269A">
        <w:t> </w:t>
      </w:r>
      <w:r w:rsidRPr="00F0269A">
        <w:t>2 (clauses</w:t>
      </w:r>
      <w:r w:rsidR="00F0269A">
        <w:t> </w:t>
      </w:r>
      <w:r w:rsidRPr="00F0269A">
        <w:t xml:space="preserve">3 to </w:t>
      </w:r>
      <w:r w:rsidR="00975ECA" w:rsidRPr="00F0269A">
        <w:t>24S</w:t>
      </w:r>
      <w:r w:rsidRPr="00F0269A">
        <w:t xml:space="preserve">) </w:t>
      </w:r>
      <w:r w:rsidR="00405671" w:rsidRPr="00F0269A">
        <w:t>if the individual has at least one FTB child and:</w:t>
      </w:r>
    </w:p>
    <w:p w:rsidR="00632062" w:rsidRPr="00F0269A" w:rsidRDefault="00632062">
      <w:pPr>
        <w:pStyle w:val="paragraphsub"/>
      </w:pPr>
      <w:r w:rsidRPr="00F0269A">
        <w:tab/>
        <w:t>(i)</w:t>
      </w:r>
      <w:r w:rsidRPr="00F0269A">
        <w:tab/>
        <w:t>the individual’s adjusted taxable income does not exceed the individual’s higher income free area; or</w:t>
      </w:r>
    </w:p>
    <w:p w:rsidR="00632062" w:rsidRPr="00F0269A" w:rsidRDefault="00632062">
      <w:pPr>
        <w:pStyle w:val="paragraphsub"/>
      </w:pPr>
      <w:r w:rsidRPr="00F0269A">
        <w:tab/>
        <w:t>(ii)</w:t>
      </w:r>
      <w:r w:rsidRPr="00F0269A">
        <w:tab/>
        <w:t>the individual, or the individual’s partner, is receiving a social security pension, a social security benefit</w:t>
      </w:r>
      <w:r w:rsidR="00975ECA" w:rsidRPr="00F0269A">
        <w:t>, a service pension or income support supplement</w:t>
      </w:r>
      <w:r w:rsidRPr="00F0269A">
        <w:t>; and</w:t>
      </w:r>
    </w:p>
    <w:p w:rsidR="00632062" w:rsidRPr="00F0269A" w:rsidRDefault="00632062">
      <w:pPr>
        <w:pStyle w:val="paragraph"/>
      </w:pPr>
      <w:r w:rsidRPr="00F0269A">
        <w:tab/>
        <w:t>(b)</w:t>
      </w:r>
      <w:r w:rsidRPr="00F0269A">
        <w:tab/>
        <w:t>use Part</w:t>
      </w:r>
      <w:r w:rsidR="00F0269A">
        <w:t> </w:t>
      </w:r>
      <w:r w:rsidRPr="00F0269A">
        <w:t>3 (clauses</w:t>
      </w:r>
      <w:r w:rsidR="00F0269A">
        <w:t> </w:t>
      </w:r>
      <w:r w:rsidRPr="00F0269A">
        <w:t xml:space="preserve">25 to 28) </w:t>
      </w:r>
      <w:r w:rsidR="00405671" w:rsidRPr="00F0269A">
        <w:t>if the individual has at least one FTB child and:</w:t>
      </w:r>
    </w:p>
    <w:p w:rsidR="00632062" w:rsidRPr="00F0269A" w:rsidRDefault="00632062">
      <w:pPr>
        <w:pStyle w:val="paragraphsub"/>
      </w:pPr>
      <w:r w:rsidRPr="00F0269A">
        <w:tab/>
        <w:t>(i)</w:t>
      </w:r>
      <w:r w:rsidRPr="00F0269A">
        <w:tab/>
        <w:t>the individual’s adjusted taxable income exceeds the individual’s higher income free area; and</w:t>
      </w:r>
    </w:p>
    <w:p w:rsidR="00632062" w:rsidRPr="00F0269A" w:rsidRDefault="00632062">
      <w:pPr>
        <w:pStyle w:val="paragraphsub"/>
      </w:pPr>
      <w:r w:rsidRPr="00F0269A">
        <w:tab/>
        <w:t>(ii)</w:t>
      </w:r>
      <w:r w:rsidRPr="00F0269A">
        <w:tab/>
        <w:t>neither the individual, nor the individual’s partner, is receiving a social security pension, a social security benefit</w:t>
      </w:r>
      <w:r w:rsidR="00975ECA" w:rsidRPr="00F0269A">
        <w:t>, a service pension or income support supplement</w:t>
      </w:r>
      <w:r w:rsidR="00405671" w:rsidRPr="00F0269A">
        <w:t>; and</w:t>
      </w:r>
    </w:p>
    <w:p w:rsidR="00405671" w:rsidRPr="00F0269A" w:rsidRDefault="00405671" w:rsidP="00405671">
      <w:pPr>
        <w:pStyle w:val="paragraph"/>
      </w:pPr>
      <w:r w:rsidRPr="00F0269A">
        <w:tab/>
        <w:t>(c)</w:t>
      </w:r>
      <w:r w:rsidRPr="00F0269A">
        <w:tab/>
        <w:t>use Part</w:t>
      </w:r>
      <w:r w:rsidR="00F0269A">
        <w:t> </w:t>
      </w:r>
      <w:r w:rsidRPr="00F0269A">
        <w:t>3A (clause</w:t>
      </w:r>
      <w:r w:rsidR="00F0269A">
        <w:t> </w:t>
      </w:r>
      <w:r w:rsidRPr="00F0269A">
        <w:t>28A) if the individual has no FTB children.</w:t>
      </w:r>
    </w:p>
    <w:p w:rsidR="00632062" w:rsidRPr="00F0269A" w:rsidRDefault="00632062">
      <w:pPr>
        <w:pStyle w:val="subsection2"/>
      </w:pPr>
      <w:r w:rsidRPr="00F0269A">
        <w:lastRenderedPageBreak/>
        <w:t>Use Schedule</w:t>
      </w:r>
      <w:r w:rsidR="00F0269A">
        <w:t> </w:t>
      </w:r>
      <w:r w:rsidRPr="00F0269A">
        <w:t>3 to work out the individual’s adjusted taxable income. Use clause</w:t>
      </w:r>
      <w:r w:rsidR="00F0269A">
        <w:t> </w:t>
      </w:r>
      <w:r w:rsidRPr="00F0269A">
        <w:t>2 to work out the individual’s higher income free area.</w:t>
      </w:r>
    </w:p>
    <w:p w:rsidR="00632062" w:rsidRPr="00F0269A" w:rsidRDefault="00632062" w:rsidP="0022492B">
      <w:pPr>
        <w:pStyle w:val="ActHead5"/>
      </w:pPr>
      <w:bookmarkStart w:id="290" w:name="_Toc431977358"/>
      <w:r w:rsidRPr="00F0269A">
        <w:rPr>
          <w:rStyle w:val="CharSectno"/>
        </w:rPr>
        <w:t>2</w:t>
      </w:r>
      <w:r w:rsidRPr="00F0269A">
        <w:t xml:space="preserve">  Higher income free area</w:t>
      </w:r>
      <w:bookmarkEnd w:id="290"/>
    </w:p>
    <w:p w:rsidR="00632062" w:rsidRPr="00F0269A" w:rsidRDefault="00632062">
      <w:pPr>
        <w:pStyle w:val="subsection"/>
        <w:spacing w:after="60"/>
      </w:pPr>
      <w:r w:rsidRPr="00F0269A">
        <w:tab/>
      </w:r>
      <w:r w:rsidRPr="00F0269A">
        <w:tab/>
        <w:t xml:space="preserve">For the purposes of this Part, an individual’s higher income free area is </w:t>
      </w:r>
      <w:r w:rsidR="00103ECC" w:rsidRPr="00F0269A">
        <w:t>the basic amount in column 1 of the following table</w:t>
      </w:r>
      <w:r w:rsidRPr="00F0269A">
        <w:t>.</w:t>
      </w:r>
    </w:p>
    <w:p w:rsidR="00632062" w:rsidRPr="00F0269A" w:rsidRDefault="00632062" w:rsidP="00486B15">
      <w:pPr>
        <w:pStyle w:val="Tabletext"/>
      </w:pPr>
    </w:p>
    <w:tbl>
      <w:tblPr>
        <w:tblW w:w="0" w:type="auto"/>
        <w:tblInd w:w="1241"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426"/>
        <w:gridCol w:w="5551"/>
      </w:tblGrid>
      <w:tr w:rsidR="00632062" w:rsidRPr="00F0269A" w:rsidTr="00486B15">
        <w:trPr>
          <w:tblHeader/>
        </w:trPr>
        <w:tc>
          <w:tcPr>
            <w:tcW w:w="5977" w:type="dxa"/>
            <w:gridSpan w:val="2"/>
            <w:tcBorders>
              <w:top w:val="single" w:sz="12" w:space="0" w:color="auto"/>
              <w:bottom w:val="single" w:sz="6" w:space="0" w:color="auto"/>
            </w:tcBorders>
            <w:shd w:val="clear" w:color="auto" w:fill="auto"/>
          </w:tcPr>
          <w:p w:rsidR="00632062" w:rsidRPr="00F0269A" w:rsidRDefault="00632062" w:rsidP="00486B15">
            <w:pPr>
              <w:pStyle w:val="TableHeading"/>
            </w:pPr>
            <w:r w:rsidRPr="00F0269A">
              <w:t>Higher income free area</w:t>
            </w:r>
          </w:p>
        </w:tc>
      </w:tr>
      <w:tr w:rsidR="003A79BF" w:rsidRPr="00F0269A" w:rsidTr="00640EED">
        <w:trPr>
          <w:tblHeader/>
        </w:trPr>
        <w:tc>
          <w:tcPr>
            <w:tcW w:w="426" w:type="dxa"/>
            <w:tcBorders>
              <w:top w:val="single" w:sz="6" w:space="0" w:color="auto"/>
              <w:bottom w:val="single" w:sz="12" w:space="0" w:color="auto"/>
            </w:tcBorders>
            <w:shd w:val="clear" w:color="auto" w:fill="auto"/>
          </w:tcPr>
          <w:p w:rsidR="003A79BF" w:rsidRPr="00F0269A" w:rsidRDefault="003A79BF" w:rsidP="00060E76">
            <w:pPr>
              <w:pStyle w:val="Tabletext"/>
              <w:rPr>
                <w:b/>
              </w:rPr>
            </w:pPr>
          </w:p>
        </w:tc>
        <w:tc>
          <w:tcPr>
            <w:tcW w:w="5551" w:type="dxa"/>
            <w:tcBorders>
              <w:top w:val="single" w:sz="6" w:space="0" w:color="auto"/>
              <w:bottom w:val="single" w:sz="12" w:space="0" w:color="auto"/>
            </w:tcBorders>
            <w:shd w:val="clear" w:color="auto" w:fill="auto"/>
          </w:tcPr>
          <w:p w:rsidR="003A79BF" w:rsidRPr="00F0269A" w:rsidRDefault="003A79BF" w:rsidP="004346AE">
            <w:pPr>
              <w:pStyle w:val="Tabletext"/>
              <w:rPr>
                <w:b/>
              </w:rPr>
            </w:pPr>
            <w:r w:rsidRPr="00F0269A">
              <w:rPr>
                <w:b/>
              </w:rPr>
              <w:t>Column 1</w:t>
            </w:r>
          </w:p>
          <w:p w:rsidR="003A79BF" w:rsidRPr="00F0269A" w:rsidRDefault="003A79BF" w:rsidP="004346AE">
            <w:pPr>
              <w:pStyle w:val="Tabletext"/>
              <w:rPr>
                <w:b/>
              </w:rPr>
            </w:pPr>
            <w:r w:rsidRPr="00F0269A">
              <w:rPr>
                <w:b/>
              </w:rPr>
              <w:t>Basic amount</w:t>
            </w:r>
          </w:p>
        </w:tc>
      </w:tr>
      <w:tr w:rsidR="003A79BF" w:rsidRPr="00F0269A" w:rsidTr="00640EED">
        <w:tc>
          <w:tcPr>
            <w:tcW w:w="426" w:type="dxa"/>
            <w:tcBorders>
              <w:top w:val="single" w:sz="12" w:space="0" w:color="auto"/>
              <w:bottom w:val="single" w:sz="12" w:space="0" w:color="auto"/>
            </w:tcBorders>
            <w:shd w:val="clear" w:color="auto" w:fill="auto"/>
          </w:tcPr>
          <w:p w:rsidR="003A79BF" w:rsidRPr="00F0269A" w:rsidRDefault="003A79BF" w:rsidP="004346AE">
            <w:pPr>
              <w:pStyle w:val="Tabletext"/>
            </w:pPr>
            <w:r w:rsidRPr="00F0269A">
              <w:t>1</w:t>
            </w:r>
          </w:p>
        </w:tc>
        <w:tc>
          <w:tcPr>
            <w:tcW w:w="5551" w:type="dxa"/>
            <w:tcBorders>
              <w:top w:val="single" w:sz="12" w:space="0" w:color="auto"/>
              <w:bottom w:val="single" w:sz="12" w:space="0" w:color="auto"/>
            </w:tcBorders>
            <w:shd w:val="clear" w:color="auto" w:fill="auto"/>
          </w:tcPr>
          <w:p w:rsidR="003A79BF" w:rsidRPr="00F0269A" w:rsidRDefault="003A79BF" w:rsidP="004346AE">
            <w:pPr>
              <w:pStyle w:val="Tabletext"/>
            </w:pPr>
            <w:r w:rsidRPr="00F0269A">
              <w:t>$73,000</w:t>
            </w:r>
          </w:p>
        </w:tc>
      </w:tr>
    </w:tbl>
    <w:p w:rsidR="00632062" w:rsidRPr="00F0269A" w:rsidRDefault="00632062" w:rsidP="003D7FE2">
      <w:pPr>
        <w:pStyle w:val="ActHead2"/>
        <w:pageBreakBefore/>
      </w:pPr>
      <w:bookmarkStart w:id="291" w:name="_Toc431977359"/>
      <w:r w:rsidRPr="00F0269A">
        <w:rPr>
          <w:rStyle w:val="CharPartNo"/>
        </w:rPr>
        <w:lastRenderedPageBreak/>
        <w:t>Part</w:t>
      </w:r>
      <w:r w:rsidR="00F0269A" w:rsidRPr="00F0269A">
        <w:rPr>
          <w:rStyle w:val="CharPartNo"/>
        </w:rPr>
        <w:t> </w:t>
      </w:r>
      <w:r w:rsidRPr="00F0269A">
        <w:rPr>
          <w:rStyle w:val="CharPartNo"/>
        </w:rPr>
        <w:t>2</w:t>
      </w:r>
      <w:r w:rsidRPr="00F0269A">
        <w:t>—</w:t>
      </w:r>
      <w:r w:rsidRPr="00F0269A">
        <w:rPr>
          <w:rStyle w:val="CharPartText"/>
        </w:rPr>
        <w:t>Part A rate (Method 1)</w:t>
      </w:r>
      <w:bookmarkEnd w:id="291"/>
    </w:p>
    <w:p w:rsidR="00632062" w:rsidRPr="00F0269A" w:rsidRDefault="00632062" w:rsidP="0022492B">
      <w:pPr>
        <w:pStyle w:val="ActHead3"/>
      </w:pPr>
      <w:bookmarkStart w:id="292" w:name="_Toc431977360"/>
      <w:r w:rsidRPr="00F0269A">
        <w:rPr>
          <w:rStyle w:val="CharDivNo"/>
        </w:rPr>
        <w:t>Division</w:t>
      </w:r>
      <w:r w:rsidR="00F0269A" w:rsidRPr="00F0269A">
        <w:rPr>
          <w:rStyle w:val="CharDivNo"/>
        </w:rPr>
        <w:t> </w:t>
      </w:r>
      <w:r w:rsidRPr="00F0269A">
        <w:rPr>
          <w:rStyle w:val="CharDivNo"/>
        </w:rPr>
        <w:t>1</w:t>
      </w:r>
      <w:r w:rsidRPr="00F0269A">
        <w:t>—</w:t>
      </w:r>
      <w:r w:rsidRPr="00F0269A">
        <w:rPr>
          <w:rStyle w:val="CharDivText"/>
        </w:rPr>
        <w:t>Overall rate calculation process</w:t>
      </w:r>
      <w:bookmarkEnd w:id="292"/>
    </w:p>
    <w:p w:rsidR="00632062" w:rsidRPr="00F0269A" w:rsidRDefault="00632062" w:rsidP="0022492B">
      <w:pPr>
        <w:pStyle w:val="ActHead5"/>
      </w:pPr>
      <w:bookmarkStart w:id="293" w:name="_Toc431977361"/>
      <w:r w:rsidRPr="00F0269A">
        <w:rPr>
          <w:rStyle w:val="CharSectno"/>
        </w:rPr>
        <w:t>3</w:t>
      </w:r>
      <w:r w:rsidRPr="00F0269A">
        <w:t xml:space="preserve">  Method of calculating Part A rate</w:t>
      </w:r>
      <w:bookmarkEnd w:id="293"/>
    </w:p>
    <w:p w:rsidR="00632062" w:rsidRPr="00F0269A" w:rsidRDefault="00632062">
      <w:pPr>
        <w:pStyle w:val="subsection"/>
      </w:pPr>
      <w:r w:rsidRPr="00F0269A">
        <w:tab/>
      </w:r>
      <w:r w:rsidRPr="00F0269A">
        <w:tab/>
        <w:t xml:space="preserve">Subject to the operation of </w:t>
      </w:r>
      <w:r w:rsidR="00AB6E7E" w:rsidRPr="00F0269A">
        <w:t>clauses</w:t>
      </w:r>
      <w:r w:rsidR="00F0269A">
        <w:t> </w:t>
      </w:r>
      <w:r w:rsidR="00FB34B2" w:rsidRPr="00F0269A">
        <w:t>5, 38J and 38K</w:t>
      </w:r>
      <w:r w:rsidRPr="00F0269A">
        <w:t xml:space="preserve">, if the individual’s Part A rate is to be calculated using this Part, it is calculated as follows: </w:t>
      </w:r>
    </w:p>
    <w:p w:rsidR="00632062" w:rsidRPr="00F0269A" w:rsidRDefault="00632062" w:rsidP="00AF57E2">
      <w:pPr>
        <w:pStyle w:val="BoxHeadItalic"/>
      </w:pPr>
      <w:r w:rsidRPr="00F0269A">
        <w:t>Method statement</w:t>
      </w:r>
    </w:p>
    <w:p w:rsidR="00632062" w:rsidRPr="00F0269A" w:rsidRDefault="00632062" w:rsidP="00AF57E2">
      <w:pPr>
        <w:pStyle w:val="BoxStep"/>
        <w:keepNext/>
      </w:pPr>
      <w:r w:rsidRPr="00F0269A">
        <w:t>Step 1.</w:t>
      </w:r>
      <w:r w:rsidRPr="00F0269A">
        <w:tab/>
        <w:t>Add the following amounts:</w:t>
      </w:r>
    </w:p>
    <w:p w:rsidR="00632062" w:rsidRPr="00F0269A" w:rsidRDefault="00632062" w:rsidP="00AF57E2">
      <w:pPr>
        <w:pStyle w:val="BoxPara"/>
        <w:keepNext/>
      </w:pPr>
      <w:r w:rsidRPr="00F0269A">
        <w:tab/>
        <w:t>(a)</w:t>
      </w:r>
      <w:r w:rsidRPr="00F0269A">
        <w:tab/>
        <w:t>the individual’s standard rate under Division</w:t>
      </w:r>
      <w:r w:rsidR="00F0269A">
        <w:t> </w:t>
      </w:r>
      <w:r w:rsidRPr="00F0269A">
        <w:t>2 of this Part (clauses</w:t>
      </w:r>
      <w:r w:rsidR="00F0269A">
        <w:t> </w:t>
      </w:r>
      <w:r w:rsidRPr="00F0269A">
        <w:t>7 to 11);</w:t>
      </w:r>
    </w:p>
    <w:p w:rsidR="00632062" w:rsidRPr="00F0269A" w:rsidRDefault="00632062" w:rsidP="00AF57E2">
      <w:pPr>
        <w:pStyle w:val="BoxPara"/>
        <w:keepNext/>
      </w:pPr>
      <w:r w:rsidRPr="00F0269A">
        <w:tab/>
        <w:t>(b)</w:t>
      </w:r>
      <w:r w:rsidRPr="00F0269A">
        <w:tab/>
        <w:t>the individual’s large family supplement (if any) under Division</w:t>
      </w:r>
      <w:r w:rsidR="00F0269A">
        <w:t> </w:t>
      </w:r>
      <w:r w:rsidRPr="00F0269A">
        <w:t>1 of Part</w:t>
      </w:r>
      <w:r w:rsidR="00F0269A">
        <w:t> </w:t>
      </w:r>
      <w:r w:rsidRPr="00F0269A">
        <w:t>5 (clauses</w:t>
      </w:r>
      <w:r w:rsidR="00F0269A">
        <w:t> </w:t>
      </w:r>
      <w:r w:rsidRPr="00F0269A">
        <w:t>34 and 35);</w:t>
      </w:r>
    </w:p>
    <w:p w:rsidR="004C561E" w:rsidRPr="00F0269A" w:rsidRDefault="004C561E" w:rsidP="004C561E">
      <w:pPr>
        <w:pStyle w:val="BoxPara"/>
      </w:pPr>
      <w:r w:rsidRPr="00F0269A">
        <w:tab/>
        <w:t>(ba)</w:t>
      </w:r>
      <w:r w:rsidRPr="00F0269A">
        <w:tab/>
        <w:t>the individual’s newborn supplement (if any) under Division</w:t>
      </w:r>
      <w:r w:rsidR="00F0269A">
        <w:t> </w:t>
      </w:r>
      <w:r w:rsidRPr="00F0269A">
        <w:t>1A of Part</w:t>
      </w:r>
      <w:r w:rsidR="00F0269A">
        <w:t> </w:t>
      </w:r>
      <w:r w:rsidRPr="00F0269A">
        <w:t>5 (clauses</w:t>
      </w:r>
      <w:r w:rsidR="00F0269A">
        <w:t> </w:t>
      </w:r>
      <w:r w:rsidRPr="00F0269A">
        <w:t>35A and 35B);</w:t>
      </w:r>
    </w:p>
    <w:p w:rsidR="00632062" w:rsidRPr="00F0269A" w:rsidRDefault="00632062" w:rsidP="00AF57E2">
      <w:pPr>
        <w:pStyle w:val="BoxPara"/>
        <w:keepNext/>
      </w:pPr>
      <w:r w:rsidRPr="00F0269A">
        <w:tab/>
        <w:t>(c)</w:t>
      </w:r>
      <w:r w:rsidRPr="00F0269A">
        <w:tab/>
        <w:t>the individual’s multiple birth allowance (if any) under Division</w:t>
      </w:r>
      <w:r w:rsidR="00F0269A">
        <w:t> </w:t>
      </w:r>
      <w:r w:rsidRPr="00F0269A">
        <w:t>2 of Part</w:t>
      </w:r>
      <w:r w:rsidR="00F0269A">
        <w:t> </w:t>
      </w:r>
      <w:r w:rsidRPr="00F0269A">
        <w:t>5 (clauses</w:t>
      </w:r>
      <w:r w:rsidR="00F0269A">
        <w:t> </w:t>
      </w:r>
      <w:r w:rsidRPr="00F0269A">
        <w:t>36 to 38);</w:t>
      </w:r>
    </w:p>
    <w:p w:rsidR="008D280C" w:rsidRPr="00F0269A" w:rsidRDefault="008D280C" w:rsidP="00AF57E2">
      <w:pPr>
        <w:pStyle w:val="BoxPara"/>
      </w:pPr>
      <w:r w:rsidRPr="00F0269A">
        <w:tab/>
        <w:t>(ca)</w:t>
      </w:r>
      <w:r w:rsidRPr="00F0269A">
        <w:tab/>
        <w:t>the individual’s FTB Part A supplement under Division</w:t>
      </w:r>
      <w:r w:rsidR="00F0269A">
        <w:t> </w:t>
      </w:r>
      <w:r w:rsidRPr="00F0269A">
        <w:t>2A of Part</w:t>
      </w:r>
      <w:r w:rsidR="00F0269A">
        <w:t> </w:t>
      </w:r>
      <w:r w:rsidRPr="00F0269A">
        <w:t>5 (clause</w:t>
      </w:r>
      <w:r w:rsidR="00F0269A">
        <w:t> </w:t>
      </w:r>
      <w:r w:rsidRPr="00F0269A">
        <w:t>38A);</w:t>
      </w:r>
    </w:p>
    <w:p w:rsidR="00A70FFD" w:rsidRPr="00F0269A" w:rsidRDefault="00A70FFD" w:rsidP="00A70FFD">
      <w:pPr>
        <w:pStyle w:val="BoxPara"/>
      </w:pPr>
      <w:r w:rsidRPr="00F0269A">
        <w:tab/>
        <w:t>(cb)</w:t>
      </w:r>
      <w:r w:rsidRPr="00F0269A">
        <w:tab/>
        <w:t xml:space="preserve">the individual’s </w:t>
      </w:r>
      <w:r w:rsidR="00E908C6" w:rsidRPr="00F0269A">
        <w:t>energy supplement</w:t>
      </w:r>
      <w:r w:rsidRPr="00F0269A">
        <w:t xml:space="preserve"> (Part A) under Subdivision A of Division</w:t>
      </w:r>
      <w:r w:rsidR="00F0269A">
        <w:t> </w:t>
      </w:r>
      <w:r w:rsidRPr="00F0269A">
        <w:t>2AA of Part</w:t>
      </w:r>
      <w:r w:rsidR="00F0269A">
        <w:t> </w:t>
      </w:r>
      <w:r w:rsidRPr="00F0269A">
        <w:t>5 (clause</w:t>
      </w:r>
      <w:r w:rsidR="00F0269A">
        <w:t> </w:t>
      </w:r>
      <w:r w:rsidRPr="00F0269A">
        <w:t>38AA);</w:t>
      </w:r>
    </w:p>
    <w:p w:rsidR="00632062" w:rsidRPr="00F0269A" w:rsidRDefault="00632062" w:rsidP="00AF57E2">
      <w:pPr>
        <w:pStyle w:val="BoxPara"/>
      </w:pPr>
      <w:r w:rsidRPr="00F0269A">
        <w:tab/>
        <w:t>(d)</w:t>
      </w:r>
      <w:r w:rsidRPr="00F0269A">
        <w:tab/>
        <w:t xml:space="preserve">the individual’s rent assistance (if any) under </w:t>
      </w:r>
      <w:r w:rsidR="00FB34B2" w:rsidRPr="00F0269A">
        <w:t>Subdivision A of Division</w:t>
      </w:r>
      <w:r w:rsidR="00F0269A">
        <w:t> </w:t>
      </w:r>
      <w:r w:rsidR="00FB34B2" w:rsidRPr="00F0269A">
        <w:t>2B of Part</w:t>
      </w:r>
      <w:r w:rsidR="00F0269A">
        <w:t> </w:t>
      </w:r>
      <w:r w:rsidR="00FB34B2" w:rsidRPr="00F0269A">
        <w:t>5 (clauses</w:t>
      </w:r>
      <w:r w:rsidR="00F0269A">
        <w:t> </w:t>
      </w:r>
      <w:r w:rsidR="00FB34B2" w:rsidRPr="00F0269A">
        <w:t>38B to 38H)</w:t>
      </w:r>
      <w:r w:rsidRPr="00F0269A">
        <w:t>.</w:t>
      </w:r>
    </w:p>
    <w:p w:rsidR="00632062" w:rsidRPr="00F0269A" w:rsidRDefault="00632062" w:rsidP="00AF57E2">
      <w:pPr>
        <w:pStyle w:val="BoxStep"/>
      </w:pPr>
      <w:r w:rsidRPr="00F0269A">
        <w:lastRenderedPageBreak/>
        <w:tab/>
        <w:t xml:space="preserve">The result is the individual’s </w:t>
      </w:r>
      <w:r w:rsidRPr="00F0269A">
        <w:rPr>
          <w:b/>
          <w:i/>
        </w:rPr>
        <w:t>maximum rate</w:t>
      </w:r>
      <w:r w:rsidRPr="00F0269A">
        <w:t>.</w:t>
      </w:r>
    </w:p>
    <w:p w:rsidR="00632062" w:rsidRPr="00F0269A" w:rsidRDefault="00632062" w:rsidP="00747931">
      <w:pPr>
        <w:pStyle w:val="BoxStep"/>
        <w:keepNext/>
        <w:keepLines/>
      </w:pPr>
      <w:r w:rsidRPr="00F0269A">
        <w:t>Step 2.</w:t>
      </w:r>
      <w:r w:rsidRPr="00F0269A">
        <w:tab/>
        <w:t xml:space="preserve">Apply the income test in </w:t>
      </w:r>
      <w:r w:rsidR="00FB34B2" w:rsidRPr="00F0269A">
        <w:t>Division</w:t>
      </w:r>
      <w:r w:rsidR="00F0269A">
        <w:t> </w:t>
      </w:r>
      <w:r w:rsidR="00FB34B2" w:rsidRPr="00F0269A">
        <w:t>2C of Part</w:t>
      </w:r>
      <w:r w:rsidR="00F0269A">
        <w:t> </w:t>
      </w:r>
      <w:r w:rsidR="00FB34B2" w:rsidRPr="00F0269A">
        <w:t>5 (clauses</w:t>
      </w:r>
      <w:r w:rsidR="00F0269A">
        <w:t> </w:t>
      </w:r>
      <w:r w:rsidR="00FB34B2" w:rsidRPr="00F0269A">
        <w:t>38L to 38N)</w:t>
      </w:r>
      <w:r w:rsidRPr="00F0269A">
        <w:t xml:space="preserve"> to work out any reduction for adjusted taxable income. Take any reduction away from the individual’s maximum rate: the result is the individual’s </w:t>
      </w:r>
      <w:r w:rsidRPr="00F0269A">
        <w:rPr>
          <w:b/>
          <w:i/>
        </w:rPr>
        <w:t>income tested rate</w:t>
      </w:r>
      <w:r w:rsidRPr="00F0269A">
        <w:t>.</w:t>
      </w:r>
    </w:p>
    <w:p w:rsidR="00632062" w:rsidRPr="00F0269A" w:rsidRDefault="00632062" w:rsidP="00AF57E2">
      <w:pPr>
        <w:pStyle w:val="BoxStep"/>
        <w:keepNext/>
        <w:keepLines/>
      </w:pPr>
      <w:r w:rsidRPr="00F0269A">
        <w:t>Step 3.</w:t>
      </w:r>
      <w:r w:rsidRPr="00F0269A">
        <w:tab/>
        <w:t>Apply the maintenance income test in Division</w:t>
      </w:r>
      <w:r w:rsidR="00F0269A">
        <w:t> </w:t>
      </w:r>
      <w:r w:rsidRPr="00F0269A">
        <w:t>5 of this Part (clauses</w:t>
      </w:r>
      <w:r w:rsidR="00F0269A">
        <w:t> </w:t>
      </w:r>
      <w:r w:rsidRPr="00F0269A">
        <w:t xml:space="preserve">20 to 24) to work out any reduction for maintenance income. Take any reduction away from the individual’s income tested rate: the result is the individual’s </w:t>
      </w:r>
      <w:r w:rsidRPr="00F0269A">
        <w:rPr>
          <w:b/>
          <w:i/>
        </w:rPr>
        <w:t>income and maintenance tested rate</w:t>
      </w:r>
      <w:r w:rsidRPr="00F0269A">
        <w:t>.</w:t>
      </w:r>
    </w:p>
    <w:p w:rsidR="00632062" w:rsidRPr="00F0269A" w:rsidRDefault="00632062" w:rsidP="00AF57E2">
      <w:pPr>
        <w:pStyle w:val="BoxStep"/>
        <w:keepNext/>
      </w:pPr>
      <w:r w:rsidRPr="00F0269A">
        <w:t>Step 4.</w:t>
      </w:r>
      <w:r w:rsidRPr="00F0269A">
        <w:tab/>
        <w:t xml:space="preserve">The individual’s </w:t>
      </w:r>
      <w:r w:rsidRPr="00F0269A">
        <w:rPr>
          <w:b/>
          <w:i/>
        </w:rPr>
        <w:t>Part A rate</w:t>
      </w:r>
      <w:r w:rsidRPr="00F0269A">
        <w:rPr>
          <w:i/>
        </w:rPr>
        <w:t xml:space="preserve"> </w:t>
      </w:r>
      <w:r w:rsidRPr="00F0269A">
        <w:t xml:space="preserve">is: </w:t>
      </w:r>
    </w:p>
    <w:p w:rsidR="00632062" w:rsidRPr="00F0269A" w:rsidRDefault="00632062" w:rsidP="00AF57E2">
      <w:pPr>
        <w:pStyle w:val="BoxPara"/>
        <w:keepNext/>
      </w:pPr>
      <w:r w:rsidRPr="00F0269A">
        <w:tab/>
        <w:t>(a)</w:t>
      </w:r>
      <w:r w:rsidRPr="00F0269A">
        <w:tab/>
        <w:t>the individual’s income and maintenance tested rate if it is equal to or greater than the individual’s base rate (see clause</w:t>
      </w:r>
      <w:r w:rsidR="00F0269A">
        <w:t> </w:t>
      </w:r>
      <w:r w:rsidRPr="00F0269A">
        <w:t>4); or</w:t>
      </w:r>
    </w:p>
    <w:p w:rsidR="00632062" w:rsidRPr="00F0269A" w:rsidRDefault="00632062" w:rsidP="00AF57E2">
      <w:pPr>
        <w:pStyle w:val="BoxPara"/>
        <w:keepNext/>
      </w:pPr>
      <w:r w:rsidRPr="00F0269A">
        <w:tab/>
        <w:t>(b)</w:t>
      </w:r>
      <w:r w:rsidRPr="00F0269A">
        <w:tab/>
        <w:t>the individual’s base rate (see clause</w:t>
      </w:r>
      <w:r w:rsidR="00F0269A">
        <w:t> </w:t>
      </w:r>
      <w:r w:rsidRPr="00F0269A">
        <w:t>4) if it is more than the individual’s income and maintenance tested rate.</w:t>
      </w:r>
    </w:p>
    <w:p w:rsidR="00632062" w:rsidRPr="00F0269A" w:rsidRDefault="00632062" w:rsidP="0022492B">
      <w:pPr>
        <w:pStyle w:val="ActHead5"/>
      </w:pPr>
      <w:bookmarkStart w:id="294" w:name="_Toc431977362"/>
      <w:r w:rsidRPr="00F0269A">
        <w:rPr>
          <w:rStyle w:val="CharSectno"/>
        </w:rPr>
        <w:t>4</w:t>
      </w:r>
      <w:r w:rsidRPr="00F0269A">
        <w:t xml:space="preserve">  Base rate</w:t>
      </w:r>
      <w:bookmarkEnd w:id="294"/>
    </w:p>
    <w:p w:rsidR="00632062" w:rsidRPr="00F0269A" w:rsidRDefault="00632062">
      <w:pPr>
        <w:pStyle w:val="subsection"/>
      </w:pPr>
      <w:r w:rsidRPr="00F0269A">
        <w:rPr>
          <w:b/>
          <w:i/>
        </w:rPr>
        <w:tab/>
      </w:r>
      <w:r w:rsidRPr="00F0269A">
        <w:rPr>
          <w:b/>
          <w:i/>
        </w:rPr>
        <w:tab/>
      </w:r>
      <w:r w:rsidRPr="00F0269A">
        <w:t xml:space="preserve">The individual’s </w:t>
      </w:r>
      <w:r w:rsidRPr="00F0269A">
        <w:rPr>
          <w:b/>
          <w:i/>
        </w:rPr>
        <w:t>base rate</w:t>
      </w:r>
      <w:r w:rsidRPr="00F0269A">
        <w:t xml:space="preserve"> is the rate that would be the individual’s </w:t>
      </w:r>
      <w:r w:rsidR="00963E5B" w:rsidRPr="00F0269A">
        <w:t xml:space="preserve">Method 2 base rate </w:t>
      </w:r>
      <w:r w:rsidRPr="00F0269A">
        <w:t>under clause</w:t>
      </w:r>
      <w:r w:rsidR="00F0269A">
        <w:t> </w:t>
      </w:r>
      <w:r w:rsidRPr="00F0269A">
        <w:t>25 if the individual’s Part A rate were worked out using Part</w:t>
      </w:r>
      <w:r w:rsidR="00F0269A">
        <w:t> </w:t>
      </w:r>
      <w:r w:rsidRPr="00F0269A">
        <w:t>3.</w:t>
      </w:r>
    </w:p>
    <w:p w:rsidR="00B37077" w:rsidRPr="00F0269A" w:rsidRDefault="00B37077" w:rsidP="00B37077">
      <w:pPr>
        <w:pStyle w:val="ActHead5"/>
      </w:pPr>
      <w:bookmarkStart w:id="295" w:name="_Toc431977363"/>
      <w:r w:rsidRPr="00F0269A">
        <w:rPr>
          <w:rStyle w:val="CharSectno"/>
        </w:rPr>
        <w:t>5</w:t>
      </w:r>
      <w:r w:rsidRPr="00F0269A">
        <w:t xml:space="preserve">  Family tax benefit advance to individual</w:t>
      </w:r>
      <w:bookmarkEnd w:id="295"/>
    </w:p>
    <w:p w:rsidR="00B37077" w:rsidRPr="00F0269A" w:rsidRDefault="00B37077" w:rsidP="00B37077">
      <w:pPr>
        <w:pStyle w:val="subsection"/>
      </w:pPr>
      <w:r w:rsidRPr="00F0269A">
        <w:tab/>
        <w:t>(1)</w:t>
      </w:r>
      <w:r w:rsidRPr="00F0269A">
        <w:tab/>
        <w:t>If:</w:t>
      </w:r>
    </w:p>
    <w:p w:rsidR="00B37077" w:rsidRPr="00F0269A" w:rsidRDefault="00B37077" w:rsidP="00B37077">
      <w:pPr>
        <w:pStyle w:val="paragraph"/>
      </w:pPr>
      <w:r w:rsidRPr="00F0269A">
        <w:tab/>
        <w:t>(a)</w:t>
      </w:r>
      <w:r w:rsidRPr="00F0269A">
        <w:tab/>
        <w:t>an individual is entitled to be paid family tax benefit by instalment; and</w:t>
      </w:r>
    </w:p>
    <w:p w:rsidR="00B37077" w:rsidRPr="00F0269A" w:rsidRDefault="00B37077" w:rsidP="00B37077">
      <w:pPr>
        <w:pStyle w:val="paragraph"/>
      </w:pPr>
      <w:r w:rsidRPr="00F0269A">
        <w:tab/>
        <w:t>(b)</w:t>
      </w:r>
      <w:r w:rsidRPr="00F0269A">
        <w:tab/>
        <w:t>the individual is paid a family tax benefit advance; and</w:t>
      </w:r>
    </w:p>
    <w:p w:rsidR="00B37077" w:rsidRPr="00F0269A" w:rsidRDefault="00B37077" w:rsidP="00B37077">
      <w:pPr>
        <w:pStyle w:val="paragraph"/>
      </w:pPr>
      <w:r w:rsidRPr="00F0269A">
        <w:tab/>
        <w:t>(c)</w:t>
      </w:r>
      <w:r w:rsidRPr="00F0269A">
        <w:tab/>
        <w:t>the individual has not repaid the whole of the advance; and</w:t>
      </w:r>
    </w:p>
    <w:p w:rsidR="00B37077" w:rsidRPr="00F0269A" w:rsidRDefault="00B37077" w:rsidP="00B37077">
      <w:pPr>
        <w:pStyle w:val="paragraph"/>
      </w:pPr>
      <w:r w:rsidRPr="00F0269A">
        <w:lastRenderedPageBreak/>
        <w:tab/>
        <w:t>(d)</w:t>
      </w:r>
      <w:r w:rsidRPr="00F0269A">
        <w:tab/>
        <w:t>the amount of unrepaid family tax benefit advance is not an FTB advance debt;</w:t>
      </w:r>
    </w:p>
    <w:p w:rsidR="00B37077" w:rsidRPr="00F0269A" w:rsidRDefault="00B37077" w:rsidP="00B37077">
      <w:pPr>
        <w:pStyle w:val="subsection2"/>
      </w:pPr>
      <w:r w:rsidRPr="00F0269A">
        <w:t>then, subject to clauses</w:t>
      </w:r>
      <w:r w:rsidR="00F0269A">
        <w:t> </w:t>
      </w:r>
      <w:r w:rsidRPr="00F0269A">
        <w:t>44 and 49, the individual’s Part A rate (as reduced (if at all) under clauses</w:t>
      </w:r>
      <w:r w:rsidR="00F0269A">
        <w:t> </w:t>
      </w:r>
      <w:r w:rsidRPr="00F0269A">
        <w:t>38J and 38K) is to be reduced in accordance with Division</w:t>
      </w:r>
      <w:r w:rsidR="00F0269A">
        <w:t> </w:t>
      </w:r>
      <w:r w:rsidRPr="00F0269A">
        <w:t>4 of Part</w:t>
      </w:r>
      <w:r w:rsidR="00F0269A">
        <w:t> </w:t>
      </w:r>
      <w:r w:rsidRPr="00F0269A">
        <w:t>5 (clauses</w:t>
      </w:r>
      <w:r w:rsidR="00F0269A">
        <w:t> </w:t>
      </w:r>
      <w:r w:rsidRPr="00F0269A">
        <w:t>40 to 51).</w:t>
      </w:r>
    </w:p>
    <w:p w:rsidR="00B37077" w:rsidRPr="00F0269A" w:rsidRDefault="00B37077" w:rsidP="00B37077">
      <w:pPr>
        <w:pStyle w:val="subsection"/>
      </w:pPr>
      <w:r w:rsidRPr="00F0269A">
        <w:tab/>
        <w:t>(2)</w:t>
      </w:r>
      <w:r w:rsidRPr="00F0269A">
        <w:tab/>
        <w:t xml:space="preserve">If an individual satisfies </w:t>
      </w:r>
      <w:r w:rsidR="00F0269A">
        <w:t>paragraphs (</w:t>
      </w:r>
      <w:r w:rsidRPr="00F0269A">
        <w:t xml:space="preserve">1)(a) to (d) for more than one family tax benefit advance, the individual’s Part A rate is to be reduced under </w:t>
      </w:r>
      <w:r w:rsidR="00F0269A">
        <w:t>subclause (</w:t>
      </w:r>
      <w:r w:rsidRPr="00F0269A">
        <w:t>1) for each of those advances.</w:t>
      </w:r>
    </w:p>
    <w:p w:rsidR="00172480" w:rsidRPr="00F0269A" w:rsidRDefault="00172480" w:rsidP="00172480">
      <w:pPr>
        <w:pStyle w:val="ActHead5"/>
      </w:pPr>
      <w:bookmarkStart w:id="296" w:name="_Toc431977364"/>
      <w:r w:rsidRPr="00F0269A">
        <w:rPr>
          <w:rStyle w:val="CharSectno"/>
        </w:rPr>
        <w:t>6</w:t>
      </w:r>
      <w:r w:rsidRPr="00F0269A">
        <w:t xml:space="preserve">  Components of Part A rates under this Part</w:t>
      </w:r>
      <w:bookmarkEnd w:id="296"/>
    </w:p>
    <w:p w:rsidR="00172480" w:rsidRPr="00F0269A" w:rsidRDefault="00172480" w:rsidP="00172480">
      <w:pPr>
        <w:pStyle w:val="subsection"/>
      </w:pPr>
      <w:r w:rsidRPr="00F0269A">
        <w:tab/>
      </w:r>
      <w:r w:rsidRPr="00F0269A">
        <w:tab/>
        <w:t>The Minister may, by legislative instrument, determine a method for working out the extent to which Part A rates under this Part are attributable to the amounts referred to in step 1 of the method statement in clause</w:t>
      </w:r>
      <w:r w:rsidR="00F0269A">
        <w:t> </w:t>
      </w:r>
      <w:r w:rsidRPr="00F0269A">
        <w:t>3.</w:t>
      </w:r>
    </w:p>
    <w:p w:rsidR="00632062" w:rsidRPr="00F0269A" w:rsidRDefault="00632062" w:rsidP="003D7FE2">
      <w:pPr>
        <w:pStyle w:val="ActHead3"/>
        <w:pageBreakBefore/>
      </w:pPr>
      <w:bookmarkStart w:id="297" w:name="_Toc431977365"/>
      <w:r w:rsidRPr="00F0269A">
        <w:rPr>
          <w:rStyle w:val="CharDivNo"/>
        </w:rPr>
        <w:lastRenderedPageBreak/>
        <w:t>Division</w:t>
      </w:r>
      <w:r w:rsidR="00F0269A" w:rsidRPr="00F0269A">
        <w:rPr>
          <w:rStyle w:val="CharDivNo"/>
        </w:rPr>
        <w:t> </w:t>
      </w:r>
      <w:r w:rsidRPr="00F0269A">
        <w:rPr>
          <w:rStyle w:val="CharDivNo"/>
        </w:rPr>
        <w:t>2</w:t>
      </w:r>
      <w:r w:rsidRPr="00F0269A">
        <w:t>—</w:t>
      </w:r>
      <w:r w:rsidRPr="00F0269A">
        <w:rPr>
          <w:rStyle w:val="CharDivText"/>
        </w:rPr>
        <w:t>Standard rate</w:t>
      </w:r>
      <w:bookmarkEnd w:id="297"/>
    </w:p>
    <w:p w:rsidR="00632062" w:rsidRPr="00F0269A" w:rsidRDefault="00632062" w:rsidP="0022492B">
      <w:pPr>
        <w:pStyle w:val="ActHead5"/>
      </w:pPr>
      <w:bookmarkStart w:id="298" w:name="_Toc431977366"/>
      <w:r w:rsidRPr="00F0269A">
        <w:rPr>
          <w:rStyle w:val="CharSectno"/>
        </w:rPr>
        <w:t>7</w:t>
      </w:r>
      <w:r w:rsidRPr="00F0269A">
        <w:t xml:space="preserve">  Standard rate</w:t>
      </w:r>
      <w:bookmarkEnd w:id="298"/>
    </w:p>
    <w:p w:rsidR="00632062" w:rsidRPr="00F0269A" w:rsidRDefault="00632062">
      <w:pPr>
        <w:pStyle w:val="subsection"/>
        <w:spacing w:after="120"/>
      </w:pPr>
      <w:r w:rsidRPr="00F0269A">
        <w:tab/>
      </w:r>
      <w:r w:rsidRPr="00F0269A">
        <w:tab/>
        <w:t>Subject to clauses</w:t>
      </w:r>
      <w:r w:rsidR="00F0269A">
        <w:t> </w:t>
      </w:r>
      <w:r w:rsidRPr="00F0269A">
        <w:t>8 to 11, an individual’s standard rate is worked out using the following table. Work out which category applies to each FTB child of the individual. The FTB child rate is the corresponding amount in column 2. The standard rate is the sum of the FTB child rates.</w:t>
      </w:r>
    </w:p>
    <w:p w:rsidR="00476ED4" w:rsidRPr="00F0269A" w:rsidRDefault="00476ED4" w:rsidP="00486B15">
      <w:pPr>
        <w:pStyle w:val="Tabletext"/>
      </w:pPr>
    </w:p>
    <w:tbl>
      <w:tblPr>
        <w:tblW w:w="0" w:type="auto"/>
        <w:tblInd w:w="1241"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567"/>
        <w:gridCol w:w="3828"/>
        <w:gridCol w:w="1582"/>
      </w:tblGrid>
      <w:tr w:rsidR="009A7A2C" w:rsidRPr="00F0269A" w:rsidTr="00486B15">
        <w:trPr>
          <w:tblHeader/>
        </w:trPr>
        <w:tc>
          <w:tcPr>
            <w:tcW w:w="5977" w:type="dxa"/>
            <w:gridSpan w:val="3"/>
            <w:tcBorders>
              <w:top w:val="single" w:sz="12" w:space="0" w:color="auto"/>
              <w:bottom w:val="single" w:sz="6" w:space="0" w:color="auto"/>
            </w:tcBorders>
            <w:shd w:val="clear" w:color="auto" w:fill="auto"/>
          </w:tcPr>
          <w:p w:rsidR="009A7A2C" w:rsidRPr="00F0269A" w:rsidRDefault="009A7A2C" w:rsidP="00486B15">
            <w:pPr>
              <w:pStyle w:val="TableHeading"/>
            </w:pPr>
            <w:r w:rsidRPr="00F0269A">
              <w:t>FTB child rates</w:t>
            </w:r>
          </w:p>
          <w:p w:rsidR="009A7A2C" w:rsidRPr="00F0269A" w:rsidRDefault="009A7A2C" w:rsidP="00486B15">
            <w:pPr>
              <w:pStyle w:val="TableHeading"/>
            </w:pPr>
            <w:r w:rsidRPr="00F0269A">
              <w:t>(Part A—Method 1)</w:t>
            </w:r>
          </w:p>
        </w:tc>
      </w:tr>
      <w:tr w:rsidR="009A7A2C" w:rsidRPr="00F0269A" w:rsidTr="00486B15">
        <w:trPr>
          <w:tblHeader/>
        </w:trPr>
        <w:tc>
          <w:tcPr>
            <w:tcW w:w="567" w:type="dxa"/>
            <w:tcBorders>
              <w:top w:val="single" w:sz="6" w:space="0" w:color="auto"/>
              <w:bottom w:val="single" w:sz="12" w:space="0" w:color="auto"/>
            </w:tcBorders>
            <w:shd w:val="clear" w:color="auto" w:fill="auto"/>
          </w:tcPr>
          <w:p w:rsidR="009A7A2C" w:rsidRPr="00F0269A" w:rsidRDefault="009A7A2C" w:rsidP="00980045">
            <w:pPr>
              <w:pStyle w:val="Tabletext"/>
              <w:rPr>
                <w:b/>
              </w:rPr>
            </w:pPr>
          </w:p>
        </w:tc>
        <w:tc>
          <w:tcPr>
            <w:tcW w:w="3828" w:type="dxa"/>
            <w:tcBorders>
              <w:top w:val="single" w:sz="6" w:space="0" w:color="auto"/>
              <w:bottom w:val="single" w:sz="12" w:space="0" w:color="auto"/>
            </w:tcBorders>
            <w:shd w:val="clear" w:color="auto" w:fill="auto"/>
          </w:tcPr>
          <w:p w:rsidR="009A7A2C" w:rsidRPr="00F0269A" w:rsidRDefault="009A7A2C" w:rsidP="00980045">
            <w:pPr>
              <w:pStyle w:val="Tabletext"/>
              <w:rPr>
                <w:b/>
              </w:rPr>
            </w:pPr>
            <w:r w:rsidRPr="00F0269A">
              <w:rPr>
                <w:b/>
              </w:rPr>
              <w:t>Column 1</w:t>
            </w:r>
          </w:p>
          <w:p w:rsidR="009A7A2C" w:rsidRPr="00F0269A" w:rsidRDefault="009A7A2C" w:rsidP="00980045">
            <w:pPr>
              <w:pStyle w:val="Tabletext"/>
              <w:rPr>
                <w:b/>
              </w:rPr>
            </w:pPr>
            <w:r w:rsidRPr="00F0269A">
              <w:rPr>
                <w:b/>
              </w:rPr>
              <w:t>Category of FTB child</w:t>
            </w:r>
          </w:p>
        </w:tc>
        <w:tc>
          <w:tcPr>
            <w:tcW w:w="1582" w:type="dxa"/>
            <w:tcBorders>
              <w:top w:val="single" w:sz="6" w:space="0" w:color="auto"/>
              <w:bottom w:val="single" w:sz="12" w:space="0" w:color="auto"/>
            </w:tcBorders>
            <w:shd w:val="clear" w:color="auto" w:fill="auto"/>
          </w:tcPr>
          <w:p w:rsidR="009A7A2C" w:rsidRPr="00F0269A" w:rsidRDefault="009A7A2C" w:rsidP="00980045">
            <w:pPr>
              <w:pStyle w:val="Tabletext"/>
              <w:rPr>
                <w:b/>
              </w:rPr>
            </w:pPr>
            <w:r w:rsidRPr="00F0269A">
              <w:rPr>
                <w:b/>
              </w:rPr>
              <w:t>Column 2</w:t>
            </w:r>
          </w:p>
          <w:p w:rsidR="009A7A2C" w:rsidRPr="00F0269A" w:rsidRDefault="009A7A2C" w:rsidP="00980045">
            <w:pPr>
              <w:pStyle w:val="Tabletext"/>
              <w:rPr>
                <w:b/>
              </w:rPr>
            </w:pPr>
            <w:r w:rsidRPr="00F0269A">
              <w:rPr>
                <w:b/>
              </w:rPr>
              <w:t>FTB child rate</w:t>
            </w:r>
          </w:p>
        </w:tc>
      </w:tr>
      <w:tr w:rsidR="009A7A2C" w:rsidRPr="00F0269A" w:rsidTr="00F81F38">
        <w:tc>
          <w:tcPr>
            <w:tcW w:w="567" w:type="dxa"/>
            <w:tcBorders>
              <w:top w:val="single" w:sz="12" w:space="0" w:color="auto"/>
              <w:bottom w:val="single" w:sz="4" w:space="0" w:color="auto"/>
            </w:tcBorders>
            <w:shd w:val="clear" w:color="auto" w:fill="auto"/>
          </w:tcPr>
          <w:p w:rsidR="009A7A2C" w:rsidRPr="00F0269A" w:rsidRDefault="009A7A2C" w:rsidP="00980045">
            <w:pPr>
              <w:pStyle w:val="Tabletext"/>
            </w:pPr>
            <w:r w:rsidRPr="00F0269A">
              <w:t>1</w:t>
            </w:r>
          </w:p>
        </w:tc>
        <w:tc>
          <w:tcPr>
            <w:tcW w:w="3828" w:type="dxa"/>
            <w:tcBorders>
              <w:top w:val="single" w:sz="12" w:space="0" w:color="auto"/>
              <w:bottom w:val="single" w:sz="4" w:space="0" w:color="auto"/>
            </w:tcBorders>
            <w:shd w:val="clear" w:color="auto" w:fill="auto"/>
          </w:tcPr>
          <w:p w:rsidR="009A7A2C" w:rsidRPr="00F0269A" w:rsidRDefault="009A7A2C" w:rsidP="00980045">
            <w:pPr>
              <w:pStyle w:val="Tabletext"/>
            </w:pPr>
            <w:r w:rsidRPr="00F0269A">
              <w:t>FTB child who is under 13 years of age</w:t>
            </w:r>
          </w:p>
        </w:tc>
        <w:tc>
          <w:tcPr>
            <w:tcW w:w="1582" w:type="dxa"/>
            <w:tcBorders>
              <w:top w:val="single" w:sz="12" w:space="0" w:color="auto"/>
              <w:bottom w:val="single" w:sz="4" w:space="0" w:color="auto"/>
            </w:tcBorders>
            <w:shd w:val="clear" w:color="auto" w:fill="auto"/>
          </w:tcPr>
          <w:p w:rsidR="009A7A2C" w:rsidRPr="00F0269A" w:rsidRDefault="009A7A2C" w:rsidP="00980045">
            <w:pPr>
              <w:pStyle w:val="Tabletext"/>
              <w:rPr>
                <w:i/>
              </w:rPr>
            </w:pPr>
            <w:r w:rsidRPr="00F0269A">
              <w:t>$4,292.40</w:t>
            </w:r>
          </w:p>
        </w:tc>
      </w:tr>
      <w:tr w:rsidR="009A7A2C" w:rsidRPr="00F0269A" w:rsidTr="00F81F38">
        <w:tc>
          <w:tcPr>
            <w:tcW w:w="567" w:type="dxa"/>
            <w:tcBorders>
              <w:bottom w:val="single" w:sz="12" w:space="0" w:color="auto"/>
            </w:tcBorders>
            <w:shd w:val="clear" w:color="auto" w:fill="auto"/>
          </w:tcPr>
          <w:p w:rsidR="009A7A2C" w:rsidRPr="00F0269A" w:rsidRDefault="009A7A2C" w:rsidP="00980045">
            <w:pPr>
              <w:pStyle w:val="Tabletext"/>
            </w:pPr>
            <w:r w:rsidRPr="00F0269A">
              <w:t>2</w:t>
            </w:r>
          </w:p>
        </w:tc>
        <w:tc>
          <w:tcPr>
            <w:tcW w:w="3828" w:type="dxa"/>
            <w:tcBorders>
              <w:bottom w:val="single" w:sz="12" w:space="0" w:color="auto"/>
            </w:tcBorders>
            <w:shd w:val="clear" w:color="auto" w:fill="auto"/>
          </w:tcPr>
          <w:p w:rsidR="009A7A2C" w:rsidRPr="00F0269A" w:rsidRDefault="009A7A2C" w:rsidP="00F81F38">
            <w:pPr>
              <w:pStyle w:val="Tabletext"/>
              <w:rPr>
                <w:b/>
                <w:kern w:val="28"/>
              </w:rPr>
            </w:pPr>
            <w:r w:rsidRPr="00F0269A">
              <w:t>FTB child who has reached 13 years of age</w:t>
            </w:r>
          </w:p>
        </w:tc>
        <w:tc>
          <w:tcPr>
            <w:tcW w:w="1582" w:type="dxa"/>
            <w:tcBorders>
              <w:bottom w:val="single" w:sz="12" w:space="0" w:color="auto"/>
            </w:tcBorders>
            <w:shd w:val="clear" w:color="auto" w:fill="auto"/>
          </w:tcPr>
          <w:p w:rsidR="009A7A2C" w:rsidRPr="00F0269A" w:rsidRDefault="009A7A2C" w:rsidP="00980045">
            <w:pPr>
              <w:pStyle w:val="Tabletext"/>
            </w:pPr>
            <w:r w:rsidRPr="00F0269A">
              <w:t>$5,580.85</w:t>
            </w:r>
          </w:p>
        </w:tc>
      </w:tr>
    </w:tbl>
    <w:p w:rsidR="00632062" w:rsidRPr="00F0269A" w:rsidRDefault="00632062" w:rsidP="0022492B">
      <w:pPr>
        <w:pStyle w:val="ActHead5"/>
      </w:pPr>
      <w:bookmarkStart w:id="299" w:name="_Toc431977367"/>
      <w:r w:rsidRPr="00F0269A">
        <w:rPr>
          <w:rStyle w:val="CharSectno"/>
        </w:rPr>
        <w:t>8</w:t>
      </w:r>
      <w:r w:rsidRPr="00F0269A">
        <w:t xml:space="preserve">  Base FTB child rate</w:t>
      </w:r>
      <w:bookmarkEnd w:id="299"/>
    </w:p>
    <w:p w:rsidR="00632062" w:rsidRPr="00F0269A" w:rsidRDefault="00632062">
      <w:pPr>
        <w:pStyle w:val="subsection"/>
      </w:pPr>
      <w:r w:rsidRPr="00F0269A">
        <w:tab/>
      </w:r>
      <w:r w:rsidRPr="00F0269A">
        <w:tab/>
        <w:t xml:space="preserve">For the purposes of this Division, the </w:t>
      </w:r>
      <w:r w:rsidRPr="00F0269A">
        <w:rPr>
          <w:b/>
          <w:i/>
        </w:rPr>
        <w:t>base FTB child rate</w:t>
      </w:r>
      <w:r w:rsidRPr="00F0269A">
        <w:t xml:space="preserve"> for an FTB child of an individual is the rate that would be the FTB child rate under subclause</w:t>
      </w:r>
      <w:r w:rsidR="00F0269A">
        <w:t> </w:t>
      </w:r>
      <w:r w:rsidRPr="00F0269A">
        <w:t>26(2) if:</w:t>
      </w:r>
    </w:p>
    <w:p w:rsidR="00632062" w:rsidRPr="00F0269A" w:rsidRDefault="00632062">
      <w:pPr>
        <w:pStyle w:val="paragraph"/>
      </w:pPr>
      <w:r w:rsidRPr="00F0269A">
        <w:tab/>
        <w:t>(a)</w:t>
      </w:r>
      <w:r w:rsidRPr="00F0269A">
        <w:tab/>
        <w:t>the individual’s Part A rate were being worked out under Part</w:t>
      </w:r>
      <w:r w:rsidR="00F0269A">
        <w:t> </w:t>
      </w:r>
      <w:r w:rsidRPr="00F0269A">
        <w:t>3; and</w:t>
      </w:r>
    </w:p>
    <w:p w:rsidR="00632062" w:rsidRPr="00F0269A" w:rsidRDefault="00632062">
      <w:pPr>
        <w:pStyle w:val="paragraph"/>
      </w:pPr>
      <w:r w:rsidRPr="00F0269A">
        <w:tab/>
        <w:t>(b)</w:t>
      </w:r>
      <w:r w:rsidRPr="00F0269A">
        <w:tab/>
        <w:t>clause</w:t>
      </w:r>
      <w:r w:rsidR="00F0269A">
        <w:t> </w:t>
      </w:r>
      <w:r w:rsidRPr="00F0269A">
        <w:t>27 did not apply.</w:t>
      </w:r>
    </w:p>
    <w:p w:rsidR="00632062" w:rsidRPr="00F0269A" w:rsidRDefault="00632062" w:rsidP="0022492B">
      <w:pPr>
        <w:pStyle w:val="ActHead5"/>
      </w:pPr>
      <w:bookmarkStart w:id="300" w:name="_Toc431977368"/>
      <w:r w:rsidRPr="00F0269A">
        <w:rPr>
          <w:rStyle w:val="CharSectno"/>
        </w:rPr>
        <w:t>9</w:t>
      </w:r>
      <w:r w:rsidRPr="00F0269A">
        <w:t xml:space="preserve">  FTB child rate—recipient of other periodic payments</w:t>
      </w:r>
      <w:bookmarkEnd w:id="300"/>
    </w:p>
    <w:p w:rsidR="00632062" w:rsidRPr="00F0269A" w:rsidRDefault="00632062">
      <w:pPr>
        <w:pStyle w:val="subsection"/>
        <w:keepNext/>
      </w:pPr>
      <w:r w:rsidRPr="00F0269A">
        <w:tab/>
      </w:r>
      <w:r w:rsidRPr="00F0269A">
        <w:tab/>
        <w:t>The FTB child rate for an FTB child of an individual is the base FTB child rate (see clause</w:t>
      </w:r>
      <w:r w:rsidR="00F0269A">
        <w:t> </w:t>
      </w:r>
      <w:r w:rsidRPr="00F0269A">
        <w:t>8) if:</w:t>
      </w:r>
    </w:p>
    <w:p w:rsidR="00632062" w:rsidRPr="00F0269A" w:rsidRDefault="00632062">
      <w:pPr>
        <w:pStyle w:val="paragraph"/>
      </w:pPr>
      <w:r w:rsidRPr="00F0269A">
        <w:tab/>
        <w:t>(a)</w:t>
      </w:r>
      <w:r w:rsidRPr="00F0269A">
        <w:tab/>
        <w:t>the individual or the individual’s partner is receiving a periodic payment under a law of the Commonwealth and the law provides for an increase in the rate of payment by reference to an FTB child of the individual; or</w:t>
      </w:r>
    </w:p>
    <w:p w:rsidR="00632062" w:rsidRPr="00F0269A" w:rsidRDefault="00632062">
      <w:pPr>
        <w:pStyle w:val="paragraph"/>
      </w:pPr>
      <w:r w:rsidRPr="00F0269A">
        <w:lastRenderedPageBreak/>
        <w:tab/>
        <w:t>(b)</w:t>
      </w:r>
      <w:r w:rsidRPr="00F0269A">
        <w:tab/>
        <w:t>the individual or the individual’s partner is receiving a periodic payment under a scheme administered by the Commonwealth and the scheme provides for an increase in the rate of payment by reference to an FTB child of the individual.</w:t>
      </w:r>
    </w:p>
    <w:p w:rsidR="00246A6F" w:rsidRPr="00F0269A" w:rsidRDefault="00246A6F" w:rsidP="00246A6F">
      <w:pPr>
        <w:pStyle w:val="ActHead5"/>
      </w:pPr>
      <w:bookmarkStart w:id="301" w:name="_Toc431977369"/>
      <w:r w:rsidRPr="00F0269A">
        <w:rPr>
          <w:rStyle w:val="CharSectno"/>
        </w:rPr>
        <w:t>10</w:t>
      </w:r>
      <w:r w:rsidRPr="00F0269A">
        <w:t xml:space="preserve">  Effect of certain maintenance rights</w:t>
      </w:r>
      <w:bookmarkEnd w:id="301"/>
    </w:p>
    <w:p w:rsidR="00632062" w:rsidRPr="00F0269A" w:rsidRDefault="00632062">
      <w:pPr>
        <w:pStyle w:val="subsection"/>
        <w:keepNext/>
      </w:pPr>
      <w:r w:rsidRPr="00F0269A">
        <w:tab/>
      </w:r>
      <w:r w:rsidR="000F1BE1" w:rsidRPr="00F0269A">
        <w:t>(1)</w:t>
      </w:r>
      <w:r w:rsidRPr="00F0269A">
        <w:tab/>
        <w:t>The FTB child rate for an FTB child of an individual is the base FTB child rate (see clause</w:t>
      </w:r>
      <w:r w:rsidR="00F0269A">
        <w:t> </w:t>
      </w:r>
      <w:r w:rsidRPr="00F0269A">
        <w:t>8) if:</w:t>
      </w:r>
    </w:p>
    <w:p w:rsidR="00632062" w:rsidRPr="00F0269A" w:rsidRDefault="00632062">
      <w:pPr>
        <w:pStyle w:val="paragraph"/>
      </w:pPr>
      <w:r w:rsidRPr="00F0269A">
        <w:tab/>
        <w:t>(a)</w:t>
      </w:r>
      <w:r w:rsidRPr="00F0269A">
        <w:tab/>
        <w:t>the individual or the individual’s partner is entitled to claim or apply for maintenance for the child; and</w:t>
      </w:r>
    </w:p>
    <w:p w:rsidR="00632062" w:rsidRPr="00F0269A" w:rsidRDefault="00632062">
      <w:pPr>
        <w:pStyle w:val="paragraph"/>
      </w:pPr>
      <w:r w:rsidRPr="00F0269A">
        <w:tab/>
        <w:t>(b)</w:t>
      </w:r>
      <w:r w:rsidRPr="00F0269A">
        <w:tab/>
        <w:t>the Secretary considers that it is reasonable for the individual or partner to take action to obtain maintenance; and</w:t>
      </w:r>
    </w:p>
    <w:p w:rsidR="00632062" w:rsidRPr="00F0269A" w:rsidRDefault="00632062">
      <w:pPr>
        <w:pStyle w:val="paragraph"/>
        <w:keepNext/>
      </w:pPr>
      <w:r w:rsidRPr="00F0269A">
        <w:tab/>
        <w:t>(c)</w:t>
      </w:r>
      <w:r w:rsidRPr="00F0269A">
        <w:tab/>
        <w:t>the individual or partner does not take action that the Secretary considers reasonable to obtain maintenance.</w:t>
      </w:r>
    </w:p>
    <w:p w:rsidR="007D1DBA" w:rsidRPr="00F0269A" w:rsidRDefault="007D1DBA" w:rsidP="007D1DBA">
      <w:pPr>
        <w:pStyle w:val="subsection"/>
      </w:pPr>
      <w:r w:rsidRPr="00F0269A">
        <w:tab/>
        <w:t>(2)</w:t>
      </w:r>
      <w:r w:rsidRPr="00F0269A">
        <w:tab/>
      </w:r>
      <w:r w:rsidR="00F0269A">
        <w:t>Subclause (</w:t>
      </w:r>
      <w:r w:rsidRPr="00F0269A">
        <w:t>1) does not apply to maintenance that is:</w:t>
      </w:r>
    </w:p>
    <w:p w:rsidR="007D1DBA" w:rsidRPr="00F0269A" w:rsidRDefault="007D1DBA" w:rsidP="007D1DBA">
      <w:pPr>
        <w:pStyle w:val="paragraph"/>
      </w:pPr>
      <w:r w:rsidRPr="00F0269A">
        <w:tab/>
        <w:t>(a)</w:t>
      </w:r>
      <w:r w:rsidRPr="00F0269A">
        <w:tab/>
        <w:t xml:space="preserve">a liability under an administrative assessment (within the meaning of the </w:t>
      </w:r>
      <w:r w:rsidRPr="00F0269A">
        <w:rPr>
          <w:i/>
        </w:rPr>
        <w:t>Child Support (Assessment) Act 1989</w:t>
      </w:r>
      <w:r w:rsidRPr="00F0269A">
        <w:t>); and</w:t>
      </w:r>
    </w:p>
    <w:p w:rsidR="007D1DBA" w:rsidRPr="00F0269A" w:rsidRDefault="007D1DBA" w:rsidP="007D1DBA">
      <w:pPr>
        <w:pStyle w:val="paragraph"/>
      </w:pPr>
      <w:r w:rsidRPr="00F0269A">
        <w:tab/>
        <w:t>(b)</w:t>
      </w:r>
      <w:r w:rsidRPr="00F0269A">
        <w:tab/>
        <w:t xml:space="preserve">not an enforceable maintenance liability (within the meaning of the </w:t>
      </w:r>
      <w:r w:rsidRPr="00F0269A">
        <w:rPr>
          <w:i/>
        </w:rPr>
        <w:t>Child Support (Registration and Collection) Act 1988</w:t>
      </w:r>
      <w:r w:rsidRPr="00F0269A">
        <w:t>).</w:t>
      </w:r>
    </w:p>
    <w:p w:rsidR="005A3126" w:rsidRPr="00F0269A" w:rsidRDefault="005A3126" w:rsidP="005A3126">
      <w:pPr>
        <w:pStyle w:val="ActHead5"/>
      </w:pPr>
      <w:bookmarkStart w:id="302" w:name="_Toc431977370"/>
      <w:r w:rsidRPr="00F0269A">
        <w:rPr>
          <w:rStyle w:val="CharSectno"/>
        </w:rPr>
        <w:t>11</w:t>
      </w:r>
      <w:r w:rsidRPr="00F0269A">
        <w:t xml:space="preserve">  Sharing family tax benefit (shared care percentages)</w:t>
      </w:r>
      <w:bookmarkEnd w:id="302"/>
    </w:p>
    <w:p w:rsidR="005A3126" w:rsidRPr="00F0269A" w:rsidRDefault="005A3126" w:rsidP="005A3126">
      <w:pPr>
        <w:pStyle w:val="subsection"/>
      </w:pPr>
      <w:r w:rsidRPr="00F0269A">
        <w:tab/>
      </w:r>
      <w:r w:rsidRPr="00F0269A">
        <w:tab/>
        <w:t>If an individual has a shared care percentage for an FTB child of the individual, the FTB child rate for the child, in working out the individual’s standard rate, is the individual’s shared care percentage of the FTB child rate that would otherwise apply to the child.</w:t>
      </w:r>
    </w:p>
    <w:p w:rsidR="00632062" w:rsidRPr="00F0269A" w:rsidRDefault="00632062" w:rsidP="003D7FE2">
      <w:pPr>
        <w:pStyle w:val="ActHead3"/>
        <w:pageBreakBefore/>
      </w:pPr>
      <w:bookmarkStart w:id="303" w:name="_Toc431977371"/>
      <w:r w:rsidRPr="00F0269A">
        <w:rPr>
          <w:rStyle w:val="CharDivNo"/>
        </w:rPr>
        <w:lastRenderedPageBreak/>
        <w:t>Division</w:t>
      </w:r>
      <w:r w:rsidR="00F0269A" w:rsidRPr="00F0269A">
        <w:rPr>
          <w:rStyle w:val="CharDivNo"/>
        </w:rPr>
        <w:t> </w:t>
      </w:r>
      <w:r w:rsidRPr="00F0269A">
        <w:rPr>
          <w:rStyle w:val="CharDivNo"/>
        </w:rPr>
        <w:t>5</w:t>
      </w:r>
      <w:r w:rsidRPr="00F0269A">
        <w:t>—</w:t>
      </w:r>
      <w:r w:rsidRPr="00F0269A">
        <w:rPr>
          <w:rStyle w:val="CharDivText"/>
        </w:rPr>
        <w:t>Maintenance income test</w:t>
      </w:r>
      <w:bookmarkEnd w:id="303"/>
    </w:p>
    <w:p w:rsidR="005302A5" w:rsidRPr="00F0269A" w:rsidRDefault="005302A5" w:rsidP="005302A5">
      <w:pPr>
        <w:pStyle w:val="ActHead4"/>
      </w:pPr>
      <w:bookmarkStart w:id="304" w:name="_Toc431977372"/>
      <w:r w:rsidRPr="00F0269A">
        <w:rPr>
          <w:rStyle w:val="CharSubdNo"/>
        </w:rPr>
        <w:t>Subdivision A</w:t>
      </w:r>
      <w:r w:rsidRPr="00F0269A">
        <w:t>—</w:t>
      </w:r>
      <w:r w:rsidRPr="00F0269A">
        <w:rPr>
          <w:rStyle w:val="CharSubdText"/>
        </w:rPr>
        <w:t>Maintenance income test</w:t>
      </w:r>
      <w:bookmarkEnd w:id="304"/>
    </w:p>
    <w:p w:rsidR="00632062" w:rsidRPr="00F0269A" w:rsidRDefault="00632062" w:rsidP="0022492B">
      <w:pPr>
        <w:pStyle w:val="ActHead5"/>
      </w:pPr>
      <w:bookmarkStart w:id="305" w:name="_Toc431977373"/>
      <w:r w:rsidRPr="00F0269A">
        <w:rPr>
          <w:rStyle w:val="CharSectno"/>
        </w:rPr>
        <w:t>19A</w:t>
      </w:r>
      <w:r w:rsidRPr="00F0269A">
        <w:t xml:space="preserve">  Extended meaning of receiving maintenance income</w:t>
      </w:r>
      <w:bookmarkEnd w:id="305"/>
    </w:p>
    <w:p w:rsidR="00632062" w:rsidRPr="00F0269A" w:rsidRDefault="00632062">
      <w:pPr>
        <w:pStyle w:val="subsection"/>
      </w:pPr>
      <w:r w:rsidRPr="00F0269A">
        <w:tab/>
      </w:r>
      <w:r w:rsidRPr="00F0269A">
        <w:tab/>
        <w:t>In this Division, if the FTB child of an individual receives maintenance income, the individual is taken to have received the maintenance income.</w:t>
      </w:r>
    </w:p>
    <w:p w:rsidR="00685C72" w:rsidRPr="00F0269A" w:rsidRDefault="00685C72" w:rsidP="00685C72">
      <w:pPr>
        <w:pStyle w:val="ActHead5"/>
      </w:pPr>
      <w:bookmarkStart w:id="306" w:name="_Toc431977374"/>
      <w:r w:rsidRPr="00F0269A">
        <w:rPr>
          <w:rStyle w:val="CharSectno"/>
        </w:rPr>
        <w:t>19AA</w:t>
      </w:r>
      <w:r w:rsidRPr="00F0269A">
        <w:t xml:space="preserve">  References to applying for maintenance income</w:t>
      </w:r>
      <w:bookmarkEnd w:id="306"/>
    </w:p>
    <w:p w:rsidR="00685C72" w:rsidRPr="00F0269A" w:rsidRDefault="00685C72" w:rsidP="00685C72">
      <w:pPr>
        <w:pStyle w:val="subsection"/>
      </w:pPr>
      <w:r w:rsidRPr="00F0269A">
        <w:tab/>
      </w:r>
      <w:r w:rsidRPr="00F0269A">
        <w:tab/>
        <w:t xml:space="preserve">A reference in this Division to an individual being, or not being, entitled to apply for maintenance income includes an individual who is, or is not, entitled to so apply under the </w:t>
      </w:r>
      <w:r w:rsidRPr="00F0269A">
        <w:rPr>
          <w:i/>
        </w:rPr>
        <w:t>Child Support (Assessment) Act 1989</w:t>
      </w:r>
      <w:r w:rsidRPr="00F0269A">
        <w:t xml:space="preserve"> or the </w:t>
      </w:r>
      <w:r w:rsidRPr="00F0269A">
        <w:rPr>
          <w:i/>
        </w:rPr>
        <w:t>Family Law Act 1975</w:t>
      </w:r>
      <w:r w:rsidRPr="00F0269A">
        <w:t>.</w:t>
      </w:r>
    </w:p>
    <w:p w:rsidR="00632062" w:rsidRPr="00F0269A" w:rsidRDefault="00632062" w:rsidP="0022492B">
      <w:pPr>
        <w:pStyle w:val="ActHead5"/>
      </w:pPr>
      <w:bookmarkStart w:id="307" w:name="_Toc431977375"/>
      <w:r w:rsidRPr="00F0269A">
        <w:rPr>
          <w:rStyle w:val="CharSectno"/>
        </w:rPr>
        <w:t>19B</w:t>
      </w:r>
      <w:r w:rsidRPr="00F0269A">
        <w:t xml:space="preserve">  Application of maintenance income test to certain pension and benefit recipients and their partners</w:t>
      </w:r>
      <w:bookmarkEnd w:id="307"/>
    </w:p>
    <w:p w:rsidR="00632062" w:rsidRPr="00F0269A" w:rsidRDefault="00632062">
      <w:pPr>
        <w:pStyle w:val="subsection"/>
      </w:pPr>
      <w:r w:rsidRPr="00F0269A">
        <w:tab/>
      </w:r>
      <w:r w:rsidRPr="00F0269A">
        <w:tab/>
        <w:t>If the individual, or the individual’s partner, is:</w:t>
      </w:r>
    </w:p>
    <w:p w:rsidR="00632062" w:rsidRPr="00F0269A" w:rsidRDefault="00632062">
      <w:pPr>
        <w:pStyle w:val="paragraph"/>
      </w:pPr>
      <w:r w:rsidRPr="00F0269A">
        <w:tab/>
        <w:t>(a)</w:t>
      </w:r>
      <w:r w:rsidRPr="00F0269A">
        <w:tab/>
        <w:t xml:space="preserve">permanently blind; and </w:t>
      </w:r>
    </w:p>
    <w:p w:rsidR="00632062" w:rsidRPr="00F0269A" w:rsidRDefault="00632062">
      <w:pPr>
        <w:pStyle w:val="paragraph"/>
      </w:pPr>
      <w:r w:rsidRPr="00F0269A">
        <w:tab/>
        <w:t>(b)</w:t>
      </w:r>
      <w:r w:rsidRPr="00F0269A">
        <w:tab/>
        <w:t>receiving:</w:t>
      </w:r>
    </w:p>
    <w:p w:rsidR="00632062" w:rsidRPr="00F0269A" w:rsidRDefault="00632062">
      <w:pPr>
        <w:pStyle w:val="paragraphsub"/>
      </w:pPr>
      <w:r w:rsidRPr="00F0269A">
        <w:tab/>
        <w:t>(i)</w:t>
      </w:r>
      <w:r w:rsidRPr="00F0269A">
        <w:tab/>
        <w:t>an age pension (under Part</w:t>
      </w:r>
      <w:r w:rsidR="00F0269A">
        <w:t> </w:t>
      </w:r>
      <w:r w:rsidRPr="00F0269A">
        <w:t xml:space="preserve">2.2 of the </w:t>
      </w:r>
      <w:r w:rsidRPr="00F0269A">
        <w:rPr>
          <w:i/>
        </w:rPr>
        <w:t>Social Security Act 1991</w:t>
      </w:r>
      <w:r w:rsidRPr="00F0269A">
        <w:t>); or</w:t>
      </w:r>
    </w:p>
    <w:p w:rsidR="00632062" w:rsidRPr="00F0269A" w:rsidRDefault="00632062">
      <w:pPr>
        <w:pStyle w:val="paragraphsub"/>
      </w:pPr>
      <w:r w:rsidRPr="00F0269A">
        <w:tab/>
        <w:t>(ii)</w:t>
      </w:r>
      <w:r w:rsidRPr="00F0269A">
        <w:tab/>
        <w:t>a disability support pension (under Part</w:t>
      </w:r>
      <w:r w:rsidR="00F0269A">
        <w:t> </w:t>
      </w:r>
      <w:r w:rsidRPr="00F0269A">
        <w:t xml:space="preserve">2.3 of the </w:t>
      </w:r>
      <w:r w:rsidRPr="00F0269A">
        <w:rPr>
          <w:i/>
        </w:rPr>
        <w:t>Social Security Act 1991</w:t>
      </w:r>
      <w:r w:rsidRPr="00F0269A">
        <w:t>); or</w:t>
      </w:r>
    </w:p>
    <w:p w:rsidR="00632062" w:rsidRPr="00F0269A" w:rsidRDefault="00632062">
      <w:pPr>
        <w:pStyle w:val="paragraphsub"/>
      </w:pPr>
      <w:r w:rsidRPr="00F0269A">
        <w:tab/>
        <w:t>(iii)</w:t>
      </w:r>
      <w:r w:rsidRPr="00F0269A">
        <w:tab/>
        <w:t>a service pension; or</w:t>
      </w:r>
    </w:p>
    <w:p w:rsidR="00632062" w:rsidRPr="00F0269A" w:rsidRDefault="00632062">
      <w:pPr>
        <w:pStyle w:val="paragraphsub"/>
      </w:pPr>
      <w:r w:rsidRPr="00F0269A">
        <w:tab/>
        <w:t>(iv)</w:t>
      </w:r>
      <w:r w:rsidRPr="00F0269A">
        <w:tab/>
        <w:t>income support supplement (under Part</w:t>
      </w:r>
      <w:r w:rsidR="003A46B8" w:rsidRPr="00F0269A">
        <w:t> </w:t>
      </w:r>
      <w:r w:rsidRPr="00F0269A">
        <w:t xml:space="preserve">IIIA of the </w:t>
      </w:r>
      <w:r w:rsidRPr="00F0269A">
        <w:rPr>
          <w:i/>
        </w:rPr>
        <w:t>Veterans’ Entitlements Act 1986</w:t>
      </w:r>
      <w:r w:rsidRPr="00F0269A">
        <w:t>);</w:t>
      </w:r>
    </w:p>
    <w:p w:rsidR="00632062" w:rsidRPr="00F0269A" w:rsidRDefault="00632062">
      <w:pPr>
        <w:pStyle w:val="subsection2"/>
      </w:pPr>
      <w:r w:rsidRPr="00F0269A">
        <w:t>then:</w:t>
      </w:r>
    </w:p>
    <w:p w:rsidR="00632062" w:rsidRPr="00F0269A" w:rsidRDefault="00632062">
      <w:pPr>
        <w:pStyle w:val="paragraph"/>
      </w:pPr>
      <w:r w:rsidRPr="00F0269A">
        <w:tab/>
        <w:t>(c)</w:t>
      </w:r>
      <w:r w:rsidRPr="00F0269A">
        <w:tab/>
        <w:t>the individual’s maintenance income excess is nil; and</w:t>
      </w:r>
    </w:p>
    <w:p w:rsidR="00632062" w:rsidRPr="00F0269A" w:rsidRDefault="00632062">
      <w:pPr>
        <w:pStyle w:val="paragraph"/>
      </w:pPr>
      <w:r w:rsidRPr="00F0269A">
        <w:tab/>
        <w:t>(d)</w:t>
      </w:r>
      <w:r w:rsidRPr="00F0269A">
        <w:tab/>
        <w:t>the individual’s income and maintenance tested rate is the same as the individual’s income tested rate.</w:t>
      </w:r>
    </w:p>
    <w:p w:rsidR="00632062" w:rsidRPr="00F0269A" w:rsidRDefault="00632062" w:rsidP="0056565E">
      <w:pPr>
        <w:pStyle w:val="ActHead5"/>
      </w:pPr>
      <w:bookmarkStart w:id="308" w:name="_Toc431977376"/>
      <w:r w:rsidRPr="00F0269A">
        <w:rPr>
          <w:rStyle w:val="CharSectno"/>
        </w:rPr>
        <w:lastRenderedPageBreak/>
        <w:t>20</w:t>
      </w:r>
      <w:r w:rsidRPr="00F0269A">
        <w:t xml:space="preserve">  Effect of maintenance income on family tax benefit rate</w:t>
      </w:r>
      <w:bookmarkEnd w:id="308"/>
    </w:p>
    <w:p w:rsidR="00632062" w:rsidRPr="00F0269A" w:rsidRDefault="00632062" w:rsidP="0056565E">
      <w:pPr>
        <w:pStyle w:val="subsection"/>
        <w:keepNext/>
        <w:keepLines/>
      </w:pPr>
      <w:r w:rsidRPr="00F0269A">
        <w:tab/>
      </w:r>
      <w:r w:rsidR="000C0FF9" w:rsidRPr="00F0269A">
        <w:t>(1)</w:t>
      </w:r>
      <w:r w:rsidRPr="00F0269A">
        <w:tab/>
        <w:t>This is how to work out an individual’s reduction for maintenance income if clause</w:t>
      </w:r>
      <w:r w:rsidR="00F0269A">
        <w:t> </w:t>
      </w:r>
      <w:r w:rsidRPr="00F0269A">
        <w:t>19B does not apply:</w:t>
      </w:r>
    </w:p>
    <w:p w:rsidR="00632062" w:rsidRPr="00F0269A" w:rsidRDefault="00632062" w:rsidP="00FE1067">
      <w:pPr>
        <w:pStyle w:val="BoxHeadItalic"/>
        <w:keepNext/>
        <w:keepLines/>
      </w:pPr>
      <w:r w:rsidRPr="00F0269A">
        <w:t>Method statement</w:t>
      </w:r>
    </w:p>
    <w:p w:rsidR="00632062" w:rsidRPr="00F0269A" w:rsidRDefault="00632062" w:rsidP="00FE1067">
      <w:pPr>
        <w:pStyle w:val="BoxStep"/>
        <w:keepNext/>
        <w:keepLines/>
      </w:pPr>
      <w:r w:rsidRPr="00F0269A">
        <w:t>Step 1.</w:t>
      </w:r>
      <w:r w:rsidRPr="00F0269A">
        <w:tab/>
        <w:t xml:space="preserve">Work out the annualised amount of the individual’s </w:t>
      </w:r>
      <w:r w:rsidRPr="00F0269A">
        <w:rPr>
          <w:b/>
          <w:i/>
        </w:rPr>
        <w:t>maintenance income</w:t>
      </w:r>
      <w:r w:rsidRPr="00F0269A">
        <w:t>.</w:t>
      </w:r>
      <w:r w:rsidRPr="00F0269A">
        <w:rPr>
          <w:i/>
        </w:rPr>
        <w:t xml:space="preserve"> </w:t>
      </w:r>
      <w:r w:rsidRPr="00F0269A">
        <w:t>In doing so:</w:t>
      </w:r>
    </w:p>
    <w:p w:rsidR="00632062" w:rsidRPr="00F0269A" w:rsidRDefault="00632062" w:rsidP="00FE1067">
      <w:pPr>
        <w:pStyle w:val="BoxPara"/>
        <w:keepNext/>
        <w:keepLines/>
      </w:pPr>
      <w:r w:rsidRPr="00F0269A">
        <w:tab/>
        <w:t>(a)</w:t>
      </w:r>
      <w:r w:rsidRPr="00F0269A">
        <w:tab/>
        <w:t>disregard any maintenance income for an FTB child for whom the FTB child rate under clause</w:t>
      </w:r>
      <w:r w:rsidR="00F0269A">
        <w:t> </w:t>
      </w:r>
      <w:r w:rsidRPr="00F0269A">
        <w:t>7 does not exceed the base FTB child rate (see clause</w:t>
      </w:r>
      <w:r w:rsidR="00F0269A">
        <w:t> </w:t>
      </w:r>
      <w:r w:rsidRPr="00F0269A">
        <w:t>8); and</w:t>
      </w:r>
    </w:p>
    <w:p w:rsidR="00632062" w:rsidRPr="00F0269A" w:rsidRDefault="00632062" w:rsidP="00AF57E2">
      <w:pPr>
        <w:pStyle w:val="BoxPara"/>
      </w:pPr>
      <w:r w:rsidRPr="00F0269A">
        <w:tab/>
        <w:t>(b)</w:t>
      </w:r>
      <w:r w:rsidRPr="00F0269A">
        <w:tab/>
        <w:t>disregard the operation of clause</w:t>
      </w:r>
      <w:r w:rsidR="00F0269A">
        <w:t> </w:t>
      </w:r>
      <w:r w:rsidRPr="00F0269A">
        <w:t xml:space="preserve">11 (sharing of family tax benefit) in applying </w:t>
      </w:r>
      <w:r w:rsidR="00F0269A">
        <w:t>paragraph (</w:t>
      </w:r>
      <w:r w:rsidR="000C0FF9" w:rsidRPr="00F0269A">
        <w:t>a); and</w:t>
      </w:r>
    </w:p>
    <w:p w:rsidR="000C0FF9" w:rsidRPr="00F0269A" w:rsidRDefault="000C0FF9" w:rsidP="000C0FF9">
      <w:pPr>
        <w:pStyle w:val="BoxPara"/>
      </w:pPr>
      <w:r w:rsidRPr="00F0269A">
        <w:tab/>
        <w:t>(c)</w:t>
      </w:r>
      <w:r w:rsidRPr="00F0269A">
        <w:rPr>
          <w:i/>
        </w:rPr>
        <w:tab/>
      </w:r>
      <w:r w:rsidRPr="00F0269A">
        <w:t>disregard any amount that, for the income year for which the individual’s reduction for maintenance income is being worked out, is required under clause</w:t>
      </w:r>
      <w:r w:rsidR="00F0269A">
        <w:t> </w:t>
      </w:r>
      <w:r w:rsidRPr="00F0269A">
        <w:t>24E to be depleted from a maintenance income credit balance of the individual and, if the individual is a member of a couple, from a maintenance income credit balance of the individual’s partner</w:t>
      </w:r>
      <w:r w:rsidR="00E4543C" w:rsidRPr="00F0269A">
        <w:t>; and</w:t>
      </w:r>
    </w:p>
    <w:p w:rsidR="00950A52" w:rsidRPr="00F0269A" w:rsidRDefault="00950A52" w:rsidP="00950A52">
      <w:pPr>
        <w:pStyle w:val="BoxPara"/>
      </w:pPr>
      <w:r w:rsidRPr="00F0269A">
        <w:tab/>
        <w:t>(d)</w:t>
      </w:r>
      <w:r w:rsidRPr="00F0269A">
        <w:tab/>
        <w:t>disregard any maintenance income that is received by the individual, or the individual’s partner, from another individual if the income is over the maintenance income ceiling for the income (see Subdivisions C and D).</w:t>
      </w:r>
    </w:p>
    <w:p w:rsidR="00632062" w:rsidRPr="00F0269A" w:rsidRDefault="00632062" w:rsidP="00AF57E2">
      <w:pPr>
        <w:pStyle w:val="BoxStep"/>
      </w:pPr>
      <w:r w:rsidRPr="00F0269A">
        <w:t>Step 2.</w:t>
      </w:r>
      <w:r w:rsidRPr="00F0269A">
        <w:tab/>
        <w:t xml:space="preserve">Work out the individual’s </w:t>
      </w:r>
      <w:r w:rsidRPr="00F0269A">
        <w:rPr>
          <w:b/>
          <w:i/>
        </w:rPr>
        <w:t xml:space="preserve">maintenance income free area </w:t>
      </w:r>
      <w:r w:rsidRPr="00F0269A">
        <w:t>using clauses</w:t>
      </w:r>
      <w:r w:rsidR="00F0269A">
        <w:t> </w:t>
      </w:r>
      <w:r w:rsidRPr="00F0269A">
        <w:t>22 and 23.</w:t>
      </w:r>
    </w:p>
    <w:p w:rsidR="00632062" w:rsidRPr="00F0269A" w:rsidRDefault="00632062" w:rsidP="00AF57E2">
      <w:pPr>
        <w:pStyle w:val="BoxStep"/>
      </w:pPr>
      <w:r w:rsidRPr="00F0269A">
        <w:t>Step 3.</w:t>
      </w:r>
      <w:r w:rsidRPr="00F0269A">
        <w:tab/>
        <w:t>Work out whether the individual’s maintenance income exceeds the individual’s maintenance income free area.</w:t>
      </w:r>
    </w:p>
    <w:p w:rsidR="00632062" w:rsidRPr="00F0269A" w:rsidRDefault="00632062" w:rsidP="0056565E">
      <w:pPr>
        <w:pStyle w:val="BoxStep"/>
        <w:keepNext/>
        <w:keepLines/>
      </w:pPr>
      <w:r w:rsidRPr="00F0269A">
        <w:lastRenderedPageBreak/>
        <w:t>Step 4.</w:t>
      </w:r>
      <w:r w:rsidRPr="00F0269A">
        <w:tab/>
        <w:t xml:space="preserve">If the individual’s maintenance income does not exceed the individual’s maintenance income free area, the individual’s </w:t>
      </w:r>
      <w:r w:rsidRPr="00F0269A">
        <w:rPr>
          <w:b/>
          <w:i/>
        </w:rPr>
        <w:t>maintenance income excess</w:t>
      </w:r>
      <w:r w:rsidRPr="00F0269A">
        <w:rPr>
          <w:i/>
        </w:rPr>
        <w:t xml:space="preserve"> </w:t>
      </w:r>
      <w:r w:rsidRPr="00F0269A">
        <w:t>is nil and there is no reduction for maintenance income.</w:t>
      </w:r>
    </w:p>
    <w:p w:rsidR="00632062" w:rsidRPr="00F0269A" w:rsidRDefault="00632062" w:rsidP="009C3E06">
      <w:pPr>
        <w:pStyle w:val="BoxStep"/>
        <w:keepLines/>
      </w:pPr>
      <w:r w:rsidRPr="00F0269A">
        <w:t>Step 5.</w:t>
      </w:r>
      <w:r w:rsidRPr="00F0269A">
        <w:tab/>
        <w:t xml:space="preserve">If the individual’s maintenance income exceeds the individual’s maintenance income free area, the individual’s </w:t>
      </w:r>
      <w:r w:rsidRPr="00F0269A">
        <w:rPr>
          <w:b/>
          <w:i/>
        </w:rPr>
        <w:t>maintenance income excess</w:t>
      </w:r>
      <w:r w:rsidRPr="00F0269A">
        <w:rPr>
          <w:i/>
        </w:rPr>
        <w:t xml:space="preserve"> </w:t>
      </w:r>
      <w:r w:rsidRPr="00F0269A">
        <w:t>is the individual’s maintenance income less the individual’s maintenance income free area.</w:t>
      </w:r>
    </w:p>
    <w:p w:rsidR="00632062" w:rsidRPr="00F0269A" w:rsidRDefault="00632062" w:rsidP="009C3E06">
      <w:pPr>
        <w:pStyle w:val="BoxStep"/>
      </w:pPr>
      <w:r w:rsidRPr="00F0269A">
        <w:t>Step 6.</w:t>
      </w:r>
      <w:r w:rsidRPr="00F0269A">
        <w:tab/>
        <w:t xml:space="preserve">The individual’s </w:t>
      </w:r>
      <w:r w:rsidRPr="00F0269A">
        <w:rPr>
          <w:b/>
          <w:i/>
        </w:rPr>
        <w:t>reduction for maintenance income</w:t>
      </w:r>
      <w:r w:rsidRPr="00F0269A">
        <w:t xml:space="preserve"> is half the maintenance income excess.</w:t>
      </w:r>
    </w:p>
    <w:p w:rsidR="009E0288" w:rsidRPr="00F0269A" w:rsidRDefault="009E0288" w:rsidP="009E0288">
      <w:pPr>
        <w:pStyle w:val="subsection"/>
      </w:pPr>
      <w:r w:rsidRPr="00F0269A">
        <w:tab/>
        <w:t>(2)</w:t>
      </w:r>
      <w:r w:rsidRPr="00F0269A">
        <w:tab/>
      </w:r>
      <w:r w:rsidR="00F0269A">
        <w:t>Paragraph (</w:t>
      </w:r>
      <w:r w:rsidRPr="00F0269A">
        <w:t xml:space="preserve">c) of step 1 of the method statement in </w:t>
      </w:r>
      <w:r w:rsidR="00F0269A">
        <w:t>subclause (</w:t>
      </w:r>
      <w:r w:rsidRPr="00F0269A">
        <w:t>1) does not apply unless and until the individual has satisfied the FTB reconciliation conditions in section</w:t>
      </w:r>
      <w:r w:rsidR="00F0269A">
        <w:t> </w:t>
      </w:r>
      <w:r w:rsidRPr="00F0269A">
        <w:t>32B of the Family Assistance Administration Act for all of the same</w:t>
      </w:r>
      <w:r w:rsidR="00F0269A">
        <w:noBreakHyphen/>
      </w:r>
      <w:r w:rsidRPr="00F0269A">
        <w:t>rate benefit periods (within the meaning of that section) that are included in the income year for which the individual’s reduction for maintenance income is being worked out.</w:t>
      </w:r>
    </w:p>
    <w:p w:rsidR="00632062" w:rsidRPr="00F0269A" w:rsidRDefault="00632062" w:rsidP="0022492B">
      <w:pPr>
        <w:pStyle w:val="ActHead5"/>
      </w:pPr>
      <w:bookmarkStart w:id="309" w:name="_Toc431977377"/>
      <w:r w:rsidRPr="00F0269A">
        <w:rPr>
          <w:rStyle w:val="CharSectno"/>
        </w:rPr>
        <w:t>20A</w:t>
      </w:r>
      <w:r w:rsidRPr="00F0269A">
        <w:t xml:space="preserve">  Annualised amount of maintenance income</w:t>
      </w:r>
      <w:bookmarkEnd w:id="309"/>
    </w:p>
    <w:p w:rsidR="00632062" w:rsidRPr="00F0269A" w:rsidRDefault="00632062">
      <w:pPr>
        <w:pStyle w:val="SubsectionHead"/>
      </w:pPr>
      <w:r w:rsidRPr="00F0269A">
        <w:t>Object of clause</w:t>
      </w:r>
    </w:p>
    <w:p w:rsidR="00632062" w:rsidRPr="00F0269A" w:rsidRDefault="00632062">
      <w:pPr>
        <w:pStyle w:val="subsection"/>
      </w:pPr>
      <w:r w:rsidRPr="00F0269A">
        <w:tab/>
        <w:t>(1)</w:t>
      </w:r>
      <w:r w:rsidRPr="00F0269A">
        <w:tab/>
        <w:t>The object of this clause is to annualise the maintenance income (other than capitalised maintenance income) (</w:t>
      </w:r>
      <w:r w:rsidRPr="00F0269A">
        <w:rPr>
          <w:b/>
          <w:i/>
        </w:rPr>
        <w:t>CMI</w:t>
      </w:r>
      <w:r w:rsidRPr="00F0269A">
        <w:t>) of an individual during an income year.</w:t>
      </w:r>
    </w:p>
    <w:p w:rsidR="00632062" w:rsidRPr="00F0269A" w:rsidRDefault="00632062">
      <w:pPr>
        <w:pStyle w:val="SubsectionHead"/>
      </w:pPr>
      <w:r w:rsidRPr="00F0269A">
        <w:t>Annualisation of maintenance income other than CMI</w:t>
      </w:r>
    </w:p>
    <w:p w:rsidR="00632062" w:rsidRPr="00F0269A" w:rsidRDefault="00632062">
      <w:pPr>
        <w:pStyle w:val="subsection"/>
      </w:pPr>
      <w:r w:rsidRPr="00F0269A">
        <w:tab/>
        <w:t>(2)</w:t>
      </w:r>
      <w:r w:rsidRPr="00F0269A">
        <w:tab/>
        <w:t xml:space="preserve">If an individual receives maintenance income (other than CMI) from another individual during any period or periods (the </w:t>
      </w:r>
      <w:r w:rsidRPr="00F0269A">
        <w:rPr>
          <w:b/>
          <w:i/>
        </w:rPr>
        <w:t>relevant period or periods</w:t>
      </w:r>
      <w:r w:rsidRPr="00F0269A">
        <w:t>) in an income year, the annualised amount of the maintenance income of the individual is worked out using the following formula:</w:t>
      </w:r>
    </w:p>
    <w:p w:rsidR="00820896" w:rsidRPr="00F0269A" w:rsidRDefault="00486B15" w:rsidP="00486B15">
      <w:pPr>
        <w:pStyle w:val="subsection"/>
        <w:spacing w:before="120" w:after="120"/>
      </w:pPr>
      <w:r w:rsidRPr="00F0269A">
        <w:lastRenderedPageBreak/>
        <w:tab/>
      </w:r>
      <w:r w:rsidRPr="00F0269A">
        <w:tab/>
      </w:r>
      <w:r w:rsidR="00153A5C" w:rsidRPr="00F0269A">
        <w:rPr>
          <w:noProof/>
        </w:rPr>
        <w:drawing>
          <wp:inline distT="0" distB="0" distL="0" distR="0" wp14:anchorId="7552B78E" wp14:editId="0158B575">
            <wp:extent cx="3181350" cy="866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181350" cy="866775"/>
                    </a:xfrm>
                    <a:prstGeom prst="rect">
                      <a:avLst/>
                    </a:prstGeom>
                    <a:noFill/>
                    <a:ln>
                      <a:noFill/>
                    </a:ln>
                  </pic:spPr>
                </pic:pic>
              </a:graphicData>
            </a:graphic>
          </wp:inline>
        </w:drawing>
      </w:r>
    </w:p>
    <w:p w:rsidR="00632062" w:rsidRPr="00F0269A" w:rsidRDefault="00632062">
      <w:pPr>
        <w:pStyle w:val="SubsectionHead"/>
      </w:pPr>
      <w:r w:rsidRPr="00F0269A">
        <w:t>Commencement of relevant period</w:t>
      </w:r>
    </w:p>
    <w:p w:rsidR="00632062" w:rsidRPr="00F0269A" w:rsidRDefault="00632062">
      <w:pPr>
        <w:pStyle w:val="subsection"/>
      </w:pPr>
      <w:r w:rsidRPr="00F0269A">
        <w:tab/>
        <w:t>(3)</w:t>
      </w:r>
      <w:r w:rsidRPr="00F0269A">
        <w:tab/>
        <w:t>If:</w:t>
      </w:r>
    </w:p>
    <w:p w:rsidR="00632062" w:rsidRPr="00F0269A" w:rsidRDefault="00632062">
      <w:pPr>
        <w:pStyle w:val="paragraph"/>
      </w:pPr>
      <w:r w:rsidRPr="00F0269A">
        <w:tab/>
        <w:t>(a)</w:t>
      </w:r>
      <w:r w:rsidRPr="00F0269A">
        <w:tab/>
        <w:t>an individual (</w:t>
      </w:r>
      <w:r w:rsidRPr="00F0269A">
        <w:rPr>
          <w:b/>
          <w:i/>
        </w:rPr>
        <w:t>payee</w:t>
      </w:r>
      <w:r w:rsidRPr="00F0269A">
        <w:t>) receives maintenance income (other than CMI) from another individual (</w:t>
      </w:r>
      <w:r w:rsidRPr="00F0269A">
        <w:rPr>
          <w:b/>
          <w:i/>
        </w:rPr>
        <w:t>payer</w:t>
      </w:r>
      <w:r w:rsidRPr="00F0269A">
        <w:t>) in an income year under a maintenance liability; and</w:t>
      </w:r>
    </w:p>
    <w:p w:rsidR="00632062" w:rsidRPr="00F0269A" w:rsidRDefault="00632062">
      <w:pPr>
        <w:pStyle w:val="paragraph"/>
      </w:pPr>
      <w:r w:rsidRPr="00F0269A">
        <w:tab/>
        <w:t>(b)</w:t>
      </w:r>
      <w:r w:rsidRPr="00F0269A">
        <w:tab/>
      </w:r>
      <w:r w:rsidR="00F0269A">
        <w:t>subsection (</w:t>
      </w:r>
      <w:r w:rsidRPr="00F0269A">
        <w:t>4) does not apply;</w:t>
      </w:r>
    </w:p>
    <w:p w:rsidR="00632062" w:rsidRPr="00F0269A" w:rsidRDefault="00632062">
      <w:pPr>
        <w:pStyle w:val="subsection2"/>
      </w:pPr>
      <w:r w:rsidRPr="00F0269A">
        <w:t>the relevant period in respect of the maintenance income commences:</w:t>
      </w:r>
    </w:p>
    <w:p w:rsidR="00632062" w:rsidRPr="00F0269A" w:rsidRDefault="00632062">
      <w:pPr>
        <w:pStyle w:val="paragraph"/>
      </w:pPr>
      <w:r w:rsidRPr="00F0269A">
        <w:tab/>
        <w:t>(c)</w:t>
      </w:r>
      <w:r w:rsidRPr="00F0269A">
        <w:tab/>
        <w:t>in the case where the maintenance liability arises after 1</w:t>
      </w:r>
      <w:r w:rsidR="00F0269A">
        <w:t> </w:t>
      </w:r>
      <w:r w:rsidRPr="00F0269A">
        <w:t>July of the income year in which the maintenance income is received—on the day that the maintenance liability arises; or</w:t>
      </w:r>
    </w:p>
    <w:p w:rsidR="00632062" w:rsidRPr="00F0269A" w:rsidRDefault="00632062">
      <w:pPr>
        <w:pStyle w:val="paragraph"/>
      </w:pPr>
      <w:r w:rsidRPr="00F0269A">
        <w:tab/>
        <w:t>(d)</w:t>
      </w:r>
      <w:r w:rsidRPr="00F0269A">
        <w:tab/>
        <w:t>in the case where the maintenance liability exists on 1</w:t>
      </w:r>
      <w:r w:rsidR="00F0269A">
        <w:t> </w:t>
      </w:r>
      <w:r w:rsidRPr="00F0269A">
        <w:t>July of the income year in which the maintenance income is</w:t>
      </w:r>
      <w:r w:rsidRPr="00F0269A">
        <w:rPr>
          <w:i/>
        </w:rPr>
        <w:t xml:space="preserve"> </w:t>
      </w:r>
      <w:r w:rsidRPr="00F0269A">
        <w:t>received—1</w:t>
      </w:r>
      <w:r w:rsidR="00F0269A">
        <w:t> </w:t>
      </w:r>
      <w:r w:rsidRPr="00F0269A">
        <w:t>July.</w:t>
      </w:r>
    </w:p>
    <w:p w:rsidR="00632062" w:rsidRPr="00F0269A" w:rsidRDefault="00632062">
      <w:pPr>
        <w:pStyle w:val="subsection"/>
      </w:pPr>
      <w:r w:rsidRPr="00F0269A">
        <w:tab/>
        <w:t>(4)</w:t>
      </w:r>
      <w:r w:rsidRPr="00F0269A">
        <w:tab/>
        <w:t>If:</w:t>
      </w:r>
    </w:p>
    <w:p w:rsidR="00632062" w:rsidRPr="00F0269A" w:rsidRDefault="00632062">
      <w:pPr>
        <w:pStyle w:val="paragraph"/>
      </w:pPr>
      <w:r w:rsidRPr="00F0269A">
        <w:tab/>
        <w:t>(a)</w:t>
      </w:r>
      <w:r w:rsidRPr="00F0269A">
        <w:tab/>
        <w:t>a payee receives maintenance income (other than CMI) from a payer in an income year under a maintenance liability; and</w:t>
      </w:r>
    </w:p>
    <w:p w:rsidR="00632062" w:rsidRPr="00F0269A" w:rsidRDefault="00632062">
      <w:pPr>
        <w:pStyle w:val="paragraph"/>
      </w:pPr>
      <w:r w:rsidRPr="00F0269A">
        <w:tab/>
        <w:t>(b)</w:t>
      </w:r>
      <w:r w:rsidRPr="00F0269A">
        <w:tab/>
        <w:t>the payee has received maintenance income (other than CMI) from that payer previously during a period in the income year, but not under a maintenance liability; and</w:t>
      </w:r>
    </w:p>
    <w:p w:rsidR="00632062" w:rsidRPr="00F0269A" w:rsidRDefault="00632062">
      <w:pPr>
        <w:pStyle w:val="paragraph"/>
      </w:pPr>
      <w:r w:rsidRPr="00F0269A">
        <w:tab/>
        <w:t>(c)</w:t>
      </w:r>
      <w:r w:rsidRPr="00F0269A">
        <w:tab/>
        <w:t xml:space="preserve">in between the time the payee receives maintenance income under </w:t>
      </w:r>
      <w:r w:rsidR="00F0269A">
        <w:t>paragraph (</w:t>
      </w:r>
      <w:r w:rsidRPr="00F0269A">
        <w:t xml:space="preserve">a) and the end of the period referred to in </w:t>
      </w:r>
      <w:r w:rsidR="00F0269A">
        <w:t>paragraph (</w:t>
      </w:r>
      <w:r w:rsidRPr="00F0269A">
        <w:t>b):</w:t>
      </w:r>
    </w:p>
    <w:p w:rsidR="00632062" w:rsidRPr="00F0269A" w:rsidRDefault="00632062">
      <w:pPr>
        <w:pStyle w:val="paragraphsub"/>
      </w:pPr>
      <w:r w:rsidRPr="00F0269A">
        <w:tab/>
        <w:t>(i)</w:t>
      </w:r>
      <w:r w:rsidRPr="00F0269A">
        <w:tab/>
        <w:t>the payee and the payer were not members of the same couple; and</w:t>
      </w:r>
    </w:p>
    <w:p w:rsidR="00632062" w:rsidRPr="00F0269A" w:rsidRDefault="00632062">
      <w:pPr>
        <w:pStyle w:val="paragraphsub"/>
      </w:pPr>
      <w:r w:rsidRPr="00F0269A">
        <w:tab/>
        <w:t>(ii)</w:t>
      </w:r>
      <w:r w:rsidRPr="00F0269A">
        <w:tab/>
        <w:t>the payee was entitled to claim, or apply for, maintenance from the payer;</w:t>
      </w:r>
    </w:p>
    <w:p w:rsidR="00632062" w:rsidRPr="00F0269A" w:rsidRDefault="00632062">
      <w:pPr>
        <w:pStyle w:val="subsection2"/>
      </w:pPr>
      <w:r w:rsidRPr="00F0269A">
        <w:t>the relevant period in respect of the maintenance income commences:</w:t>
      </w:r>
    </w:p>
    <w:p w:rsidR="00632062" w:rsidRPr="00F0269A" w:rsidRDefault="00632062">
      <w:pPr>
        <w:pStyle w:val="paragraph"/>
      </w:pPr>
      <w:r w:rsidRPr="00F0269A">
        <w:lastRenderedPageBreak/>
        <w:tab/>
        <w:t>(d)</w:t>
      </w:r>
      <w:r w:rsidRPr="00F0269A">
        <w:tab/>
        <w:t>on the day the payee first received the previously received maintenance income in the income year; or</w:t>
      </w:r>
    </w:p>
    <w:p w:rsidR="00632062" w:rsidRPr="00F0269A" w:rsidRDefault="00632062">
      <w:pPr>
        <w:pStyle w:val="paragraph"/>
      </w:pPr>
      <w:r w:rsidRPr="00F0269A">
        <w:tab/>
        <w:t>(e)</w:t>
      </w:r>
      <w:r w:rsidRPr="00F0269A">
        <w:tab/>
        <w:t>on such earlier day in respect of the previously received maintenance income that the Secretary determines.</w:t>
      </w:r>
    </w:p>
    <w:p w:rsidR="00632062" w:rsidRPr="00F0269A" w:rsidRDefault="00632062">
      <w:pPr>
        <w:pStyle w:val="subsection"/>
      </w:pPr>
      <w:r w:rsidRPr="00F0269A">
        <w:tab/>
        <w:t>(5)</w:t>
      </w:r>
      <w:r w:rsidRPr="00F0269A">
        <w:tab/>
        <w:t>If a payee receives maintenance income (other than CMI) from a payer during a period in an income year but not under a maintenance liability, the relevant period, in respect of the maintenance income, commences:</w:t>
      </w:r>
    </w:p>
    <w:p w:rsidR="00632062" w:rsidRPr="00F0269A" w:rsidRDefault="00632062">
      <w:pPr>
        <w:pStyle w:val="paragraph"/>
      </w:pPr>
      <w:r w:rsidRPr="00F0269A">
        <w:tab/>
        <w:t>(a)</w:t>
      </w:r>
      <w:r w:rsidRPr="00F0269A">
        <w:tab/>
        <w:t>on the day that the payee first received the maintenance income during that period; or</w:t>
      </w:r>
    </w:p>
    <w:p w:rsidR="00632062" w:rsidRPr="00F0269A" w:rsidRDefault="00632062">
      <w:pPr>
        <w:pStyle w:val="paragraph"/>
      </w:pPr>
      <w:r w:rsidRPr="00F0269A">
        <w:tab/>
        <w:t>(b)</w:t>
      </w:r>
      <w:r w:rsidRPr="00F0269A">
        <w:tab/>
        <w:t>on such earlier day that the Secretary determines.</w:t>
      </w:r>
    </w:p>
    <w:p w:rsidR="00632062" w:rsidRPr="00F0269A" w:rsidRDefault="00632062">
      <w:pPr>
        <w:pStyle w:val="SubsectionHead"/>
      </w:pPr>
      <w:r w:rsidRPr="00F0269A">
        <w:t>End of relevant period</w:t>
      </w:r>
    </w:p>
    <w:p w:rsidR="00632062" w:rsidRPr="00F0269A" w:rsidRDefault="00632062">
      <w:pPr>
        <w:pStyle w:val="subsection"/>
      </w:pPr>
      <w:r w:rsidRPr="00F0269A">
        <w:tab/>
        <w:t>(6)</w:t>
      </w:r>
      <w:r w:rsidRPr="00F0269A">
        <w:tab/>
        <w:t>A relevant period, in respect of maintenance income (other than CMI) received under a maintenance liability in an income year, ends either when the maintenance liability ceases (if it ceases before the end of the income year) or on 30</w:t>
      </w:r>
      <w:r w:rsidR="00F0269A">
        <w:t> </w:t>
      </w:r>
      <w:r w:rsidRPr="00F0269A">
        <w:t>June of the income year.</w:t>
      </w:r>
    </w:p>
    <w:p w:rsidR="00632062" w:rsidRPr="00F0269A" w:rsidRDefault="00632062">
      <w:pPr>
        <w:pStyle w:val="subsection"/>
      </w:pPr>
      <w:r w:rsidRPr="00F0269A">
        <w:tab/>
        <w:t>(7)</w:t>
      </w:r>
      <w:r w:rsidRPr="00F0269A">
        <w:tab/>
        <w:t>If:</w:t>
      </w:r>
    </w:p>
    <w:p w:rsidR="00632062" w:rsidRPr="00F0269A" w:rsidRDefault="00632062">
      <w:pPr>
        <w:pStyle w:val="paragraph"/>
      </w:pPr>
      <w:r w:rsidRPr="00F0269A">
        <w:tab/>
        <w:t>(a)</w:t>
      </w:r>
      <w:r w:rsidRPr="00F0269A">
        <w:tab/>
        <w:t>a payee receives maintenance income (other than CMI) in an income year; and</w:t>
      </w:r>
    </w:p>
    <w:p w:rsidR="00632062" w:rsidRPr="00F0269A" w:rsidRDefault="00632062">
      <w:pPr>
        <w:pStyle w:val="paragraph"/>
      </w:pPr>
      <w:r w:rsidRPr="00F0269A">
        <w:tab/>
        <w:t>(b)</w:t>
      </w:r>
      <w:r w:rsidRPr="00F0269A">
        <w:tab/>
        <w:t xml:space="preserve">the maintenance income is not received under a maintenance liability; </w:t>
      </w:r>
    </w:p>
    <w:p w:rsidR="00632062" w:rsidRPr="00F0269A" w:rsidRDefault="00632062">
      <w:pPr>
        <w:pStyle w:val="subsection2"/>
      </w:pPr>
      <w:r w:rsidRPr="00F0269A">
        <w:t>the relevant period ends in respect of the payee either:</w:t>
      </w:r>
    </w:p>
    <w:p w:rsidR="00632062" w:rsidRPr="00F0269A" w:rsidRDefault="00632062">
      <w:pPr>
        <w:pStyle w:val="paragraph"/>
      </w:pPr>
      <w:r w:rsidRPr="00F0269A">
        <w:tab/>
        <w:t>(c)</w:t>
      </w:r>
      <w:r w:rsidRPr="00F0269A">
        <w:tab/>
        <w:t xml:space="preserve">unless </w:t>
      </w:r>
      <w:r w:rsidR="00F0269A">
        <w:t>subclause (</w:t>
      </w:r>
      <w:r w:rsidRPr="00F0269A">
        <w:t>8) applies—when the payee ceases to receive the maintenance income (if the payee ceases to receive the income before the end of the income year); or</w:t>
      </w:r>
    </w:p>
    <w:p w:rsidR="00632062" w:rsidRPr="00F0269A" w:rsidRDefault="00632062">
      <w:pPr>
        <w:pStyle w:val="paragraph"/>
      </w:pPr>
      <w:r w:rsidRPr="00F0269A">
        <w:tab/>
        <w:t>(d)</w:t>
      </w:r>
      <w:r w:rsidRPr="00F0269A">
        <w:tab/>
        <w:t>on 30</w:t>
      </w:r>
      <w:r w:rsidR="00F0269A">
        <w:t> </w:t>
      </w:r>
      <w:r w:rsidRPr="00F0269A">
        <w:t>June of the income year.</w:t>
      </w:r>
    </w:p>
    <w:p w:rsidR="00632062" w:rsidRPr="00F0269A" w:rsidRDefault="00632062">
      <w:pPr>
        <w:pStyle w:val="subsection"/>
      </w:pPr>
      <w:r w:rsidRPr="00F0269A">
        <w:tab/>
        <w:t>(8)</w:t>
      </w:r>
      <w:r w:rsidRPr="00F0269A">
        <w:tab/>
        <w:t>If:</w:t>
      </w:r>
    </w:p>
    <w:p w:rsidR="00632062" w:rsidRPr="00F0269A" w:rsidRDefault="00632062">
      <w:pPr>
        <w:pStyle w:val="paragraph"/>
      </w:pPr>
      <w:r w:rsidRPr="00F0269A">
        <w:tab/>
        <w:t>(a)</w:t>
      </w:r>
      <w:r w:rsidRPr="00F0269A">
        <w:tab/>
        <w:t>a payee receives maintenance income (other than CMI) from a payer in an income year under a maintenance liability; and</w:t>
      </w:r>
    </w:p>
    <w:p w:rsidR="00632062" w:rsidRPr="00F0269A" w:rsidRDefault="00632062">
      <w:pPr>
        <w:pStyle w:val="paragraph"/>
      </w:pPr>
      <w:r w:rsidRPr="00F0269A">
        <w:tab/>
        <w:t>(b)</w:t>
      </w:r>
      <w:r w:rsidRPr="00F0269A">
        <w:tab/>
        <w:t>the payee has received maintenance income (other than CMI) from that payer previously during a period in the income year, but not under a maintenance liability; and</w:t>
      </w:r>
    </w:p>
    <w:p w:rsidR="00632062" w:rsidRPr="00F0269A" w:rsidRDefault="00632062">
      <w:pPr>
        <w:pStyle w:val="paragraph"/>
      </w:pPr>
      <w:r w:rsidRPr="00F0269A">
        <w:lastRenderedPageBreak/>
        <w:tab/>
        <w:t>(c)</w:t>
      </w:r>
      <w:r w:rsidRPr="00F0269A">
        <w:tab/>
        <w:t xml:space="preserve">in between the time the payee receives maintenance income under </w:t>
      </w:r>
      <w:r w:rsidR="00F0269A">
        <w:t>paragraph (</w:t>
      </w:r>
      <w:r w:rsidRPr="00F0269A">
        <w:t xml:space="preserve">a) and the end of the period referred to in </w:t>
      </w:r>
      <w:r w:rsidR="00F0269A">
        <w:t>paragraph (</w:t>
      </w:r>
      <w:r w:rsidRPr="00F0269A">
        <w:t>b):</w:t>
      </w:r>
    </w:p>
    <w:p w:rsidR="00632062" w:rsidRPr="00F0269A" w:rsidRDefault="00632062">
      <w:pPr>
        <w:pStyle w:val="paragraphsub"/>
      </w:pPr>
      <w:r w:rsidRPr="00F0269A">
        <w:tab/>
        <w:t>(i)</w:t>
      </w:r>
      <w:r w:rsidRPr="00F0269A">
        <w:tab/>
        <w:t>the payee and the payer were not members of the same couple; and</w:t>
      </w:r>
    </w:p>
    <w:p w:rsidR="00632062" w:rsidRPr="00F0269A" w:rsidRDefault="00632062">
      <w:pPr>
        <w:pStyle w:val="paragraphsub"/>
      </w:pPr>
      <w:r w:rsidRPr="00F0269A">
        <w:tab/>
        <w:t>(ii)</w:t>
      </w:r>
      <w:r w:rsidRPr="00F0269A">
        <w:tab/>
        <w:t>the payee was entitled to claim, or apply for, maintenance from the payer;</w:t>
      </w:r>
    </w:p>
    <w:p w:rsidR="00632062" w:rsidRPr="00F0269A" w:rsidRDefault="00632062">
      <w:pPr>
        <w:pStyle w:val="subsection2"/>
      </w:pPr>
      <w:r w:rsidRPr="00F0269A">
        <w:t>the relevant period ends either when the maintenance liability ceases (if it ceases before the end of the income year) or on 30</w:t>
      </w:r>
      <w:r w:rsidR="00F0269A">
        <w:t> </w:t>
      </w:r>
      <w:r w:rsidRPr="00F0269A">
        <w:t>June of the income year.</w:t>
      </w:r>
    </w:p>
    <w:p w:rsidR="00632062" w:rsidRPr="00F0269A" w:rsidRDefault="00632062">
      <w:pPr>
        <w:pStyle w:val="SubsectionHead"/>
      </w:pPr>
      <w:r w:rsidRPr="00F0269A">
        <w:t>Relevant period where payee elects to end an assessment</w:t>
      </w:r>
    </w:p>
    <w:p w:rsidR="00632062" w:rsidRPr="00F0269A" w:rsidRDefault="00632062">
      <w:pPr>
        <w:pStyle w:val="subsection"/>
      </w:pPr>
      <w:r w:rsidRPr="00F0269A">
        <w:tab/>
        <w:t>(9)</w:t>
      </w:r>
      <w:r w:rsidRPr="00F0269A">
        <w:tab/>
        <w:t>If:</w:t>
      </w:r>
    </w:p>
    <w:p w:rsidR="00632062" w:rsidRPr="00F0269A" w:rsidRDefault="00632062">
      <w:pPr>
        <w:pStyle w:val="paragraph"/>
      </w:pPr>
      <w:r w:rsidRPr="00F0269A">
        <w:tab/>
        <w:t>(a)</w:t>
      </w:r>
      <w:r w:rsidRPr="00F0269A">
        <w:tab/>
        <w:t>a payee receives maintenance income (other than CMI) in an income year from a payer under a maintenance liability which is an assessment under Part</w:t>
      </w:r>
      <w:r w:rsidR="00F0269A">
        <w:t> </w:t>
      </w:r>
      <w:r w:rsidRPr="00F0269A">
        <w:t xml:space="preserve">5 of the </w:t>
      </w:r>
      <w:r w:rsidRPr="00F0269A">
        <w:rPr>
          <w:i/>
        </w:rPr>
        <w:t>Child Support (Assessment) Act 1989</w:t>
      </w:r>
      <w:r w:rsidRPr="00F0269A">
        <w:t>; and</w:t>
      </w:r>
    </w:p>
    <w:p w:rsidR="00632062" w:rsidRPr="00F0269A" w:rsidRDefault="00632062">
      <w:pPr>
        <w:pStyle w:val="paragraph"/>
      </w:pPr>
      <w:r w:rsidRPr="00F0269A">
        <w:tab/>
        <w:t>(b)</w:t>
      </w:r>
      <w:r w:rsidRPr="00F0269A">
        <w:tab/>
        <w:t>the payee and payer become members of the same couple; and</w:t>
      </w:r>
    </w:p>
    <w:p w:rsidR="00632062" w:rsidRPr="00F0269A" w:rsidRDefault="00632062">
      <w:pPr>
        <w:pStyle w:val="paragraph"/>
      </w:pPr>
      <w:r w:rsidRPr="00F0269A">
        <w:tab/>
        <w:t>(c)</w:t>
      </w:r>
      <w:r w:rsidRPr="00F0269A">
        <w:tab/>
        <w:t xml:space="preserve">the payee elects under the </w:t>
      </w:r>
      <w:r w:rsidRPr="00F0269A">
        <w:rPr>
          <w:i/>
        </w:rPr>
        <w:t xml:space="preserve">Child Support (Assessment) Act 1989 </w:t>
      </w:r>
      <w:r w:rsidRPr="00F0269A">
        <w:t>to end the assessment from a specified day before the day the payee and payer became members of the same couple;</w:t>
      </w:r>
    </w:p>
    <w:p w:rsidR="00632062" w:rsidRPr="00F0269A" w:rsidRDefault="00632062">
      <w:pPr>
        <w:pStyle w:val="subsection2"/>
      </w:pPr>
      <w:r w:rsidRPr="00F0269A">
        <w:t>for the purpose of determining the commencement or end of the relevant period, the assessment is taken to end from the day the payee and the payer became a member of the same couple or from such earlier day as the Secretary determines (not being a day earlier than the specified day).</w:t>
      </w:r>
    </w:p>
    <w:p w:rsidR="00632062" w:rsidRPr="00F0269A" w:rsidRDefault="00632062">
      <w:pPr>
        <w:pStyle w:val="SubsectionHead"/>
      </w:pPr>
      <w:r w:rsidRPr="00F0269A">
        <w:t xml:space="preserve">Meaning of </w:t>
      </w:r>
      <w:r w:rsidRPr="00F0269A">
        <w:rPr>
          <w:b/>
        </w:rPr>
        <w:t>maintenance liability</w:t>
      </w:r>
    </w:p>
    <w:p w:rsidR="00632062" w:rsidRPr="00F0269A" w:rsidRDefault="00632062">
      <w:pPr>
        <w:pStyle w:val="subsection"/>
      </w:pPr>
      <w:r w:rsidRPr="00F0269A">
        <w:tab/>
        <w:t>(10)</w:t>
      </w:r>
      <w:r w:rsidRPr="00F0269A">
        <w:tab/>
        <w:t xml:space="preserve">In this clause, </w:t>
      </w:r>
      <w:r w:rsidRPr="00F0269A">
        <w:rPr>
          <w:b/>
          <w:i/>
        </w:rPr>
        <w:t xml:space="preserve">maintenance liability </w:t>
      </w:r>
      <w:r w:rsidRPr="00F0269A">
        <w:t>means a liability to provide:</w:t>
      </w:r>
    </w:p>
    <w:p w:rsidR="00632062" w:rsidRPr="00F0269A" w:rsidRDefault="00632062">
      <w:pPr>
        <w:pStyle w:val="paragraph"/>
      </w:pPr>
      <w:r w:rsidRPr="00F0269A">
        <w:tab/>
        <w:t>(a)</w:t>
      </w:r>
      <w:r w:rsidRPr="00F0269A">
        <w:tab/>
        <w:t>child support; or</w:t>
      </w:r>
    </w:p>
    <w:p w:rsidR="00632062" w:rsidRPr="00F0269A" w:rsidRDefault="00632062">
      <w:pPr>
        <w:pStyle w:val="paragraph"/>
      </w:pPr>
      <w:r w:rsidRPr="00F0269A">
        <w:tab/>
        <w:t>(b)</w:t>
      </w:r>
      <w:r w:rsidRPr="00F0269A">
        <w:tab/>
        <w:t>maintenance (other than child support) that arises as a result of:</w:t>
      </w:r>
    </w:p>
    <w:p w:rsidR="00632062" w:rsidRPr="00F0269A" w:rsidRDefault="00632062">
      <w:pPr>
        <w:pStyle w:val="paragraphsub"/>
      </w:pPr>
      <w:r w:rsidRPr="00F0269A">
        <w:tab/>
        <w:t>(i)</w:t>
      </w:r>
      <w:r w:rsidRPr="00F0269A">
        <w:tab/>
        <w:t>the order of a court; or</w:t>
      </w:r>
    </w:p>
    <w:p w:rsidR="00632062" w:rsidRPr="00F0269A" w:rsidRDefault="00632062">
      <w:pPr>
        <w:pStyle w:val="paragraphsub"/>
      </w:pPr>
      <w:r w:rsidRPr="00F0269A">
        <w:lastRenderedPageBreak/>
        <w:tab/>
        <w:t>(ii)</w:t>
      </w:r>
      <w:r w:rsidRPr="00F0269A">
        <w:tab/>
        <w:t xml:space="preserve">a maintenance agreement (within the meaning of the </w:t>
      </w:r>
      <w:r w:rsidRPr="00F0269A">
        <w:rPr>
          <w:i/>
        </w:rPr>
        <w:t>Family Law Act 1975</w:t>
      </w:r>
      <w:r w:rsidRPr="00F0269A">
        <w:t>) that has been registered in, or approved by, a court in Australia or an external Territory; or</w:t>
      </w:r>
    </w:p>
    <w:p w:rsidR="00632062" w:rsidRPr="00F0269A" w:rsidRDefault="00632062">
      <w:pPr>
        <w:pStyle w:val="paragraphsub"/>
      </w:pPr>
      <w:r w:rsidRPr="00F0269A">
        <w:tab/>
        <w:t>(iii)</w:t>
      </w:r>
      <w:r w:rsidRPr="00F0269A">
        <w:tab/>
        <w:t>a financial agreement</w:t>
      </w:r>
      <w:r w:rsidR="009377A8" w:rsidRPr="00F0269A">
        <w:t>, or Part</w:t>
      </w:r>
      <w:r w:rsidR="003A46B8" w:rsidRPr="00F0269A">
        <w:t> </w:t>
      </w:r>
      <w:r w:rsidR="009377A8" w:rsidRPr="00F0269A">
        <w:t>VIIIAB financial agreement,</w:t>
      </w:r>
      <w:r w:rsidRPr="00F0269A">
        <w:t xml:space="preserve"> within the meaning of that Act; or</w:t>
      </w:r>
    </w:p>
    <w:p w:rsidR="00632062" w:rsidRPr="00F0269A" w:rsidRDefault="00632062">
      <w:pPr>
        <w:pStyle w:val="paragraphsub"/>
      </w:pPr>
      <w:r w:rsidRPr="00F0269A">
        <w:tab/>
        <w:t>(iv)</w:t>
      </w:r>
      <w:r w:rsidRPr="00F0269A">
        <w:tab/>
        <w:t>any other agreement with respect to the maintenance of a person that has been registered in, or approved by, a court in Australia or an external Territory.</w:t>
      </w:r>
    </w:p>
    <w:p w:rsidR="00632062" w:rsidRPr="00F0269A" w:rsidRDefault="00632062">
      <w:pPr>
        <w:pStyle w:val="SubsectionHead"/>
      </w:pPr>
      <w:r w:rsidRPr="00F0269A">
        <w:t>Day a maintenance liability arises</w:t>
      </w:r>
    </w:p>
    <w:p w:rsidR="00632062" w:rsidRPr="00F0269A" w:rsidRDefault="00632062">
      <w:pPr>
        <w:pStyle w:val="subsection"/>
      </w:pPr>
      <w:r w:rsidRPr="00F0269A">
        <w:tab/>
        <w:t>(11)</w:t>
      </w:r>
      <w:r w:rsidRPr="00F0269A">
        <w:tab/>
        <w:t>The day a maintenance liability arises is:</w:t>
      </w:r>
    </w:p>
    <w:p w:rsidR="00632062" w:rsidRPr="00F0269A" w:rsidRDefault="00632062">
      <w:pPr>
        <w:pStyle w:val="paragraph"/>
      </w:pPr>
      <w:r w:rsidRPr="00F0269A">
        <w:tab/>
        <w:t>(a)</w:t>
      </w:r>
      <w:r w:rsidRPr="00F0269A">
        <w:tab/>
        <w:t xml:space="preserve">if the liability is to provide child support, the day that the liability arises under the </w:t>
      </w:r>
      <w:r w:rsidRPr="00F0269A">
        <w:rPr>
          <w:i/>
        </w:rPr>
        <w:t>Child Support (Assessment)</w:t>
      </w:r>
      <w:r w:rsidRPr="00F0269A">
        <w:rPr>
          <w:b/>
          <w:i/>
        </w:rPr>
        <w:t xml:space="preserve"> </w:t>
      </w:r>
      <w:r w:rsidRPr="00F0269A">
        <w:rPr>
          <w:i/>
        </w:rPr>
        <w:t>Act</w:t>
      </w:r>
      <w:r w:rsidR="00AB5198" w:rsidRPr="00F0269A">
        <w:rPr>
          <w:i/>
        </w:rPr>
        <w:t xml:space="preserve"> </w:t>
      </w:r>
      <w:r w:rsidRPr="00F0269A">
        <w:rPr>
          <w:i/>
        </w:rPr>
        <w:t>1989</w:t>
      </w:r>
      <w:r w:rsidRPr="00F0269A">
        <w:t>; or</w:t>
      </w:r>
    </w:p>
    <w:p w:rsidR="00632062" w:rsidRPr="00F0269A" w:rsidRDefault="00632062">
      <w:pPr>
        <w:pStyle w:val="paragraph"/>
        <w:rPr>
          <w:i/>
        </w:rPr>
      </w:pPr>
      <w:r w:rsidRPr="00F0269A">
        <w:tab/>
        <w:t>(b)</w:t>
      </w:r>
      <w:r w:rsidRPr="00F0269A">
        <w:tab/>
        <w:t xml:space="preserve">if the liability is to provide maintenance that arises as set out in </w:t>
      </w:r>
      <w:r w:rsidR="00F0269A">
        <w:t>paragraph (</w:t>
      </w:r>
      <w:r w:rsidRPr="00F0269A">
        <w:t>10)(b), the day that the order of the court or the agreement has effect from.</w:t>
      </w:r>
    </w:p>
    <w:p w:rsidR="00B21902" w:rsidRPr="00F0269A" w:rsidRDefault="00B21902" w:rsidP="00B21902">
      <w:pPr>
        <w:pStyle w:val="ActHead5"/>
      </w:pPr>
      <w:bookmarkStart w:id="310" w:name="_Toc431977378"/>
      <w:r w:rsidRPr="00F0269A">
        <w:rPr>
          <w:rStyle w:val="CharSectno"/>
        </w:rPr>
        <w:t>20B</w:t>
      </w:r>
      <w:r w:rsidRPr="00F0269A">
        <w:t xml:space="preserve">  Working out amounts of child maintenance using notional assessments</w:t>
      </w:r>
      <w:bookmarkEnd w:id="310"/>
    </w:p>
    <w:p w:rsidR="00B21902" w:rsidRPr="00F0269A" w:rsidRDefault="00B21902" w:rsidP="00B21902">
      <w:pPr>
        <w:pStyle w:val="subsection"/>
      </w:pPr>
      <w:r w:rsidRPr="00F0269A">
        <w:tab/>
        <w:t>(1)</w:t>
      </w:r>
      <w:r w:rsidRPr="00F0269A">
        <w:tab/>
        <w:t>If:</w:t>
      </w:r>
    </w:p>
    <w:p w:rsidR="00B21902" w:rsidRPr="00F0269A" w:rsidRDefault="00B21902" w:rsidP="00B21902">
      <w:pPr>
        <w:pStyle w:val="paragraph"/>
      </w:pPr>
      <w:r w:rsidRPr="00F0269A">
        <w:tab/>
        <w:t>(a)</w:t>
      </w:r>
      <w:r w:rsidRPr="00F0269A">
        <w:tab/>
        <w:t>an individual receives child maintenance for an FTB child of the individual under a child support agreement or court order; and</w:t>
      </w:r>
    </w:p>
    <w:p w:rsidR="00B21902" w:rsidRPr="00F0269A" w:rsidRDefault="00B21902" w:rsidP="00B21902">
      <w:pPr>
        <w:pStyle w:val="paragraph"/>
      </w:pPr>
      <w:r w:rsidRPr="00F0269A">
        <w:tab/>
        <w:t>(b)</w:t>
      </w:r>
      <w:r w:rsidRPr="00F0269A">
        <w:tab/>
        <w:t>there is, in relation to the agreement or order, a notional assessment of the annual rate of child support that would be payable to the individual for the child for a particular day in a child support period if that annual rate were payable under Part</w:t>
      </w:r>
      <w:r w:rsidR="00F0269A">
        <w:t> </w:t>
      </w:r>
      <w:r w:rsidRPr="00F0269A">
        <w:t xml:space="preserve">5 of the </w:t>
      </w:r>
      <w:r w:rsidRPr="00F0269A">
        <w:rPr>
          <w:i/>
        </w:rPr>
        <w:t xml:space="preserve">Child Support (Assessment) Act 1989 </w:t>
      </w:r>
      <w:r w:rsidRPr="00F0269A">
        <w:t>instead of under the agreement or order;</w:t>
      </w:r>
    </w:p>
    <w:p w:rsidR="00B21902" w:rsidRPr="00F0269A" w:rsidRDefault="00B21902" w:rsidP="00B21902">
      <w:pPr>
        <w:pStyle w:val="subsection2"/>
      </w:pPr>
      <w:r w:rsidRPr="00F0269A">
        <w:t>then the amount of child maintenance that the individual is taken to have received in an income year under the agreement or order for the child for a period is worked out in accordance with this clause.</w:t>
      </w:r>
    </w:p>
    <w:p w:rsidR="00B21902" w:rsidRPr="00F0269A" w:rsidRDefault="00B21902" w:rsidP="00B21902">
      <w:pPr>
        <w:pStyle w:val="notetext"/>
      </w:pPr>
      <w:r w:rsidRPr="00F0269A">
        <w:lastRenderedPageBreak/>
        <w:t>Note:</w:t>
      </w:r>
      <w:r w:rsidRPr="00F0269A">
        <w:tab/>
        <w:t>The amount worked out in accordance with this clause is annualised under clause</w:t>
      </w:r>
      <w:r w:rsidR="00F0269A">
        <w:t> </w:t>
      </w:r>
      <w:r w:rsidRPr="00F0269A">
        <w:t>20A.</w:t>
      </w:r>
    </w:p>
    <w:p w:rsidR="00B21902" w:rsidRPr="00F0269A" w:rsidRDefault="00B21902" w:rsidP="00B21902">
      <w:pPr>
        <w:pStyle w:val="SubsectionHead"/>
      </w:pPr>
      <w:r w:rsidRPr="00F0269A">
        <w:t>Individual taken to have received notional assessed amount</w:t>
      </w:r>
    </w:p>
    <w:p w:rsidR="00B21902" w:rsidRPr="00F0269A" w:rsidRDefault="00B21902" w:rsidP="00B21902">
      <w:pPr>
        <w:pStyle w:val="subsection"/>
      </w:pPr>
      <w:r w:rsidRPr="00F0269A">
        <w:tab/>
        <w:t>(2)</w:t>
      </w:r>
      <w:r w:rsidRPr="00F0269A">
        <w:tab/>
        <w:t xml:space="preserve">For the purposes of this Act, the amount of child maintenance that the individual is taken to have received under the agreement or order for the child for the period is, subject to this clause, the amount (the </w:t>
      </w:r>
      <w:r w:rsidRPr="00F0269A">
        <w:rPr>
          <w:b/>
          <w:i/>
        </w:rPr>
        <w:t>notional assessed amount</w:t>
      </w:r>
      <w:r w:rsidRPr="00F0269A">
        <w:t>) that the individual would have received if the individual had received the annual rate of child support for the child for the period that is included in the notional assessment</w:t>
      </w:r>
      <w:r w:rsidR="001122D5" w:rsidRPr="00F0269A">
        <w:t>, disregarding so much of that rate as is attributable to the individual receiving disability expenses maintenance</w:t>
      </w:r>
      <w:r w:rsidRPr="00F0269A">
        <w:t>.</w:t>
      </w:r>
    </w:p>
    <w:p w:rsidR="00B21902" w:rsidRPr="00F0269A" w:rsidRDefault="00B21902" w:rsidP="00B21902">
      <w:pPr>
        <w:pStyle w:val="SubsectionHead"/>
      </w:pPr>
      <w:r w:rsidRPr="00F0269A">
        <w:t>Underpayments</w:t>
      </w:r>
    </w:p>
    <w:p w:rsidR="00B21902" w:rsidRPr="00F0269A" w:rsidRDefault="00B21902" w:rsidP="00B21902">
      <w:pPr>
        <w:pStyle w:val="subsection"/>
      </w:pPr>
      <w:r w:rsidRPr="00F0269A">
        <w:tab/>
        <w:t>(3)</w:t>
      </w:r>
      <w:r w:rsidRPr="00F0269A">
        <w:tab/>
        <w:t xml:space="preserve">If the amount received in an income year by the individual under the agreement or order for the child for the period is less than the amount that is payable to the individual under the agreement or order for the child for the period (such that a debt arises for the period under the agreement or order), then, for the purposes of this Act, the amount of child maintenance that the individual is taken to have received under the agreement or order for the child for the period is the following amount (the </w:t>
      </w:r>
      <w:r w:rsidRPr="00F0269A">
        <w:rPr>
          <w:b/>
          <w:i/>
        </w:rPr>
        <w:t>notional amount paid</w:t>
      </w:r>
      <w:r w:rsidRPr="00F0269A">
        <w:t>):</w:t>
      </w:r>
    </w:p>
    <w:p w:rsidR="00820896" w:rsidRPr="00F0269A" w:rsidRDefault="00486B15" w:rsidP="00486B15">
      <w:pPr>
        <w:pStyle w:val="subsection"/>
        <w:spacing w:before="120" w:after="120"/>
      </w:pPr>
      <w:r w:rsidRPr="00F0269A">
        <w:tab/>
      </w:r>
      <w:r w:rsidRPr="00F0269A">
        <w:tab/>
      </w:r>
      <w:r w:rsidR="00153A5C" w:rsidRPr="00F0269A">
        <w:rPr>
          <w:noProof/>
        </w:rPr>
        <w:drawing>
          <wp:inline distT="0" distB="0" distL="0" distR="0" wp14:anchorId="4335E826" wp14:editId="0617DED0">
            <wp:extent cx="3352800" cy="1038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352800" cy="1038225"/>
                    </a:xfrm>
                    <a:prstGeom prst="rect">
                      <a:avLst/>
                    </a:prstGeom>
                    <a:noFill/>
                    <a:ln>
                      <a:noFill/>
                    </a:ln>
                  </pic:spPr>
                </pic:pic>
              </a:graphicData>
            </a:graphic>
          </wp:inline>
        </w:drawing>
      </w:r>
    </w:p>
    <w:p w:rsidR="00B21902" w:rsidRPr="00F0269A" w:rsidRDefault="00B21902" w:rsidP="00B21902">
      <w:pPr>
        <w:pStyle w:val="notetext"/>
      </w:pPr>
      <w:r w:rsidRPr="00F0269A">
        <w:t>Note:</w:t>
      </w:r>
      <w:r w:rsidRPr="00F0269A">
        <w:tab/>
        <w:t xml:space="preserve">This subclause only applies in respect of enforceable maintenance liabilities (see </w:t>
      </w:r>
      <w:r w:rsidR="00F0269A">
        <w:t>subclause (</w:t>
      </w:r>
      <w:r w:rsidRPr="00F0269A">
        <w:t>7)).</w:t>
      </w:r>
    </w:p>
    <w:p w:rsidR="0036255A" w:rsidRPr="00F0269A" w:rsidRDefault="0036255A" w:rsidP="0036255A">
      <w:pPr>
        <w:pStyle w:val="SubsectionHead"/>
      </w:pPr>
      <w:r w:rsidRPr="00F0269A">
        <w:t>Underpayments—non</w:t>
      </w:r>
      <w:r w:rsidR="00F0269A">
        <w:noBreakHyphen/>
      </w:r>
      <w:r w:rsidRPr="00F0269A">
        <w:t>periodic payments and lump sum payments</w:t>
      </w:r>
    </w:p>
    <w:p w:rsidR="0036255A" w:rsidRPr="00F0269A" w:rsidRDefault="0036255A" w:rsidP="0036255A">
      <w:pPr>
        <w:pStyle w:val="subsection"/>
      </w:pPr>
      <w:r w:rsidRPr="00F0269A">
        <w:tab/>
        <w:t>(3A)</w:t>
      </w:r>
      <w:r w:rsidRPr="00F0269A">
        <w:tab/>
        <w:t xml:space="preserve">For the purposes of the formula in </w:t>
      </w:r>
      <w:r w:rsidR="00F0269A">
        <w:t>subclause (</w:t>
      </w:r>
      <w:r w:rsidRPr="00F0269A">
        <w:t>3), the amount received by the individual under the agreement or order, for the child for the period, is taken to include:</w:t>
      </w:r>
    </w:p>
    <w:p w:rsidR="0036255A" w:rsidRPr="00F0269A" w:rsidRDefault="0036255A" w:rsidP="0036255A">
      <w:pPr>
        <w:pStyle w:val="paragraph"/>
      </w:pPr>
      <w:r w:rsidRPr="00F0269A">
        <w:lastRenderedPageBreak/>
        <w:tab/>
        <w:t>(a)</w:t>
      </w:r>
      <w:r w:rsidRPr="00F0269A">
        <w:tab/>
        <w:t>if the agreement or order is a non</w:t>
      </w:r>
      <w:r w:rsidR="00F0269A">
        <w:noBreakHyphen/>
      </w:r>
      <w:r w:rsidRPr="00F0269A">
        <w:t>periodic payments agreement or order—the amount by which the annual rate of child support payable for the child is reduced for the period under the agreement or order; and</w:t>
      </w:r>
    </w:p>
    <w:p w:rsidR="0036255A" w:rsidRPr="00F0269A" w:rsidRDefault="0036255A" w:rsidP="0036255A">
      <w:pPr>
        <w:pStyle w:val="paragraph"/>
      </w:pPr>
      <w:r w:rsidRPr="00F0269A">
        <w:tab/>
        <w:t>(b)</w:t>
      </w:r>
      <w:r w:rsidRPr="00F0269A">
        <w:tab/>
        <w:t>if the agreement or order is a lump sum payments agreement or order—the total amount of the lump sum payment that is credited for each day in the period under section</w:t>
      </w:r>
      <w:r w:rsidR="00F0269A">
        <w:t> </w:t>
      </w:r>
      <w:r w:rsidRPr="00F0269A">
        <w:t xml:space="preserve">69A of the </w:t>
      </w:r>
      <w:r w:rsidRPr="00F0269A">
        <w:rPr>
          <w:i/>
        </w:rPr>
        <w:t>Child Support (Registration and Collection) Act 1988</w:t>
      </w:r>
      <w:r w:rsidRPr="00F0269A">
        <w:t xml:space="preserve"> against the amount payable under the liability under the agreement or order.</w:t>
      </w:r>
    </w:p>
    <w:p w:rsidR="0036255A" w:rsidRPr="00F0269A" w:rsidRDefault="0036255A" w:rsidP="0036255A">
      <w:pPr>
        <w:pStyle w:val="subsection"/>
      </w:pPr>
      <w:r w:rsidRPr="00F0269A">
        <w:tab/>
        <w:t>(3B)</w:t>
      </w:r>
      <w:r w:rsidRPr="00F0269A">
        <w:tab/>
        <w:t>If the agreement or order is a non</w:t>
      </w:r>
      <w:r w:rsidR="00F0269A">
        <w:noBreakHyphen/>
      </w:r>
      <w:r w:rsidRPr="00F0269A">
        <w:t xml:space="preserve">periodic payments agreement or order, for the purposes of the formula in </w:t>
      </w:r>
      <w:r w:rsidR="00F0269A">
        <w:t>subclause (</w:t>
      </w:r>
      <w:r w:rsidRPr="00F0269A">
        <w:t>3), the amount payable to the individual under the agreement or order for the child for the period is taken to include the amount by which the annual rate of child support payable for the child is reduced for the period under the agreement or order.</w:t>
      </w:r>
    </w:p>
    <w:p w:rsidR="00B21902" w:rsidRPr="00F0269A" w:rsidRDefault="00B21902" w:rsidP="00B21902">
      <w:pPr>
        <w:pStyle w:val="SubsectionHead"/>
      </w:pPr>
      <w:r w:rsidRPr="00F0269A">
        <w:t>Arrears</w:t>
      </w:r>
    </w:p>
    <w:p w:rsidR="00B21902" w:rsidRPr="00F0269A" w:rsidRDefault="00B21902" w:rsidP="00B21902">
      <w:pPr>
        <w:pStyle w:val="subsection"/>
      </w:pPr>
      <w:r w:rsidRPr="00F0269A">
        <w:tab/>
        <w:t>(4)</w:t>
      </w:r>
      <w:r w:rsidRPr="00F0269A">
        <w:tab/>
        <w:t>If the amount received in an income year by the individual under the agreement or order for the child for the period exceeds the amount that is payable to the individual under the agreement or order for the child for the period, then, for the purposes of this Act, the amount of child maintenance that the individual is taken to have received under the agreement or order for the child for the period is:</w:t>
      </w:r>
    </w:p>
    <w:p w:rsidR="00B75D39" w:rsidRPr="00F0269A" w:rsidRDefault="00486B15" w:rsidP="00486B15">
      <w:pPr>
        <w:pStyle w:val="subsection"/>
        <w:spacing w:before="120" w:after="120"/>
      </w:pPr>
      <w:r w:rsidRPr="00F0269A">
        <w:tab/>
      </w:r>
      <w:r w:rsidRPr="00F0269A">
        <w:tab/>
      </w:r>
      <w:r w:rsidR="00153A5C" w:rsidRPr="00F0269A">
        <w:rPr>
          <w:noProof/>
        </w:rPr>
        <w:drawing>
          <wp:inline distT="0" distB="0" distL="0" distR="0" wp14:anchorId="586A06FF" wp14:editId="769B3EEC">
            <wp:extent cx="3190875" cy="6572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190875" cy="657225"/>
                    </a:xfrm>
                    <a:prstGeom prst="rect">
                      <a:avLst/>
                    </a:prstGeom>
                    <a:noFill/>
                    <a:ln>
                      <a:noFill/>
                    </a:ln>
                  </pic:spPr>
                </pic:pic>
              </a:graphicData>
            </a:graphic>
          </wp:inline>
        </w:drawing>
      </w:r>
    </w:p>
    <w:p w:rsidR="00B21902" w:rsidRPr="00F0269A" w:rsidRDefault="00B21902" w:rsidP="00B21902">
      <w:pPr>
        <w:pStyle w:val="notetext"/>
      </w:pPr>
      <w:r w:rsidRPr="00F0269A">
        <w:t>Note:</w:t>
      </w:r>
      <w:r w:rsidRPr="00F0269A">
        <w:tab/>
        <w:t xml:space="preserve">This subclause only applies in respect of enforceable maintenance liabilities (see </w:t>
      </w:r>
      <w:r w:rsidR="00F0269A">
        <w:t>subclause (</w:t>
      </w:r>
      <w:r w:rsidRPr="00F0269A">
        <w:t>7)).</w:t>
      </w:r>
    </w:p>
    <w:p w:rsidR="00B21902" w:rsidRPr="00F0269A" w:rsidRDefault="00B21902" w:rsidP="00B21902">
      <w:pPr>
        <w:pStyle w:val="subsection"/>
      </w:pPr>
      <w:r w:rsidRPr="00F0269A">
        <w:tab/>
        <w:t>(5)</w:t>
      </w:r>
      <w:r w:rsidRPr="00F0269A">
        <w:tab/>
        <w:t xml:space="preserve">The </w:t>
      </w:r>
      <w:r w:rsidRPr="00F0269A">
        <w:rPr>
          <w:b/>
          <w:i/>
        </w:rPr>
        <w:t>notional arrears amount</w:t>
      </w:r>
      <w:r w:rsidRPr="00F0269A">
        <w:t>, in respect of a debt arising for a previous period under the agreement or order,</w:t>
      </w:r>
      <w:r w:rsidRPr="00F0269A">
        <w:rPr>
          <w:b/>
          <w:i/>
        </w:rPr>
        <w:t xml:space="preserve"> </w:t>
      </w:r>
      <w:r w:rsidRPr="00F0269A">
        <w:t>is:</w:t>
      </w:r>
    </w:p>
    <w:p w:rsidR="00B75D39" w:rsidRPr="00F0269A" w:rsidRDefault="00486B15" w:rsidP="00486B15">
      <w:pPr>
        <w:pStyle w:val="subsection"/>
        <w:spacing w:before="120" w:after="120"/>
      </w:pPr>
      <w:r w:rsidRPr="00F0269A">
        <w:lastRenderedPageBreak/>
        <w:tab/>
      </w:r>
      <w:r w:rsidRPr="00F0269A">
        <w:tab/>
      </w:r>
      <w:r w:rsidR="00153A5C" w:rsidRPr="00F0269A">
        <w:rPr>
          <w:noProof/>
        </w:rPr>
        <w:drawing>
          <wp:inline distT="0" distB="0" distL="0" distR="0" wp14:anchorId="3CC9DF37" wp14:editId="27852802">
            <wp:extent cx="3933825" cy="103822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933825" cy="1038225"/>
                    </a:xfrm>
                    <a:prstGeom prst="rect">
                      <a:avLst/>
                    </a:prstGeom>
                    <a:noFill/>
                    <a:ln>
                      <a:noFill/>
                    </a:ln>
                  </pic:spPr>
                </pic:pic>
              </a:graphicData>
            </a:graphic>
          </wp:inline>
        </w:drawing>
      </w:r>
    </w:p>
    <w:p w:rsidR="00B21902" w:rsidRPr="00F0269A" w:rsidRDefault="00B21902" w:rsidP="00B21902">
      <w:pPr>
        <w:pStyle w:val="subsection"/>
      </w:pPr>
      <w:r w:rsidRPr="00F0269A">
        <w:tab/>
        <w:t>(6)</w:t>
      </w:r>
      <w:r w:rsidRPr="00F0269A">
        <w:tab/>
        <w:t xml:space="preserve">For the purposes of </w:t>
      </w:r>
      <w:r w:rsidR="00F0269A">
        <w:t>subclause (</w:t>
      </w:r>
      <w:r w:rsidRPr="00F0269A">
        <w:t>5), if:</w:t>
      </w:r>
    </w:p>
    <w:p w:rsidR="00B21902" w:rsidRPr="00F0269A" w:rsidRDefault="00B21902" w:rsidP="00B21902">
      <w:pPr>
        <w:pStyle w:val="paragraph"/>
      </w:pPr>
      <w:r w:rsidRPr="00F0269A">
        <w:tab/>
        <w:t>(a)</w:t>
      </w:r>
      <w:r w:rsidRPr="00F0269A">
        <w:tab/>
        <w:t>an individual has more than one debt that arose under an agreement or order for previous periods; and</w:t>
      </w:r>
    </w:p>
    <w:p w:rsidR="00B21902" w:rsidRPr="00F0269A" w:rsidRDefault="00B21902" w:rsidP="00B21902">
      <w:pPr>
        <w:pStyle w:val="paragraph"/>
      </w:pPr>
      <w:r w:rsidRPr="00F0269A">
        <w:tab/>
        <w:t>(b)</w:t>
      </w:r>
      <w:r w:rsidRPr="00F0269A">
        <w:tab/>
        <w:t>the amount received in an income year by the individual under the agreement or order for a child for a period exceeds the amount that is payable to the individual under the agreement or order for the child for the period;</w:t>
      </w:r>
    </w:p>
    <w:p w:rsidR="00B21902" w:rsidRPr="00F0269A" w:rsidRDefault="00B21902" w:rsidP="00B21902">
      <w:pPr>
        <w:pStyle w:val="subsection2"/>
      </w:pPr>
      <w:r w:rsidRPr="00F0269A">
        <w:t>then:</w:t>
      </w:r>
    </w:p>
    <w:p w:rsidR="00B21902" w:rsidRPr="00F0269A" w:rsidRDefault="00B21902" w:rsidP="00B21902">
      <w:pPr>
        <w:pStyle w:val="paragraph"/>
      </w:pPr>
      <w:r w:rsidRPr="00F0269A">
        <w:tab/>
        <w:t>(c)</w:t>
      </w:r>
      <w:r w:rsidRPr="00F0269A">
        <w:tab/>
        <w:t>the individual is taken to have received the excess to pay off each debt in the order in which the debts arose; and</w:t>
      </w:r>
    </w:p>
    <w:p w:rsidR="00B21902" w:rsidRPr="00F0269A" w:rsidRDefault="00B21902" w:rsidP="00B21902">
      <w:pPr>
        <w:pStyle w:val="paragraph"/>
      </w:pPr>
      <w:r w:rsidRPr="00F0269A">
        <w:tab/>
        <w:t>(d)</w:t>
      </w:r>
      <w:r w:rsidRPr="00F0269A">
        <w:tab/>
        <w:t>each debt is reduced by the amount of the debt that is paid off.</w:t>
      </w:r>
    </w:p>
    <w:p w:rsidR="00B21902" w:rsidRPr="00F0269A" w:rsidRDefault="00B21902" w:rsidP="00B21902">
      <w:pPr>
        <w:pStyle w:val="subsection"/>
      </w:pPr>
      <w:r w:rsidRPr="00F0269A">
        <w:tab/>
        <w:t>(7)</w:t>
      </w:r>
      <w:r w:rsidRPr="00F0269A">
        <w:tab/>
      </w:r>
      <w:r w:rsidR="00F0269A">
        <w:t>Subclauses (</w:t>
      </w:r>
      <w:r w:rsidRPr="00F0269A">
        <w:t xml:space="preserve">3) and (4) only apply in respect of enforceable maintenance liabilities (within the meaning of the </w:t>
      </w:r>
      <w:r w:rsidRPr="00F0269A">
        <w:rPr>
          <w:i/>
        </w:rPr>
        <w:t>Child Support (Registration and Collection) Act 1988</w:t>
      </w:r>
      <w:r w:rsidRPr="00F0269A">
        <w:t>).</w:t>
      </w:r>
    </w:p>
    <w:p w:rsidR="007D4D9F" w:rsidRPr="00F0269A" w:rsidRDefault="007D4D9F" w:rsidP="007D4D9F">
      <w:pPr>
        <w:pStyle w:val="subsection"/>
      </w:pPr>
      <w:r w:rsidRPr="00F0269A">
        <w:tab/>
        <w:t>(8)</w:t>
      </w:r>
      <w:r w:rsidRPr="00F0269A">
        <w:tab/>
        <w:t>In this clause:</w:t>
      </w:r>
    </w:p>
    <w:p w:rsidR="007D4D9F" w:rsidRPr="00F0269A" w:rsidRDefault="007D4D9F" w:rsidP="007D4D9F">
      <w:pPr>
        <w:pStyle w:val="Definition"/>
      </w:pPr>
      <w:r w:rsidRPr="00F0269A">
        <w:rPr>
          <w:b/>
          <w:i/>
        </w:rPr>
        <w:t>lump sum payments agreement or order</w:t>
      </w:r>
      <w:r w:rsidRPr="00F0269A">
        <w:t xml:space="preserve"> means:</w:t>
      </w:r>
    </w:p>
    <w:p w:rsidR="007D4D9F" w:rsidRPr="00F0269A" w:rsidRDefault="007D4D9F" w:rsidP="007D4D9F">
      <w:pPr>
        <w:pStyle w:val="paragraph"/>
      </w:pPr>
      <w:r w:rsidRPr="00F0269A">
        <w:tab/>
        <w:t>(a)</w:t>
      </w:r>
      <w:r w:rsidRPr="00F0269A">
        <w:tab/>
        <w:t xml:space="preserve">an agreement containing lump sum payment provisions (within the meaning of the </w:t>
      </w:r>
      <w:r w:rsidRPr="00F0269A">
        <w:rPr>
          <w:i/>
        </w:rPr>
        <w:t>Child Support (Assessment) Act 1989</w:t>
      </w:r>
      <w:r w:rsidRPr="00F0269A">
        <w:t>); or</w:t>
      </w:r>
    </w:p>
    <w:p w:rsidR="007D4D9F" w:rsidRPr="00F0269A" w:rsidRDefault="007D4D9F" w:rsidP="007D4D9F">
      <w:pPr>
        <w:pStyle w:val="paragraph"/>
      </w:pPr>
      <w:r w:rsidRPr="00F0269A">
        <w:tab/>
        <w:t>(b)</w:t>
      </w:r>
      <w:r w:rsidRPr="00F0269A">
        <w:tab/>
        <w:t>a court order made under section</w:t>
      </w:r>
      <w:r w:rsidR="00F0269A">
        <w:t> </w:t>
      </w:r>
      <w:r w:rsidRPr="00F0269A">
        <w:t>123A of that Act.</w:t>
      </w:r>
    </w:p>
    <w:p w:rsidR="007D4D9F" w:rsidRPr="00F0269A" w:rsidRDefault="007D4D9F" w:rsidP="007D4D9F">
      <w:pPr>
        <w:pStyle w:val="Definition"/>
      </w:pPr>
      <w:r w:rsidRPr="00F0269A">
        <w:rPr>
          <w:b/>
          <w:i/>
        </w:rPr>
        <w:t>non</w:t>
      </w:r>
      <w:r w:rsidR="00F0269A">
        <w:rPr>
          <w:b/>
          <w:i/>
        </w:rPr>
        <w:noBreakHyphen/>
      </w:r>
      <w:r w:rsidRPr="00F0269A">
        <w:rPr>
          <w:b/>
          <w:i/>
        </w:rPr>
        <w:t>periodic payments agreement or order</w:t>
      </w:r>
      <w:r w:rsidRPr="00F0269A">
        <w:t xml:space="preserve"> means:</w:t>
      </w:r>
    </w:p>
    <w:p w:rsidR="007D4D9F" w:rsidRPr="00F0269A" w:rsidRDefault="007D4D9F" w:rsidP="007D4D9F">
      <w:pPr>
        <w:pStyle w:val="paragraph"/>
      </w:pPr>
      <w:r w:rsidRPr="00F0269A">
        <w:tab/>
        <w:t>(a)</w:t>
      </w:r>
      <w:r w:rsidRPr="00F0269A">
        <w:tab/>
        <w:t>an agreement containing non</w:t>
      </w:r>
      <w:r w:rsidR="00F0269A">
        <w:noBreakHyphen/>
      </w:r>
      <w:r w:rsidRPr="00F0269A">
        <w:t xml:space="preserve">periodic payment provisions (within the meaning of the </w:t>
      </w:r>
      <w:r w:rsidRPr="00F0269A">
        <w:rPr>
          <w:i/>
        </w:rPr>
        <w:t>Child Support (Assessment) Act 1989</w:t>
      </w:r>
      <w:r w:rsidRPr="00F0269A">
        <w:t>); or</w:t>
      </w:r>
    </w:p>
    <w:p w:rsidR="007D4D9F" w:rsidRPr="00F0269A" w:rsidRDefault="007D4D9F" w:rsidP="007D4D9F">
      <w:pPr>
        <w:pStyle w:val="paragraph"/>
      </w:pPr>
      <w:r w:rsidRPr="00F0269A">
        <w:lastRenderedPageBreak/>
        <w:tab/>
        <w:t>(b)</w:t>
      </w:r>
      <w:r w:rsidRPr="00F0269A">
        <w:tab/>
        <w:t>a court order made under section</w:t>
      </w:r>
      <w:r w:rsidR="00F0269A">
        <w:t> </w:t>
      </w:r>
      <w:r w:rsidRPr="00F0269A">
        <w:t>124 of that Act that includes a statement made under section</w:t>
      </w:r>
      <w:r w:rsidR="00F0269A">
        <w:t> </w:t>
      </w:r>
      <w:r w:rsidRPr="00F0269A">
        <w:t>125 of that Act that the annual rate of child support payable by a liable parent under an administrative assessment is to be reduced.</w:t>
      </w:r>
    </w:p>
    <w:p w:rsidR="00B21902" w:rsidRPr="00F0269A" w:rsidRDefault="00B21902" w:rsidP="00B21902">
      <w:pPr>
        <w:pStyle w:val="ActHead5"/>
      </w:pPr>
      <w:bookmarkStart w:id="311" w:name="_Toc431977379"/>
      <w:r w:rsidRPr="00F0269A">
        <w:rPr>
          <w:rStyle w:val="CharSectno"/>
        </w:rPr>
        <w:t>20C</w:t>
      </w:r>
      <w:r w:rsidRPr="00F0269A">
        <w:t xml:space="preserve">  Working out amounts of child maintenance in relation to lump sum payments</w:t>
      </w:r>
      <w:bookmarkEnd w:id="311"/>
    </w:p>
    <w:p w:rsidR="00B21902" w:rsidRPr="00F0269A" w:rsidRDefault="00B21902" w:rsidP="00B21902">
      <w:pPr>
        <w:pStyle w:val="subsection"/>
      </w:pPr>
      <w:r w:rsidRPr="00F0269A">
        <w:tab/>
        <w:t>(1)</w:t>
      </w:r>
      <w:r w:rsidRPr="00F0269A">
        <w:tab/>
        <w:t>This clause applies if an individual receives in an income year child maintenance for an FTB child of the individual under:</w:t>
      </w:r>
    </w:p>
    <w:p w:rsidR="00B21902" w:rsidRPr="00F0269A" w:rsidRDefault="00B21902" w:rsidP="00B21902">
      <w:pPr>
        <w:pStyle w:val="paragraph"/>
      </w:pPr>
      <w:r w:rsidRPr="00F0269A">
        <w:tab/>
        <w:t>(a)</w:t>
      </w:r>
      <w:r w:rsidRPr="00F0269A">
        <w:tab/>
        <w:t>a child support agreement, containing lump sum payment provisions (within the meaning of paragraph</w:t>
      </w:r>
      <w:r w:rsidR="00F0269A">
        <w:t> </w:t>
      </w:r>
      <w:r w:rsidRPr="00F0269A">
        <w:t xml:space="preserve">84(1)(e) of the </w:t>
      </w:r>
      <w:r w:rsidRPr="00F0269A">
        <w:rPr>
          <w:i/>
        </w:rPr>
        <w:t>Child Support (Assessment) Act 1989</w:t>
      </w:r>
      <w:r w:rsidRPr="00F0269A">
        <w:t>), to which clause</w:t>
      </w:r>
      <w:r w:rsidR="00F0269A">
        <w:t> </w:t>
      </w:r>
      <w:r w:rsidRPr="00F0269A">
        <w:t>20B does not apply; or</w:t>
      </w:r>
    </w:p>
    <w:p w:rsidR="00B21902" w:rsidRPr="00F0269A" w:rsidRDefault="00B21902" w:rsidP="00B21902">
      <w:pPr>
        <w:pStyle w:val="paragraph"/>
      </w:pPr>
      <w:r w:rsidRPr="00F0269A">
        <w:tab/>
        <w:t>(b)</w:t>
      </w:r>
      <w:r w:rsidRPr="00F0269A">
        <w:tab/>
        <w:t>a court order made under section</w:t>
      </w:r>
      <w:r w:rsidR="00F0269A">
        <w:t> </w:t>
      </w:r>
      <w:r w:rsidRPr="00F0269A">
        <w:t>123A of that Act;</w:t>
      </w:r>
    </w:p>
    <w:p w:rsidR="00B21902" w:rsidRPr="00F0269A" w:rsidRDefault="00B21902" w:rsidP="00B21902">
      <w:pPr>
        <w:pStyle w:val="subsection2"/>
      </w:pPr>
      <w:r w:rsidRPr="00F0269A">
        <w:t>in the form of a lump sum payment that is to be credited under section</w:t>
      </w:r>
      <w:r w:rsidR="00F0269A">
        <w:t> </w:t>
      </w:r>
      <w:r w:rsidRPr="00F0269A">
        <w:t xml:space="preserve">69A of the </w:t>
      </w:r>
      <w:r w:rsidRPr="00F0269A">
        <w:rPr>
          <w:i/>
        </w:rPr>
        <w:t xml:space="preserve">Child Support (Registration and Collection) Act 1988 </w:t>
      </w:r>
      <w:r w:rsidRPr="00F0269A">
        <w:t xml:space="preserve">against </w:t>
      </w:r>
      <w:r w:rsidR="0036255A" w:rsidRPr="00F0269A">
        <w:t xml:space="preserve">the amount payable under </w:t>
      </w:r>
      <w:r w:rsidRPr="00F0269A">
        <w:t>a liability under an administrative assessment.</w:t>
      </w:r>
    </w:p>
    <w:p w:rsidR="00B21902" w:rsidRPr="00F0269A" w:rsidRDefault="00B21902" w:rsidP="00B21902">
      <w:pPr>
        <w:pStyle w:val="subsection"/>
      </w:pPr>
      <w:r w:rsidRPr="00F0269A">
        <w:tab/>
        <w:t>(2)</w:t>
      </w:r>
      <w:r w:rsidRPr="00F0269A">
        <w:tab/>
        <w:t>For the purposes of this Act, the amount of child maintenance that the individual is taken to have received in an income year under the agreement or order for the child for a period is the amount that is credited under section</w:t>
      </w:r>
      <w:r w:rsidR="00F0269A">
        <w:t> </w:t>
      </w:r>
      <w:r w:rsidRPr="00F0269A">
        <w:t xml:space="preserve">69A of the </w:t>
      </w:r>
      <w:r w:rsidRPr="00F0269A">
        <w:rPr>
          <w:i/>
        </w:rPr>
        <w:t>Child Support (Registration and Collection) Act 1988</w:t>
      </w:r>
      <w:r w:rsidRPr="00F0269A">
        <w:t xml:space="preserve"> against </w:t>
      </w:r>
      <w:r w:rsidR="0036255A" w:rsidRPr="00F0269A">
        <w:t xml:space="preserve">the amount payable under </w:t>
      </w:r>
      <w:r w:rsidRPr="00F0269A">
        <w:t>the liability under the administrative assessment for the child for the period.</w:t>
      </w:r>
    </w:p>
    <w:p w:rsidR="00B21902" w:rsidRPr="00F0269A" w:rsidRDefault="00B21902" w:rsidP="00B21902">
      <w:pPr>
        <w:pStyle w:val="notetext"/>
      </w:pPr>
      <w:r w:rsidRPr="00F0269A">
        <w:t>Note:</w:t>
      </w:r>
      <w:r w:rsidRPr="00F0269A">
        <w:tab/>
        <w:t>The amount worked out under this clause is annualised under clause</w:t>
      </w:r>
      <w:r w:rsidR="00F0269A">
        <w:t> </w:t>
      </w:r>
      <w:r w:rsidRPr="00F0269A">
        <w:t>20A.</w:t>
      </w:r>
    </w:p>
    <w:p w:rsidR="008F6859" w:rsidRPr="00F0269A" w:rsidRDefault="008F6859" w:rsidP="008F6859">
      <w:pPr>
        <w:pStyle w:val="subsection"/>
      </w:pPr>
      <w:r w:rsidRPr="00F0269A">
        <w:tab/>
        <w:t>(3)</w:t>
      </w:r>
      <w:r w:rsidRPr="00F0269A">
        <w:tab/>
      </w:r>
      <w:r w:rsidR="00F0269A">
        <w:t>Subclause (</w:t>
      </w:r>
      <w:r w:rsidRPr="00F0269A">
        <w:t>2) does not apply in relation to the individual and the child for a period if subclause</w:t>
      </w:r>
      <w:r w:rsidR="00F0269A">
        <w:t> </w:t>
      </w:r>
      <w:r w:rsidRPr="00F0269A">
        <w:t>20B(2), (3) or (4)</w:t>
      </w:r>
      <w:r w:rsidR="0087685A" w:rsidRPr="00F0269A">
        <w:t xml:space="preserve"> or 20D(2)</w:t>
      </w:r>
      <w:r w:rsidRPr="00F0269A">
        <w:t xml:space="preserve"> has applied in relation to the individual and the child for that period.</w:t>
      </w:r>
    </w:p>
    <w:p w:rsidR="004C37DD" w:rsidRPr="00F0269A" w:rsidRDefault="004C37DD" w:rsidP="004C37DD">
      <w:pPr>
        <w:pStyle w:val="ActHead5"/>
      </w:pPr>
      <w:bookmarkStart w:id="312" w:name="_Toc431977380"/>
      <w:r w:rsidRPr="00F0269A">
        <w:rPr>
          <w:rStyle w:val="CharSectno"/>
        </w:rPr>
        <w:t>20D</w:t>
      </w:r>
      <w:r w:rsidRPr="00F0269A">
        <w:t xml:space="preserve">  Working out amounts of child maintenance for administrative assessments privately collected</w:t>
      </w:r>
      <w:bookmarkEnd w:id="312"/>
    </w:p>
    <w:p w:rsidR="004C37DD" w:rsidRPr="00F0269A" w:rsidRDefault="004C37DD" w:rsidP="004C37DD">
      <w:pPr>
        <w:pStyle w:val="subsection"/>
      </w:pPr>
      <w:r w:rsidRPr="00F0269A">
        <w:tab/>
        <w:t>(1)</w:t>
      </w:r>
      <w:r w:rsidRPr="00F0269A">
        <w:tab/>
        <w:t>This clause applies if, during a period in an income year:</w:t>
      </w:r>
    </w:p>
    <w:p w:rsidR="004C37DD" w:rsidRPr="00F0269A" w:rsidRDefault="004C37DD" w:rsidP="004C37DD">
      <w:pPr>
        <w:pStyle w:val="paragraph"/>
      </w:pPr>
      <w:r w:rsidRPr="00F0269A">
        <w:lastRenderedPageBreak/>
        <w:tab/>
        <w:t>(a)</w:t>
      </w:r>
      <w:r w:rsidRPr="00F0269A">
        <w:tab/>
        <w:t xml:space="preserve">an individual is entitled to receive an amount of child maintenance for an FTB child of the individual under a liability under an administrative assessment (within the meaning of the </w:t>
      </w:r>
      <w:r w:rsidRPr="00F0269A">
        <w:rPr>
          <w:i/>
        </w:rPr>
        <w:t>Child Support (Assessment) Act 1989</w:t>
      </w:r>
      <w:r w:rsidRPr="00F0269A">
        <w:t>); and</w:t>
      </w:r>
    </w:p>
    <w:p w:rsidR="004C37DD" w:rsidRPr="00F0269A" w:rsidRDefault="004C37DD" w:rsidP="004C37DD">
      <w:pPr>
        <w:pStyle w:val="paragraph"/>
      </w:pPr>
      <w:r w:rsidRPr="00F0269A">
        <w:tab/>
        <w:t>(b)</w:t>
      </w:r>
      <w:r w:rsidRPr="00F0269A">
        <w:tab/>
        <w:t xml:space="preserve">the liability is not an enforceable maintenance liability (within the meaning of the </w:t>
      </w:r>
      <w:r w:rsidRPr="00F0269A">
        <w:rPr>
          <w:i/>
        </w:rPr>
        <w:t>Child Support (Registration and Collection) Act 1988</w:t>
      </w:r>
      <w:r w:rsidRPr="00F0269A">
        <w:t>); and</w:t>
      </w:r>
    </w:p>
    <w:p w:rsidR="004C37DD" w:rsidRPr="00F0269A" w:rsidRDefault="004C37DD" w:rsidP="004C37DD">
      <w:pPr>
        <w:pStyle w:val="paragraph"/>
      </w:pPr>
      <w:r w:rsidRPr="00F0269A">
        <w:tab/>
        <w:t>(c)</w:t>
      </w:r>
      <w:r w:rsidRPr="00F0269A">
        <w:tab/>
        <w:t>the child maintenance is not maintenance to which clause</w:t>
      </w:r>
      <w:r w:rsidR="00F0269A">
        <w:t> </w:t>
      </w:r>
      <w:r w:rsidRPr="00F0269A">
        <w:t>20B applies; and</w:t>
      </w:r>
    </w:p>
    <w:p w:rsidR="004C37DD" w:rsidRPr="00F0269A" w:rsidRDefault="004C37DD" w:rsidP="004C37DD">
      <w:pPr>
        <w:pStyle w:val="paragraph"/>
      </w:pPr>
      <w:r w:rsidRPr="00F0269A">
        <w:tab/>
        <w:t>(d)</w:t>
      </w:r>
      <w:r w:rsidRPr="00F0269A">
        <w:tab/>
        <w:t>the Secretary considers that it is reasonable for the individual to take action to obtain the amount.</w:t>
      </w:r>
    </w:p>
    <w:p w:rsidR="004C37DD" w:rsidRPr="00F0269A" w:rsidRDefault="004C37DD" w:rsidP="004C37DD">
      <w:pPr>
        <w:pStyle w:val="SubsectionHead"/>
      </w:pPr>
      <w:r w:rsidRPr="00F0269A">
        <w:t>Individual taken to have received full entitlement</w:t>
      </w:r>
    </w:p>
    <w:p w:rsidR="004C37DD" w:rsidRPr="00F0269A" w:rsidRDefault="004C37DD" w:rsidP="004C37DD">
      <w:pPr>
        <w:pStyle w:val="subsection"/>
      </w:pPr>
      <w:r w:rsidRPr="00F0269A">
        <w:tab/>
        <w:t>(2)</w:t>
      </w:r>
      <w:r w:rsidRPr="00F0269A">
        <w:tab/>
        <w:t>For the purposes of this Act, the individual is taken to have received, for the period in the income year, the amount of child maintenance for the child that the individual is entitled to receive under the liability, disregarding so much of that amount as is attributable to the individual receiving disability expenses maintenance.</w:t>
      </w:r>
    </w:p>
    <w:p w:rsidR="00632062" w:rsidRPr="00F0269A" w:rsidRDefault="00632062" w:rsidP="0022492B">
      <w:pPr>
        <w:pStyle w:val="ActHead5"/>
      </w:pPr>
      <w:bookmarkStart w:id="313" w:name="_Toc431977381"/>
      <w:r w:rsidRPr="00F0269A">
        <w:rPr>
          <w:rStyle w:val="CharSectno"/>
        </w:rPr>
        <w:t>21</w:t>
      </w:r>
      <w:r w:rsidRPr="00F0269A">
        <w:t xml:space="preserve">  Maintenance income of members of couple to be added</w:t>
      </w:r>
      <w:bookmarkEnd w:id="313"/>
    </w:p>
    <w:p w:rsidR="00632062" w:rsidRPr="00F0269A" w:rsidRDefault="00632062">
      <w:pPr>
        <w:pStyle w:val="subsection"/>
      </w:pPr>
      <w:r w:rsidRPr="00F0269A">
        <w:tab/>
      </w:r>
      <w:r w:rsidRPr="00F0269A">
        <w:tab/>
        <w:t>The annualised amount of the maintenance income of an individual who is a member of a couple is the sum of the amounts that, apart from this clause, would be the respective annualised amounts of each of the members of the couple.</w:t>
      </w:r>
    </w:p>
    <w:p w:rsidR="00632062" w:rsidRPr="00F0269A" w:rsidRDefault="00632062" w:rsidP="0022492B">
      <w:pPr>
        <w:pStyle w:val="ActHead5"/>
      </w:pPr>
      <w:bookmarkStart w:id="314" w:name="_Toc431977382"/>
      <w:r w:rsidRPr="00F0269A">
        <w:rPr>
          <w:rStyle w:val="CharSectno"/>
        </w:rPr>
        <w:t>22</w:t>
      </w:r>
      <w:r w:rsidRPr="00F0269A">
        <w:t xml:space="preserve">  How to calculate an individual’s maintenance income free area</w:t>
      </w:r>
      <w:bookmarkEnd w:id="314"/>
    </w:p>
    <w:p w:rsidR="00B61AA6" w:rsidRPr="00F0269A" w:rsidRDefault="00632062" w:rsidP="00046C1D">
      <w:pPr>
        <w:pStyle w:val="subsection"/>
      </w:pPr>
      <w:r w:rsidRPr="00F0269A">
        <w:tab/>
      </w:r>
      <w:r w:rsidRPr="00F0269A">
        <w:tab/>
        <w:t xml:space="preserve">An individual’s </w:t>
      </w:r>
      <w:r w:rsidRPr="00F0269A">
        <w:rPr>
          <w:b/>
          <w:i/>
        </w:rPr>
        <w:t>maintenance income free area</w:t>
      </w:r>
      <w:r w:rsidRPr="00F0269A">
        <w:t xml:space="preserve"> is worked out using the following table. Work out which family situation in the table applies to the individual. The maintenance income free area is the corresponding amount in column 2 plus an additional corresponding amount in column 3 for each FTB child after the first</w:t>
      </w:r>
      <w:r w:rsidR="00B61AA6" w:rsidRPr="00F0269A">
        <w:t>, disregarding any child:</w:t>
      </w:r>
    </w:p>
    <w:p w:rsidR="00B61AA6" w:rsidRPr="00F0269A" w:rsidRDefault="00B61AA6" w:rsidP="00B61AA6">
      <w:pPr>
        <w:pStyle w:val="paragraph"/>
      </w:pPr>
      <w:r w:rsidRPr="00F0269A">
        <w:lastRenderedPageBreak/>
        <w:tab/>
        <w:t>(a)</w:t>
      </w:r>
      <w:r w:rsidRPr="00F0269A">
        <w:tab/>
        <w:t xml:space="preserve">for whom maintenance income is disregarded under </w:t>
      </w:r>
      <w:r w:rsidR="00F0269A">
        <w:t>paragraph (</w:t>
      </w:r>
      <w:r w:rsidRPr="00F0269A">
        <w:t>a) of step 1 of the method statement in clause</w:t>
      </w:r>
      <w:r w:rsidR="00F0269A">
        <w:t> </w:t>
      </w:r>
      <w:r w:rsidRPr="00F0269A">
        <w:t>20; or</w:t>
      </w:r>
    </w:p>
    <w:p w:rsidR="00B61AA6" w:rsidRPr="00F0269A" w:rsidRDefault="00B61AA6" w:rsidP="00B61AA6">
      <w:pPr>
        <w:pStyle w:val="paragraph"/>
      </w:pPr>
      <w:r w:rsidRPr="00F0269A">
        <w:tab/>
        <w:t>(b)</w:t>
      </w:r>
      <w:r w:rsidRPr="00F0269A">
        <w:tab/>
        <w:t>in respect of whom neither the individual, nor the individual’s partner, is entitled to apply for maintenance income.</w:t>
      </w:r>
    </w:p>
    <w:p w:rsidR="00632062" w:rsidRPr="00F0269A" w:rsidRDefault="00632062" w:rsidP="00486B15">
      <w:pPr>
        <w:pStyle w:val="Tabletext"/>
      </w:pPr>
    </w:p>
    <w:tbl>
      <w:tblPr>
        <w:tblW w:w="0" w:type="auto"/>
        <w:tblInd w:w="1241"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426"/>
        <w:gridCol w:w="2126"/>
        <w:gridCol w:w="1701"/>
        <w:gridCol w:w="1843"/>
      </w:tblGrid>
      <w:tr w:rsidR="00632062" w:rsidRPr="00F0269A" w:rsidTr="00486B15">
        <w:trPr>
          <w:trHeight w:val="400"/>
          <w:tblHeader/>
        </w:trPr>
        <w:tc>
          <w:tcPr>
            <w:tcW w:w="6096" w:type="dxa"/>
            <w:gridSpan w:val="4"/>
            <w:tcBorders>
              <w:top w:val="single" w:sz="12" w:space="0" w:color="auto"/>
              <w:bottom w:val="single" w:sz="6" w:space="0" w:color="auto"/>
            </w:tcBorders>
            <w:shd w:val="clear" w:color="auto" w:fill="auto"/>
          </w:tcPr>
          <w:p w:rsidR="00632062" w:rsidRPr="00F0269A" w:rsidRDefault="00632062" w:rsidP="00486B15">
            <w:pPr>
              <w:pStyle w:val="TableHeading"/>
            </w:pPr>
            <w:r w:rsidRPr="00F0269A">
              <w:t>Maintenance income free area</w:t>
            </w:r>
          </w:p>
          <w:p w:rsidR="00632062" w:rsidRPr="00F0269A" w:rsidRDefault="00632062" w:rsidP="00486B15">
            <w:pPr>
              <w:pStyle w:val="TableHeading"/>
            </w:pPr>
            <w:r w:rsidRPr="00F0269A">
              <w:t>(Part A—Method 1)</w:t>
            </w:r>
          </w:p>
        </w:tc>
      </w:tr>
      <w:tr w:rsidR="00632062" w:rsidRPr="00F0269A" w:rsidTr="00486B15">
        <w:trPr>
          <w:tblHeader/>
        </w:trPr>
        <w:tc>
          <w:tcPr>
            <w:tcW w:w="426" w:type="dxa"/>
            <w:tcBorders>
              <w:top w:val="single" w:sz="6" w:space="0" w:color="auto"/>
              <w:bottom w:val="single" w:sz="12" w:space="0" w:color="auto"/>
            </w:tcBorders>
            <w:shd w:val="clear" w:color="auto" w:fill="auto"/>
          </w:tcPr>
          <w:p w:rsidR="00632062" w:rsidRPr="00F0269A" w:rsidRDefault="00632062" w:rsidP="00060E76">
            <w:pPr>
              <w:pStyle w:val="Tabletext"/>
              <w:rPr>
                <w:b/>
              </w:rPr>
            </w:pPr>
          </w:p>
        </w:tc>
        <w:tc>
          <w:tcPr>
            <w:tcW w:w="2126" w:type="dxa"/>
            <w:tcBorders>
              <w:top w:val="single" w:sz="6" w:space="0" w:color="auto"/>
              <w:bottom w:val="single" w:sz="12" w:space="0" w:color="auto"/>
            </w:tcBorders>
            <w:shd w:val="clear" w:color="auto" w:fill="auto"/>
          </w:tcPr>
          <w:p w:rsidR="00632062" w:rsidRPr="00F0269A" w:rsidRDefault="00632062" w:rsidP="004346AE">
            <w:pPr>
              <w:pStyle w:val="Tabletext"/>
              <w:rPr>
                <w:b/>
              </w:rPr>
            </w:pPr>
            <w:r w:rsidRPr="00F0269A">
              <w:rPr>
                <w:b/>
              </w:rPr>
              <w:t>Column 1</w:t>
            </w:r>
          </w:p>
          <w:p w:rsidR="00632062" w:rsidRPr="00F0269A" w:rsidRDefault="00632062" w:rsidP="004346AE">
            <w:pPr>
              <w:pStyle w:val="Tabletext"/>
              <w:rPr>
                <w:b/>
              </w:rPr>
            </w:pPr>
            <w:r w:rsidRPr="00F0269A">
              <w:rPr>
                <w:b/>
              </w:rPr>
              <w:t>Individual’s family situation</w:t>
            </w:r>
          </w:p>
        </w:tc>
        <w:tc>
          <w:tcPr>
            <w:tcW w:w="1701" w:type="dxa"/>
            <w:tcBorders>
              <w:top w:val="single" w:sz="6" w:space="0" w:color="auto"/>
              <w:bottom w:val="single" w:sz="12" w:space="0" w:color="auto"/>
            </w:tcBorders>
            <w:shd w:val="clear" w:color="auto" w:fill="auto"/>
          </w:tcPr>
          <w:p w:rsidR="00632062" w:rsidRPr="00F0269A" w:rsidRDefault="00632062" w:rsidP="004346AE">
            <w:pPr>
              <w:pStyle w:val="Tabletext"/>
              <w:rPr>
                <w:b/>
              </w:rPr>
            </w:pPr>
            <w:r w:rsidRPr="00F0269A">
              <w:rPr>
                <w:b/>
              </w:rPr>
              <w:t>Column 2</w:t>
            </w:r>
          </w:p>
          <w:p w:rsidR="00632062" w:rsidRPr="00F0269A" w:rsidRDefault="00632062" w:rsidP="004346AE">
            <w:pPr>
              <w:pStyle w:val="Tabletext"/>
              <w:rPr>
                <w:b/>
              </w:rPr>
            </w:pPr>
            <w:r w:rsidRPr="00F0269A">
              <w:rPr>
                <w:b/>
              </w:rPr>
              <w:t>Basic amount</w:t>
            </w:r>
          </w:p>
        </w:tc>
        <w:tc>
          <w:tcPr>
            <w:tcW w:w="1843" w:type="dxa"/>
            <w:tcBorders>
              <w:top w:val="single" w:sz="6" w:space="0" w:color="auto"/>
              <w:bottom w:val="single" w:sz="12" w:space="0" w:color="auto"/>
            </w:tcBorders>
            <w:shd w:val="clear" w:color="auto" w:fill="auto"/>
          </w:tcPr>
          <w:p w:rsidR="00632062" w:rsidRPr="00F0269A" w:rsidRDefault="00632062" w:rsidP="004346AE">
            <w:pPr>
              <w:pStyle w:val="Tabletext"/>
              <w:rPr>
                <w:b/>
              </w:rPr>
            </w:pPr>
            <w:r w:rsidRPr="00F0269A">
              <w:rPr>
                <w:b/>
              </w:rPr>
              <w:t>Column 3</w:t>
            </w:r>
          </w:p>
          <w:p w:rsidR="00632062" w:rsidRPr="00F0269A" w:rsidRDefault="00632062" w:rsidP="004346AE">
            <w:pPr>
              <w:pStyle w:val="Tabletext"/>
              <w:rPr>
                <w:b/>
              </w:rPr>
            </w:pPr>
            <w:r w:rsidRPr="00F0269A">
              <w:rPr>
                <w:b/>
              </w:rPr>
              <w:t>Additional amount</w:t>
            </w:r>
          </w:p>
        </w:tc>
      </w:tr>
      <w:tr w:rsidR="00632062" w:rsidRPr="00F0269A" w:rsidTr="00486B15">
        <w:tc>
          <w:tcPr>
            <w:tcW w:w="426" w:type="dxa"/>
            <w:tcBorders>
              <w:top w:val="single" w:sz="12" w:space="0" w:color="auto"/>
            </w:tcBorders>
            <w:shd w:val="clear" w:color="auto" w:fill="auto"/>
          </w:tcPr>
          <w:p w:rsidR="00632062" w:rsidRPr="00F0269A" w:rsidRDefault="00632062" w:rsidP="004346AE">
            <w:pPr>
              <w:pStyle w:val="Tabletext"/>
            </w:pPr>
            <w:r w:rsidRPr="00F0269A">
              <w:t>1</w:t>
            </w:r>
          </w:p>
        </w:tc>
        <w:tc>
          <w:tcPr>
            <w:tcW w:w="2126" w:type="dxa"/>
            <w:tcBorders>
              <w:top w:val="single" w:sz="12" w:space="0" w:color="auto"/>
            </w:tcBorders>
            <w:shd w:val="clear" w:color="auto" w:fill="auto"/>
          </w:tcPr>
          <w:p w:rsidR="00632062" w:rsidRPr="00F0269A" w:rsidRDefault="00632062" w:rsidP="004346AE">
            <w:pPr>
              <w:pStyle w:val="Tabletext"/>
            </w:pPr>
            <w:r w:rsidRPr="00F0269A">
              <w:t>Not a member of a couple</w:t>
            </w:r>
          </w:p>
        </w:tc>
        <w:tc>
          <w:tcPr>
            <w:tcW w:w="1701" w:type="dxa"/>
            <w:tcBorders>
              <w:top w:val="single" w:sz="12" w:space="0" w:color="auto"/>
            </w:tcBorders>
            <w:shd w:val="clear" w:color="auto" w:fill="auto"/>
          </w:tcPr>
          <w:p w:rsidR="00632062" w:rsidRPr="00F0269A" w:rsidRDefault="00632062" w:rsidP="004346AE">
            <w:pPr>
              <w:pStyle w:val="Tabletext"/>
            </w:pPr>
            <w:r w:rsidRPr="00F0269A">
              <w:t>$952.65</w:t>
            </w:r>
          </w:p>
        </w:tc>
        <w:tc>
          <w:tcPr>
            <w:tcW w:w="1843" w:type="dxa"/>
            <w:tcBorders>
              <w:top w:val="single" w:sz="12" w:space="0" w:color="auto"/>
            </w:tcBorders>
            <w:shd w:val="clear" w:color="auto" w:fill="auto"/>
          </w:tcPr>
          <w:p w:rsidR="00632062" w:rsidRPr="00F0269A" w:rsidRDefault="00632062" w:rsidP="004346AE">
            <w:pPr>
              <w:pStyle w:val="Tabletext"/>
            </w:pPr>
            <w:r w:rsidRPr="00F0269A">
              <w:t>$317.55</w:t>
            </w:r>
          </w:p>
        </w:tc>
      </w:tr>
      <w:tr w:rsidR="00632062" w:rsidRPr="00F0269A" w:rsidTr="00486B15">
        <w:tc>
          <w:tcPr>
            <w:tcW w:w="426" w:type="dxa"/>
            <w:tcBorders>
              <w:bottom w:val="single" w:sz="4" w:space="0" w:color="auto"/>
            </w:tcBorders>
            <w:shd w:val="clear" w:color="auto" w:fill="auto"/>
          </w:tcPr>
          <w:p w:rsidR="00632062" w:rsidRPr="00F0269A" w:rsidRDefault="00632062" w:rsidP="004346AE">
            <w:pPr>
              <w:pStyle w:val="Tabletext"/>
            </w:pPr>
            <w:r w:rsidRPr="00F0269A">
              <w:t>2</w:t>
            </w:r>
          </w:p>
        </w:tc>
        <w:tc>
          <w:tcPr>
            <w:tcW w:w="2126" w:type="dxa"/>
            <w:tcBorders>
              <w:bottom w:val="single" w:sz="4" w:space="0" w:color="auto"/>
            </w:tcBorders>
            <w:shd w:val="clear" w:color="auto" w:fill="auto"/>
          </w:tcPr>
          <w:p w:rsidR="00632062" w:rsidRPr="00F0269A" w:rsidRDefault="00632062" w:rsidP="004346AE">
            <w:pPr>
              <w:pStyle w:val="Tabletext"/>
            </w:pPr>
            <w:r w:rsidRPr="00F0269A">
              <w:t xml:space="preserve">Partnered (both the individual and the partner have </w:t>
            </w:r>
            <w:r w:rsidR="00846A87" w:rsidRPr="00F0269A">
              <w:t xml:space="preserve">an annualised amount of </w:t>
            </w:r>
            <w:r w:rsidRPr="00F0269A">
              <w:t>maintenance income)</w:t>
            </w:r>
          </w:p>
        </w:tc>
        <w:tc>
          <w:tcPr>
            <w:tcW w:w="1701" w:type="dxa"/>
            <w:tcBorders>
              <w:bottom w:val="single" w:sz="4" w:space="0" w:color="auto"/>
            </w:tcBorders>
            <w:shd w:val="clear" w:color="auto" w:fill="auto"/>
          </w:tcPr>
          <w:p w:rsidR="00632062" w:rsidRPr="00F0269A" w:rsidRDefault="00632062" w:rsidP="004346AE">
            <w:pPr>
              <w:pStyle w:val="Tabletext"/>
            </w:pPr>
            <w:r w:rsidRPr="00F0269A">
              <w:t>$1,905.30</w:t>
            </w:r>
          </w:p>
        </w:tc>
        <w:tc>
          <w:tcPr>
            <w:tcW w:w="1843" w:type="dxa"/>
            <w:tcBorders>
              <w:bottom w:val="single" w:sz="4" w:space="0" w:color="auto"/>
            </w:tcBorders>
            <w:shd w:val="clear" w:color="auto" w:fill="auto"/>
          </w:tcPr>
          <w:p w:rsidR="00632062" w:rsidRPr="00F0269A" w:rsidRDefault="00632062" w:rsidP="004346AE">
            <w:pPr>
              <w:pStyle w:val="Tabletext"/>
            </w:pPr>
            <w:r w:rsidRPr="00F0269A">
              <w:t>$317.55</w:t>
            </w:r>
          </w:p>
        </w:tc>
      </w:tr>
      <w:tr w:rsidR="00632062" w:rsidRPr="00F0269A" w:rsidTr="00486B15">
        <w:tc>
          <w:tcPr>
            <w:tcW w:w="426" w:type="dxa"/>
            <w:tcBorders>
              <w:bottom w:val="single" w:sz="12" w:space="0" w:color="auto"/>
            </w:tcBorders>
            <w:shd w:val="clear" w:color="auto" w:fill="auto"/>
          </w:tcPr>
          <w:p w:rsidR="00632062" w:rsidRPr="00F0269A" w:rsidRDefault="00632062" w:rsidP="004346AE">
            <w:pPr>
              <w:pStyle w:val="Tabletext"/>
            </w:pPr>
            <w:r w:rsidRPr="00F0269A">
              <w:t>3</w:t>
            </w:r>
          </w:p>
        </w:tc>
        <w:tc>
          <w:tcPr>
            <w:tcW w:w="2126" w:type="dxa"/>
            <w:tcBorders>
              <w:bottom w:val="single" w:sz="12" w:space="0" w:color="auto"/>
            </w:tcBorders>
            <w:shd w:val="clear" w:color="auto" w:fill="auto"/>
          </w:tcPr>
          <w:p w:rsidR="00632062" w:rsidRPr="00F0269A" w:rsidRDefault="00632062" w:rsidP="004346AE">
            <w:pPr>
              <w:pStyle w:val="Tabletext"/>
            </w:pPr>
            <w:r w:rsidRPr="00F0269A">
              <w:t xml:space="preserve">Partnered (only one has </w:t>
            </w:r>
            <w:r w:rsidR="00846A87" w:rsidRPr="00F0269A">
              <w:t xml:space="preserve">an annualised amount of </w:t>
            </w:r>
            <w:r w:rsidRPr="00F0269A">
              <w:t>maintenance income)</w:t>
            </w:r>
          </w:p>
        </w:tc>
        <w:tc>
          <w:tcPr>
            <w:tcW w:w="1701" w:type="dxa"/>
            <w:tcBorders>
              <w:bottom w:val="single" w:sz="12" w:space="0" w:color="auto"/>
            </w:tcBorders>
            <w:shd w:val="clear" w:color="auto" w:fill="auto"/>
          </w:tcPr>
          <w:p w:rsidR="00632062" w:rsidRPr="00F0269A" w:rsidRDefault="00632062" w:rsidP="004346AE">
            <w:pPr>
              <w:pStyle w:val="Tabletext"/>
            </w:pPr>
            <w:r w:rsidRPr="00F0269A">
              <w:t>$952.65</w:t>
            </w:r>
          </w:p>
        </w:tc>
        <w:tc>
          <w:tcPr>
            <w:tcW w:w="1843" w:type="dxa"/>
            <w:tcBorders>
              <w:bottom w:val="single" w:sz="12" w:space="0" w:color="auto"/>
            </w:tcBorders>
            <w:shd w:val="clear" w:color="auto" w:fill="auto"/>
          </w:tcPr>
          <w:p w:rsidR="00632062" w:rsidRPr="00F0269A" w:rsidRDefault="00632062" w:rsidP="004346AE">
            <w:pPr>
              <w:pStyle w:val="Tabletext"/>
            </w:pPr>
            <w:r w:rsidRPr="00F0269A">
              <w:t>$317.55</w:t>
            </w:r>
          </w:p>
        </w:tc>
      </w:tr>
    </w:tbl>
    <w:p w:rsidR="00632062" w:rsidRPr="00F0269A" w:rsidRDefault="00632062" w:rsidP="0022492B">
      <w:pPr>
        <w:pStyle w:val="ActHead5"/>
      </w:pPr>
      <w:bookmarkStart w:id="315" w:name="_Toc431977383"/>
      <w:r w:rsidRPr="00F0269A">
        <w:rPr>
          <w:rStyle w:val="CharSectno"/>
        </w:rPr>
        <w:t>23</w:t>
      </w:r>
      <w:r w:rsidRPr="00F0269A">
        <w:t xml:space="preserve">  Only maintenance actually received taken into account in applying clause</w:t>
      </w:r>
      <w:r w:rsidR="00F0269A">
        <w:t> </w:t>
      </w:r>
      <w:r w:rsidRPr="00F0269A">
        <w:t>22</w:t>
      </w:r>
      <w:bookmarkEnd w:id="315"/>
    </w:p>
    <w:p w:rsidR="00632062" w:rsidRPr="00F0269A" w:rsidRDefault="00632062">
      <w:pPr>
        <w:pStyle w:val="subsection"/>
        <w:shd w:val="clear" w:color="auto" w:fill="FFFFFF"/>
      </w:pPr>
      <w:r w:rsidRPr="00F0269A">
        <w:tab/>
      </w:r>
      <w:r w:rsidRPr="00F0269A">
        <w:tab/>
        <w:t>In determining whether or not item</w:t>
      </w:r>
      <w:r w:rsidR="00F0269A">
        <w:t> </w:t>
      </w:r>
      <w:r w:rsidRPr="00F0269A">
        <w:t>2 or 3 of the table in clause</w:t>
      </w:r>
      <w:r w:rsidR="00F0269A">
        <w:t> </w:t>
      </w:r>
      <w:r w:rsidRPr="00F0269A">
        <w:t>22 applies to an individual, clause</w:t>
      </w:r>
      <w:r w:rsidR="00F0269A">
        <w:t> </w:t>
      </w:r>
      <w:r w:rsidRPr="00F0269A">
        <w:t>21 is to be disregarded. This has the effect of taking into account only maintenance income that the individual actually receives rather than any maintenance income that the individual is taken to receive because of maintenance income received by the individual’s partner.</w:t>
      </w:r>
    </w:p>
    <w:p w:rsidR="00632062" w:rsidRPr="00F0269A" w:rsidRDefault="00632062" w:rsidP="0022492B">
      <w:pPr>
        <w:pStyle w:val="ActHead5"/>
      </w:pPr>
      <w:bookmarkStart w:id="316" w:name="_Toc431977384"/>
      <w:r w:rsidRPr="00F0269A">
        <w:rPr>
          <w:rStyle w:val="CharSectno"/>
        </w:rPr>
        <w:lastRenderedPageBreak/>
        <w:t>24</w:t>
      </w:r>
      <w:r w:rsidRPr="00F0269A">
        <w:t xml:space="preserve">  Apportionment of capitalised maintenance income</w:t>
      </w:r>
      <w:bookmarkEnd w:id="316"/>
    </w:p>
    <w:p w:rsidR="00632062" w:rsidRPr="00F0269A" w:rsidRDefault="00632062">
      <w:pPr>
        <w:pStyle w:val="subsection"/>
      </w:pPr>
      <w:r w:rsidRPr="00F0269A">
        <w:tab/>
        <w:t>(1)</w:t>
      </w:r>
      <w:r w:rsidRPr="00F0269A">
        <w:tab/>
        <w:t>The object of this clause is to spread capitalised maintenance income so that it is taken into account over the whole of the period in respect of which it is received.</w:t>
      </w:r>
    </w:p>
    <w:p w:rsidR="00632062" w:rsidRPr="00F0269A" w:rsidRDefault="00632062">
      <w:pPr>
        <w:pStyle w:val="subsection"/>
      </w:pPr>
      <w:r w:rsidRPr="00F0269A">
        <w:tab/>
        <w:t>(2)</w:t>
      </w:r>
      <w:r w:rsidRPr="00F0269A">
        <w:tab/>
        <w:t xml:space="preserve">If an individual receives capitalised maintenance income, the maintenance income of the individual that is attributable to the capitalised maintenance income during any period (the </w:t>
      </w:r>
      <w:r w:rsidRPr="00F0269A">
        <w:rPr>
          <w:b/>
          <w:i/>
        </w:rPr>
        <w:t>relevant period</w:t>
      </w:r>
      <w:r w:rsidRPr="00F0269A">
        <w:t>) in the capitalisation period is the amount worked out using the formula:</w:t>
      </w:r>
    </w:p>
    <w:p w:rsidR="005A4AD3" w:rsidRPr="00F0269A" w:rsidRDefault="00486B15" w:rsidP="00486B15">
      <w:pPr>
        <w:pStyle w:val="subsection"/>
        <w:spacing w:before="120" w:after="120"/>
      </w:pPr>
      <w:r w:rsidRPr="00F0269A">
        <w:tab/>
      </w:r>
      <w:r w:rsidRPr="00F0269A">
        <w:tab/>
      </w:r>
      <w:r w:rsidR="00153A5C" w:rsidRPr="00F0269A">
        <w:rPr>
          <w:noProof/>
        </w:rPr>
        <w:drawing>
          <wp:inline distT="0" distB="0" distL="0" distR="0" wp14:anchorId="79F9A7F6" wp14:editId="79AD6F17">
            <wp:extent cx="2962275" cy="514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62275" cy="514350"/>
                    </a:xfrm>
                    <a:prstGeom prst="rect">
                      <a:avLst/>
                    </a:prstGeom>
                    <a:noFill/>
                    <a:ln>
                      <a:noFill/>
                    </a:ln>
                  </pic:spPr>
                </pic:pic>
              </a:graphicData>
            </a:graphic>
          </wp:inline>
        </w:drawing>
      </w:r>
    </w:p>
    <w:p w:rsidR="00632062" w:rsidRPr="00F0269A" w:rsidRDefault="00632062">
      <w:pPr>
        <w:pStyle w:val="subsection"/>
      </w:pPr>
      <w:r w:rsidRPr="00F0269A">
        <w:tab/>
        <w:t>(2A)</w:t>
      </w:r>
      <w:r w:rsidRPr="00F0269A">
        <w:tab/>
        <w:t>For the capitalisation period in an income year, the annualised amount of an individual’s capitalised maintenance income is worked out using the following formula:</w:t>
      </w:r>
    </w:p>
    <w:p w:rsidR="005A4AD3" w:rsidRPr="00F0269A" w:rsidRDefault="00486B15" w:rsidP="00486B15">
      <w:pPr>
        <w:pStyle w:val="subsection"/>
        <w:spacing w:before="120" w:after="120"/>
      </w:pPr>
      <w:r w:rsidRPr="00F0269A">
        <w:tab/>
      </w:r>
      <w:r w:rsidRPr="00F0269A">
        <w:tab/>
      </w:r>
      <w:r w:rsidR="00153A5C" w:rsidRPr="00F0269A">
        <w:rPr>
          <w:noProof/>
        </w:rPr>
        <w:drawing>
          <wp:inline distT="0" distB="0" distL="0" distR="0" wp14:anchorId="0D8BC6C3" wp14:editId="4654CEA0">
            <wp:extent cx="3009900" cy="9239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009900" cy="923925"/>
                    </a:xfrm>
                    <a:prstGeom prst="rect">
                      <a:avLst/>
                    </a:prstGeom>
                    <a:noFill/>
                    <a:ln>
                      <a:noFill/>
                    </a:ln>
                  </pic:spPr>
                </pic:pic>
              </a:graphicData>
            </a:graphic>
          </wp:inline>
        </w:drawing>
      </w:r>
    </w:p>
    <w:p w:rsidR="00632062" w:rsidRPr="00F0269A" w:rsidRDefault="00632062">
      <w:pPr>
        <w:pStyle w:val="SubsectionHead"/>
      </w:pPr>
      <w:r w:rsidRPr="00F0269A">
        <w:t>Capitalisation period—court order or</w:t>
      </w:r>
      <w:r w:rsidR="0068341C" w:rsidRPr="00F0269A">
        <w:t xml:space="preserve"> </w:t>
      </w:r>
      <w:r w:rsidR="00C21581" w:rsidRPr="00F0269A">
        <w:t>agreement</w:t>
      </w:r>
    </w:p>
    <w:p w:rsidR="00632062" w:rsidRPr="00F0269A" w:rsidRDefault="00632062">
      <w:pPr>
        <w:pStyle w:val="subsection"/>
      </w:pPr>
      <w:r w:rsidRPr="00F0269A">
        <w:tab/>
        <w:t>(3)</w:t>
      </w:r>
      <w:r w:rsidRPr="00F0269A">
        <w:tab/>
        <w:t>If:</w:t>
      </w:r>
    </w:p>
    <w:p w:rsidR="00632062" w:rsidRPr="00F0269A" w:rsidRDefault="00632062">
      <w:pPr>
        <w:pStyle w:val="paragraph"/>
      </w:pPr>
      <w:r w:rsidRPr="00F0269A">
        <w:tab/>
        <w:t>(a)</w:t>
      </w:r>
      <w:r w:rsidRPr="00F0269A">
        <w:tab/>
        <w:t>the capitalised maintenance income is received under or as a result of:</w:t>
      </w:r>
    </w:p>
    <w:p w:rsidR="00632062" w:rsidRPr="00F0269A" w:rsidRDefault="00632062">
      <w:pPr>
        <w:pStyle w:val="paragraphsub"/>
      </w:pPr>
      <w:r w:rsidRPr="00F0269A">
        <w:tab/>
        <w:t>(i)</w:t>
      </w:r>
      <w:r w:rsidRPr="00F0269A">
        <w:tab/>
        <w:t>the order of a court; or</w:t>
      </w:r>
    </w:p>
    <w:p w:rsidR="00632062" w:rsidRPr="00F0269A" w:rsidRDefault="00632062">
      <w:pPr>
        <w:pStyle w:val="paragraphsub"/>
      </w:pPr>
      <w:r w:rsidRPr="00F0269A">
        <w:tab/>
        <w:t>(ii)</w:t>
      </w:r>
      <w:r w:rsidRPr="00F0269A">
        <w:tab/>
        <w:t xml:space="preserve">a maintenance agreement (within the meaning of the </w:t>
      </w:r>
      <w:r w:rsidRPr="00F0269A">
        <w:rPr>
          <w:i/>
        </w:rPr>
        <w:t>Family Law Act 1975</w:t>
      </w:r>
      <w:r w:rsidRPr="00F0269A">
        <w:t>) that has been registered in, or approved by, a court in Australia or an external Territory; or</w:t>
      </w:r>
    </w:p>
    <w:p w:rsidR="00632062" w:rsidRPr="00F0269A" w:rsidRDefault="00632062">
      <w:pPr>
        <w:pStyle w:val="paragraphsub"/>
      </w:pPr>
      <w:r w:rsidRPr="00F0269A">
        <w:tab/>
        <w:t>(iii)</w:t>
      </w:r>
      <w:r w:rsidRPr="00F0269A">
        <w:tab/>
        <w:t>a financial agreement</w:t>
      </w:r>
      <w:r w:rsidR="009377A8" w:rsidRPr="00F0269A">
        <w:t>, or Part</w:t>
      </w:r>
      <w:r w:rsidR="003A46B8" w:rsidRPr="00F0269A">
        <w:t> </w:t>
      </w:r>
      <w:r w:rsidR="009377A8" w:rsidRPr="00F0269A">
        <w:t>VIIIAB financial agreement,</w:t>
      </w:r>
      <w:r w:rsidRPr="00F0269A">
        <w:t xml:space="preserve"> within the meaning of that Act; or</w:t>
      </w:r>
    </w:p>
    <w:p w:rsidR="00632062" w:rsidRPr="00F0269A" w:rsidRDefault="00632062">
      <w:pPr>
        <w:pStyle w:val="paragraphsub"/>
      </w:pPr>
      <w:r w:rsidRPr="00F0269A">
        <w:lastRenderedPageBreak/>
        <w:tab/>
        <w:t>(iv)</w:t>
      </w:r>
      <w:r w:rsidRPr="00F0269A">
        <w:tab/>
        <w:t>any other agreement with respect to the maintenance of a person that has been registered in, or approved by, a court in Australia or an external Territory; and</w:t>
      </w:r>
    </w:p>
    <w:p w:rsidR="00632062" w:rsidRPr="00F0269A" w:rsidRDefault="00632062" w:rsidP="0012280A">
      <w:pPr>
        <w:pStyle w:val="paragraph"/>
      </w:pPr>
      <w:r w:rsidRPr="00F0269A">
        <w:tab/>
        <w:t>(b)</w:t>
      </w:r>
      <w:r w:rsidRPr="00F0269A">
        <w:tab/>
        <w:t>the order or agreement specified the period in relation to which the capitalised maintenance income was to be provided; and</w:t>
      </w:r>
    </w:p>
    <w:p w:rsidR="00632062" w:rsidRPr="00F0269A" w:rsidRDefault="00632062" w:rsidP="0012280A">
      <w:pPr>
        <w:pStyle w:val="paragraph"/>
      </w:pPr>
      <w:r w:rsidRPr="00F0269A">
        <w:tab/>
        <w:t>(c)</w:t>
      </w:r>
      <w:r w:rsidRPr="00F0269A">
        <w:tab/>
        <w:t>the length of the period could be ascertained with reasonable certainty when the order was made or the agreement was so registered or approved;</w:t>
      </w:r>
    </w:p>
    <w:p w:rsidR="00632062" w:rsidRPr="00F0269A" w:rsidRDefault="00632062">
      <w:pPr>
        <w:pStyle w:val="subsection2"/>
      </w:pPr>
      <w:r w:rsidRPr="00F0269A">
        <w:t xml:space="preserve">the </w:t>
      </w:r>
      <w:r w:rsidRPr="00F0269A">
        <w:rPr>
          <w:b/>
          <w:i/>
        </w:rPr>
        <w:t>capitalisation period</w:t>
      </w:r>
      <w:r w:rsidRPr="00F0269A">
        <w:t xml:space="preserve"> is, subject to </w:t>
      </w:r>
      <w:r w:rsidR="00F0269A">
        <w:t>subclause (</w:t>
      </w:r>
      <w:r w:rsidRPr="00F0269A">
        <w:t>6), the period specified in the order or agreement.</w:t>
      </w:r>
    </w:p>
    <w:p w:rsidR="00632062" w:rsidRPr="00F0269A" w:rsidRDefault="00632062" w:rsidP="0056565E">
      <w:pPr>
        <w:pStyle w:val="SubsectionHead"/>
      </w:pPr>
      <w:r w:rsidRPr="00F0269A">
        <w:t>Capitalisation period—FTB child under 18</w:t>
      </w:r>
    </w:p>
    <w:p w:rsidR="00632062" w:rsidRPr="00F0269A" w:rsidRDefault="00632062" w:rsidP="0056565E">
      <w:pPr>
        <w:pStyle w:val="subsection"/>
        <w:keepNext/>
        <w:keepLines/>
      </w:pPr>
      <w:r w:rsidRPr="00F0269A">
        <w:tab/>
        <w:t>(4)</w:t>
      </w:r>
      <w:r w:rsidRPr="00F0269A">
        <w:tab/>
        <w:t>If:</w:t>
      </w:r>
    </w:p>
    <w:p w:rsidR="00632062" w:rsidRPr="00F0269A" w:rsidRDefault="00632062">
      <w:pPr>
        <w:pStyle w:val="paragraph"/>
      </w:pPr>
      <w:r w:rsidRPr="00F0269A">
        <w:tab/>
        <w:t>(a)</w:t>
      </w:r>
      <w:r w:rsidRPr="00F0269A">
        <w:tab/>
        <w:t>the capitalised maintenance income relates to the maintenance of an FTB child of the individual; and</w:t>
      </w:r>
    </w:p>
    <w:p w:rsidR="00632062" w:rsidRPr="00F0269A" w:rsidRDefault="00632062">
      <w:pPr>
        <w:pStyle w:val="paragraph"/>
      </w:pPr>
      <w:r w:rsidRPr="00F0269A">
        <w:tab/>
        <w:t>(b)</w:t>
      </w:r>
      <w:r w:rsidRPr="00F0269A">
        <w:tab/>
        <w:t>the child has not turned 18 on the day on which the income is received; and</w:t>
      </w:r>
    </w:p>
    <w:p w:rsidR="00632062" w:rsidRPr="00F0269A" w:rsidRDefault="00632062">
      <w:pPr>
        <w:pStyle w:val="paragraph"/>
        <w:keepNext/>
      </w:pPr>
      <w:r w:rsidRPr="00F0269A">
        <w:tab/>
        <w:t>(c)</w:t>
      </w:r>
      <w:r w:rsidRPr="00F0269A">
        <w:tab/>
      </w:r>
      <w:r w:rsidR="00F0269A">
        <w:t>subclause (</w:t>
      </w:r>
      <w:r w:rsidRPr="00F0269A">
        <w:t>3) does not apply to the capitalised maintenance income;</w:t>
      </w:r>
    </w:p>
    <w:p w:rsidR="00632062" w:rsidRPr="00F0269A" w:rsidRDefault="00632062">
      <w:pPr>
        <w:pStyle w:val="subsection2"/>
      </w:pPr>
      <w:r w:rsidRPr="00F0269A">
        <w:t xml:space="preserve">the </w:t>
      </w:r>
      <w:r w:rsidRPr="00F0269A">
        <w:rPr>
          <w:b/>
          <w:i/>
        </w:rPr>
        <w:t>capitalisation period</w:t>
      </w:r>
      <w:r w:rsidRPr="00F0269A">
        <w:t xml:space="preserve"> is, subject to </w:t>
      </w:r>
      <w:r w:rsidR="00F0269A">
        <w:t>subclause (</w:t>
      </w:r>
      <w:r w:rsidRPr="00F0269A">
        <w:t>6), the period that starts on the day on which the income is received and ends on the day immediately before the day on which the child turns 18.</w:t>
      </w:r>
    </w:p>
    <w:p w:rsidR="00632062" w:rsidRPr="00F0269A" w:rsidRDefault="00632062">
      <w:pPr>
        <w:pStyle w:val="SubsectionHead"/>
      </w:pPr>
      <w:r w:rsidRPr="00F0269A">
        <w:t>Capitalisation period—partner under 65</w:t>
      </w:r>
    </w:p>
    <w:p w:rsidR="00632062" w:rsidRPr="00F0269A" w:rsidRDefault="00632062">
      <w:pPr>
        <w:pStyle w:val="subsection"/>
      </w:pPr>
      <w:r w:rsidRPr="00F0269A">
        <w:tab/>
        <w:t>(5)</w:t>
      </w:r>
      <w:r w:rsidRPr="00F0269A">
        <w:tab/>
        <w:t>If:</w:t>
      </w:r>
    </w:p>
    <w:p w:rsidR="00632062" w:rsidRPr="00F0269A" w:rsidRDefault="00632062">
      <w:pPr>
        <w:pStyle w:val="paragraph"/>
      </w:pPr>
      <w:r w:rsidRPr="00F0269A">
        <w:tab/>
        <w:t>(a)</w:t>
      </w:r>
      <w:r w:rsidRPr="00F0269A">
        <w:tab/>
        <w:t>the capitalised maintenance income relates to the maintenance of the individual by the individual’s partner or former partner; and</w:t>
      </w:r>
    </w:p>
    <w:p w:rsidR="00632062" w:rsidRPr="00F0269A" w:rsidRDefault="00632062">
      <w:pPr>
        <w:pStyle w:val="paragraph"/>
      </w:pPr>
      <w:r w:rsidRPr="00F0269A">
        <w:tab/>
        <w:t>(b)</w:t>
      </w:r>
      <w:r w:rsidRPr="00F0269A">
        <w:tab/>
        <w:t>the individual has not turned 65 on the day on which the income is received; and</w:t>
      </w:r>
    </w:p>
    <w:p w:rsidR="00632062" w:rsidRPr="00F0269A" w:rsidRDefault="00632062">
      <w:pPr>
        <w:pStyle w:val="paragraph"/>
        <w:keepNext/>
      </w:pPr>
      <w:r w:rsidRPr="00F0269A">
        <w:lastRenderedPageBreak/>
        <w:tab/>
        <w:t>(c)</w:t>
      </w:r>
      <w:r w:rsidRPr="00F0269A">
        <w:tab/>
      </w:r>
      <w:r w:rsidR="00F0269A">
        <w:t>subclause (</w:t>
      </w:r>
      <w:r w:rsidRPr="00F0269A">
        <w:t>3) does not apply to the capitalised maintenance income;</w:t>
      </w:r>
    </w:p>
    <w:p w:rsidR="00632062" w:rsidRPr="00F0269A" w:rsidRDefault="00632062">
      <w:pPr>
        <w:pStyle w:val="subsection2"/>
      </w:pPr>
      <w:r w:rsidRPr="00F0269A">
        <w:t xml:space="preserve">the </w:t>
      </w:r>
      <w:r w:rsidRPr="00F0269A">
        <w:rPr>
          <w:b/>
          <w:i/>
        </w:rPr>
        <w:t xml:space="preserve">capitalisation period </w:t>
      </w:r>
      <w:r w:rsidRPr="00F0269A">
        <w:t xml:space="preserve">is, subject to </w:t>
      </w:r>
      <w:r w:rsidR="00F0269A">
        <w:t>subclause (</w:t>
      </w:r>
      <w:r w:rsidRPr="00F0269A">
        <w:t>6), the period that starts on the day on which the income is received and ends on the day immediately before the day on which the individual turns 65.</w:t>
      </w:r>
    </w:p>
    <w:p w:rsidR="00632062" w:rsidRPr="00F0269A" w:rsidRDefault="00632062">
      <w:pPr>
        <w:pStyle w:val="SubsectionHead"/>
      </w:pPr>
      <w:r w:rsidRPr="00F0269A">
        <w:t>Capitalisation period—other cases</w:t>
      </w:r>
    </w:p>
    <w:p w:rsidR="00632062" w:rsidRPr="00F0269A" w:rsidRDefault="00632062">
      <w:pPr>
        <w:pStyle w:val="subsection"/>
      </w:pPr>
      <w:r w:rsidRPr="00F0269A">
        <w:tab/>
        <w:t>(6)</w:t>
      </w:r>
      <w:r w:rsidRPr="00F0269A">
        <w:tab/>
        <w:t>If:</w:t>
      </w:r>
    </w:p>
    <w:p w:rsidR="00632062" w:rsidRPr="00F0269A" w:rsidRDefault="00632062">
      <w:pPr>
        <w:pStyle w:val="paragraph"/>
      </w:pPr>
      <w:r w:rsidRPr="00F0269A">
        <w:tab/>
        <w:t>(a)</w:t>
      </w:r>
      <w:r w:rsidRPr="00F0269A">
        <w:tab/>
        <w:t>the Secretary considers:</w:t>
      </w:r>
    </w:p>
    <w:p w:rsidR="00632062" w:rsidRPr="00F0269A" w:rsidRDefault="00632062">
      <w:pPr>
        <w:pStyle w:val="paragraphsub"/>
      </w:pPr>
      <w:r w:rsidRPr="00F0269A">
        <w:tab/>
        <w:t>(i)</w:t>
      </w:r>
      <w:r w:rsidRPr="00F0269A">
        <w:tab/>
        <w:t xml:space="preserve">in a case falling within </w:t>
      </w:r>
      <w:r w:rsidR="00F0269A">
        <w:t>subclause (</w:t>
      </w:r>
      <w:r w:rsidRPr="00F0269A">
        <w:t xml:space="preserve">3) where the period referred to in that subclause was specified in an order of a court that was made by consent or in an agreement referred to in </w:t>
      </w:r>
      <w:r w:rsidR="00F0269A">
        <w:t>subparagraph (</w:t>
      </w:r>
      <w:r w:rsidRPr="00F0269A">
        <w:t>3)(a)(ii), (iii) or (iv)—that the period is not appropriate in the circumstances of the case; or</w:t>
      </w:r>
    </w:p>
    <w:p w:rsidR="00632062" w:rsidRPr="00F0269A" w:rsidRDefault="00632062">
      <w:pPr>
        <w:pStyle w:val="paragraphsub"/>
      </w:pPr>
      <w:r w:rsidRPr="00F0269A">
        <w:tab/>
        <w:t>(ii)</w:t>
      </w:r>
      <w:r w:rsidRPr="00F0269A">
        <w:tab/>
        <w:t xml:space="preserve">in a case falling within </w:t>
      </w:r>
      <w:r w:rsidR="00F0269A">
        <w:t>subclause (</w:t>
      </w:r>
      <w:r w:rsidRPr="00F0269A">
        <w:t>4) or (5)—that the period referred to in that subclause is not appropriate in the circumstances of the case; or</w:t>
      </w:r>
    </w:p>
    <w:p w:rsidR="00632062" w:rsidRPr="00F0269A" w:rsidRDefault="00632062">
      <w:pPr>
        <w:pStyle w:val="paragraph"/>
        <w:keepNext/>
      </w:pPr>
      <w:r w:rsidRPr="00F0269A">
        <w:tab/>
        <w:t>(b)</w:t>
      </w:r>
      <w:r w:rsidRPr="00F0269A">
        <w:tab/>
        <w:t xml:space="preserve">no capitalisation period is applicable in relation to the capitalised maintenance income under </w:t>
      </w:r>
      <w:r w:rsidR="00F0269A">
        <w:t>subclause (</w:t>
      </w:r>
      <w:r w:rsidRPr="00F0269A">
        <w:t>3), (4) or (5);</w:t>
      </w:r>
    </w:p>
    <w:p w:rsidR="00632062" w:rsidRPr="00F0269A" w:rsidRDefault="00632062">
      <w:pPr>
        <w:pStyle w:val="subsection2"/>
      </w:pPr>
      <w:r w:rsidRPr="00F0269A">
        <w:t xml:space="preserve">the </w:t>
      </w:r>
      <w:r w:rsidRPr="00F0269A">
        <w:rPr>
          <w:b/>
          <w:i/>
        </w:rPr>
        <w:t>capitalisation period</w:t>
      </w:r>
      <w:r w:rsidRPr="00F0269A">
        <w:t xml:space="preserve"> is such period as the Secretary considers appropriate in the circumstances of the case.</w:t>
      </w:r>
    </w:p>
    <w:p w:rsidR="002E5983" w:rsidRPr="00F0269A" w:rsidRDefault="002E5983" w:rsidP="002E5983">
      <w:pPr>
        <w:pStyle w:val="ActHead4"/>
      </w:pPr>
      <w:bookmarkStart w:id="317" w:name="_Toc431977385"/>
      <w:r w:rsidRPr="00F0269A">
        <w:rPr>
          <w:rStyle w:val="CharSubdNo"/>
        </w:rPr>
        <w:t>Subdivision B</w:t>
      </w:r>
      <w:r w:rsidRPr="00F0269A">
        <w:t>—</w:t>
      </w:r>
      <w:r w:rsidRPr="00F0269A">
        <w:rPr>
          <w:rStyle w:val="CharSubdText"/>
        </w:rPr>
        <w:t>Maintenance income credit balances</w:t>
      </w:r>
      <w:bookmarkEnd w:id="317"/>
    </w:p>
    <w:p w:rsidR="002E5983" w:rsidRPr="00F0269A" w:rsidRDefault="002E5983" w:rsidP="002E5983">
      <w:pPr>
        <w:pStyle w:val="ActHead5"/>
      </w:pPr>
      <w:bookmarkStart w:id="318" w:name="_Toc431977386"/>
      <w:r w:rsidRPr="00F0269A">
        <w:rPr>
          <w:rStyle w:val="CharSectno"/>
        </w:rPr>
        <w:t>24A</w:t>
      </w:r>
      <w:r w:rsidRPr="00F0269A">
        <w:t xml:space="preserve">  Maintenance income credit balances</w:t>
      </w:r>
      <w:bookmarkEnd w:id="318"/>
    </w:p>
    <w:p w:rsidR="002E5983" w:rsidRPr="00F0269A" w:rsidRDefault="002E5983" w:rsidP="002E5983">
      <w:pPr>
        <w:pStyle w:val="subsection"/>
      </w:pPr>
      <w:r w:rsidRPr="00F0269A">
        <w:tab/>
        <w:t>(1)</w:t>
      </w:r>
      <w:r w:rsidRPr="00F0269A">
        <w:tab/>
        <w:t xml:space="preserve">A </w:t>
      </w:r>
      <w:r w:rsidRPr="00F0269A">
        <w:rPr>
          <w:b/>
          <w:i/>
        </w:rPr>
        <w:t>maintenance income credit balance</w:t>
      </w:r>
      <w:r w:rsidRPr="00F0269A">
        <w:t>, for a registered entitlement of an individual, is, at any particular time, the balance at that time of the accruals under clause</w:t>
      </w:r>
      <w:r w:rsidR="00F0269A">
        <w:t> </w:t>
      </w:r>
      <w:r w:rsidRPr="00F0269A">
        <w:t>24B and the depletions under clause</w:t>
      </w:r>
      <w:r w:rsidR="00F0269A">
        <w:t> </w:t>
      </w:r>
      <w:r w:rsidRPr="00F0269A">
        <w:t>24E in relation to that entitlement.</w:t>
      </w:r>
    </w:p>
    <w:p w:rsidR="000434CD" w:rsidRPr="00F0269A" w:rsidRDefault="000434CD" w:rsidP="000434CD">
      <w:pPr>
        <w:pStyle w:val="subsection"/>
      </w:pPr>
      <w:r w:rsidRPr="00F0269A">
        <w:tab/>
        <w:t>(2)</w:t>
      </w:r>
      <w:r w:rsidRPr="00F0269A">
        <w:tab/>
        <w:t xml:space="preserve">Despite </w:t>
      </w:r>
      <w:r w:rsidR="00F0269A">
        <w:t>subclause (</w:t>
      </w:r>
      <w:r w:rsidRPr="00F0269A">
        <w:t>1), a maintenance income credit balance for a registered entitlement, at the end of an income year, cannot exceed the total arrears owing from that registered entitlement, at that time, for all income years for which the entitlement has existed.</w:t>
      </w:r>
    </w:p>
    <w:p w:rsidR="002E5983" w:rsidRPr="00F0269A" w:rsidRDefault="002E5983" w:rsidP="002E5983">
      <w:pPr>
        <w:pStyle w:val="subsection"/>
      </w:pPr>
      <w:r w:rsidRPr="00F0269A">
        <w:lastRenderedPageBreak/>
        <w:tab/>
        <w:t>(3)</w:t>
      </w:r>
      <w:r w:rsidRPr="00F0269A">
        <w:tab/>
        <w:t>If:</w:t>
      </w:r>
    </w:p>
    <w:p w:rsidR="002E5983" w:rsidRPr="00F0269A" w:rsidRDefault="002E5983" w:rsidP="002E5983">
      <w:pPr>
        <w:pStyle w:val="paragraph"/>
      </w:pPr>
      <w:r w:rsidRPr="00F0269A">
        <w:tab/>
        <w:t>(a)</w:t>
      </w:r>
      <w:r w:rsidRPr="00F0269A">
        <w:tab/>
        <w:t>but for the condition in subclause</w:t>
      </w:r>
      <w:r w:rsidR="00F0269A">
        <w:t> </w:t>
      </w:r>
      <w:r w:rsidRPr="00F0269A">
        <w:t>24B(3) not being met in relation to an income year, there would be an accrual to a maintenance income credit balance of an individual for a day in that income year; and</w:t>
      </w:r>
    </w:p>
    <w:p w:rsidR="002E5983" w:rsidRPr="00F0269A" w:rsidRDefault="002E5983" w:rsidP="002E5983">
      <w:pPr>
        <w:pStyle w:val="paragraph"/>
      </w:pPr>
      <w:r w:rsidRPr="00F0269A">
        <w:tab/>
        <w:t>(b)</w:t>
      </w:r>
      <w:r w:rsidRPr="00F0269A">
        <w:tab/>
        <w:t>after there has been an accrual under clause</w:t>
      </w:r>
      <w:r w:rsidR="00F0269A">
        <w:t> </w:t>
      </w:r>
      <w:r w:rsidRPr="00F0269A">
        <w:t>24C for a day in a later income year or a depletion under clause</w:t>
      </w:r>
      <w:r w:rsidR="00F0269A">
        <w:t> </w:t>
      </w:r>
      <w:r w:rsidRPr="00F0269A">
        <w:t>24E for a later income year, that condition is met in relation to the earlier income year;</w:t>
      </w:r>
    </w:p>
    <w:p w:rsidR="002E5983" w:rsidRPr="00F0269A" w:rsidRDefault="002E5983" w:rsidP="002E5983">
      <w:pPr>
        <w:pStyle w:val="subsection2"/>
      </w:pPr>
      <w:r w:rsidRPr="00F0269A">
        <w:t xml:space="preserve">the maintenance income credit balance is recalculated, taking into account the accrual for the day in the earlier income year before taking into account the accrual or depletion mentioned in </w:t>
      </w:r>
      <w:r w:rsidR="00F0269A">
        <w:t>paragraph (</w:t>
      </w:r>
      <w:r w:rsidRPr="00F0269A">
        <w:t>b).</w:t>
      </w:r>
    </w:p>
    <w:p w:rsidR="002E5983" w:rsidRPr="00F0269A" w:rsidRDefault="002E5983" w:rsidP="002E5983">
      <w:pPr>
        <w:pStyle w:val="subsection"/>
      </w:pPr>
      <w:r w:rsidRPr="00F0269A">
        <w:tab/>
        <w:t>(4)</w:t>
      </w:r>
      <w:r w:rsidRPr="00F0269A">
        <w:tab/>
        <w:t>This Subdivision continues to apply in relation to a maintenance income credit balance of an individual whether or not the individual or the individual’s partner continues to be eligible for family tax benefit.</w:t>
      </w:r>
    </w:p>
    <w:p w:rsidR="002E5983" w:rsidRPr="00F0269A" w:rsidRDefault="002E5983" w:rsidP="002E5983">
      <w:pPr>
        <w:pStyle w:val="ActHead5"/>
      </w:pPr>
      <w:bookmarkStart w:id="319" w:name="_Toc431977387"/>
      <w:r w:rsidRPr="00F0269A">
        <w:rPr>
          <w:rStyle w:val="CharSectno"/>
        </w:rPr>
        <w:t>24B</w:t>
      </w:r>
      <w:r w:rsidRPr="00F0269A">
        <w:t xml:space="preserve">  Accruals to a maintenance income credit balance</w:t>
      </w:r>
      <w:bookmarkEnd w:id="319"/>
    </w:p>
    <w:p w:rsidR="002E5983" w:rsidRPr="00F0269A" w:rsidRDefault="002E5983" w:rsidP="002E5983">
      <w:pPr>
        <w:pStyle w:val="SubsectionHead"/>
      </w:pPr>
      <w:r w:rsidRPr="00F0269A">
        <w:t>Accrual if conditions are satisfied</w:t>
      </w:r>
    </w:p>
    <w:p w:rsidR="002E5983" w:rsidRPr="00F0269A" w:rsidRDefault="002E5983" w:rsidP="002E5983">
      <w:pPr>
        <w:pStyle w:val="subsection"/>
      </w:pPr>
      <w:r w:rsidRPr="00F0269A">
        <w:tab/>
        <w:t>(1)</w:t>
      </w:r>
      <w:r w:rsidRPr="00F0269A">
        <w:tab/>
        <w:t>There is an accrual to a maintenance income credit balance for a registered entitlement of an individual, for a day in an income year, of the amount worked out under clause</w:t>
      </w:r>
      <w:r w:rsidR="00F0269A">
        <w:t> </w:t>
      </w:r>
      <w:r w:rsidRPr="00F0269A">
        <w:t>24C for that day, if all the conditions in this clause are satisfied.</w:t>
      </w:r>
    </w:p>
    <w:p w:rsidR="002E5983" w:rsidRPr="00F0269A" w:rsidRDefault="002E5983" w:rsidP="002E5983">
      <w:pPr>
        <w:pStyle w:val="SubsectionHead"/>
      </w:pPr>
      <w:r w:rsidRPr="00F0269A">
        <w:t>Conditions that must be satisfied</w:t>
      </w:r>
    </w:p>
    <w:p w:rsidR="002E5983" w:rsidRPr="00F0269A" w:rsidRDefault="002E5983" w:rsidP="002E5983">
      <w:pPr>
        <w:pStyle w:val="subsection"/>
      </w:pPr>
      <w:r w:rsidRPr="00F0269A">
        <w:tab/>
        <w:t>(2)</w:t>
      </w:r>
      <w:r w:rsidRPr="00F0269A">
        <w:tab/>
        <w:t>Either or both of the following must apply:</w:t>
      </w:r>
    </w:p>
    <w:p w:rsidR="002E5983" w:rsidRPr="00F0269A" w:rsidRDefault="002E5983" w:rsidP="002E5983">
      <w:pPr>
        <w:pStyle w:val="paragraph"/>
      </w:pPr>
      <w:r w:rsidRPr="00F0269A">
        <w:tab/>
        <w:t>(a)</w:t>
      </w:r>
      <w:r w:rsidRPr="00F0269A">
        <w:tab/>
        <w:t>the individual is eligible for family tax benefit for the day;</w:t>
      </w:r>
    </w:p>
    <w:p w:rsidR="002E5983" w:rsidRPr="00F0269A" w:rsidRDefault="002E5983" w:rsidP="002E5983">
      <w:pPr>
        <w:pStyle w:val="paragraph"/>
      </w:pPr>
      <w:r w:rsidRPr="00F0269A">
        <w:tab/>
        <w:t>(b)</w:t>
      </w:r>
      <w:r w:rsidRPr="00F0269A">
        <w:tab/>
        <w:t>if the individual is a member of a couple on the day—the individual’s partner is eligible for family tax benefit for the day.</w:t>
      </w:r>
    </w:p>
    <w:p w:rsidR="002E5983" w:rsidRPr="00F0269A" w:rsidRDefault="002E5983" w:rsidP="002E5983">
      <w:pPr>
        <w:pStyle w:val="subsection"/>
      </w:pPr>
      <w:r w:rsidRPr="00F0269A">
        <w:tab/>
        <w:t>(3)</w:t>
      </w:r>
      <w:r w:rsidRPr="00F0269A">
        <w:tab/>
        <w:t>The eligible person must have satisfied the FTB reconciliation conditions in section</w:t>
      </w:r>
      <w:r w:rsidR="00F0269A">
        <w:t> </w:t>
      </w:r>
      <w:r w:rsidRPr="00F0269A">
        <w:t xml:space="preserve">32B of the Family Assistance Administration </w:t>
      </w:r>
      <w:r w:rsidRPr="00F0269A">
        <w:lastRenderedPageBreak/>
        <w:t>Act for all of the same</w:t>
      </w:r>
      <w:r w:rsidR="00F0269A">
        <w:noBreakHyphen/>
      </w:r>
      <w:r w:rsidRPr="00F0269A">
        <w:t>rate benefit periods (within the meaning of that section) that are included in the income year.</w:t>
      </w:r>
    </w:p>
    <w:p w:rsidR="002E5983" w:rsidRPr="00F0269A" w:rsidRDefault="002E5983" w:rsidP="002E5983">
      <w:pPr>
        <w:pStyle w:val="subsection"/>
      </w:pPr>
      <w:r w:rsidRPr="00F0269A">
        <w:tab/>
        <w:t>(4)</w:t>
      </w:r>
      <w:r w:rsidRPr="00F0269A">
        <w:tab/>
        <w:t>The annualised amount of the maintenance income of the eligible person for the day must be less than the maintenance income free area that applied to the eligible person for that day.</w:t>
      </w:r>
    </w:p>
    <w:p w:rsidR="002E5983" w:rsidRPr="00F0269A" w:rsidRDefault="002E5983" w:rsidP="002E5983">
      <w:pPr>
        <w:pStyle w:val="subsection"/>
      </w:pPr>
      <w:r w:rsidRPr="00F0269A">
        <w:tab/>
        <w:t>(5)</w:t>
      </w:r>
      <w:r w:rsidRPr="00F0269A">
        <w:tab/>
        <w:t>The maintenance income that the individual received in the income year from the registered entitlement must be less than the amount due in the income year from the registered entitlement.</w:t>
      </w:r>
    </w:p>
    <w:p w:rsidR="002E5983" w:rsidRPr="00F0269A" w:rsidRDefault="002E5983" w:rsidP="002E5983">
      <w:pPr>
        <w:pStyle w:val="ActHead5"/>
      </w:pPr>
      <w:bookmarkStart w:id="320" w:name="_Toc431977388"/>
      <w:r w:rsidRPr="00F0269A">
        <w:rPr>
          <w:rStyle w:val="CharSectno"/>
        </w:rPr>
        <w:t>24C</w:t>
      </w:r>
      <w:r w:rsidRPr="00F0269A">
        <w:t xml:space="preserve">  Amount of accrual to a maintenance income credit balance</w:t>
      </w:r>
      <w:bookmarkEnd w:id="320"/>
    </w:p>
    <w:p w:rsidR="002E5983" w:rsidRPr="00F0269A" w:rsidRDefault="002E5983" w:rsidP="002E5983">
      <w:pPr>
        <w:pStyle w:val="subsection"/>
      </w:pPr>
      <w:r w:rsidRPr="00F0269A">
        <w:tab/>
        <w:t>(1)</w:t>
      </w:r>
      <w:r w:rsidRPr="00F0269A">
        <w:tab/>
        <w:t>This is how to work out the amount of the accrual under clause</w:t>
      </w:r>
      <w:r w:rsidR="00F0269A">
        <w:t> </w:t>
      </w:r>
      <w:r w:rsidRPr="00F0269A">
        <w:t>24B, for a day in an income year, to a maintenance income credit balance for a registered entitlement of an individual who is, or is the partner of, an eligible person under subclause</w:t>
      </w:r>
      <w:r w:rsidR="00F0269A">
        <w:t> </w:t>
      </w:r>
      <w:r w:rsidRPr="00F0269A">
        <w:t>24B(2):</w:t>
      </w:r>
    </w:p>
    <w:p w:rsidR="002E5983" w:rsidRPr="00F0269A" w:rsidRDefault="002E5983" w:rsidP="007C0A95">
      <w:pPr>
        <w:pStyle w:val="BoxHeadItalic"/>
        <w:keepNext/>
      </w:pPr>
      <w:r w:rsidRPr="00F0269A">
        <w:t>Method statement</w:t>
      </w:r>
    </w:p>
    <w:p w:rsidR="002E5983" w:rsidRPr="00F0269A" w:rsidRDefault="002E5983" w:rsidP="002E5983">
      <w:pPr>
        <w:pStyle w:val="BoxStep"/>
      </w:pPr>
      <w:r w:rsidRPr="00F0269A">
        <w:t>Step 1.</w:t>
      </w:r>
      <w:r w:rsidRPr="00F0269A">
        <w:tab/>
        <w:t>Work out the global maintenance entitlement of the eligible person for the day using clause</w:t>
      </w:r>
      <w:r w:rsidR="00F0269A">
        <w:t> </w:t>
      </w:r>
      <w:r w:rsidRPr="00F0269A">
        <w:t>24D.</w:t>
      </w:r>
    </w:p>
    <w:p w:rsidR="002E5983" w:rsidRPr="00F0269A" w:rsidRDefault="002E5983" w:rsidP="0056565E">
      <w:pPr>
        <w:pStyle w:val="BoxStep"/>
        <w:keepNext/>
        <w:keepLines/>
      </w:pPr>
      <w:r w:rsidRPr="00F0269A">
        <w:t>Step 2.</w:t>
      </w:r>
      <w:r w:rsidRPr="00F0269A">
        <w:tab/>
        <w:t>Identify the lower of:</w:t>
      </w:r>
    </w:p>
    <w:p w:rsidR="002E5983" w:rsidRPr="00F0269A" w:rsidRDefault="002E5983" w:rsidP="002E5983">
      <w:pPr>
        <w:pStyle w:val="BoxPara"/>
      </w:pPr>
      <w:r w:rsidRPr="00F0269A">
        <w:tab/>
        <w:t>(a)</w:t>
      </w:r>
      <w:r w:rsidRPr="00F0269A">
        <w:tab/>
        <w:t>that global maintenance entitlement; and</w:t>
      </w:r>
    </w:p>
    <w:p w:rsidR="002E5983" w:rsidRPr="00F0269A" w:rsidRDefault="002E5983" w:rsidP="002E5983">
      <w:pPr>
        <w:pStyle w:val="BoxPara"/>
      </w:pPr>
      <w:r w:rsidRPr="00F0269A">
        <w:tab/>
        <w:t>(b)</w:t>
      </w:r>
      <w:r w:rsidRPr="00F0269A">
        <w:tab/>
        <w:t>the maintenance income free area that applied to the eligible person for the day.</w:t>
      </w:r>
    </w:p>
    <w:p w:rsidR="002E5983" w:rsidRPr="00F0269A" w:rsidRDefault="002E5983" w:rsidP="00BF15AB">
      <w:pPr>
        <w:pStyle w:val="BoxStep"/>
        <w:keepNext/>
      </w:pPr>
      <w:r w:rsidRPr="00F0269A">
        <w:t>Step 3.</w:t>
      </w:r>
      <w:r w:rsidRPr="00F0269A">
        <w:tab/>
        <w:t>Subtract from the lower amount identified in step 2 the annualised amount of the maintenance income of the eligible person for the day.</w:t>
      </w:r>
    </w:p>
    <w:p w:rsidR="002E5983" w:rsidRPr="00F0269A" w:rsidRDefault="002E5983" w:rsidP="002E5983">
      <w:pPr>
        <w:pStyle w:val="BoxStep"/>
      </w:pPr>
      <w:r w:rsidRPr="00F0269A">
        <w:t>Step 4.</w:t>
      </w:r>
      <w:r w:rsidRPr="00F0269A">
        <w:tab/>
        <w:t>Divide the result of step 3 by 365</w:t>
      </w:r>
      <w:r w:rsidR="000434CD" w:rsidRPr="00F0269A">
        <w:t xml:space="preserve"> and round the result of the division to the nearest cent (rounding 0.5 cents upwards)</w:t>
      </w:r>
      <w:r w:rsidRPr="00F0269A">
        <w:t>.</w:t>
      </w:r>
    </w:p>
    <w:p w:rsidR="002E5983" w:rsidRPr="00F0269A" w:rsidRDefault="002E5983" w:rsidP="002E5983">
      <w:pPr>
        <w:pStyle w:val="BoxStep"/>
      </w:pPr>
      <w:r w:rsidRPr="00F0269A">
        <w:lastRenderedPageBreak/>
        <w:t>Step 5.</w:t>
      </w:r>
      <w:r w:rsidRPr="00F0269A">
        <w:tab/>
        <w:t xml:space="preserve">Unless </w:t>
      </w:r>
      <w:r w:rsidR="00F0269A">
        <w:t>subclause (</w:t>
      </w:r>
      <w:r w:rsidRPr="00F0269A">
        <w:t>2) applies to the individual, the amount that accrues to the maintenance income credit balance of the individual for the day is the amount worked out under step 4.</w:t>
      </w:r>
    </w:p>
    <w:p w:rsidR="002E5983" w:rsidRPr="00F0269A" w:rsidRDefault="002E5983" w:rsidP="002E5983">
      <w:pPr>
        <w:pStyle w:val="BoxStep"/>
      </w:pPr>
      <w:r w:rsidRPr="00F0269A">
        <w:tab/>
        <w:t xml:space="preserve">If </w:t>
      </w:r>
      <w:r w:rsidR="00F0269A">
        <w:t>subclause (</w:t>
      </w:r>
      <w:r w:rsidRPr="00F0269A">
        <w:t xml:space="preserve">2) applies to the individual, take the amount worked out under step 4 and apply the method statement in </w:t>
      </w:r>
      <w:r w:rsidR="00F0269A">
        <w:t>subclause (</w:t>
      </w:r>
      <w:r w:rsidRPr="00F0269A">
        <w:t>2).</w:t>
      </w:r>
    </w:p>
    <w:p w:rsidR="002E5983" w:rsidRPr="00F0269A" w:rsidRDefault="002E5983" w:rsidP="00FA10EE">
      <w:pPr>
        <w:pStyle w:val="subsection"/>
        <w:keepNext/>
      </w:pPr>
      <w:r w:rsidRPr="00F0269A">
        <w:tab/>
        <w:t>(2)</w:t>
      </w:r>
      <w:r w:rsidRPr="00F0269A">
        <w:tab/>
        <w:t>If either or both of the following apply:</w:t>
      </w:r>
    </w:p>
    <w:p w:rsidR="002E5983" w:rsidRPr="00F0269A" w:rsidRDefault="002E5983" w:rsidP="002E5983">
      <w:pPr>
        <w:pStyle w:val="paragraph"/>
      </w:pPr>
      <w:r w:rsidRPr="00F0269A">
        <w:tab/>
        <w:t>(a)</w:t>
      </w:r>
      <w:r w:rsidRPr="00F0269A">
        <w:tab/>
        <w:t>the individual has more than one registered entitlement for the day in respect of which the condition in subclause</w:t>
      </w:r>
      <w:r w:rsidR="00F0269A">
        <w:t> </w:t>
      </w:r>
      <w:r w:rsidRPr="00F0269A">
        <w:t>24B(5) is met;</w:t>
      </w:r>
    </w:p>
    <w:p w:rsidR="002E5983" w:rsidRPr="00F0269A" w:rsidRDefault="002E5983" w:rsidP="002E5983">
      <w:pPr>
        <w:pStyle w:val="paragraph"/>
      </w:pPr>
      <w:r w:rsidRPr="00F0269A">
        <w:tab/>
        <w:t>(b)</w:t>
      </w:r>
      <w:r w:rsidRPr="00F0269A">
        <w:tab/>
        <w:t>if the individual is a member of a couple on the day—the individual’s partner has one or more registered entitlements for the day in respect of which the condition in subclause</w:t>
      </w:r>
      <w:r w:rsidR="00F0269A">
        <w:t> </w:t>
      </w:r>
      <w:r w:rsidRPr="00F0269A">
        <w:t>24B(5) is met;</w:t>
      </w:r>
    </w:p>
    <w:p w:rsidR="002E5983" w:rsidRPr="00F0269A" w:rsidRDefault="002E5983" w:rsidP="002E5983">
      <w:pPr>
        <w:pStyle w:val="subsection2"/>
      </w:pPr>
      <w:r w:rsidRPr="00F0269A">
        <w:t>this is how to work out the amount of the accrual under clause</w:t>
      </w:r>
      <w:r w:rsidR="00F0269A">
        <w:t> </w:t>
      </w:r>
      <w:r w:rsidRPr="00F0269A">
        <w:t xml:space="preserve">24B, for a day in an income year, to each of the maintenance income credit balances (the </w:t>
      </w:r>
      <w:r w:rsidRPr="00F0269A">
        <w:rPr>
          <w:b/>
          <w:i/>
        </w:rPr>
        <w:t>relevant balances</w:t>
      </w:r>
      <w:r w:rsidRPr="00F0269A">
        <w:t>) for those entitlements:</w:t>
      </w:r>
    </w:p>
    <w:p w:rsidR="002E5983" w:rsidRPr="00F0269A" w:rsidRDefault="002E5983" w:rsidP="007C0A95">
      <w:pPr>
        <w:pStyle w:val="BoxHeadItalic"/>
        <w:keepNext/>
      </w:pPr>
      <w:r w:rsidRPr="00F0269A">
        <w:t>Method statement</w:t>
      </w:r>
    </w:p>
    <w:p w:rsidR="000434CD" w:rsidRPr="00F0269A" w:rsidRDefault="000434CD" w:rsidP="000434CD">
      <w:pPr>
        <w:pStyle w:val="BoxStep"/>
      </w:pPr>
      <w:r w:rsidRPr="00F0269A">
        <w:t>Step 1.</w:t>
      </w:r>
      <w:r w:rsidRPr="00F0269A">
        <w:tab/>
        <w:t xml:space="preserve">Work out the </w:t>
      </w:r>
      <w:r w:rsidRPr="00F0269A">
        <w:rPr>
          <w:b/>
          <w:i/>
        </w:rPr>
        <w:t>daily cap</w:t>
      </w:r>
      <w:r w:rsidRPr="00F0269A">
        <w:t xml:space="preserve"> for each relevant balance as follows:</w:t>
      </w:r>
    </w:p>
    <w:p w:rsidR="000434CD" w:rsidRPr="00F0269A" w:rsidRDefault="000434CD" w:rsidP="000434CD">
      <w:pPr>
        <w:pStyle w:val="BoxPara"/>
      </w:pPr>
      <w:r w:rsidRPr="00F0269A">
        <w:tab/>
        <w:t>(a)</w:t>
      </w:r>
      <w:r w:rsidRPr="00F0269A">
        <w:tab/>
        <w:t>work out the annualised amount mentioned in paragraph</w:t>
      </w:r>
      <w:r w:rsidR="00F0269A">
        <w:t> </w:t>
      </w:r>
      <w:r w:rsidRPr="00F0269A">
        <w:t>24D(1)(a) that is due in the income year from the registered entitlement to which the balance relates</w:t>
      </w:r>
      <w:r w:rsidR="00C8795D" w:rsidRPr="00F0269A">
        <w:t>, and any related private collection entitlement</w:t>
      </w:r>
      <w:r w:rsidRPr="00F0269A">
        <w:t>;</w:t>
      </w:r>
    </w:p>
    <w:p w:rsidR="000434CD" w:rsidRPr="00F0269A" w:rsidRDefault="000434CD" w:rsidP="000434CD">
      <w:pPr>
        <w:pStyle w:val="BoxPara"/>
      </w:pPr>
      <w:r w:rsidRPr="00F0269A">
        <w:tab/>
        <w:t>(b)</w:t>
      </w:r>
      <w:r w:rsidRPr="00F0269A">
        <w:tab/>
        <w:t xml:space="preserve">work out under </w:t>
      </w:r>
      <w:r w:rsidR="00F0269A">
        <w:t>subclause (</w:t>
      </w:r>
      <w:r w:rsidRPr="00F0269A">
        <w:t>4) the annualised amount of maintenance income received in the income year from that registered entitlement</w:t>
      </w:r>
      <w:r w:rsidR="00C8795D" w:rsidRPr="00F0269A">
        <w:t>, and any related private collection entitlement</w:t>
      </w:r>
      <w:r w:rsidRPr="00F0269A">
        <w:t>;</w:t>
      </w:r>
    </w:p>
    <w:p w:rsidR="000434CD" w:rsidRPr="00F0269A" w:rsidRDefault="000434CD" w:rsidP="000434CD">
      <w:pPr>
        <w:pStyle w:val="BoxPara"/>
      </w:pPr>
      <w:r w:rsidRPr="00F0269A">
        <w:lastRenderedPageBreak/>
        <w:tab/>
        <w:t>(c)</w:t>
      </w:r>
      <w:r w:rsidRPr="00F0269A">
        <w:tab/>
        <w:t xml:space="preserve">the daily cap is the excess of the amount mentioned in </w:t>
      </w:r>
      <w:r w:rsidR="00F0269A">
        <w:t>paragraph (</w:t>
      </w:r>
      <w:r w:rsidRPr="00F0269A">
        <w:t xml:space="preserve">a) over the amount mentioned in </w:t>
      </w:r>
      <w:r w:rsidR="00F0269A">
        <w:t>paragraph (</w:t>
      </w:r>
      <w:r w:rsidRPr="00F0269A">
        <w:t>b), divided by</w:t>
      </w:r>
      <w:r w:rsidRPr="00F0269A">
        <w:rPr>
          <w:i/>
        </w:rPr>
        <w:t xml:space="preserve"> </w:t>
      </w:r>
      <w:r w:rsidRPr="00F0269A">
        <w:t>365 and rounded to the nearest cent (rounding 0.5 cents upwards).</w:t>
      </w:r>
    </w:p>
    <w:p w:rsidR="002E5983" w:rsidRPr="00F0269A" w:rsidRDefault="002E5983" w:rsidP="002E5983">
      <w:pPr>
        <w:pStyle w:val="BoxStep"/>
      </w:pPr>
      <w:r w:rsidRPr="00F0269A">
        <w:t>Step 2.</w:t>
      </w:r>
      <w:r w:rsidRPr="00F0269A">
        <w:tab/>
        <w:t xml:space="preserve">Distribute the amount worked out under step 4 of the method statement in </w:t>
      </w:r>
      <w:r w:rsidR="00F0269A">
        <w:t>subclause (</w:t>
      </w:r>
      <w:r w:rsidRPr="00F0269A">
        <w:t>1) equally among each relevant balance, up to the amount of the daily cap for the relevant balance.</w:t>
      </w:r>
    </w:p>
    <w:p w:rsidR="002E5983" w:rsidRPr="00F0269A" w:rsidRDefault="002E5983" w:rsidP="007D0673">
      <w:pPr>
        <w:pStyle w:val="BoxStep"/>
        <w:keepNext/>
        <w:keepLines/>
      </w:pPr>
      <w:r w:rsidRPr="00F0269A">
        <w:t>Step 3.</w:t>
      </w:r>
      <w:r w:rsidRPr="00F0269A">
        <w:tab/>
        <w:t>Distribute any remaining amount equally among each relevant balance for which the daily cap has not been reached, up to the amount of the daily cap for the relevant balance.</w:t>
      </w:r>
    </w:p>
    <w:p w:rsidR="002E5983" w:rsidRPr="00F0269A" w:rsidRDefault="002E5983" w:rsidP="002E5983">
      <w:pPr>
        <w:pStyle w:val="BoxStep"/>
      </w:pPr>
      <w:r w:rsidRPr="00F0269A">
        <w:t>Step 4.</w:t>
      </w:r>
      <w:r w:rsidRPr="00F0269A">
        <w:tab/>
        <w:t>Reapply step 3 to any remaining amount until:</w:t>
      </w:r>
    </w:p>
    <w:p w:rsidR="002E5983" w:rsidRPr="00F0269A" w:rsidRDefault="002E5983" w:rsidP="002E5983">
      <w:pPr>
        <w:pStyle w:val="BoxPara"/>
      </w:pPr>
      <w:r w:rsidRPr="00F0269A">
        <w:tab/>
        <w:t>(a)</w:t>
      </w:r>
      <w:r w:rsidRPr="00F0269A">
        <w:tab/>
        <w:t>there is no remaining amount to distribute; or</w:t>
      </w:r>
    </w:p>
    <w:p w:rsidR="002E5983" w:rsidRPr="00F0269A" w:rsidRDefault="002E5983" w:rsidP="002E5983">
      <w:pPr>
        <w:pStyle w:val="BoxPara"/>
      </w:pPr>
      <w:r w:rsidRPr="00F0269A">
        <w:tab/>
        <w:t>(b)</w:t>
      </w:r>
      <w:r w:rsidRPr="00F0269A">
        <w:tab/>
        <w:t>the daily cap for each relevant balance is reached.</w:t>
      </w:r>
    </w:p>
    <w:p w:rsidR="002E5983" w:rsidRPr="00F0269A" w:rsidRDefault="002E5983" w:rsidP="00FD6793">
      <w:pPr>
        <w:pStyle w:val="BoxStep"/>
        <w:keepNext/>
        <w:keepLines/>
      </w:pPr>
      <w:r w:rsidRPr="00F0269A">
        <w:t>Step 5.</w:t>
      </w:r>
      <w:r w:rsidRPr="00F0269A">
        <w:tab/>
        <w:t>The amount that accrues to each of the relevant balances for the day is the sum of the amount distributed under step 2 and any additional amounts distributed under steps 3 and 4</w:t>
      </w:r>
      <w:r w:rsidR="000434CD" w:rsidRPr="00F0269A">
        <w:t>, with that sum rounded to the nearest cent (rounding 0.5 cents upwards)</w:t>
      </w:r>
      <w:r w:rsidRPr="00F0269A">
        <w:t>.</w:t>
      </w:r>
    </w:p>
    <w:p w:rsidR="002E5983" w:rsidRPr="00F0269A" w:rsidRDefault="002E5983" w:rsidP="002E5983">
      <w:pPr>
        <w:pStyle w:val="subsection"/>
      </w:pPr>
      <w:r w:rsidRPr="00F0269A">
        <w:tab/>
        <w:t>(3)</w:t>
      </w:r>
      <w:r w:rsidRPr="00F0269A">
        <w:tab/>
        <w:t>To avoid doubt, clauses</w:t>
      </w:r>
      <w:r w:rsidR="00F0269A">
        <w:t> </w:t>
      </w:r>
      <w:r w:rsidRPr="00F0269A">
        <w:t>24B and 24C apply only once for a day in relation to any relevant balance.</w:t>
      </w:r>
    </w:p>
    <w:p w:rsidR="00B72168" w:rsidRPr="00F0269A" w:rsidRDefault="00B72168" w:rsidP="00B72168">
      <w:pPr>
        <w:pStyle w:val="subsection"/>
      </w:pPr>
      <w:r w:rsidRPr="00F0269A">
        <w:tab/>
        <w:t>(4)</w:t>
      </w:r>
      <w:r w:rsidRPr="00F0269A">
        <w:tab/>
        <w:t xml:space="preserve">For the purposes of step 1 of the method statement in </w:t>
      </w:r>
      <w:r w:rsidR="00F0269A">
        <w:t>subclause (</w:t>
      </w:r>
      <w:r w:rsidRPr="00F0269A">
        <w:t xml:space="preserve">2), the </w:t>
      </w:r>
      <w:r w:rsidRPr="00F0269A">
        <w:rPr>
          <w:b/>
          <w:i/>
        </w:rPr>
        <w:t xml:space="preserve">annualised amount of maintenance income </w:t>
      </w:r>
      <w:r w:rsidRPr="00F0269A">
        <w:t>received in an income year from a registered entitlement, and any related private collection entitlement, of an individual (or an individual’s partner) is the amount worked out by using this formula:</w:t>
      </w:r>
    </w:p>
    <w:p w:rsidR="00D142CE" w:rsidRPr="00F0269A" w:rsidRDefault="00486B15" w:rsidP="00486B15">
      <w:pPr>
        <w:pStyle w:val="subsection"/>
        <w:spacing w:before="120" w:after="120"/>
      </w:pPr>
      <w:r w:rsidRPr="00F0269A">
        <w:lastRenderedPageBreak/>
        <w:tab/>
      </w:r>
      <w:r w:rsidRPr="00F0269A">
        <w:tab/>
      </w:r>
      <w:r w:rsidR="00153A5C" w:rsidRPr="00F0269A">
        <w:rPr>
          <w:noProof/>
        </w:rPr>
        <w:drawing>
          <wp:inline distT="0" distB="0" distL="0" distR="0" wp14:anchorId="6C8AE3CE" wp14:editId="275234EC">
            <wp:extent cx="3505200" cy="1295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505200" cy="1295400"/>
                    </a:xfrm>
                    <a:prstGeom prst="rect">
                      <a:avLst/>
                    </a:prstGeom>
                    <a:noFill/>
                    <a:ln>
                      <a:noFill/>
                    </a:ln>
                  </pic:spPr>
                </pic:pic>
              </a:graphicData>
            </a:graphic>
          </wp:inline>
        </w:drawing>
      </w:r>
    </w:p>
    <w:p w:rsidR="00B72168" w:rsidRPr="00F0269A" w:rsidRDefault="00B72168" w:rsidP="00B72168">
      <w:pPr>
        <w:pStyle w:val="subsection"/>
      </w:pPr>
      <w:r w:rsidRPr="00F0269A">
        <w:tab/>
        <w:t>(5)</w:t>
      </w:r>
      <w:r w:rsidRPr="00F0269A">
        <w:tab/>
        <w:t>In this clause:</w:t>
      </w:r>
    </w:p>
    <w:p w:rsidR="00B72168" w:rsidRPr="00F0269A" w:rsidRDefault="00B72168" w:rsidP="00B72168">
      <w:pPr>
        <w:pStyle w:val="Definition"/>
      </w:pPr>
      <w:r w:rsidRPr="00F0269A">
        <w:rPr>
          <w:b/>
          <w:i/>
        </w:rPr>
        <w:t>related private collection entitlement</w:t>
      </w:r>
      <w:r w:rsidRPr="00F0269A">
        <w:t>, in relation to a registered entitlement, has the same meaning as in clause</w:t>
      </w:r>
      <w:r w:rsidR="00F0269A">
        <w:t> </w:t>
      </w:r>
      <w:r w:rsidRPr="00F0269A">
        <w:t>24D.</w:t>
      </w:r>
    </w:p>
    <w:p w:rsidR="002E5983" w:rsidRPr="00F0269A" w:rsidRDefault="002E5983" w:rsidP="002E5983">
      <w:pPr>
        <w:pStyle w:val="ActHead5"/>
      </w:pPr>
      <w:bookmarkStart w:id="321" w:name="_Toc431977389"/>
      <w:r w:rsidRPr="00F0269A">
        <w:rPr>
          <w:rStyle w:val="CharSectno"/>
        </w:rPr>
        <w:t>24D</w:t>
      </w:r>
      <w:r w:rsidRPr="00F0269A">
        <w:t xml:space="preserve">  Global maintenance entitlement of an eligible person</w:t>
      </w:r>
      <w:bookmarkEnd w:id="321"/>
    </w:p>
    <w:p w:rsidR="002E5983" w:rsidRPr="00F0269A" w:rsidRDefault="002E5983" w:rsidP="002E5983">
      <w:pPr>
        <w:pStyle w:val="subsection"/>
      </w:pPr>
      <w:r w:rsidRPr="00F0269A">
        <w:tab/>
        <w:t>(1)</w:t>
      </w:r>
      <w:r w:rsidRPr="00F0269A">
        <w:tab/>
        <w:t>For the purposes of step 1 of the method statement in subclause</w:t>
      </w:r>
      <w:r w:rsidR="00F0269A">
        <w:t> </w:t>
      </w:r>
      <w:r w:rsidRPr="00F0269A">
        <w:t xml:space="preserve">24C(1), the </w:t>
      </w:r>
      <w:r w:rsidRPr="00F0269A">
        <w:rPr>
          <w:b/>
          <w:i/>
        </w:rPr>
        <w:t xml:space="preserve">global maintenance entitlement </w:t>
      </w:r>
      <w:r w:rsidRPr="00F0269A">
        <w:t>of the eligible person under subclause</w:t>
      </w:r>
      <w:r w:rsidR="00F0269A">
        <w:t> </w:t>
      </w:r>
      <w:r w:rsidRPr="00F0269A">
        <w:t>24B(2) for the day is the sum of:</w:t>
      </w:r>
    </w:p>
    <w:p w:rsidR="002E5983" w:rsidRPr="00F0269A" w:rsidRDefault="002E5983" w:rsidP="002E5983">
      <w:pPr>
        <w:pStyle w:val="paragraph"/>
      </w:pPr>
      <w:r w:rsidRPr="00F0269A">
        <w:tab/>
        <w:t>(a)</w:t>
      </w:r>
      <w:r w:rsidRPr="00F0269A">
        <w:tab/>
      </w:r>
      <w:r w:rsidR="00B72168" w:rsidRPr="00F0269A">
        <w:t>the annualised amounts</w:t>
      </w:r>
      <w:r w:rsidRPr="00F0269A">
        <w:t xml:space="preserve"> worked out using the formula in </w:t>
      </w:r>
      <w:r w:rsidR="00F0269A">
        <w:t>subclause (</w:t>
      </w:r>
      <w:r w:rsidRPr="00F0269A">
        <w:t>2) for:</w:t>
      </w:r>
    </w:p>
    <w:p w:rsidR="00B72168" w:rsidRPr="00F0269A" w:rsidRDefault="00B72168" w:rsidP="00B72168">
      <w:pPr>
        <w:pStyle w:val="paragraphsub"/>
      </w:pPr>
      <w:r w:rsidRPr="00F0269A">
        <w:tab/>
        <w:t>(i)</w:t>
      </w:r>
      <w:r w:rsidRPr="00F0269A">
        <w:tab/>
        <w:t>each registered entitlement for the day, and any related private collection entitlement, of the eligible person; and</w:t>
      </w:r>
    </w:p>
    <w:p w:rsidR="00B72168" w:rsidRPr="00F0269A" w:rsidRDefault="00B72168" w:rsidP="00B72168">
      <w:pPr>
        <w:pStyle w:val="paragraphsub"/>
      </w:pPr>
      <w:r w:rsidRPr="00F0269A">
        <w:tab/>
        <w:t>(ii)</w:t>
      </w:r>
      <w:r w:rsidRPr="00F0269A">
        <w:tab/>
        <w:t>if the eligible person is a member of a couple on the day—each registered entitlement for the day, and any related private collection entitlement, of the eligible person’s partner; and</w:t>
      </w:r>
    </w:p>
    <w:p w:rsidR="002E5983" w:rsidRPr="00F0269A" w:rsidRDefault="002E5983" w:rsidP="002E5983">
      <w:pPr>
        <w:pStyle w:val="paragraph"/>
      </w:pPr>
      <w:r w:rsidRPr="00F0269A">
        <w:tab/>
        <w:t>(b)</w:t>
      </w:r>
      <w:r w:rsidRPr="00F0269A">
        <w:tab/>
        <w:t xml:space="preserve">any amounts worked out under </w:t>
      </w:r>
      <w:r w:rsidR="00F0269A">
        <w:t>subclause (</w:t>
      </w:r>
      <w:r w:rsidRPr="00F0269A">
        <w:t>3); and</w:t>
      </w:r>
    </w:p>
    <w:p w:rsidR="002E5983" w:rsidRPr="00F0269A" w:rsidRDefault="002E5983" w:rsidP="002E5983">
      <w:pPr>
        <w:pStyle w:val="paragraph"/>
      </w:pPr>
      <w:r w:rsidRPr="00F0269A">
        <w:tab/>
        <w:t>(c)</w:t>
      </w:r>
      <w:r w:rsidRPr="00F0269A">
        <w:tab/>
        <w:t>the annualised amount of any capitalised maintenance income of the eligible person and, if the eligible person is a member of a couple on the day, of the eligible person’s partner, for the day; and</w:t>
      </w:r>
    </w:p>
    <w:p w:rsidR="002E5983" w:rsidRPr="00F0269A" w:rsidRDefault="002E5983" w:rsidP="002E5983">
      <w:pPr>
        <w:pStyle w:val="paragraph"/>
      </w:pPr>
      <w:r w:rsidRPr="00F0269A">
        <w:tab/>
        <w:t>(d)</w:t>
      </w:r>
      <w:r w:rsidRPr="00F0269A">
        <w:tab/>
        <w:t>the annualised amount of any maintenance income of the eligible person and, if the eligible person is a member of a couple on the day, of the eligible person’s partner, for the day:</w:t>
      </w:r>
    </w:p>
    <w:p w:rsidR="002E5983" w:rsidRPr="00F0269A" w:rsidRDefault="002E5983" w:rsidP="002E5983">
      <w:pPr>
        <w:pStyle w:val="paragraphsub"/>
      </w:pPr>
      <w:r w:rsidRPr="00F0269A">
        <w:tab/>
        <w:t>(i)</w:t>
      </w:r>
      <w:r w:rsidRPr="00F0269A">
        <w:tab/>
        <w:t>that is not from a registered entitlement; and</w:t>
      </w:r>
    </w:p>
    <w:p w:rsidR="002E5983" w:rsidRPr="00F0269A" w:rsidRDefault="002E5983" w:rsidP="002E5983">
      <w:pPr>
        <w:pStyle w:val="paragraphsub"/>
      </w:pPr>
      <w:r w:rsidRPr="00F0269A">
        <w:lastRenderedPageBreak/>
        <w:tab/>
        <w:t>(ii)</w:t>
      </w:r>
      <w:r w:rsidRPr="00F0269A">
        <w:tab/>
        <w:t>that is not capitalised maintenance income.</w:t>
      </w:r>
    </w:p>
    <w:p w:rsidR="002E5983" w:rsidRPr="00F0269A" w:rsidRDefault="002E5983" w:rsidP="00BF15AB">
      <w:pPr>
        <w:pStyle w:val="subsection"/>
        <w:keepNext/>
      </w:pPr>
      <w:r w:rsidRPr="00F0269A">
        <w:tab/>
        <w:t>(2)</w:t>
      </w:r>
      <w:r w:rsidRPr="00F0269A">
        <w:tab/>
        <w:t xml:space="preserve">For the purposes of </w:t>
      </w:r>
      <w:r w:rsidR="00F0269A">
        <w:t>paragraph (</w:t>
      </w:r>
      <w:r w:rsidRPr="00F0269A">
        <w:t>1)(a), the formula is:</w:t>
      </w:r>
    </w:p>
    <w:p w:rsidR="00391F92" w:rsidRPr="00F0269A" w:rsidRDefault="00486B15" w:rsidP="00486B15">
      <w:pPr>
        <w:pStyle w:val="subsection"/>
        <w:spacing w:before="120" w:after="120"/>
      </w:pPr>
      <w:r w:rsidRPr="00F0269A">
        <w:tab/>
      </w:r>
      <w:r w:rsidRPr="00F0269A">
        <w:tab/>
      </w:r>
      <w:r w:rsidR="00153A5C" w:rsidRPr="00F0269A">
        <w:rPr>
          <w:noProof/>
        </w:rPr>
        <w:drawing>
          <wp:inline distT="0" distB="0" distL="0" distR="0" wp14:anchorId="17C5088B" wp14:editId="7CE588EB">
            <wp:extent cx="3476625" cy="11715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476625" cy="1171575"/>
                    </a:xfrm>
                    <a:prstGeom prst="rect">
                      <a:avLst/>
                    </a:prstGeom>
                    <a:noFill/>
                    <a:ln>
                      <a:noFill/>
                    </a:ln>
                  </pic:spPr>
                </pic:pic>
              </a:graphicData>
            </a:graphic>
          </wp:inline>
        </w:drawing>
      </w:r>
    </w:p>
    <w:p w:rsidR="002E5983" w:rsidRPr="00F0269A" w:rsidRDefault="002E5983" w:rsidP="002E5983">
      <w:pPr>
        <w:pStyle w:val="subsection"/>
      </w:pPr>
      <w:r w:rsidRPr="00F0269A">
        <w:tab/>
        <w:t>(3)</w:t>
      </w:r>
      <w:r w:rsidRPr="00F0269A">
        <w:tab/>
        <w:t>If:</w:t>
      </w:r>
    </w:p>
    <w:p w:rsidR="0066163F" w:rsidRPr="00F0269A" w:rsidRDefault="0066163F" w:rsidP="0066163F">
      <w:pPr>
        <w:pStyle w:val="paragraph"/>
      </w:pPr>
      <w:r w:rsidRPr="00F0269A">
        <w:tab/>
        <w:t>(a)</w:t>
      </w:r>
      <w:r w:rsidRPr="00F0269A">
        <w:tab/>
        <w:t>in respect of:</w:t>
      </w:r>
    </w:p>
    <w:p w:rsidR="0066163F" w:rsidRPr="00F0269A" w:rsidRDefault="0066163F" w:rsidP="0066163F">
      <w:pPr>
        <w:pStyle w:val="paragraphsub"/>
      </w:pPr>
      <w:r w:rsidRPr="00F0269A">
        <w:tab/>
        <w:t>(i)</w:t>
      </w:r>
      <w:r w:rsidRPr="00F0269A">
        <w:tab/>
        <w:t>a registered entitlement for the day, and any related private collection entitlement, of the eligible person; or</w:t>
      </w:r>
    </w:p>
    <w:p w:rsidR="0066163F" w:rsidRPr="00F0269A" w:rsidRDefault="0066163F" w:rsidP="0066163F">
      <w:pPr>
        <w:pStyle w:val="paragraphsub"/>
      </w:pPr>
      <w:r w:rsidRPr="00F0269A">
        <w:tab/>
        <w:t>(ii)</w:t>
      </w:r>
      <w:r w:rsidRPr="00F0269A">
        <w:tab/>
        <w:t>if the eligible person is a member of a couple on the day—a registered entitlement for the day, and any related private collection entitlement, of the eligible person’s partner;</w:t>
      </w:r>
    </w:p>
    <w:p w:rsidR="0066163F" w:rsidRPr="00F0269A" w:rsidRDefault="0066163F" w:rsidP="0066163F">
      <w:pPr>
        <w:pStyle w:val="paragraph"/>
      </w:pPr>
      <w:r w:rsidRPr="00F0269A">
        <w:tab/>
      </w:r>
      <w:r w:rsidRPr="00F0269A">
        <w:tab/>
        <w:t>the maintenance income received by the eligible person or partner for the income year exceeds the amount due in the income year from the registered entitlement, and any related private collection entitlement; and</w:t>
      </w:r>
    </w:p>
    <w:p w:rsidR="002E5983" w:rsidRPr="00F0269A" w:rsidRDefault="002E5983" w:rsidP="002E5983">
      <w:pPr>
        <w:pStyle w:val="paragraph"/>
      </w:pPr>
      <w:r w:rsidRPr="00F0269A">
        <w:tab/>
        <w:t>(b)</w:t>
      </w:r>
      <w:r w:rsidRPr="00F0269A">
        <w:tab/>
        <w:t xml:space="preserve">that excess, or any part of it (the </w:t>
      </w:r>
      <w:r w:rsidRPr="00F0269A">
        <w:rPr>
          <w:b/>
          <w:i/>
        </w:rPr>
        <w:t>relevant excess</w:t>
      </w:r>
      <w:r w:rsidRPr="00F0269A">
        <w:t xml:space="preserve">), is not disregarded for the purposes of </w:t>
      </w:r>
      <w:r w:rsidR="00F0269A">
        <w:t>paragraph (</w:t>
      </w:r>
      <w:r w:rsidRPr="00F0269A">
        <w:t>c) of step 1 of the method statement in clause</w:t>
      </w:r>
      <w:r w:rsidR="00F0269A">
        <w:t> </w:t>
      </w:r>
      <w:r w:rsidRPr="00F0269A">
        <w:t>20;</w:t>
      </w:r>
    </w:p>
    <w:p w:rsidR="002E5983" w:rsidRPr="00F0269A" w:rsidRDefault="002E5983" w:rsidP="002E5983">
      <w:pPr>
        <w:pStyle w:val="subsection2"/>
      </w:pPr>
      <w:r w:rsidRPr="00F0269A">
        <w:t xml:space="preserve">an amount for the purposes of </w:t>
      </w:r>
      <w:r w:rsidR="00F0269A">
        <w:t>paragraph (</w:t>
      </w:r>
      <w:r w:rsidRPr="00F0269A">
        <w:t>1)(b) is worked out by using this formula:</w:t>
      </w:r>
    </w:p>
    <w:p w:rsidR="00625536" w:rsidRPr="00F0269A" w:rsidRDefault="00153A5C" w:rsidP="00486B15">
      <w:pPr>
        <w:pStyle w:val="subsection2"/>
        <w:spacing w:before="120" w:after="120"/>
      </w:pPr>
      <w:r w:rsidRPr="00F0269A">
        <w:rPr>
          <w:noProof/>
        </w:rPr>
        <w:drawing>
          <wp:inline distT="0" distB="0" distL="0" distR="0" wp14:anchorId="0CC2AA11" wp14:editId="23030A0C">
            <wp:extent cx="3476625" cy="914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476625" cy="914400"/>
                    </a:xfrm>
                    <a:prstGeom prst="rect">
                      <a:avLst/>
                    </a:prstGeom>
                    <a:noFill/>
                    <a:ln>
                      <a:noFill/>
                    </a:ln>
                  </pic:spPr>
                </pic:pic>
              </a:graphicData>
            </a:graphic>
          </wp:inline>
        </w:drawing>
      </w:r>
    </w:p>
    <w:p w:rsidR="000D51DD" w:rsidRPr="00F0269A" w:rsidRDefault="000D51DD" w:rsidP="000D51DD">
      <w:pPr>
        <w:pStyle w:val="subsection"/>
      </w:pPr>
      <w:r w:rsidRPr="00F0269A">
        <w:tab/>
        <w:t>(4)</w:t>
      </w:r>
      <w:r w:rsidRPr="00F0269A">
        <w:tab/>
        <w:t xml:space="preserve">For the purposes of this clause, an individual’s private collection entitlement is </w:t>
      </w:r>
      <w:r w:rsidRPr="00F0269A">
        <w:rPr>
          <w:b/>
          <w:i/>
        </w:rPr>
        <w:t xml:space="preserve">related </w:t>
      </w:r>
      <w:r w:rsidRPr="00F0269A">
        <w:t xml:space="preserve">to the individual’s registered entitlement if </w:t>
      </w:r>
      <w:r w:rsidRPr="00F0269A">
        <w:lastRenderedPageBreak/>
        <w:t xml:space="preserve">the private collection entitlement and registered entitlement relate to the same registrable maintenance liability, within the meaning of the </w:t>
      </w:r>
      <w:r w:rsidRPr="00F0269A">
        <w:rPr>
          <w:i/>
        </w:rPr>
        <w:t>Child Support (Registration and Collection) Act 1988</w:t>
      </w:r>
      <w:r w:rsidRPr="00F0269A">
        <w:t>.</w:t>
      </w:r>
    </w:p>
    <w:p w:rsidR="000D51DD" w:rsidRPr="00F0269A" w:rsidRDefault="000D51DD" w:rsidP="00BF15AB">
      <w:pPr>
        <w:pStyle w:val="subsection"/>
        <w:keepNext/>
      </w:pPr>
      <w:r w:rsidRPr="00F0269A">
        <w:tab/>
        <w:t>(5)</w:t>
      </w:r>
      <w:r w:rsidRPr="00F0269A">
        <w:tab/>
        <w:t>In this clause:</w:t>
      </w:r>
    </w:p>
    <w:p w:rsidR="000D51DD" w:rsidRPr="00F0269A" w:rsidRDefault="000D51DD" w:rsidP="000D51DD">
      <w:pPr>
        <w:pStyle w:val="Definition"/>
      </w:pPr>
      <w:r w:rsidRPr="00F0269A">
        <w:rPr>
          <w:b/>
          <w:i/>
        </w:rPr>
        <w:t>private collection entitlement</w:t>
      </w:r>
      <w:r w:rsidRPr="00F0269A">
        <w:t xml:space="preserve">, of an individual, means the individual’s entitlement to receive maintenance income from a particular payer, if the payer’s liability to pay that maintenance income is a registrable maintenance liability that is not an enforceable maintenance liability, within the meaning of the </w:t>
      </w:r>
      <w:r w:rsidRPr="00F0269A">
        <w:rPr>
          <w:i/>
        </w:rPr>
        <w:t>Child Support (Registration and Collection) Act 1988</w:t>
      </w:r>
      <w:r w:rsidRPr="00F0269A">
        <w:t>.</w:t>
      </w:r>
    </w:p>
    <w:p w:rsidR="002E5983" w:rsidRPr="00F0269A" w:rsidRDefault="002E5983" w:rsidP="002E5983">
      <w:pPr>
        <w:pStyle w:val="ActHead5"/>
      </w:pPr>
      <w:bookmarkStart w:id="322" w:name="_Toc431977390"/>
      <w:r w:rsidRPr="00F0269A">
        <w:rPr>
          <w:rStyle w:val="CharSectno"/>
        </w:rPr>
        <w:t>24E</w:t>
      </w:r>
      <w:r w:rsidRPr="00F0269A">
        <w:t xml:space="preserve">  Depletions from a maintenance income credit balance</w:t>
      </w:r>
      <w:bookmarkEnd w:id="322"/>
    </w:p>
    <w:p w:rsidR="002E5983" w:rsidRPr="00F0269A" w:rsidRDefault="002E5983" w:rsidP="002E5983">
      <w:pPr>
        <w:pStyle w:val="subsection"/>
      </w:pPr>
      <w:r w:rsidRPr="00F0269A">
        <w:tab/>
        <w:t>(1)</w:t>
      </w:r>
      <w:r w:rsidRPr="00F0269A">
        <w:tab/>
        <w:t xml:space="preserve">There is a depletion from the maintenance income credit balance for a registered entitlement of an individual, for an income year, of the amount worked out under </w:t>
      </w:r>
      <w:r w:rsidR="00F0269A">
        <w:t>subclause (</w:t>
      </w:r>
      <w:r w:rsidRPr="00F0269A">
        <w:t>2), if:</w:t>
      </w:r>
    </w:p>
    <w:p w:rsidR="002E5983" w:rsidRPr="00F0269A" w:rsidRDefault="002E5983" w:rsidP="002E5983">
      <w:pPr>
        <w:pStyle w:val="paragraph"/>
      </w:pPr>
      <w:r w:rsidRPr="00F0269A">
        <w:tab/>
        <w:t>(a)</w:t>
      </w:r>
      <w:r w:rsidRPr="00F0269A">
        <w:tab/>
        <w:t>the income year has ended; and</w:t>
      </w:r>
    </w:p>
    <w:p w:rsidR="002E5983" w:rsidRPr="00F0269A" w:rsidRDefault="002E5983" w:rsidP="002E5983">
      <w:pPr>
        <w:pStyle w:val="paragraph"/>
      </w:pPr>
      <w:r w:rsidRPr="00F0269A">
        <w:tab/>
        <w:t>(b)</w:t>
      </w:r>
      <w:r w:rsidRPr="00F0269A">
        <w:tab/>
        <w:t>the maintenance income that the individual received in the income year from the entitlement is more than the amount due in the income year from the entitlement.</w:t>
      </w:r>
    </w:p>
    <w:p w:rsidR="002E5983" w:rsidRPr="00F0269A" w:rsidRDefault="002E5983" w:rsidP="002E5983">
      <w:pPr>
        <w:pStyle w:val="subsection"/>
      </w:pPr>
      <w:r w:rsidRPr="00F0269A">
        <w:tab/>
        <w:t>(2)</w:t>
      </w:r>
      <w:r w:rsidRPr="00F0269A">
        <w:tab/>
        <w:t>The amount by which the maintenance income credit balance is depleted is the lower of:</w:t>
      </w:r>
    </w:p>
    <w:p w:rsidR="002E5983" w:rsidRPr="00F0269A" w:rsidRDefault="002E5983" w:rsidP="002E5983">
      <w:pPr>
        <w:pStyle w:val="paragraph"/>
      </w:pPr>
      <w:r w:rsidRPr="00F0269A">
        <w:tab/>
        <w:t>(a)</w:t>
      </w:r>
      <w:r w:rsidRPr="00F0269A">
        <w:tab/>
        <w:t>the excess of the maintenance income that the individual received in the income year from the entitlement over the amount due in the income year from the entitlement; and</w:t>
      </w:r>
    </w:p>
    <w:p w:rsidR="002E5983" w:rsidRPr="00F0269A" w:rsidRDefault="002E5983" w:rsidP="002E5983">
      <w:pPr>
        <w:pStyle w:val="paragraph"/>
      </w:pPr>
      <w:r w:rsidRPr="00F0269A">
        <w:tab/>
        <w:t>(b)</w:t>
      </w:r>
      <w:r w:rsidRPr="00F0269A">
        <w:tab/>
        <w:t>the amount of the maintenance income credit balance.</w:t>
      </w:r>
    </w:p>
    <w:p w:rsidR="002E5983" w:rsidRPr="00F0269A" w:rsidRDefault="002E5983" w:rsidP="002E5983">
      <w:pPr>
        <w:pStyle w:val="subsection"/>
      </w:pPr>
      <w:r w:rsidRPr="00F0269A">
        <w:tab/>
        <w:t>(3)</w:t>
      </w:r>
      <w:r w:rsidRPr="00F0269A">
        <w:tab/>
        <w:t xml:space="preserve">For the purposes of </w:t>
      </w:r>
      <w:r w:rsidR="00F0269A">
        <w:t>paragraphs (</w:t>
      </w:r>
      <w:r w:rsidRPr="00F0269A">
        <w:t>1)(b) and (2)(a), in working out the maintenance income received in an income year or the amount of maintenance income due in an income year:</w:t>
      </w:r>
    </w:p>
    <w:p w:rsidR="002E5983" w:rsidRPr="00F0269A" w:rsidRDefault="002E5983" w:rsidP="002E5983">
      <w:pPr>
        <w:pStyle w:val="paragraph"/>
      </w:pPr>
      <w:r w:rsidRPr="00F0269A">
        <w:tab/>
        <w:t>(a)</w:t>
      </w:r>
      <w:r w:rsidRPr="00F0269A">
        <w:tab/>
        <w:t>disregard any maintenance income received or due for an FTB child for whom the FTB child rate under clause</w:t>
      </w:r>
      <w:r w:rsidR="00F0269A">
        <w:t> </w:t>
      </w:r>
      <w:r w:rsidRPr="00F0269A">
        <w:t>7 does not exceed the base FTB child rate (see clause</w:t>
      </w:r>
      <w:r w:rsidR="00F0269A">
        <w:t> </w:t>
      </w:r>
      <w:r w:rsidRPr="00F0269A">
        <w:t>8); and</w:t>
      </w:r>
    </w:p>
    <w:p w:rsidR="002E5983" w:rsidRPr="00F0269A" w:rsidRDefault="002E5983" w:rsidP="002E5983">
      <w:pPr>
        <w:pStyle w:val="paragraph"/>
      </w:pPr>
      <w:r w:rsidRPr="00F0269A">
        <w:tab/>
        <w:t>(b)</w:t>
      </w:r>
      <w:r w:rsidRPr="00F0269A">
        <w:tab/>
        <w:t>disregard the operation of clause</w:t>
      </w:r>
      <w:r w:rsidR="00F0269A">
        <w:t> </w:t>
      </w:r>
      <w:r w:rsidRPr="00F0269A">
        <w:t xml:space="preserve">11 (sharing of family tax benefit) in applying </w:t>
      </w:r>
      <w:r w:rsidR="00F0269A">
        <w:t>paragraph (</w:t>
      </w:r>
      <w:r w:rsidRPr="00F0269A">
        <w:t>a).</w:t>
      </w:r>
    </w:p>
    <w:p w:rsidR="00B378C2" w:rsidRPr="00F0269A" w:rsidRDefault="00B378C2" w:rsidP="00B378C2">
      <w:pPr>
        <w:pStyle w:val="ActHead5"/>
      </w:pPr>
      <w:bookmarkStart w:id="323" w:name="_Toc431977391"/>
      <w:r w:rsidRPr="00F0269A">
        <w:rPr>
          <w:rStyle w:val="CharSectno"/>
        </w:rPr>
        <w:lastRenderedPageBreak/>
        <w:t>24EA</w:t>
      </w:r>
      <w:r w:rsidRPr="00F0269A">
        <w:t xml:space="preserve">  Amounts due under notional assessments</w:t>
      </w:r>
      <w:bookmarkEnd w:id="323"/>
    </w:p>
    <w:p w:rsidR="00B378C2" w:rsidRPr="00F0269A" w:rsidRDefault="00B378C2" w:rsidP="00B378C2">
      <w:pPr>
        <w:pStyle w:val="subsection"/>
      </w:pPr>
      <w:r w:rsidRPr="00F0269A">
        <w:tab/>
        <w:t>(1)</w:t>
      </w:r>
      <w:r w:rsidRPr="00F0269A">
        <w:tab/>
        <w:t>This clause applies if:</w:t>
      </w:r>
    </w:p>
    <w:p w:rsidR="00B378C2" w:rsidRPr="00F0269A" w:rsidRDefault="00B378C2" w:rsidP="00B378C2">
      <w:pPr>
        <w:pStyle w:val="paragraph"/>
      </w:pPr>
      <w:r w:rsidRPr="00F0269A">
        <w:tab/>
        <w:t>(a)</w:t>
      </w:r>
      <w:r w:rsidRPr="00F0269A">
        <w:tab/>
        <w:t>an individual receives child maintenance for an FTB child of the individual under a child support agreement or court order; and</w:t>
      </w:r>
    </w:p>
    <w:p w:rsidR="00B378C2" w:rsidRPr="00F0269A" w:rsidRDefault="00B378C2" w:rsidP="00B378C2">
      <w:pPr>
        <w:pStyle w:val="paragraph"/>
      </w:pPr>
      <w:r w:rsidRPr="00F0269A">
        <w:tab/>
        <w:t>(b)</w:t>
      </w:r>
      <w:r w:rsidRPr="00F0269A">
        <w:tab/>
        <w:t>there is, in relation to the agreement or order, a notional assessment of the annual rate of child support that would be payable to the individual for the child for a particular day in a child support period if that annual rate were payable under Part</w:t>
      </w:r>
      <w:r w:rsidR="00F0269A">
        <w:t> </w:t>
      </w:r>
      <w:r w:rsidRPr="00F0269A">
        <w:t xml:space="preserve">5 of the </w:t>
      </w:r>
      <w:r w:rsidRPr="00F0269A">
        <w:rPr>
          <w:i/>
        </w:rPr>
        <w:t xml:space="preserve">Child Support (Assessment) Act 1989 </w:t>
      </w:r>
      <w:r w:rsidRPr="00F0269A">
        <w:t>instead of under the agreement or order; and</w:t>
      </w:r>
    </w:p>
    <w:p w:rsidR="00B378C2" w:rsidRPr="00F0269A" w:rsidRDefault="00B378C2" w:rsidP="00B378C2">
      <w:pPr>
        <w:pStyle w:val="paragraph"/>
      </w:pPr>
      <w:r w:rsidRPr="00F0269A">
        <w:tab/>
        <w:t>(c)</w:t>
      </w:r>
      <w:r w:rsidRPr="00F0269A">
        <w:tab/>
        <w:t>the child maintenance is received, wholly or in part, from a registered entitlement.</w:t>
      </w:r>
    </w:p>
    <w:p w:rsidR="00B378C2" w:rsidRPr="00F0269A" w:rsidRDefault="00B378C2" w:rsidP="00B378C2">
      <w:pPr>
        <w:pStyle w:val="subsection"/>
      </w:pPr>
      <w:r w:rsidRPr="00F0269A">
        <w:tab/>
        <w:t>(2)</w:t>
      </w:r>
      <w:r w:rsidRPr="00F0269A">
        <w:tab/>
        <w:t>For the purposes of this Subdivision, the amount of child maintenance that is taken to be due to the individual under the agreement or order (whether from the registered entitlement or from a related private collection entitlement within the meaning of clause</w:t>
      </w:r>
      <w:r w:rsidR="00F0269A">
        <w:t> </w:t>
      </w:r>
      <w:r w:rsidRPr="00F0269A">
        <w:t>24D), for the child for a period, is the amount that would have been due if the amount due to the individual had been the annual rate of child support for the child for the period that is included in the notional assessment.</w:t>
      </w:r>
    </w:p>
    <w:p w:rsidR="00B378C2" w:rsidRPr="00F0269A" w:rsidRDefault="00B378C2" w:rsidP="00B378C2">
      <w:pPr>
        <w:pStyle w:val="subsection"/>
      </w:pPr>
      <w:r w:rsidRPr="00F0269A">
        <w:tab/>
        <w:t>(3)</w:t>
      </w:r>
      <w:r w:rsidRPr="00F0269A">
        <w:tab/>
        <w:t xml:space="preserve">To avoid doubt, </w:t>
      </w:r>
      <w:r w:rsidR="00F0269A">
        <w:t>subclause (</w:t>
      </w:r>
      <w:r w:rsidRPr="00F0269A">
        <w:t>2) does not apply in relation to the total arrears owing from a registered entitlement, as mentioned in subclause</w:t>
      </w:r>
      <w:r w:rsidR="00F0269A">
        <w:t> </w:t>
      </w:r>
      <w:r w:rsidRPr="00F0269A">
        <w:t>24A(2).</w:t>
      </w:r>
    </w:p>
    <w:p w:rsidR="004A05F2" w:rsidRPr="00F0269A" w:rsidRDefault="004A05F2" w:rsidP="004A05F2">
      <w:pPr>
        <w:pStyle w:val="ActHead4"/>
      </w:pPr>
      <w:bookmarkStart w:id="324" w:name="_Toc431977392"/>
      <w:r w:rsidRPr="00F0269A">
        <w:rPr>
          <w:rStyle w:val="CharSubdNo"/>
        </w:rPr>
        <w:t>Subdivision C</w:t>
      </w:r>
      <w:r w:rsidRPr="00F0269A">
        <w:t>—</w:t>
      </w:r>
      <w:r w:rsidRPr="00F0269A">
        <w:rPr>
          <w:rStyle w:val="CharSubdText"/>
        </w:rPr>
        <w:t>Maintenance income ceiling for Method 1</w:t>
      </w:r>
      <w:bookmarkEnd w:id="324"/>
    </w:p>
    <w:p w:rsidR="008A4450" w:rsidRPr="00F0269A" w:rsidRDefault="008A4450" w:rsidP="008A4450">
      <w:pPr>
        <w:pStyle w:val="ActHead5"/>
      </w:pPr>
      <w:bookmarkStart w:id="325" w:name="_Toc431977393"/>
      <w:r w:rsidRPr="00F0269A">
        <w:rPr>
          <w:rStyle w:val="CharSectno"/>
        </w:rPr>
        <w:t>24F</w:t>
      </w:r>
      <w:r w:rsidRPr="00F0269A">
        <w:t xml:space="preserve">  Subdivision not always to apply</w:t>
      </w:r>
      <w:bookmarkEnd w:id="325"/>
    </w:p>
    <w:p w:rsidR="008A4450" w:rsidRPr="00F0269A" w:rsidRDefault="008A4450" w:rsidP="008A4450">
      <w:pPr>
        <w:pStyle w:val="subsection"/>
      </w:pPr>
      <w:r w:rsidRPr="00F0269A">
        <w:tab/>
      </w:r>
      <w:r w:rsidRPr="00F0269A">
        <w:tab/>
        <w:t>This Subdivision does not apply to an individual if:</w:t>
      </w:r>
    </w:p>
    <w:p w:rsidR="008A4450" w:rsidRPr="00F0269A" w:rsidRDefault="008A4450" w:rsidP="008A4450">
      <w:pPr>
        <w:pStyle w:val="paragraph"/>
      </w:pPr>
      <w:r w:rsidRPr="00F0269A">
        <w:tab/>
        <w:t>(a)</w:t>
      </w:r>
      <w:r w:rsidRPr="00F0269A">
        <w:tab/>
        <w:t>the individual, and the individual’s partner, between them are entitled to apply for maintenance income:</w:t>
      </w:r>
    </w:p>
    <w:p w:rsidR="008A4450" w:rsidRPr="00F0269A" w:rsidRDefault="008A4450" w:rsidP="008A4450">
      <w:pPr>
        <w:pStyle w:val="paragraphsub"/>
      </w:pPr>
      <w:r w:rsidRPr="00F0269A">
        <w:tab/>
        <w:t>(i)</w:t>
      </w:r>
      <w:r w:rsidRPr="00F0269A">
        <w:tab/>
        <w:t>from only one other individual; and</w:t>
      </w:r>
    </w:p>
    <w:p w:rsidR="008A4450" w:rsidRPr="00F0269A" w:rsidRDefault="008A4450" w:rsidP="008A4450">
      <w:pPr>
        <w:pStyle w:val="paragraphsub"/>
      </w:pPr>
      <w:r w:rsidRPr="00F0269A">
        <w:tab/>
        <w:t>(ii)</w:t>
      </w:r>
      <w:r w:rsidRPr="00F0269A">
        <w:tab/>
        <w:t>in respect of all of the FTB children of the individual; and</w:t>
      </w:r>
    </w:p>
    <w:p w:rsidR="008A4450" w:rsidRPr="00F0269A" w:rsidRDefault="008A4450" w:rsidP="008A4450">
      <w:pPr>
        <w:pStyle w:val="paragraph"/>
      </w:pPr>
      <w:r w:rsidRPr="00F0269A">
        <w:lastRenderedPageBreak/>
        <w:tab/>
        <w:t>(b)</w:t>
      </w:r>
      <w:r w:rsidRPr="00F0269A">
        <w:tab/>
        <w:t>the individual has no regular care children who are rent assistance children.</w:t>
      </w:r>
    </w:p>
    <w:p w:rsidR="004A05F2" w:rsidRPr="00F0269A" w:rsidRDefault="004A05F2" w:rsidP="004A05F2">
      <w:pPr>
        <w:pStyle w:val="ActHead5"/>
      </w:pPr>
      <w:bookmarkStart w:id="326" w:name="_Toc431977394"/>
      <w:r w:rsidRPr="00F0269A">
        <w:rPr>
          <w:rStyle w:val="CharSectno"/>
        </w:rPr>
        <w:t>24G</w:t>
      </w:r>
      <w:r w:rsidRPr="00F0269A">
        <w:t xml:space="preserve">  Overall method for working out maintenance income ceiling for Method 1</w:t>
      </w:r>
      <w:bookmarkEnd w:id="326"/>
    </w:p>
    <w:p w:rsidR="004A05F2" w:rsidRPr="00F0269A" w:rsidRDefault="004A05F2" w:rsidP="004A05F2">
      <w:pPr>
        <w:pStyle w:val="subsection"/>
      </w:pPr>
      <w:r w:rsidRPr="00F0269A">
        <w:tab/>
      </w:r>
      <w:r w:rsidRPr="00F0269A">
        <w:tab/>
        <w:t xml:space="preserve">For the purposes of </w:t>
      </w:r>
      <w:r w:rsidR="00F0269A">
        <w:t>paragraph (</w:t>
      </w:r>
      <w:r w:rsidRPr="00F0269A">
        <w:t>d) of step 1 of the method statement in clause</w:t>
      </w:r>
      <w:r w:rsidR="00F0269A">
        <w:t> </w:t>
      </w:r>
      <w:r w:rsidRPr="00F0269A">
        <w:t xml:space="preserve">20, this is how to work out an individual’s maintenance income ceiling for maintenance income received by the individual, or the individual’s partner, from another individual (the </w:t>
      </w:r>
      <w:r w:rsidRPr="00F0269A">
        <w:rPr>
          <w:b/>
          <w:i/>
        </w:rPr>
        <w:t>maintenance payer</w:t>
      </w:r>
      <w:r w:rsidRPr="00F0269A">
        <w:t>) if the individual’s Part A rate is worked out using this Part (Method 1):</w:t>
      </w:r>
    </w:p>
    <w:p w:rsidR="004A05F2" w:rsidRPr="00F0269A" w:rsidRDefault="004A05F2" w:rsidP="004A05F2">
      <w:pPr>
        <w:pStyle w:val="BoxHeadItalic"/>
      </w:pPr>
      <w:r w:rsidRPr="00F0269A">
        <w:t>Method statement</w:t>
      </w:r>
    </w:p>
    <w:p w:rsidR="004A05F2" w:rsidRPr="00F0269A" w:rsidRDefault="004A05F2" w:rsidP="004A05F2">
      <w:pPr>
        <w:pStyle w:val="BoxStep"/>
      </w:pPr>
      <w:r w:rsidRPr="00F0269A">
        <w:t>Step 1.</w:t>
      </w:r>
      <w:r w:rsidRPr="00F0269A">
        <w:tab/>
        <w:t xml:space="preserve">Work out the individual’s </w:t>
      </w:r>
      <w:r w:rsidRPr="00F0269A">
        <w:rPr>
          <w:b/>
          <w:i/>
        </w:rPr>
        <w:t xml:space="preserve">above base standard amount </w:t>
      </w:r>
      <w:r w:rsidRPr="00F0269A">
        <w:t>for the maintenance income using clause</w:t>
      </w:r>
      <w:r w:rsidR="00F0269A">
        <w:t> </w:t>
      </w:r>
      <w:r w:rsidRPr="00F0269A">
        <w:t>24H.</w:t>
      </w:r>
    </w:p>
    <w:p w:rsidR="0043775A" w:rsidRPr="00F0269A" w:rsidRDefault="0043775A" w:rsidP="0043775A">
      <w:pPr>
        <w:pStyle w:val="BoxStep"/>
      </w:pPr>
      <w:r w:rsidRPr="00F0269A">
        <w:t>Step 1A.</w:t>
      </w:r>
      <w:r w:rsidRPr="00F0269A">
        <w:tab/>
        <w:t xml:space="preserve">Work out the individual’s </w:t>
      </w:r>
      <w:r w:rsidR="009E6497" w:rsidRPr="00F0269A">
        <w:rPr>
          <w:b/>
          <w:i/>
        </w:rPr>
        <w:t>above base energy supplement amount</w:t>
      </w:r>
      <w:r w:rsidRPr="00F0269A">
        <w:t xml:space="preserve"> for the maintenance income using clause</w:t>
      </w:r>
      <w:r w:rsidR="00F0269A">
        <w:t> </w:t>
      </w:r>
      <w:r w:rsidRPr="00F0269A">
        <w:t>24HA.</w:t>
      </w:r>
    </w:p>
    <w:p w:rsidR="004A05F2" w:rsidRPr="00F0269A" w:rsidRDefault="004A05F2" w:rsidP="004A05F2">
      <w:pPr>
        <w:pStyle w:val="BoxStep"/>
      </w:pPr>
      <w:r w:rsidRPr="00F0269A">
        <w:t>Step 2.</w:t>
      </w:r>
      <w:r w:rsidRPr="00F0269A">
        <w:tab/>
        <w:t xml:space="preserve">Work out the individual’s </w:t>
      </w:r>
      <w:r w:rsidRPr="00F0269A">
        <w:rPr>
          <w:b/>
          <w:i/>
        </w:rPr>
        <w:t>RA amount</w:t>
      </w:r>
      <w:r w:rsidRPr="00F0269A">
        <w:t xml:space="preserve"> for the maintenance income using clause</w:t>
      </w:r>
      <w:r w:rsidR="00F0269A">
        <w:t> </w:t>
      </w:r>
      <w:r w:rsidRPr="00F0269A">
        <w:t>24J.</w:t>
      </w:r>
    </w:p>
    <w:p w:rsidR="004A05F2" w:rsidRPr="00F0269A" w:rsidRDefault="004A05F2" w:rsidP="004A05F2">
      <w:pPr>
        <w:pStyle w:val="BoxStep"/>
      </w:pPr>
      <w:r w:rsidRPr="00F0269A">
        <w:t>Step 3.</w:t>
      </w:r>
      <w:r w:rsidRPr="00F0269A">
        <w:tab/>
        <w:t xml:space="preserve">Work out the individual’s </w:t>
      </w:r>
      <w:r w:rsidRPr="00F0269A">
        <w:rPr>
          <w:b/>
          <w:i/>
        </w:rPr>
        <w:t>MIFA amount</w:t>
      </w:r>
      <w:r w:rsidRPr="00F0269A">
        <w:t xml:space="preserve"> for the maintenance income using clause</w:t>
      </w:r>
      <w:r w:rsidR="00F0269A">
        <w:t> </w:t>
      </w:r>
      <w:r w:rsidRPr="00F0269A">
        <w:t>24K.</w:t>
      </w:r>
    </w:p>
    <w:p w:rsidR="004A05F2" w:rsidRPr="00F0269A" w:rsidRDefault="004A05F2" w:rsidP="004A05F2">
      <w:pPr>
        <w:pStyle w:val="BoxStep"/>
      </w:pPr>
      <w:r w:rsidRPr="00F0269A">
        <w:t>Step 4.</w:t>
      </w:r>
      <w:r w:rsidRPr="00F0269A">
        <w:tab/>
        <w:t xml:space="preserve">Work out the individual’s </w:t>
      </w:r>
      <w:r w:rsidRPr="00F0269A">
        <w:rPr>
          <w:b/>
          <w:i/>
        </w:rPr>
        <w:t>maintenance income ceiling</w:t>
      </w:r>
      <w:r w:rsidRPr="00F0269A">
        <w:t xml:space="preserve"> for the maintenance income using clause</w:t>
      </w:r>
      <w:r w:rsidR="00F0269A">
        <w:t> </w:t>
      </w:r>
      <w:r w:rsidRPr="00F0269A">
        <w:t>24L.</w:t>
      </w:r>
    </w:p>
    <w:p w:rsidR="004A05F2" w:rsidRPr="00F0269A" w:rsidRDefault="004A05F2" w:rsidP="004A05F2">
      <w:pPr>
        <w:pStyle w:val="ActHead5"/>
      </w:pPr>
      <w:bookmarkStart w:id="327" w:name="_Toc431977395"/>
      <w:r w:rsidRPr="00F0269A">
        <w:rPr>
          <w:rStyle w:val="CharSectno"/>
        </w:rPr>
        <w:t>24H</w:t>
      </w:r>
      <w:r w:rsidRPr="00F0269A">
        <w:t xml:space="preserve">  How to work out an individual’s above base standard amount</w:t>
      </w:r>
      <w:bookmarkEnd w:id="327"/>
    </w:p>
    <w:p w:rsidR="004A05F2" w:rsidRPr="00F0269A" w:rsidRDefault="004A05F2" w:rsidP="004A05F2">
      <w:pPr>
        <w:pStyle w:val="subsection"/>
      </w:pPr>
      <w:r w:rsidRPr="00F0269A">
        <w:tab/>
      </w:r>
      <w:r w:rsidRPr="00F0269A">
        <w:tab/>
        <w:t xml:space="preserve">The individual’s </w:t>
      </w:r>
      <w:r w:rsidRPr="00F0269A">
        <w:rPr>
          <w:b/>
          <w:i/>
        </w:rPr>
        <w:t>above base standard amount</w:t>
      </w:r>
      <w:r w:rsidRPr="00F0269A">
        <w:t xml:space="preserve"> for the maintenance income is the difference between:</w:t>
      </w:r>
    </w:p>
    <w:p w:rsidR="004A05F2" w:rsidRPr="00F0269A" w:rsidRDefault="004A05F2" w:rsidP="004A05F2">
      <w:pPr>
        <w:pStyle w:val="paragraph"/>
      </w:pPr>
      <w:r w:rsidRPr="00F0269A">
        <w:tab/>
        <w:t>(a)</w:t>
      </w:r>
      <w:r w:rsidRPr="00F0269A">
        <w:tab/>
        <w:t>the individual’s standard rate under Division</w:t>
      </w:r>
      <w:r w:rsidR="00F0269A">
        <w:t> </w:t>
      </w:r>
      <w:r w:rsidRPr="00F0269A">
        <w:t>2 of this Part (clauses</w:t>
      </w:r>
      <w:r w:rsidR="00F0269A">
        <w:t> </w:t>
      </w:r>
      <w:r w:rsidRPr="00F0269A">
        <w:t xml:space="preserve">7 to 11) for the FTB children of the individual in respect of whom the individual, or the individual’s partner, is </w:t>
      </w:r>
      <w:r w:rsidRPr="00F0269A">
        <w:lastRenderedPageBreak/>
        <w:t>entitled to apply for maintenance income from the maintenance payer; and</w:t>
      </w:r>
    </w:p>
    <w:p w:rsidR="004A05F2" w:rsidRPr="00F0269A" w:rsidRDefault="004A05F2" w:rsidP="004A05F2">
      <w:pPr>
        <w:pStyle w:val="paragraph"/>
      </w:pPr>
      <w:r w:rsidRPr="00F0269A">
        <w:tab/>
        <w:t>(b)</w:t>
      </w:r>
      <w:r w:rsidRPr="00F0269A">
        <w:tab/>
        <w:t>the individual’s standard rate under Division</w:t>
      </w:r>
      <w:r w:rsidR="00F0269A">
        <w:t> </w:t>
      </w:r>
      <w:r w:rsidRPr="00F0269A">
        <w:t>2 of Part</w:t>
      </w:r>
      <w:r w:rsidR="00F0269A">
        <w:t> </w:t>
      </w:r>
      <w:r w:rsidRPr="00F0269A">
        <w:t>3 (clauses</w:t>
      </w:r>
      <w:r w:rsidR="00F0269A">
        <w:t> </w:t>
      </w:r>
      <w:r w:rsidRPr="00F0269A">
        <w:t>26 and 27) for those children (assuming that the individual’s Part A rate were calculated under Part</w:t>
      </w:r>
      <w:r w:rsidR="00F0269A">
        <w:t> </w:t>
      </w:r>
      <w:r w:rsidRPr="00F0269A">
        <w:t>3).</w:t>
      </w:r>
    </w:p>
    <w:p w:rsidR="00403FA1" w:rsidRPr="00F0269A" w:rsidRDefault="00403FA1" w:rsidP="00403FA1">
      <w:pPr>
        <w:pStyle w:val="ActHead5"/>
      </w:pPr>
      <w:bookmarkStart w:id="328" w:name="_Toc431977396"/>
      <w:r w:rsidRPr="00F0269A">
        <w:rPr>
          <w:rStyle w:val="CharSectno"/>
        </w:rPr>
        <w:t>24HA</w:t>
      </w:r>
      <w:r w:rsidRPr="00F0269A">
        <w:t xml:space="preserve">  How to work out an individual’s above base energy supplement amount</w:t>
      </w:r>
      <w:bookmarkEnd w:id="328"/>
    </w:p>
    <w:p w:rsidR="00E133C0" w:rsidRPr="00F0269A" w:rsidRDefault="00E133C0" w:rsidP="00E133C0">
      <w:pPr>
        <w:pStyle w:val="subsection"/>
      </w:pPr>
      <w:r w:rsidRPr="00F0269A">
        <w:tab/>
      </w:r>
      <w:r w:rsidRPr="00F0269A">
        <w:tab/>
        <w:t xml:space="preserve">The individual’s </w:t>
      </w:r>
      <w:r w:rsidR="00403FA1" w:rsidRPr="00F0269A">
        <w:rPr>
          <w:b/>
          <w:i/>
        </w:rPr>
        <w:t>above base energy supplement amount</w:t>
      </w:r>
      <w:r w:rsidRPr="00F0269A">
        <w:t xml:space="preserve"> for the maintenance income is the difference between:</w:t>
      </w:r>
    </w:p>
    <w:p w:rsidR="00E133C0" w:rsidRPr="00F0269A" w:rsidRDefault="00E133C0" w:rsidP="00E133C0">
      <w:pPr>
        <w:pStyle w:val="paragraph"/>
      </w:pPr>
      <w:r w:rsidRPr="00F0269A">
        <w:tab/>
        <w:t>(a)</w:t>
      </w:r>
      <w:r w:rsidRPr="00F0269A">
        <w:tab/>
        <w:t xml:space="preserve">the individual’s </w:t>
      </w:r>
      <w:r w:rsidR="00AA2157" w:rsidRPr="00F0269A">
        <w:t>energy supplement</w:t>
      </w:r>
      <w:r w:rsidRPr="00F0269A">
        <w:t xml:space="preserve"> (Part A) under Subdivision A of Division</w:t>
      </w:r>
      <w:r w:rsidR="00F0269A">
        <w:t> </w:t>
      </w:r>
      <w:r w:rsidRPr="00F0269A">
        <w:t>2AA of Part</w:t>
      </w:r>
      <w:r w:rsidR="00F0269A">
        <w:t> </w:t>
      </w:r>
      <w:r w:rsidRPr="00F0269A">
        <w:t>5 (clause</w:t>
      </w:r>
      <w:r w:rsidR="00F0269A">
        <w:t> </w:t>
      </w:r>
      <w:r w:rsidRPr="00F0269A">
        <w:t>38AA) for the FTB children of the individual in respect of whom the individual, or the individual’s partner, is entitled to apply for maintenance income from the maintenance payer; and</w:t>
      </w:r>
    </w:p>
    <w:p w:rsidR="00E133C0" w:rsidRPr="00F0269A" w:rsidRDefault="00E133C0" w:rsidP="00E133C0">
      <w:pPr>
        <w:pStyle w:val="paragraph"/>
      </w:pPr>
      <w:r w:rsidRPr="00F0269A">
        <w:tab/>
        <w:t>(b)</w:t>
      </w:r>
      <w:r w:rsidRPr="00F0269A">
        <w:tab/>
        <w:t xml:space="preserve">the individual’s </w:t>
      </w:r>
      <w:r w:rsidR="00FB0685" w:rsidRPr="00F0269A">
        <w:t>energy supplement</w:t>
      </w:r>
      <w:r w:rsidRPr="00F0269A">
        <w:t xml:space="preserve"> (Part A) under Subdivision B of Division</w:t>
      </w:r>
      <w:r w:rsidR="00F0269A">
        <w:t> </w:t>
      </w:r>
      <w:r w:rsidRPr="00F0269A">
        <w:t>2AA of Part</w:t>
      </w:r>
      <w:r w:rsidR="00F0269A">
        <w:t> </w:t>
      </w:r>
      <w:r w:rsidRPr="00F0269A">
        <w:t>5 (clause</w:t>
      </w:r>
      <w:r w:rsidR="00F0269A">
        <w:t> </w:t>
      </w:r>
      <w:r w:rsidRPr="00F0269A">
        <w:t>38AF) for those children (assuming that the individual’s Part A rate were calculated under Part</w:t>
      </w:r>
      <w:r w:rsidR="00F0269A">
        <w:t> </w:t>
      </w:r>
      <w:r w:rsidRPr="00F0269A">
        <w:t>3).</w:t>
      </w:r>
    </w:p>
    <w:p w:rsidR="004A05F2" w:rsidRPr="00F0269A" w:rsidRDefault="004A05F2" w:rsidP="004A05F2">
      <w:pPr>
        <w:pStyle w:val="ActHead5"/>
      </w:pPr>
      <w:bookmarkStart w:id="329" w:name="_Toc431977397"/>
      <w:r w:rsidRPr="00F0269A">
        <w:rPr>
          <w:rStyle w:val="CharSectno"/>
        </w:rPr>
        <w:t>24J</w:t>
      </w:r>
      <w:r w:rsidRPr="00F0269A">
        <w:t xml:space="preserve">  How to work out an individual’s RA (rent assistance) amount</w:t>
      </w:r>
      <w:bookmarkEnd w:id="329"/>
    </w:p>
    <w:p w:rsidR="004A05F2" w:rsidRPr="00F0269A" w:rsidRDefault="004A05F2" w:rsidP="004A05F2">
      <w:pPr>
        <w:pStyle w:val="subsection"/>
      </w:pPr>
      <w:r w:rsidRPr="00F0269A">
        <w:tab/>
      </w:r>
      <w:r w:rsidRPr="00F0269A">
        <w:tab/>
        <w:t xml:space="preserve">This is how to work out the individual’s </w:t>
      </w:r>
      <w:r w:rsidRPr="00F0269A">
        <w:rPr>
          <w:b/>
          <w:i/>
        </w:rPr>
        <w:t xml:space="preserve">RA amount </w:t>
      </w:r>
      <w:r w:rsidRPr="00F0269A">
        <w:t>for the maintenance income:</w:t>
      </w:r>
    </w:p>
    <w:p w:rsidR="004A05F2" w:rsidRPr="00F0269A" w:rsidRDefault="004A05F2" w:rsidP="00F35E44">
      <w:pPr>
        <w:pStyle w:val="BoxText"/>
        <w:rPr>
          <w:i/>
        </w:rPr>
      </w:pPr>
      <w:r w:rsidRPr="00F0269A">
        <w:rPr>
          <w:i/>
        </w:rPr>
        <w:t>Method statement</w:t>
      </w:r>
    </w:p>
    <w:p w:rsidR="004A05F2" w:rsidRPr="00F0269A" w:rsidRDefault="004A05F2" w:rsidP="00F35E44">
      <w:pPr>
        <w:pStyle w:val="BoxStep"/>
      </w:pPr>
      <w:r w:rsidRPr="00F0269A">
        <w:t>Step 1.</w:t>
      </w:r>
      <w:r w:rsidRPr="00F0269A">
        <w:tab/>
        <w:t>Work out the individual’s rent assistance (if any) under Subdivision A of Division</w:t>
      </w:r>
      <w:r w:rsidR="00F0269A">
        <w:t> </w:t>
      </w:r>
      <w:r w:rsidRPr="00F0269A">
        <w:t>2B of Part</w:t>
      </w:r>
      <w:r w:rsidR="00F0269A">
        <w:t> </w:t>
      </w:r>
      <w:r w:rsidRPr="00F0269A">
        <w:t>5.</w:t>
      </w:r>
    </w:p>
    <w:p w:rsidR="004A05F2" w:rsidRPr="00F0269A" w:rsidRDefault="004A05F2" w:rsidP="00F35E44">
      <w:pPr>
        <w:pStyle w:val="BoxStep"/>
      </w:pPr>
      <w:r w:rsidRPr="00F0269A">
        <w:t>Step 2.</w:t>
      </w:r>
      <w:r w:rsidRPr="00F0269A">
        <w:tab/>
        <w:t>Work out the amount that would be the individual’s rent assistance (if any) under that Subdivision if rent assistance were paid for only those children in respect of whom neither the individual, nor the individual’s partner, is entitled to apply for maintenance income.</w:t>
      </w:r>
    </w:p>
    <w:p w:rsidR="004A05F2" w:rsidRPr="00F0269A" w:rsidRDefault="004A05F2" w:rsidP="0012280A">
      <w:pPr>
        <w:pStyle w:val="BoxStep"/>
        <w:keepLines/>
      </w:pPr>
      <w:r w:rsidRPr="00F0269A">
        <w:lastRenderedPageBreak/>
        <w:t>Step 3.</w:t>
      </w:r>
      <w:r w:rsidRPr="00F0269A">
        <w:tab/>
        <w:t xml:space="preserve">If the individual, and the individual’s partner, between them are entitled to apply for maintenance income from only one maintenance payer, the difference between the amount worked out under step 1 and the amount worked out under step 2 is the individual’s </w:t>
      </w:r>
      <w:r w:rsidRPr="00F0269A">
        <w:rPr>
          <w:b/>
          <w:i/>
        </w:rPr>
        <w:t>RA amount</w:t>
      </w:r>
      <w:r w:rsidRPr="00F0269A">
        <w:t xml:space="preserve"> for the maintenance income.</w:t>
      </w:r>
    </w:p>
    <w:p w:rsidR="004A05F2" w:rsidRPr="00F0269A" w:rsidRDefault="004A05F2" w:rsidP="0012280A">
      <w:pPr>
        <w:pStyle w:val="BoxStep"/>
        <w:keepLines/>
      </w:pPr>
      <w:r w:rsidRPr="00F0269A">
        <w:t>Step 4.</w:t>
      </w:r>
      <w:r w:rsidRPr="00F0269A">
        <w:tab/>
        <w:t xml:space="preserve">If the individual, and the individual’s partner, between them are entitled to apply for maintenance income from more than one maintenance payer, the individual’s </w:t>
      </w:r>
      <w:r w:rsidRPr="00F0269A">
        <w:rPr>
          <w:b/>
          <w:i/>
        </w:rPr>
        <w:t>RA amount</w:t>
      </w:r>
      <w:r w:rsidRPr="00F0269A">
        <w:t xml:space="preserve"> for maintenance income received from a particular maintenance payer is worked out using the formula:</w:t>
      </w:r>
      <w:r w:rsidR="00F35E44" w:rsidRPr="00F0269A">
        <w:t xml:space="preserve"> </w:t>
      </w:r>
    </w:p>
    <w:p w:rsidR="00F35E44" w:rsidRPr="00F0269A" w:rsidRDefault="00153A5C" w:rsidP="00F35E44">
      <w:pPr>
        <w:pStyle w:val="BoxStep"/>
        <w:ind w:left="1134" w:firstLine="851"/>
      </w:pPr>
      <w:r w:rsidRPr="00F0269A">
        <w:rPr>
          <w:noProof/>
        </w:rPr>
        <w:drawing>
          <wp:inline distT="0" distB="0" distL="0" distR="0" wp14:anchorId="46A526DB" wp14:editId="48D077C0">
            <wp:extent cx="2895600" cy="1333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95600" cy="1333500"/>
                    </a:xfrm>
                    <a:prstGeom prst="rect">
                      <a:avLst/>
                    </a:prstGeom>
                    <a:noFill/>
                    <a:ln>
                      <a:noFill/>
                    </a:ln>
                  </pic:spPr>
                </pic:pic>
              </a:graphicData>
            </a:graphic>
          </wp:inline>
        </w:drawing>
      </w:r>
    </w:p>
    <w:p w:rsidR="004A05F2" w:rsidRPr="00F0269A" w:rsidRDefault="004A05F2" w:rsidP="004A05F2">
      <w:pPr>
        <w:pStyle w:val="ActHead5"/>
      </w:pPr>
      <w:bookmarkStart w:id="330" w:name="_Toc431977398"/>
      <w:r w:rsidRPr="00F0269A">
        <w:rPr>
          <w:rStyle w:val="CharSectno"/>
        </w:rPr>
        <w:t>24K</w:t>
      </w:r>
      <w:r w:rsidRPr="00F0269A">
        <w:t xml:space="preserve">  How to work out an individual’s MIFA (maintenance income free area) amount</w:t>
      </w:r>
      <w:bookmarkEnd w:id="330"/>
    </w:p>
    <w:p w:rsidR="004A05F2" w:rsidRPr="00F0269A" w:rsidRDefault="004A05F2" w:rsidP="004A05F2">
      <w:pPr>
        <w:pStyle w:val="subsection"/>
      </w:pPr>
      <w:r w:rsidRPr="00F0269A">
        <w:tab/>
        <w:t>(1)</w:t>
      </w:r>
      <w:r w:rsidRPr="00F0269A">
        <w:tab/>
        <w:t xml:space="preserve">If the individual, and the individual’s partner, between them are entitled to apply for maintenance income from only one maintenance payer, then the individual’s </w:t>
      </w:r>
      <w:r w:rsidRPr="00F0269A">
        <w:rPr>
          <w:b/>
          <w:i/>
        </w:rPr>
        <w:t>MIFA amount</w:t>
      </w:r>
      <w:r w:rsidRPr="00F0269A">
        <w:t xml:space="preserve"> for the maintenance income is the amount of the individual’s maintenance income free area.</w:t>
      </w:r>
    </w:p>
    <w:p w:rsidR="004A05F2" w:rsidRPr="00F0269A" w:rsidRDefault="004A05F2" w:rsidP="004A05F2">
      <w:pPr>
        <w:pStyle w:val="SubsectionHead"/>
      </w:pPr>
      <w:r w:rsidRPr="00F0269A">
        <w:t>Apportioning the maintenance income free area</w:t>
      </w:r>
    </w:p>
    <w:p w:rsidR="004A05F2" w:rsidRPr="00F0269A" w:rsidRDefault="004A05F2" w:rsidP="004A05F2">
      <w:pPr>
        <w:pStyle w:val="subsection"/>
      </w:pPr>
      <w:r w:rsidRPr="00F0269A">
        <w:tab/>
        <w:t>(2)</w:t>
      </w:r>
      <w:r w:rsidRPr="00F0269A">
        <w:tab/>
        <w:t xml:space="preserve">If the individual, and the individual’s partner, between them are entitled to apply for maintenance income from more than one maintenance payer, the individual’s </w:t>
      </w:r>
      <w:r w:rsidRPr="00F0269A">
        <w:rPr>
          <w:b/>
          <w:i/>
        </w:rPr>
        <w:t>MIFA amount</w:t>
      </w:r>
      <w:r w:rsidRPr="00F0269A">
        <w:t xml:space="preserve"> for </w:t>
      </w:r>
      <w:r w:rsidRPr="00F0269A">
        <w:lastRenderedPageBreak/>
        <w:t>maintenance income received from a particular maintenance payer is worked out using the following formula:</w:t>
      </w:r>
    </w:p>
    <w:p w:rsidR="00625536" w:rsidRPr="00F0269A" w:rsidRDefault="00486B15" w:rsidP="00486B15">
      <w:pPr>
        <w:pStyle w:val="subsection"/>
        <w:spacing w:before="120" w:after="120"/>
      </w:pPr>
      <w:r w:rsidRPr="00F0269A">
        <w:tab/>
      </w:r>
      <w:r w:rsidR="00153A5C" w:rsidRPr="00F0269A">
        <w:rPr>
          <w:noProof/>
        </w:rPr>
        <w:drawing>
          <wp:inline distT="0" distB="0" distL="0" distR="0" wp14:anchorId="008ED293" wp14:editId="0231125F">
            <wp:extent cx="4448175" cy="1685925"/>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448175" cy="1685925"/>
                    </a:xfrm>
                    <a:prstGeom prst="rect">
                      <a:avLst/>
                    </a:prstGeom>
                    <a:noFill/>
                    <a:ln>
                      <a:noFill/>
                    </a:ln>
                  </pic:spPr>
                </pic:pic>
              </a:graphicData>
            </a:graphic>
          </wp:inline>
        </w:drawing>
      </w:r>
    </w:p>
    <w:p w:rsidR="004A05F2" w:rsidRPr="00F0269A" w:rsidRDefault="00083504" w:rsidP="00676594">
      <w:pPr>
        <w:pStyle w:val="subsection2"/>
        <w:spacing w:before="60"/>
      </w:pPr>
      <w:r w:rsidRPr="00F0269A">
        <w:t>w</w:t>
      </w:r>
      <w:r w:rsidR="004A05F2" w:rsidRPr="00F0269A">
        <w:t>here:</w:t>
      </w:r>
    </w:p>
    <w:p w:rsidR="004A05F2" w:rsidRPr="00F0269A" w:rsidRDefault="004A05F2" w:rsidP="004A05F2">
      <w:pPr>
        <w:pStyle w:val="Definition"/>
      </w:pPr>
      <w:r w:rsidRPr="00F0269A">
        <w:rPr>
          <w:b/>
          <w:i/>
        </w:rPr>
        <w:t>individual’s no child amount</w:t>
      </w:r>
      <w:r w:rsidRPr="00F0269A">
        <w:t xml:space="preserve"> is the amount worked out using the following formula:</w:t>
      </w:r>
    </w:p>
    <w:p w:rsidR="00625536" w:rsidRPr="00F0269A" w:rsidRDefault="00153A5C" w:rsidP="00486B15">
      <w:pPr>
        <w:pStyle w:val="Definition"/>
        <w:spacing w:before="120" w:after="120"/>
      </w:pPr>
      <w:r w:rsidRPr="00F0269A">
        <w:rPr>
          <w:noProof/>
        </w:rPr>
        <w:drawing>
          <wp:inline distT="0" distB="0" distL="0" distR="0" wp14:anchorId="2F9A6622" wp14:editId="514CFE5A">
            <wp:extent cx="3124200" cy="6572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124200" cy="657225"/>
                    </a:xfrm>
                    <a:prstGeom prst="rect">
                      <a:avLst/>
                    </a:prstGeom>
                    <a:noFill/>
                    <a:ln>
                      <a:noFill/>
                    </a:ln>
                  </pic:spPr>
                </pic:pic>
              </a:graphicData>
            </a:graphic>
          </wp:inline>
        </w:drawing>
      </w:r>
    </w:p>
    <w:p w:rsidR="004A05F2" w:rsidRPr="00F0269A" w:rsidRDefault="004A05F2" w:rsidP="004A05F2">
      <w:pPr>
        <w:pStyle w:val="ActHead5"/>
      </w:pPr>
      <w:bookmarkStart w:id="331" w:name="_Toc431977399"/>
      <w:r w:rsidRPr="00F0269A">
        <w:rPr>
          <w:rStyle w:val="CharSectno"/>
        </w:rPr>
        <w:t>24L</w:t>
      </w:r>
      <w:r w:rsidRPr="00F0269A">
        <w:t xml:space="preserve">  How to work out an individual’s maintenance income ceiling</w:t>
      </w:r>
      <w:bookmarkEnd w:id="331"/>
    </w:p>
    <w:p w:rsidR="004A05F2" w:rsidRPr="00F0269A" w:rsidRDefault="004A05F2" w:rsidP="004A05F2">
      <w:pPr>
        <w:pStyle w:val="subsection"/>
      </w:pPr>
      <w:r w:rsidRPr="00F0269A">
        <w:tab/>
      </w:r>
      <w:r w:rsidRPr="00F0269A">
        <w:tab/>
        <w:t xml:space="preserve">The individual’s </w:t>
      </w:r>
      <w:r w:rsidRPr="00F0269A">
        <w:rPr>
          <w:b/>
          <w:i/>
        </w:rPr>
        <w:t xml:space="preserve">maintenance income ceiling </w:t>
      </w:r>
      <w:r w:rsidRPr="00F0269A">
        <w:t>for the maintenance income is worked out using the following formula:</w:t>
      </w:r>
    </w:p>
    <w:p w:rsidR="00FB0685" w:rsidRPr="00F0269A" w:rsidRDefault="00486B15" w:rsidP="00FB0685">
      <w:pPr>
        <w:pStyle w:val="subsection2"/>
      </w:pPr>
      <w:r w:rsidRPr="00F0269A">
        <w:tab/>
      </w:r>
      <w:r w:rsidR="00FB0685" w:rsidRPr="00F0269A">
        <w:rPr>
          <w:noProof/>
        </w:rPr>
        <w:drawing>
          <wp:inline distT="0" distB="0" distL="0" distR="0" wp14:anchorId="11C6A5A4" wp14:editId="0CCD45C5">
            <wp:extent cx="3479800" cy="895350"/>
            <wp:effectExtent l="0" t="0" r="635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479800" cy="895350"/>
                    </a:xfrm>
                    <a:prstGeom prst="rect">
                      <a:avLst/>
                    </a:prstGeom>
                    <a:noFill/>
                    <a:ln>
                      <a:noFill/>
                    </a:ln>
                  </pic:spPr>
                </pic:pic>
              </a:graphicData>
            </a:graphic>
          </wp:inline>
        </w:drawing>
      </w:r>
    </w:p>
    <w:p w:rsidR="004A05F2" w:rsidRPr="00F0269A" w:rsidRDefault="004A05F2" w:rsidP="008108BD">
      <w:pPr>
        <w:pStyle w:val="ActHead4"/>
      </w:pPr>
      <w:bookmarkStart w:id="332" w:name="_Toc431977400"/>
      <w:r w:rsidRPr="00F0269A">
        <w:rPr>
          <w:rStyle w:val="CharSubdNo"/>
        </w:rPr>
        <w:lastRenderedPageBreak/>
        <w:t>Subdivision D</w:t>
      </w:r>
      <w:r w:rsidRPr="00F0269A">
        <w:t>—</w:t>
      </w:r>
      <w:r w:rsidRPr="00F0269A">
        <w:rPr>
          <w:rStyle w:val="CharSubdText"/>
        </w:rPr>
        <w:t>Maintenance income ceiling for purposes of comparison for Method 2</w:t>
      </w:r>
      <w:bookmarkEnd w:id="332"/>
    </w:p>
    <w:p w:rsidR="003E6176" w:rsidRPr="00F0269A" w:rsidRDefault="003E6176" w:rsidP="003E6176">
      <w:pPr>
        <w:pStyle w:val="ActHead5"/>
      </w:pPr>
      <w:bookmarkStart w:id="333" w:name="_Toc431977401"/>
      <w:r w:rsidRPr="00F0269A">
        <w:rPr>
          <w:rStyle w:val="CharSectno"/>
        </w:rPr>
        <w:t>24M</w:t>
      </w:r>
      <w:r w:rsidRPr="00F0269A">
        <w:t xml:space="preserve">  Subdivision not always to apply</w:t>
      </w:r>
      <w:bookmarkEnd w:id="333"/>
    </w:p>
    <w:p w:rsidR="003E6176" w:rsidRPr="00F0269A" w:rsidRDefault="003E6176" w:rsidP="003E6176">
      <w:pPr>
        <w:pStyle w:val="subsection"/>
      </w:pPr>
      <w:r w:rsidRPr="00F0269A">
        <w:tab/>
      </w:r>
      <w:r w:rsidRPr="00F0269A">
        <w:tab/>
        <w:t>This Subdivision does not apply to an individual if:</w:t>
      </w:r>
    </w:p>
    <w:p w:rsidR="003E6176" w:rsidRPr="00F0269A" w:rsidRDefault="003E6176" w:rsidP="003E6176">
      <w:pPr>
        <w:pStyle w:val="paragraph"/>
      </w:pPr>
      <w:r w:rsidRPr="00F0269A">
        <w:tab/>
        <w:t>(a)</w:t>
      </w:r>
      <w:r w:rsidRPr="00F0269A">
        <w:tab/>
        <w:t>the individual, and the individual’s partner, between them are entitled to apply for maintenance income:</w:t>
      </w:r>
    </w:p>
    <w:p w:rsidR="003E6176" w:rsidRPr="00F0269A" w:rsidRDefault="003E6176" w:rsidP="003E6176">
      <w:pPr>
        <w:pStyle w:val="paragraphsub"/>
      </w:pPr>
      <w:r w:rsidRPr="00F0269A">
        <w:tab/>
        <w:t>(i)</w:t>
      </w:r>
      <w:r w:rsidRPr="00F0269A">
        <w:tab/>
        <w:t>from only one other individual; and</w:t>
      </w:r>
    </w:p>
    <w:p w:rsidR="003E6176" w:rsidRPr="00F0269A" w:rsidRDefault="003E6176" w:rsidP="003E6176">
      <w:pPr>
        <w:pStyle w:val="paragraphsub"/>
      </w:pPr>
      <w:r w:rsidRPr="00F0269A">
        <w:tab/>
        <w:t>(ii)</w:t>
      </w:r>
      <w:r w:rsidRPr="00F0269A">
        <w:tab/>
        <w:t>in respect of all of the FTB children of the individual; and</w:t>
      </w:r>
    </w:p>
    <w:p w:rsidR="003E6176" w:rsidRPr="00F0269A" w:rsidRDefault="003E6176" w:rsidP="003E6176">
      <w:pPr>
        <w:pStyle w:val="paragraph"/>
      </w:pPr>
      <w:r w:rsidRPr="00F0269A">
        <w:tab/>
        <w:t>(b)</w:t>
      </w:r>
      <w:r w:rsidRPr="00F0269A">
        <w:tab/>
        <w:t>the individual has no regular care children who are rent assistance children.</w:t>
      </w:r>
    </w:p>
    <w:p w:rsidR="004A05F2" w:rsidRPr="00F0269A" w:rsidRDefault="004A05F2" w:rsidP="004A05F2">
      <w:pPr>
        <w:pStyle w:val="ActHead5"/>
      </w:pPr>
      <w:bookmarkStart w:id="334" w:name="_Toc431977402"/>
      <w:r w:rsidRPr="00F0269A">
        <w:rPr>
          <w:rStyle w:val="CharSectno"/>
        </w:rPr>
        <w:t>24N</w:t>
      </w:r>
      <w:r w:rsidRPr="00F0269A">
        <w:t xml:space="preserve">  Overall method for working out maintenance income ceiling for purposes of comparison for Method 2</w:t>
      </w:r>
      <w:bookmarkEnd w:id="334"/>
    </w:p>
    <w:p w:rsidR="004A05F2" w:rsidRPr="00F0269A" w:rsidRDefault="004A05F2" w:rsidP="004A05F2">
      <w:pPr>
        <w:pStyle w:val="subsection"/>
      </w:pPr>
      <w:r w:rsidRPr="00F0269A">
        <w:tab/>
      </w:r>
      <w:r w:rsidRPr="00F0269A">
        <w:tab/>
        <w:t>For</w:t>
      </w:r>
      <w:r w:rsidRPr="00F0269A">
        <w:rPr>
          <w:b/>
        </w:rPr>
        <w:t xml:space="preserve"> </w:t>
      </w:r>
      <w:r w:rsidRPr="00F0269A">
        <w:t xml:space="preserve">the purposes of the comparison in </w:t>
      </w:r>
      <w:r w:rsidR="002D49DF" w:rsidRPr="00F0269A">
        <w:t xml:space="preserve">step 4 </w:t>
      </w:r>
      <w:r w:rsidRPr="00F0269A">
        <w:t>of the method statement in clause</w:t>
      </w:r>
      <w:r w:rsidR="00F0269A">
        <w:t> </w:t>
      </w:r>
      <w:r w:rsidRPr="00F0269A">
        <w:t xml:space="preserve">25, this is how to work out an individual’s maintenance income ceiling for maintenance income received by the individual, or the individual’s partner, from another individual (the </w:t>
      </w:r>
      <w:r w:rsidRPr="00F0269A">
        <w:rPr>
          <w:b/>
          <w:i/>
        </w:rPr>
        <w:t>maintenance payer</w:t>
      </w:r>
      <w:r w:rsidRPr="00F0269A">
        <w:t>) if the individual’s Part A rate is worked out using Part</w:t>
      </w:r>
      <w:r w:rsidR="00F0269A">
        <w:t> </w:t>
      </w:r>
      <w:r w:rsidRPr="00F0269A">
        <w:t>3 of this Schedule (Method 2):</w:t>
      </w:r>
    </w:p>
    <w:p w:rsidR="004A05F2" w:rsidRPr="00F0269A" w:rsidRDefault="004A05F2" w:rsidP="0012280A">
      <w:pPr>
        <w:pStyle w:val="BoxHeadItalic"/>
        <w:keepNext/>
      </w:pPr>
      <w:r w:rsidRPr="00F0269A">
        <w:t>Method statement</w:t>
      </w:r>
    </w:p>
    <w:p w:rsidR="004A05F2" w:rsidRPr="00F0269A" w:rsidRDefault="004A05F2" w:rsidP="004A05F2">
      <w:pPr>
        <w:pStyle w:val="BoxStep"/>
      </w:pPr>
      <w:r w:rsidRPr="00F0269A">
        <w:t>Step 1.</w:t>
      </w:r>
      <w:r w:rsidRPr="00F0269A">
        <w:tab/>
        <w:t xml:space="preserve">Work out the individual’s </w:t>
      </w:r>
      <w:r w:rsidRPr="00F0269A">
        <w:rPr>
          <w:b/>
          <w:i/>
        </w:rPr>
        <w:t xml:space="preserve">standard amount </w:t>
      </w:r>
      <w:r w:rsidRPr="00F0269A">
        <w:t>for the maintenance income using clause</w:t>
      </w:r>
      <w:r w:rsidR="00F0269A">
        <w:t> </w:t>
      </w:r>
      <w:r w:rsidRPr="00F0269A">
        <w:t>24P.</w:t>
      </w:r>
    </w:p>
    <w:p w:rsidR="004A05F2" w:rsidRPr="00F0269A" w:rsidRDefault="004A05F2" w:rsidP="004A05F2">
      <w:pPr>
        <w:pStyle w:val="BoxStep"/>
      </w:pPr>
      <w:r w:rsidRPr="00F0269A">
        <w:t>Step 2.</w:t>
      </w:r>
      <w:r w:rsidRPr="00F0269A">
        <w:tab/>
        <w:t xml:space="preserve">Work out the individual’s </w:t>
      </w:r>
      <w:r w:rsidRPr="00F0269A">
        <w:rPr>
          <w:b/>
          <w:i/>
        </w:rPr>
        <w:t>LFS amount</w:t>
      </w:r>
      <w:r w:rsidRPr="00F0269A">
        <w:t xml:space="preserve"> for the maintenance income using clause</w:t>
      </w:r>
      <w:r w:rsidR="00F0269A">
        <w:t> </w:t>
      </w:r>
      <w:r w:rsidRPr="00F0269A">
        <w:t>24Q.</w:t>
      </w:r>
    </w:p>
    <w:p w:rsidR="004C561E" w:rsidRPr="00F0269A" w:rsidRDefault="004C561E" w:rsidP="004C561E">
      <w:pPr>
        <w:pStyle w:val="BoxStep"/>
        <w:keepNext/>
        <w:keepLines/>
      </w:pPr>
      <w:r w:rsidRPr="00F0269A">
        <w:lastRenderedPageBreak/>
        <w:t>Step 2A.</w:t>
      </w:r>
      <w:r w:rsidRPr="00F0269A">
        <w:tab/>
        <w:t xml:space="preserve">Work out the individual’s </w:t>
      </w:r>
      <w:r w:rsidRPr="00F0269A">
        <w:rPr>
          <w:b/>
          <w:i/>
        </w:rPr>
        <w:t>newborn supplement</w:t>
      </w:r>
      <w:r w:rsidRPr="00F0269A">
        <w:t xml:space="preserve"> (if any) under Division</w:t>
      </w:r>
      <w:r w:rsidR="00F0269A">
        <w:t> </w:t>
      </w:r>
      <w:r w:rsidRPr="00F0269A">
        <w:t>1A of Part</w:t>
      </w:r>
      <w:r w:rsidR="00F0269A">
        <w:t> </w:t>
      </w:r>
      <w:r w:rsidRPr="00F0269A">
        <w:t>5 (clauses</w:t>
      </w:r>
      <w:r w:rsidR="00F0269A">
        <w:t> </w:t>
      </w:r>
      <w:r w:rsidRPr="00F0269A">
        <w:t>35A and 35B) for FTB children of the individual in respect of whom the individual, or the individual’s partner, is entitled to apply for maintenance income from the maintenance payer.</w:t>
      </w:r>
    </w:p>
    <w:p w:rsidR="004A05F2" w:rsidRPr="00F0269A" w:rsidRDefault="004A05F2" w:rsidP="00906282">
      <w:pPr>
        <w:pStyle w:val="BoxStep"/>
        <w:keepNext/>
        <w:keepLines/>
      </w:pPr>
      <w:r w:rsidRPr="00F0269A">
        <w:t>Step 3.</w:t>
      </w:r>
      <w:r w:rsidRPr="00F0269A">
        <w:tab/>
        <w:t xml:space="preserve">Work out the individual’s </w:t>
      </w:r>
      <w:r w:rsidRPr="00F0269A">
        <w:rPr>
          <w:b/>
          <w:i/>
        </w:rPr>
        <w:t>multiple birth allowance</w:t>
      </w:r>
      <w:r w:rsidRPr="00F0269A">
        <w:t xml:space="preserve"> (if any) under Division</w:t>
      </w:r>
      <w:r w:rsidR="00F0269A">
        <w:t> </w:t>
      </w:r>
      <w:r w:rsidRPr="00F0269A">
        <w:t>2 of Part</w:t>
      </w:r>
      <w:r w:rsidR="00F0269A">
        <w:t> </w:t>
      </w:r>
      <w:r w:rsidRPr="00F0269A">
        <w:t>5 (clauses</w:t>
      </w:r>
      <w:r w:rsidR="00F0269A">
        <w:t> </w:t>
      </w:r>
      <w:r w:rsidRPr="00F0269A">
        <w:t>36 to 38) for FTB children of the individual in respect of whom the individual, or the individual’s partner, is entitled to apply for maintenance income from the maintenance payer.</w:t>
      </w:r>
    </w:p>
    <w:p w:rsidR="004A05F2" w:rsidRPr="00F0269A" w:rsidRDefault="004A05F2" w:rsidP="004A05F2">
      <w:pPr>
        <w:pStyle w:val="BoxStep"/>
      </w:pPr>
      <w:r w:rsidRPr="00F0269A">
        <w:t>Step 4.</w:t>
      </w:r>
      <w:r w:rsidRPr="00F0269A">
        <w:tab/>
        <w:t xml:space="preserve">Work out the individual’s </w:t>
      </w:r>
      <w:r w:rsidRPr="00F0269A">
        <w:rPr>
          <w:b/>
          <w:i/>
        </w:rPr>
        <w:t>supplement amount</w:t>
      </w:r>
      <w:r w:rsidRPr="00F0269A">
        <w:t xml:space="preserve"> for the maintenance income using clause</w:t>
      </w:r>
      <w:r w:rsidR="00F0269A">
        <w:t> </w:t>
      </w:r>
      <w:r w:rsidRPr="00F0269A">
        <w:t>24R.</w:t>
      </w:r>
    </w:p>
    <w:p w:rsidR="00A45706" w:rsidRPr="00F0269A" w:rsidRDefault="00A45706" w:rsidP="00A45706">
      <w:pPr>
        <w:pStyle w:val="BoxStep"/>
      </w:pPr>
      <w:r w:rsidRPr="00F0269A">
        <w:t>Step 4A.</w:t>
      </w:r>
      <w:r w:rsidRPr="00F0269A">
        <w:tab/>
        <w:t xml:space="preserve">Work out the individual’s </w:t>
      </w:r>
      <w:r w:rsidR="00E405F4" w:rsidRPr="00F0269A">
        <w:rPr>
          <w:b/>
          <w:i/>
        </w:rPr>
        <w:t>energy supplement amount</w:t>
      </w:r>
      <w:r w:rsidRPr="00F0269A">
        <w:t xml:space="preserve"> for the maintenance income using clause</w:t>
      </w:r>
      <w:r w:rsidR="00F0269A">
        <w:t> </w:t>
      </w:r>
      <w:r w:rsidRPr="00F0269A">
        <w:t>24RA.</w:t>
      </w:r>
    </w:p>
    <w:p w:rsidR="004A05F2" w:rsidRPr="00F0269A" w:rsidRDefault="004A05F2" w:rsidP="004A05F2">
      <w:pPr>
        <w:pStyle w:val="BoxStep"/>
      </w:pPr>
      <w:r w:rsidRPr="00F0269A">
        <w:t>Step 5.</w:t>
      </w:r>
      <w:r w:rsidRPr="00F0269A">
        <w:tab/>
        <w:t xml:space="preserve">Work out the individual’s </w:t>
      </w:r>
      <w:r w:rsidRPr="00F0269A">
        <w:rPr>
          <w:b/>
          <w:i/>
        </w:rPr>
        <w:t>RA amount</w:t>
      </w:r>
      <w:r w:rsidRPr="00F0269A">
        <w:t xml:space="preserve"> for the maintenance income using clause</w:t>
      </w:r>
      <w:r w:rsidR="00F0269A">
        <w:t> </w:t>
      </w:r>
      <w:r w:rsidRPr="00F0269A">
        <w:t>24J.</w:t>
      </w:r>
    </w:p>
    <w:p w:rsidR="004A05F2" w:rsidRPr="00F0269A" w:rsidRDefault="004A05F2" w:rsidP="004A05F2">
      <w:pPr>
        <w:pStyle w:val="BoxStep"/>
      </w:pPr>
      <w:r w:rsidRPr="00F0269A">
        <w:t>Step 6.</w:t>
      </w:r>
      <w:r w:rsidRPr="00F0269A">
        <w:tab/>
        <w:t xml:space="preserve">Work out the individual’s </w:t>
      </w:r>
      <w:r w:rsidRPr="00F0269A">
        <w:rPr>
          <w:b/>
          <w:i/>
        </w:rPr>
        <w:t xml:space="preserve">MIFA amount </w:t>
      </w:r>
      <w:r w:rsidRPr="00F0269A">
        <w:t>for the maintenance income using clause</w:t>
      </w:r>
      <w:r w:rsidR="00F0269A">
        <w:t> </w:t>
      </w:r>
      <w:r w:rsidRPr="00F0269A">
        <w:t>24K.</w:t>
      </w:r>
    </w:p>
    <w:p w:rsidR="004A05F2" w:rsidRPr="00F0269A" w:rsidRDefault="004A05F2" w:rsidP="004A05F2">
      <w:pPr>
        <w:pStyle w:val="BoxStep"/>
      </w:pPr>
      <w:r w:rsidRPr="00F0269A">
        <w:t>Step 7.</w:t>
      </w:r>
      <w:r w:rsidRPr="00F0269A">
        <w:tab/>
        <w:t xml:space="preserve">Work out the individual’s </w:t>
      </w:r>
      <w:r w:rsidRPr="00F0269A">
        <w:rPr>
          <w:b/>
          <w:i/>
        </w:rPr>
        <w:t>maintenance income ceiling</w:t>
      </w:r>
      <w:r w:rsidRPr="00F0269A">
        <w:t xml:space="preserve"> for the maintenance income using clause</w:t>
      </w:r>
      <w:r w:rsidR="00F0269A">
        <w:t> </w:t>
      </w:r>
      <w:r w:rsidRPr="00F0269A">
        <w:t>24S.</w:t>
      </w:r>
    </w:p>
    <w:p w:rsidR="004A05F2" w:rsidRPr="00F0269A" w:rsidRDefault="004A05F2" w:rsidP="004A05F2">
      <w:pPr>
        <w:pStyle w:val="ActHead5"/>
      </w:pPr>
      <w:bookmarkStart w:id="335" w:name="_Toc431977403"/>
      <w:r w:rsidRPr="00F0269A">
        <w:rPr>
          <w:rStyle w:val="CharSectno"/>
        </w:rPr>
        <w:t>24P</w:t>
      </w:r>
      <w:r w:rsidRPr="00F0269A">
        <w:t xml:space="preserve">  How to work out an individual’s standard amount</w:t>
      </w:r>
      <w:bookmarkEnd w:id="335"/>
    </w:p>
    <w:p w:rsidR="004A05F2" w:rsidRPr="00F0269A" w:rsidRDefault="004A05F2" w:rsidP="004A05F2">
      <w:pPr>
        <w:pStyle w:val="subsection"/>
      </w:pPr>
      <w:r w:rsidRPr="00F0269A">
        <w:tab/>
      </w:r>
      <w:r w:rsidRPr="00F0269A">
        <w:tab/>
        <w:t xml:space="preserve">The individual’s </w:t>
      </w:r>
      <w:r w:rsidRPr="00F0269A">
        <w:rPr>
          <w:b/>
          <w:i/>
        </w:rPr>
        <w:t>standard amount</w:t>
      </w:r>
      <w:r w:rsidRPr="00F0269A">
        <w:t xml:space="preserve"> for the maintenance income is the individual’s standard rate under Division</w:t>
      </w:r>
      <w:r w:rsidR="00F0269A">
        <w:t> </w:t>
      </w:r>
      <w:r w:rsidRPr="00F0269A">
        <w:t>2 of this Part (clauses</w:t>
      </w:r>
      <w:r w:rsidR="00F0269A">
        <w:t> </w:t>
      </w:r>
      <w:r w:rsidRPr="00F0269A">
        <w:t>7 to 11) for the FTB children of the individual in respect of whom the individual, or the individual’s partner, is entitled to apply for maintenance income from the maintenance payer.</w:t>
      </w:r>
    </w:p>
    <w:p w:rsidR="004A05F2" w:rsidRPr="00F0269A" w:rsidRDefault="004A05F2" w:rsidP="004A05F2">
      <w:pPr>
        <w:pStyle w:val="ActHead5"/>
      </w:pPr>
      <w:bookmarkStart w:id="336" w:name="_Toc431977404"/>
      <w:r w:rsidRPr="00F0269A">
        <w:rPr>
          <w:rStyle w:val="CharSectno"/>
        </w:rPr>
        <w:lastRenderedPageBreak/>
        <w:t>24Q</w:t>
      </w:r>
      <w:r w:rsidRPr="00F0269A">
        <w:t xml:space="preserve">  How to work out an individual’s LFS (large family supplement) amount</w:t>
      </w:r>
      <w:bookmarkEnd w:id="336"/>
    </w:p>
    <w:p w:rsidR="004A05F2" w:rsidRPr="00F0269A" w:rsidRDefault="004A05F2" w:rsidP="004A05F2">
      <w:pPr>
        <w:pStyle w:val="subsection"/>
      </w:pPr>
      <w:r w:rsidRPr="00F0269A">
        <w:tab/>
      </w:r>
      <w:r w:rsidRPr="00F0269A">
        <w:tab/>
        <w:t xml:space="preserve">This is how to work out the individual’s </w:t>
      </w:r>
      <w:r w:rsidRPr="00F0269A">
        <w:rPr>
          <w:b/>
          <w:i/>
        </w:rPr>
        <w:t xml:space="preserve">LFS amount </w:t>
      </w:r>
      <w:r w:rsidRPr="00F0269A">
        <w:t>for the maintenance income:</w:t>
      </w:r>
    </w:p>
    <w:p w:rsidR="004A05F2" w:rsidRPr="00F0269A" w:rsidRDefault="004A05F2" w:rsidP="00E33F5F">
      <w:pPr>
        <w:pStyle w:val="BoxText"/>
        <w:rPr>
          <w:i/>
        </w:rPr>
      </w:pPr>
      <w:r w:rsidRPr="00F0269A">
        <w:rPr>
          <w:i/>
        </w:rPr>
        <w:t>Method statement</w:t>
      </w:r>
    </w:p>
    <w:p w:rsidR="004A05F2" w:rsidRPr="00F0269A" w:rsidRDefault="004A05F2" w:rsidP="00E33F5F">
      <w:pPr>
        <w:pStyle w:val="BoxStep"/>
      </w:pPr>
      <w:r w:rsidRPr="00F0269A">
        <w:t>Step 1.</w:t>
      </w:r>
      <w:r w:rsidRPr="00F0269A">
        <w:tab/>
        <w:t>Work out the individual’s large family supplement (if any) under Division</w:t>
      </w:r>
      <w:r w:rsidR="00F0269A">
        <w:t> </w:t>
      </w:r>
      <w:r w:rsidRPr="00F0269A">
        <w:t>1 of Part</w:t>
      </w:r>
      <w:r w:rsidR="00F0269A">
        <w:t> </w:t>
      </w:r>
      <w:r w:rsidRPr="00F0269A">
        <w:t>5.</w:t>
      </w:r>
    </w:p>
    <w:p w:rsidR="004A05F2" w:rsidRPr="00F0269A" w:rsidRDefault="004A05F2" w:rsidP="00FA10EE">
      <w:pPr>
        <w:pStyle w:val="BoxStep"/>
        <w:keepLines/>
      </w:pPr>
      <w:r w:rsidRPr="00F0269A">
        <w:t>Step 2.</w:t>
      </w:r>
      <w:r w:rsidRPr="00F0269A">
        <w:tab/>
        <w:t>Work out the amount that would be the individual’s large family supplement (if any) under that Division if large family supplement were paid for only those children in respect of whom neither the individual, nor the individual’s partner, is entitled to apply for maintenance income.</w:t>
      </w:r>
    </w:p>
    <w:p w:rsidR="004A05F2" w:rsidRPr="00F0269A" w:rsidRDefault="004A05F2" w:rsidP="00FD6793">
      <w:pPr>
        <w:pStyle w:val="BoxStep"/>
        <w:keepLines/>
      </w:pPr>
      <w:r w:rsidRPr="00F0269A">
        <w:t>Step 3.</w:t>
      </w:r>
      <w:r w:rsidRPr="00F0269A">
        <w:tab/>
        <w:t xml:space="preserve">If the individual, and the individual’s partner, between them are entitled to apply for maintenance income from only one maintenance payer, the difference between the amount worked out under step 1 and the amount worked out under step 2 is the individual’s </w:t>
      </w:r>
      <w:r w:rsidRPr="00F0269A">
        <w:rPr>
          <w:b/>
          <w:i/>
        </w:rPr>
        <w:t>LFS amount</w:t>
      </w:r>
      <w:r w:rsidRPr="00F0269A">
        <w:t xml:space="preserve"> for the maintenance income.</w:t>
      </w:r>
    </w:p>
    <w:p w:rsidR="004A05F2" w:rsidRPr="00F0269A" w:rsidRDefault="004A05F2" w:rsidP="00FD6793">
      <w:pPr>
        <w:pStyle w:val="BoxStep"/>
        <w:keepLines/>
      </w:pPr>
      <w:r w:rsidRPr="00F0269A">
        <w:t>Step 4.</w:t>
      </w:r>
      <w:r w:rsidRPr="00F0269A">
        <w:tab/>
        <w:t xml:space="preserve">If the individual, and the individual’s partner, between them are entitled to apply for maintenance income from more than one maintenance payer, the individual’s </w:t>
      </w:r>
      <w:r w:rsidRPr="00F0269A">
        <w:rPr>
          <w:b/>
          <w:i/>
        </w:rPr>
        <w:t xml:space="preserve">LFS amount </w:t>
      </w:r>
      <w:r w:rsidRPr="00F0269A">
        <w:t>for maintenance income received from a particular maintenance payer is worked out using the formula:</w:t>
      </w:r>
      <w:r w:rsidR="0068603B" w:rsidRPr="00F0269A">
        <w:t xml:space="preserve"> </w:t>
      </w:r>
    </w:p>
    <w:p w:rsidR="0068603B" w:rsidRPr="00F0269A" w:rsidRDefault="0068603B" w:rsidP="0012280A">
      <w:pPr>
        <w:pStyle w:val="BoxStep"/>
        <w:keepLines/>
      </w:pPr>
      <w:r w:rsidRPr="00F0269A">
        <w:lastRenderedPageBreak/>
        <w:tab/>
      </w:r>
      <w:r w:rsidR="00153A5C" w:rsidRPr="00F0269A">
        <w:rPr>
          <w:noProof/>
        </w:rPr>
        <w:drawing>
          <wp:inline distT="0" distB="0" distL="0" distR="0" wp14:anchorId="39FA4B18" wp14:editId="521F97DB">
            <wp:extent cx="2905125" cy="13335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05125" cy="1333500"/>
                    </a:xfrm>
                    <a:prstGeom prst="rect">
                      <a:avLst/>
                    </a:prstGeom>
                    <a:noFill/>
                    <a:ln>
                      <a:noFill/>
                    </a:ln>
                  </pic:spPr>
                </pic:pic>
              </a:graphicData>
            </a:graphic>
          </wp:inline>
        </w:drawing>
      </w:r>
    </w:p>
    <w:p w:rsidR="004A05F2" w:rsidRPr="00F0269A" w:rsidRDefault="004A05F2" w:rsidP="004A05F2">
      <w:pPr>
        <w:pStyle w:val="ActHead5"/>
      </w:pPr>
      <w:bookmarkStart w:id="337" w:name="_Toc431977405"/>
      <w:r w:rsidRPr="00F0269A">
        <w:rPr>
          <w:rStyle w:val="CharSectno"/>
        </w:rPr>
        <w:t>24R</w:t>
      </w:r>
      <w:r w:rsidRPr="00F0269A">
        <w:t xml:space="preserve">  How to work out an individual’s supplement amount</w:t>
      </w:r>
      <w:bookmarkEnd w:id="337"/>
    </w:p>
    <w:p w:rsidR="004A05F2" w:rsidRPr="00F0269A" w:rsidRDefault="004A05F2" w:rsidP="004A05F2">
      <w:pPr>
        <w:pStyle w:val="subsection"/>
      </w:pPr>
      <w:r w:rsidRPr="00F0269A">
        <w:tab/>
      </w:r>
      <w:r w:rsidRPr="00F0269A">
        <w:tab/>
        <w:t xml:space="preserve">The individual’s </w:t>
      </w:r>
      <w:r w:rsidRPr="00F0269A">
        <w:rPr>
          <w:b/>
          <w:i/>
        </w:rPr>
        <w:t>supplement amount</w:t>
      </w:r>
      <w:r w:rsidRPr="00F0269A">
        <w:t xml:space="preserve"> for the maintenance income is the individual’s FTB Part A supplement under Division</w:t>
      </w:r>
      <w:r w:rsidR="00F0269A">
        <w:t> </w:t>
      </w:r>
      <w:r w:rsidRPr="00F0269A">
        <w:t>2A of Part</w:t>
      </w:r>
      <w:r w:rsidR="00F0269A">
        <w:t> </w:t>
      </w:r>
      <w:r w:rsidRPr="00F0269A">
        <w:t>5 (clause</w:t>
      </w:r>
      <w:r w:rsidR="00F0269A">
        <w:t> </w:t>
      </w:r>
      <w:r w:rsidRPr="00F0269A">
        <w:t>38A) for the FTB children of the individual in respect of whom the individual, or the individual’s partner, is entitled to apply for maintenance income from the maintenance payer.</w:t>
      </w:r>
    </w:p>
    <w:p w:rsidR="00E405F4" w:rsidRPr="00F0269A" w:rsidRDefault="00E405F4" w:rsidP="00E405F4">
      <w:pPr>
        <w:pStyle w:val="ActHead5"/>
      </w:pPr>
      <w:bookmarkStart w:id="338" w:name="_Toc431977406"/>
      <w:r w:rsidRPr="00F0269A">
        <w:rPr>
          <w:rStyle w:val="CharSectno"/>
        </w:rPr>
        <w:t>24RA</w:t>
      </w:r>
      <w:r w:rsidRPr="00F0269A">
        <w:t xml:space="preserve">  How to work out an individual’s energy supplement amount</w:t>
      </w:r>
      <w:bookmarkEnd w:id="338"/>
    </w:p>
    <w:p w:rsidR="007529BF" w:rsidRPr="00F0269A" w:rsidRDefault="007529BF" w:rsidP="007529BF">
      <w:pPr>
        <w:pStyle w:val="subsection"/>
      </w:pPr>
      <w:r w:rsidRPr="00F0269A">
        <w:tab/>
      </w:r>
      <w:r w:rsidRPr="00F0269A">
        <w:tab/>
        <w:t xml:space="preserve">The individual’s </w:t>
      </w:r>
      <w:r w:rsidR="00E405F4" w:rsidRPr="00F0269A">
        <w:rPr>
          <w:b/>
          <w:i/>
        </w:rPr>
        <w:t>energy supplement amount</w:t>
      </w:r>
      <w:r w:rsidRPr="00F0269A">
        <w:t xml:space="preserve"> for the maintenance income is the individual’s </w:t>
      </w:r>
      <w:r w:rsidR="00E405F4" w:rsidRPr="00F0269A">
        <w:t>energy supplement (Part A)</w:t>
      </w:r>
      <w:r w:rsidRPr="00F0269A">
        <w:t xml:space="preserve"> under Subdivision A of Division</w:t>
      </w:r>
      <w:r w:rsidR="00F0269A">
        <w:t> </w:t>
      </w:r>
      <w:r w:rsidRPr="00F0269A">
        <w:t>2AA of Part</w:t>
      </w:r>
      <w:r w:rsidR="00F0269A">
        <w:t> </w:t>
      </w:r>
      <w:r w:rsidRPr="00F0269A">
        <w:t>5 (clause</w:t>
      </w:r>
      <w:r w:rsidR="00F0269A">
        <w:t> </w:t>
      </w:r>
      <w:r w:rsidRPr="00F0269A">
        <w:t>38AA) for the FTB children of the individual in respect of whom the individual, or the individual’s partner, is entitled to apply for maintenance income from the maintenance payer.</w:t>
      </w:r>
    </w:p>
    <w:p w:rsidR="004A05F2" w:rsidRPr="00F0269A" w:rsidRDefault="004A05F2" w:rsidP="004A05F2">
      <w:pPr>
        <w:pStyle w:val="ActHead5"/>
      </w:pPr>
      <w:bookmarkStart w:id="339" w:name="_Toc431977407"/>
      <w:r w:rsidRPr="00F0269A">
        <w:rPr>
          <w:rStyle w:val="CharSectno"/>
        </w:rPr>
        <w:t>24S</w:t>
      </w:r>
      <w:r w:rsidRPr="00F0269A">
        <w:t xml:space="preserve">  How to work out an individual’s maintenance income ceiling</w:t>
      </w:r>
      <w:bookmarkEnd w:id="339"/>
    </w:p>
    <w:p w:rsidR="004A05F2" w:rsidRPr="00F0269A" w:rsidRDefault="004A05F2" w:rsidP="004A05F2">
      <w:pPr>
        <w:pStyle w:val="subsection"/>
      </w:pPr>
      <w:r w:rsidRPr="00F0269A">
        <w:tab/>
      </w:r>
      <w:r w:rsidRPr="00F0269A">
        <w:tab/>
        <w:t xml:space="preserve">The individual’s </w:t>
      </w:r>
      <w:r w:rsidRPr="00F0269A">
        <w:rPr>
          <w:b/>
          <w:i/>
        </w:rPr>
        <w:t xml:space="preserve">maintenance income ceiling </w:t>
      </w:r>
      <w:r w:rsidRPr="00F0269A">
        <w:t>for the maintenance income is worked out using the following formula:</w:t>
      </w:r>
    </w:p>
    <w:p w:rsidR="0022785E" w:rsidRPr="00F0269A" w:rsidRDefault="00486B15" w:rsidP="00486B15">
      <w:pPr>
        <w:pStyle w:val="subsection"/>
        <w:spacing w:before="120" w:after="120"/>
      </w:pPr>
      <w:r w:rsidRPr="00F0269A">
        <w:tab/>
      </w:r>
      <w:r w:rsidRPr="00F0269A">
        <w:tab/>
      </w:r>
      <w:r w:rsidR="00153A5C" w:rsidRPr="00F0269A">
        <w:rPr>
          <w:noProof/>
        </w:rPr>
        <w:drawing>
          <wp:inline distT="0" distB="0" distL="0" distR="0" wp14:anchorId="211198FB" wp14:editId="3B26A8A8">
            <wp:extent cx="3019425" cy="7715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019425" cy="771525"/>
                    </a:xfrm>
                    <a:prstGeom prst="rect">
                      <a:avLst/>
                    </a:prstGeom>
                    <a:noFill/>
                    <a:ln>
                      <a:noFill/>
                    </a:ln>
                  </pic:spPr>
                </pic:pic>
              </a:graphicData>
            </a:graphic>
          </wp:inline>
        </w:drawing>
      </w:r>
    </w:p>
    <w:p w:rsidR="00632062" w:rsidRPr="00F0269A" w:rsidRDefault="00632062" w:rsidP="003D7FE2">
      <w:pPr>
        <w:pStyle w:val="ActHead2"/>
        <w:pageBreakBefore/>
      </w:pPr>
      <w:bookmarkStart w:id="340" w:name="_Toc431977408"/>
      <w:r w:rsidRPr="00F0269A">
        <w:rPr>
          <w:rStyle w:val="CharPartNo"/>
        </w:rPr>
        <w:lastRenderedPageBreak/>
        <w:t>Part</w:t>
      </w:r>
      <w:r w:rsidR="00F0269A" w:rsidRPr="00F0269A">
        <w:rPr>
          <w:rStyle w:val="CharPartNo"/>
        </w:rPr>
        <w:t> </w:t>
      </w:r>
      <w:r w:rsidRPr="00F0269A">
        <w:rPr>
          <w:rStyle w:val="CharPartNo"/>
        </w:rPr>
        <w:t>3</w:t>
      </w:r>
      <w:r w:rsidRPr="00F0269A">
        <w:t>—</w:t>
      </w:r>
      <w:r w:rsidRPr="00F0269A">
        <w:rPr>
          <w:rStyle w:val="CharPartText"/>
        </w:rPr>
        <w:t>Part A rate (Method 2)</w:t>
      </w:r>
      <w:bookmarkEnd w:id="340"/>
    </w:p>
    <w:p w:rsidR="00632062" w:rsidRPr="00F0269A" w:rsidRDefault="00632062" w:rsidP="0022492B">
      <w:pPr>
        <w:pStyle w:val="ActHead3"/>
      </w:pPr>
      <w:bookmarkStart w:id="341" w:name="_Toc431977409"/>
      <w:r w:rsidRPr="00F0269A">
        <w:rPr>
          <w:rStyle w:val="CharDivNo"/>
        </w:rPr>
        <w:t>Division</w:t>
      </w:r>
      <w:r w:rsidR="00F0269A" w:rsidRPr="00F0269A">
        <w:rPr>
          <w:rStyle w:val="CharDivNo"/>
        </w:rPr>
        <w:t> </w:t>
      </w:r>
      <w:r w:rsidRPr="00F0269A">
        <w:rPr>
          <w:rStyle w:val="CharDivNo"/>
        </w:rPr>
        <w:t>1</w:t>
      </w:r>
      <w:r w:rsidRPr="00F0269A">
        <w:t>—</w:t>
      </w:r>
      <w:r w:rsidRPr="00F0269A">
        <w:rPr>
          <w:rStyle w:val="CharDivText"/>
        </w:rPr>
        <w:t>Overall rate calculation process</w:t>
      </w:r>
      <w:bookmarkEnd w:id="341"/>
    </w:p>
    <w:p w:rsidR="00632062" w:rsidRPr="00F0269A" w:rsidRDefault="00632062" w:rsidP="0022492B">
      <w:pPr>
        <w:pStyle w:val="ActHead5"/>
      </w:pPr>
      <w:bookmarkStart w:id="342" w:name="_Toc431977410"/>
      <w:r w:rsidRPr="00F0269A">
        <w:rPr>
          <w:rStyle w:val="CharSectno"/>
        </w:rPr>
        <w:t>25</w:t>
      </w:r>
      <w:r w:rsidRPr="00F0269A">
        <w:t xml:space="preserve">  Method of calculating Part A rate</w:t>
      </w:r>
      <w:bookmarkEnd w:id="342"/>
    </w:p>
    <w:p w:rsidR="00632062" w:rsidRPr="00F0269A" w:rsidRDefault="00632062">
      <w:pPr>
        <w:pStyle w:val="subsection"/>
      </w:pPr>
      <w:r w:rsidRPr="00F0269A">
        <w:tab/>
      </w:r>
      <w:r w:rsidRPr="00F0269A">
        <w:tab/>
        <w:t>Subject to the operation of clause</w:t>
      </w:r>
      <w:r w:rsidR="00F0269A">
        <w:t> </w:t>
      </w:r>
      <w:r w:rsidRPr="00F0269A">
        <w:t xml:space="preserve">25A, if the individual’s Part A rate is to be calculated using this Part, it is calculated as follows: </w:t>
      </w:r>
    </w:p>
    <w:p w:rsidR="00632062" w:rsidRPr="00F0269A" w:rsidRDefault="00632062" w:rsidP="00AF57E2">
      <w:pPr>
        <w:pStyle w:val="BoxHeadItalic"/>
      </w:pPr>
      <w:r w:rsidRPr="00F0269A">
        <w:t>Method statement</w:t>
      </w:r>
    </w:p>
    <w:p w:rsidR="00632062" w:rsidRPr="00F0269A" w:rsidRDefault="00632062" w:rsidP="00AF57E2">
      <w:pPr>
        <w:pStyle w:val="BoxStep"/>
        <w:keepNext/>
      </w:pPr>
      <w:r w:rsidRPr="00F0269A">
        <w:t>Step 1.</w:t>
      </w:r>
      <w:r w:rsidRPr="00F0269A">
        <w:tab/>
        <w:t>Add the following amounts:</w:t>
      </w:r>
    </w:p>
    <w:p w:rsidR="00632062" w:rsidRPr="00F0269A" w:rsidRDefault="00632062" w:rsidP="00AF57E2">
      <w:pPr>
        <w:pStyle w:val="BoxPara"/>
        <w:keepNext/>
      </w:pPr>
      <w:r w:rsidRPr="00F0269A">
        <w:tab/>
        <w:t>(a)</w:t>
      </w:r>
      <w:r w:rsidRPr="00F0269A">
        <w:tab/>
        <w:t>the individual’s standard rate under Division</w:t>
      </w:r>
      <w:r w:rsidR="00F0269A">
        <w:t> </w:t>
      </w:r>
      <w:r w:rsidRPr="00F0269A">
        <w:t>2 of this Part (clauses</w:t>
      </w:r>
      <w:r w:rsidR="00F0269A">
        <w:t> </w:t>
      </w:r>
      <w:r w:rsidRPr="00F0269A">
        <w:t>26 and 27);</w:t>
      </w:r>
    </w:p>
    <w:p w:rsidR="00632062" w:rsidRPr="00F0269A" w:rsidRDefault="00632062" w:rsidP="00AF57E2">
      <w:pPr>
        <w:pStyle w:val="BoxPara"/>
        <w:keepNext/>
      </w:pPr>
      <w:r w:rsidRPr="00F0269A">
        <w:tab/>
        <w:t>(b)</w:t>
      </w:r>
      <w:r w:rsidRPr="00F0269A">
        <w:tab/>
        <w:t>the individual’s large family supplement (if any) under Division</w:t>
      </w:r>
      <w:r w:rsidR="00F0269A">
        <w:t> </w:t>
      </w:r>
      <w:r w:rsidRPr="00F0269A">
        <w:t>1 of Part</w:t>
      </w:r>
      <w:r w:rsidR="00F0269A">
        <w:t> </w:t>
      </w:r>
      <w:r w:rsidRPr="00F0269A">
        <w:t>5 (clauses</w:t>
      </w:r>
      <w:r w:rsidR="00F0269A">
        <w:t> </w:t>
      </w:r>
      <w:r w:rsidRPr="00F0269A">
        <w:t>34 and 35);</w:t>
      </w:r>
    </w:p>
    <w:p w:rsidR="004C561E" w:rsidRPr="00F0269A" w:rsidRDefault="004C561E" w:rsidP="004C561E">
      <w:pPr>
        <w:pStyle w:val="BoxPara"/>
      </w:pPr>
      <w:r w:rsidRPr="00F0269A">
        <w:tab/>
        <w:t>(ba)</w:t>
      </w:r>
      <w:r w:rsidRPr="00F0269A">
        <w:tab/>
        <w:t>the individual’s newborn supplement (if any) under Division</w:t>
      </w:r>
      <w:r w:rsidR="00F0269A">
        <w:t> </w:t>
      </w:r>
      <w:r w:rsidRPr="00F0269A">
        <w:t>1A of Part</w:t>
      </w:r>
      <w:r w:rsidR="00F0269A">
        <w:t> </w:t>
      </w:r>
      <w:r w:rsidRPr="00F0269A">
        <w:t>5 (clauses</w:t>
      </w:r>
      <w:r w:rsidR="00F0269A">
        <w:t> </w:t>
      </w:r>
      <w:r w:rsidRPr="00F0269A">
        <w:t>35A and 35B);</w:t>
      </w:r>
    </w:p>
    <w:p w:rsidR="00632062" w:rsidRPr="00F0269A" w:rsidRDefault="00632062" w:rsidP="00AF57E2">
      <w:pPr>
        <w:pStyle w:val="BoxPara"/>
        <w:keepNext/>
      </w:pPr>
      <w:r w:rsidRPr="00F0269A">
        <w:tab/>
        <w:t>(c)</w:t>
      </w:r>
      <w:r w:rsidRPr="00F0269A">
        <w:tab/>
        <w:t>the individual’s multiple birth allowance (if any) under Division</w:t>
      </w:r>
      <w:r w:rsidR="00F0269A">
        <w:t> </w:t>
      </w:r>
      <w:r w:rsidRPr="00F0269A">
        <w:t>2 of Part</w:t>
      </w:r>
      <w:r w:rsidR="00F0269A">
        <w:t> </w:t>
      </w:r>
      <w:r w:rsidRPr="00F0269A">
        <w:t>5 (clauses</w:t>
      </w:r>
      <w:r w:rsidR="00F0269A">
        <w:t> </w:t>
      </w:r>
      <w:r w:rsidRPr="00F0269A">
        <w:t>36 to 38);</w:t>
      </w:r>
    </w:p>
    <w:p w:rsidR="008D280C" w:rsidRPr="00F0269A" w:rsidRDefault="008D280C" w:rsidP="00AF57E2">
      <w:pPr>
        <w:pStyle w:val="BoxPara"/>
      </w:pPr>
      <w:r w:rsidRPr="00F0269A">
        <w:tab/>
        <w:t>(d)</w:t>
      </w:r>
      <w:r w:rsidRPr="00F0269A">
        <w:tab/>
        <w:t>the individual’s FTB Part A supplement under Division</w:t>
      </w:r>
      <w:r w:rsidR="00F0269A">
        <w:t> </w:t>
      </w:r>
      <w:r w:rsidRPr="00F0269A">
        <w:t>2A of Part</w:t>
      </w:r>
      <w:r w:rsidR="00F0269A">
        <w:t> </w:t>
      </w:r>
      <w:r w:rsidRPr="00F0269A">
        <w:t xml:space="preserve">5 </w:t>
      </w:r>
      <w:r w:rsidR="003F78CE" w:rsidRPr="00F0269A">
        <w:t>(clause</w:t>
      </w:r>
      <w:r w:rsidR="00F0269A">
        <w:t> </w:t>
      </w:r>
      <w:r w:rsidR="003F78CE" w:rsidRPr="00F0269A">
        <w:t>38A);</w:t>
      </w:r>
    </w:p>
    <w:p w:rsidR="00A4083B" w:rsidRPr="00F0269A" w:rsidRDefault="005F4F5F" w:rsidP="00A4083B">
      <w:pPr>
        <w:pStyle w:val="BoxPara"/>
      </w:pPr>
      <w:r w:rsidRPr="00F0269A">
        <w:tab/>
      </w:r>
      <w:r w:rsidR="00A4083B" w:rsidRPr="00F0269A">
        <w:t>(e)</w:t>
      </w:r>
      <w:r w:rsidR="00A4083B" w:rsidRPr="00F0269A">
        <w:tab/>
        <w:t xml:space="preserve">the individual’s </w:t>
      </w:r>
      <w:r w:rsidR="00436448" w:rsidRPr="00F0269A">
        <w:t>energy supplement</w:t>
      </w:r>
      <w:r w:rsidR="00A4083B" w:rsidRPr="00F0269A">
        <w:t xml:space="preserve"> (Part A) under Subdivision B of Division</w:t>
      </w:r>
      <w:r w:rsidR="00F0269A">
        <w:t> </w:t>
      </w:r>
      <w:r w:rsidR="00A4083B" w:rsidRPr="00F0269A">
        <w:t>2AA of Part</w:t>
      </w:r>
      <w:r w:rsidR="00F0269A">
        <w:t> </w:t>
      </w:r>
      <w:r w:rsidR="00A4083B" w:rsidRPr="00F0269A">
        <w:t>5 (clause</w:t>
      </w:r>
      <w:r w:rsidR="00F0269A">
        <w:t> </w:t>
      </w:r>
      <w:r w:rsidR="00A4083B" w:rsidRPr="00F0269A">
        <w:t>38AF).</w:t>
      </w:r>
    </w:p>
    <w:p w:rsidR="00632062" w:rsidRPr="00F0269A" w:rsidRDefault="00632062" w:rsidP="00AF57E2">
      <w:pPr>
        <w:pStyle w:val="BoxStep"/>
      </w:pPr>
      <w:r w:rsidRPr="00F0269A">
        <w:tab/>
        <w:t>The result is the individual’s</w:t>
      </w:r>
      <w:r w:rsidR="00A525EB" w:rsidRPr="00F0269A">
        <w:rPr>
          <w:b/>
          <w:i/>
        </w:rPr>
        <w:t xml:space="preserve"> Method 2 base rate</w:t>
      </w:r>
      <w:r w:rsidRPr="00F0269A">
        <w:t>.</w:t>
      </w:r>
    </w:p>
    <w:p w:rsidR="00632062" w:rsidRPr="00F0269A" w:rsidRDefault="00632062" w:rsidP="00EE3A36">
      <w:pPr>
        <w:pStyle w:val="BoxStep"/>
        <w:keepNext/>
        <w:keepLines/>
      </w:pPr>
      <w:r w:rsidRPr="00F0269A">
        <w:lastRenderedPageBreak/>
        <w:t>Step 2.</w:t>
      </w:r>
      <w:r w:rsidRPr="00F0269A">
        <w:tab/>
        <w:t>Apply the income test in Division</w:t>
      </w:r>
      <w:r w:rsidR="00F0269A">
        <w:t> </w:t>
      </w:r>
      <w:r w:rsidRPr="00F0269A">
        <w:t>3 of this Part (clause</w:t>
      </w:r>
      <w:r w:rsidR="00F0269A">
        <w:t> </w:t>
      </w:r>
      <w:r w:rsidRPr="00F0269A">
        <w:t xml:space="preserve">28) to work out any reduction for adjusted taxable income. Take any reduction away from the individual’s </w:t>
      </w:r>
      <w:r w:rsidR="00A525EB" w:rsidRPr="00F0269A">
        <w:t>Method 2 base rate</w:t>
      </w:r>
      <w:r w:rsidRPr="00F0269A">
        <w:t xml:space="preserve">: the result is the individual’s </w:t>
      </w:r>
      <w:r w:rsidRPr="00F0269A">
        <w:rPr>
          <w:b/>
          <w:i/>
        </w:rPr>
        <w:t>provisional Part A rate</w:t>
      </w:r>
      <w:r w:rsidRPr="00F0269A">
        <w:t>.</w:t>
      </w:r>
    </w:p>
    <w:p w:rsidR="002B2D25" w:rsidRPr="00F0269A" w:rsidRDefault="002B2D25" w:rsidP="00747931">
      <w:pPr>
        <w:pStyle w:val="BoxStep"/>
        <w:keepNext/>
        <w:keepLines/>
      </w:pPr>
      <w:r w:rsidRPr="00F0269A">
        <w:t>Step 3.</w:t>
      </w:r>
      <w:r w:rsidRPr="00F0269A">
        <w:tab/>
        <w:t>Work out the rate that would be the individual’s income and maintenance tested rate under step 3 of the method statement in clause</w:t>
      </w:r>
      <w:r w:rsidR="00F0269A">
        <w:t> </w:t>
      </w:r>
      <w:r w:rsidRPr="00F0269A">
        <w:t>3 if the individual’s Part A rate were to be calculated using Part</w:t>
      </w:r>
      <w:r w:rsidR="00F0269A">
        <w:t> </w:t>
      </w:r>
      <w:r w:rsidRPr="00F0269A">
        <w:t>2 (but disregarding clause</w:t>
      </w:r>
      <w:r w:rsidR="00F0269A">
        <w:t> </w:t>
      </w:r>
      <w:r w:rsidRPr="00F0269A">
        <w:t xml:space="preserve">24G): the result is the individual’s </w:t>
      </w:r>
      <w:r w:rsidRPr="00F0269A">
        <w:rPr>
          <w:b/>
          <w:i/>
        </w:rPr>
        <w:t>Method 2 income and maintenance tested rate</w:t>
      </w:r>
      <w:r w:rsidRPr="00F0269A">
        <w:t>.</w:t>
      </w:r>
    </w:p>
    <w:p w:rsidR="002B2D25" w:rsidRPr="00F0269A" w:rsidRDefault="002B2D25" w:rsidP="002B2D25">
      <w:pPr>
        <w:pStyle w:val="BoxStep"/>
      </w:pPr>
      <w:r w:rsidRPr="00F0269A">
        <w:t>Step 4.</w:t>
      </w:r>
      <w:r w:rsidRPr="00F0269A">
        <w:tab/>
        <w:t xml:space="preserve">The individual’s </w:t>
      </w:r>
      <w:r w:rsidRPr="00F0269A">
        <w:rPr>
          <w:b/>
          <w:i/>
        </w:rPr>
        <w:t>Part A rate</w:t>
      </w:r>
      <w:r w:rsidRPr="00F0269A">
        <w:t xml:space="preserve"> is:</w:t>
      </w:r>
    </w:p>
    <w:p w:rsidR="002B2D25" w:rsidRPr="00F0269A" w:rsidRDefault="002B2D25" w:rsidP="002B2D25">
      <w:pPr>
        <w:pStyle w:val="BoxPara"/>
      </w:pPr>
      <w:r w:rsidRPr="00F0269A">
        <w:tab/>
        <w:t>(a)</w:t>
      </w:r>
      <w:r w:rsidRPr="00F0269A">
        <w:tab/>
        <w:t>the individual’s provisional Part A rate if it is equal to or greater than the individual’s Method 2 income and maintenance tested rate; or</w:t>
      </w:r>
    </w:p>
    <w:p w:rsidR="002B2D25" w:rsidRPr="00F0269A" w:rsidRDefault="002B2D25" w:rsidP="002B2D25">
      <w:pPr>
        <w:pStyle w:val="BoxPara"/>
      </w:pPr>
      <w:r w:rsidRPr="00F0269A">
        <w:tab/>
        <w:t>(b)</w:t>
      </w:r>
      <w:r w:rsidRPr="00F0269A">
        <w:tab/>
        <w:t>the individual’s Method 2 income and maintenance tested rate if it is greater than the individual’s provisional Part A rate.</w:t>
      </w:r>
    </w:p>
    <w:p w:rsidR="00620B2A" w:rsidRPr="00F0269A" w:rsidRDefault="00620B2A" w:rsidP="00620B2A">
      <w:pPr>
        <w:pStyle w:val="ActHead5"/>
      </w:pPr>
      <w:bookmarkStart w:id="343" w:name="_Toc431977411"/>
      <w:r w:rsidRPr="00F0269A">
        <w:rPr>
          <w:rStyle w:val="CharSectno"/>
        </w:rPr>
        <w:t>25A</w:t>
      </w:r>
      <w:r w:rsidRPr="00F0269A">
        <w:t xml:space="preserve">  Family tax benefit advance to individual</w:t>
      </w:r>
      <w:bookmarkEnd w:id="343"/>
    </w:p>
    <w:p w:rsidR="00620B2A" w:rsidRPr="00F0269A" w:rsidRDefault="00620B2A" w:rsidP="00620B2A">
      <w:pPr>
        <w:pStyle w:val="subsection"/>
      </w:pPr>
      <w:r w:rsidRPr="00F0269A">
        <w:tab/>
        <w:t>(1)</w:t>
      </w:r>
      <w:r w:rsidRPr="00F0269A">
        <w:tab/>
        <w:t>If:</w:t>
      </w:r>
    </w:p>
    <w:p w:rsidR="00620B2A" w:rsidRPr="00F0269A" w:rsidRDefault="00620B2A" w:rsidP="00620B2A">
      <w:pPr>
        <w:pStyle w:val="paragraph"/>
      </w:pPr>
      <w:r w:rsidRPr="00F0269A">
        <w:tab/>
        <w:t>(a)</w:t>
      </w:r>
      <w:r w:rsidRPr="00F0269A">
        <w:tab/>
        <w:t>an individual is entitled to be paid family tax benefit by instalment; and</w:t>
      </w:r>
    </w:p>
    <w:p w:rsidR="00620B2A" w:rsidRPr="00F0269A" w:rsidRDefault="00620B2A" w:rsidP="00620B2A">
      <w:pPr>
        <w:pStyle w:val="paragraph"/>
      </w:pPr>
      <w:r w:rsidRPr="00F0269A">
        <w:tab/>
        <w:t>(b)</w:t>
      </w:r>
      <w:r w:rsidRPr="00F0269A">
        <w:tab/>
        <w:t>the individual is paid a family tax benefit advance; and</w:t>
      </w:r>
    </w:p>
    <w:p w:rsidR="00620B2A" w:rsidRPr="00F0269A" w:rsidRDefault="00620B2A" w:rsidP="00620B2A">
      <w:pPr>
        <w:pStyle w:val="paragraph"/>
      </w:pPr>
      <w:r w:rsidRPr="00F0269A">
        <w:tab/>
        <w:t>(c)</w:t>
      </w:r>
      <w:r w:rsidRPr="00F0269A">
        <w:tab/>
        <w:t>the individual has not repaid the whole of the advance; and</w:t>
      </w:r>
    </w:p>
    <w:p w:rsidR="00620B2A" w:rsidRPr="00F0269A" w:rsidRDefault="00620B2A" w:rsidP="00620B2A">
      <w:pPr>
        <w:pStyle w:val="paragraph"/>
      </w:pPr>
      <w:r w:rsidRPr="00F0269A">
        <w:tab/>
        <w:t>(d)</w:t>
      </w:r>
      <w:r w:rsidRPr="00F0269A">
        <w:tab/>
        <w:t>the amount of unrepaid family tax benefit advance is not an FTB advance debt;</w:t>
      </w:r>
    </w:p>
    <w:p w:rsidR="00620B2A" w:rsidRPr="00F0269A" w:rsidRDefault="00620B2A" w:rsidP="00620B2A">
      <w:pPr>
        <w:pStyle w:val="subsection2"/>
      </w:pPr>
      <w:r w:rsidRPr="00F0269A">
        <w:t>then, subject to clauses</w:t>
      </w:r>
      <w:r w:rsidR="00F0269A">
        <w:t> </w:t>
      </w:r>
      <w:r w:rsidRPr="00F0269A">
        <w:t>44 and 49, the individual’s Part A rate is to be reduced in accordance with Division</w:t>
      </w:r>
      <w:r w:rsidR="00F0269A">
        <w:t> </w:t>
      </w:r>
      <w:r w:rsidRPr="00F0269A">
        <w:t>4 of Part</w:t>
      </w:r>
      <w:r w:rsidR="00F0269A">
        <w:t> </w:t>
      </w:r>
      <w:r w:rsidRPr="00F0269A">
        <w:t>5 (clauses</w:t>
      </w:r>
      <w:r w:rsidR="00F0269A">
        <w:t> </w:t>
      </w:r>
      <w:r w:rsidRPr="00F0269A">
        <w:t>40 to 51).</w:t>
      </w:r>
    </w:p>
    <w:p w:rsidR="00620B2A" w:rsidRPr="00F0269A" w:rsidRDefault="00620B2A" w:rsidP="00620B2A">
      <w:pPr>
        <w:pStyle w:val="subsection"/>
      </w:pPr>
      <w:r w:rsidRPr="00F0269A">
        <w:lastRenderedPageBreak/>
        <w:tab/>
        <w:t>(2)</w:t>
      </w:r>
      <w:r w:rsidRPr="00F0269A">
        <w:tab/>
        <w:t xml:space="preserve">If an individual satisfies </w:t>
      </w:r>
      <w:r w:rsidR="00F0269A">
        <w:t>paragraphs (</w:t>
      </w:r>
      <w:r w:rsidRPr="00F0269A">
        <w:t xml:space="preserve">1)(a) to (d) for more than one family tax benefit advance, the individual’s Part A rate is to be reduced under </w:t>
      </w:r>
      <w:r w:rsidR="00F0269A">
        <w:t>subclause (</w:t>
      </w:r>
      <w:r w:rsidRPr="00F0269A">
        <w:t>1) for each of those advances.</w:t>
      </w:r>
    </w:p>
    <w:p w:rsidR="00E736FD" w:rsidRPr="00F0269A" w:rsidRDefault="00E736FD" w:rsidP="00E736FD">
      <w:pPr>
        <w:pStyle w:val="ActHead5"/>
      </w:pPr>
      <w:bookmarkStart w:id="344" w:name="_Toc431977412"/>
      <w:r w:rsidRPr="00F0269A">
        <w:rPr>
          <w:rStyle w:val="CharSectno"/>
        </w:rPr>
        <w:t>25B</w:t>
      </w:r>
      <w:r w:rsidRPr="00F0269A">
        <w:t xml:space="preserve">  Components of Part A rates under this Part</w:t>
      </w:r>
      <w:bookmarkEnd w:id="344"/>
    </w:p>
    <w:p w:rsidR="00E736FD" w:rsidRPr="00F0269A" w:rsidRDefault="00E736FD" w:rsidP="00E736FD">
      <w:pPr>
        <w:pStyle w:val="subsection"/>
      </w:pPr>
      <w:r w:rsidRPr="00F0269A">
        <w:tab/>
      </w:r>
      <w:r w:rsidRPr="00F0269A">
        <w:tab/>
        <w:t>The Minister may, by legislative instrument, determine a method for working out the extent to which Part A rates under this Part are attributable to the amounts referred to in step 1 of the method statement in clause</w:t>
      </w:r>
      <w:r w:rsidR="00F0269A">
        <w:t> </w:t>
      </w:r>
      <w:r w:rsidRPr="00F0269A">
        <w:t>25.</w:t>
      </w:r>
    </w:p>
    <w:p w:rsidR="00632062" w:rsidRPr="00F0269A" w:rsidRDefault="00632062" w:rsidP="003D7FE2">
      <w:pPr>
        <w:pStyle w:val="ActHead3"/>
        <w:pageBreakBefore/>
      </w:pPr>
      <w:bookmarkStart w:id="345" w:name="_Toc431977413"/>
      <w:r w:rsidRPr="00F0269A">
        <w:rPr>
          <w:rStyle w:val="CharDivNo"/>
        </w:rPr>
        <w:lastRenderedPageBreak/>
        <w:t>Division</w:t>
      </w:r>
      <w:r w:rsidR="00F0269A" w:rsidRPr="00F0269A">
        <w:rPr>
          <w:rStyle w:val="CharDivNo"/>
        </w:rPr>
        <w:t> </w:t>
      </w:r>
      <w:r w:rsidRPr="00F0269A">
        <w:rPr>
          <w:rStyle w:val="CharDivNo"/>
        </w:rPr>
        <w:t>2</w:t>
      </w:r>
      <w:r w:rsidRPr="00F0269A">
        <w:t>—</w:t>
      </w:r>
      <w:r w:rsidRPr="00F0269A">
        <w:rPr>
          <w:rStyle w:val="CharDivText"/>
        </w:rPr>
        <w:t>Standard rate</w:t>
      </w:r>
      <w:bookmarkEnd w:id="345"/>
    </w:p>
    <w:p w:rsidR="00632062" w:rsidRPr="00F0269A" w:rsidRDefault="00632062" w:rsidP="0022492B">
      <w:pPr>
        <w:pStyle w:val="ActHead5"/>
      </w:pPr>
      <w:bookmarkStart w:id="346" w:name="_Toc431977414"/>
      <w:r w:rsidRPr="00F0269A">
        <w:rPr>
          <w:rStyle w:val="CharSectno"/>
        </w:rPr>
        <w:t>26</w:t>
      </w:r>
      <w:r w:rsidRPr="00F0269A">
        <w:t xml:space="preserve">  Standard rate</w:t>
      </w:r>
      <w:bookmarkEnd w:id="346"/>
    </w:p>
    <w:p w:rsidR="00632062" w:rsidRPr="00F0269A" w:rsidRDefault="00632062">
      <w:pPr>
        <w:pStyle w:val="subsection"/>
        <w:spacing w:after="120"/>
      </w:pPr>
      <w:r w:rsidRPr="00F0269A">
        <w:tab/>
        <w:t>(1)</w:t>
      </w:r>
      <w:r w:rsidRPr="00F0269A">
        <w:tab/>
        <w:t>Subject to clause</w:t>
      </w:r>
      <w:r w:rsidR="00F0269A">
        <w:t> </w:t>
      </w:r>
      <w:r w:rsidRPr="00F0269A">
        <w:t xml:space="preserve">27, an individual’s </w:t>
      </w:r>
      <w:r w:rsidRPr="00F0269A">
        <w:rPr>
          <w:b/>
          <w:i/>
        </w:rPr>
        <w:t>standard rate</w:t>
      </w:r>
      <w:r w:rsidRPr="00F0269A">
        <w:t xml:space="preserve"> is the total obtained by adding the FTB child rates for each of the individual’s FTB children.</w:t>
      </w:r>
    </w:p>
    <w:p w:rsidR="00236DBA" w:rsidRPr="00F0269A" w:rsidRDefault="00236DBA" w:rsidP="00236DBA">
      <w:pPr>
        <w:pStyle w:val="subsection"/>
      </w:pPr>
      <w:r w:rsidRPr="00F0269A">
        <w:tab/>
        <w:t>(2)</w:t>
      </w:r>
      <w:r w:rsidRPr="00F0269A">
        <w:tab/>
        <w:t xml:space="preserve">The </w:t>
      </w:r>
      <w:r w:rsidRPr="00F0269A">
        <w:rPr>
          <w:b/>
          <w:i/>
        </w:rPr>
        <w:t>FTB child rate</w:t>
      </w:r>
      <w:r w:rsidRPr="00F0269A">
        <w:t xml:space="preserve"> for the purpose of </w:t>
      </w:r>
      <w:r w:rsidR="00F0269A">
        <w:t>subclause (</w:t>
      </w:r>
      <w:r w:rsidRPr="00F0269A">
        <w:t>1) is $1,416.20.</w:t>
      </w:r>
    </w:p>
    <w:p w:rsidR="009C0FF0" w:rsidRPr="00F0269A" w:rsidRDefault="009C0FF0" w:rsidP="009C0FF0">
      <w:pPr>
        <w:pStyle w:val="ActHead5"/>
      </w:pPr>
      <w:bookmarkStart w:id="347" w:name="_Toc431977415"/>
      <w:r w:rsidRPr="00F0269A">
        <w:rPr>
          <w:rStyle w:val="CharSectno"/>
        </w:rPr>
        <w:t>27</w:t>
      </w:r>
      <w:r w:rsidRPr="00F0269A">
        <w:t xml:space="preserve">  Sharing family tax benefit (shared care percentages)</w:t>
      </w:r>
      <w:bookmarkEnd w:id="347"/>
    </w:p>
    <w:p w:rsidR="009C0FF0" w:rsidRPr="00F0269A" w:rsidRDefault="009C0FF0" w:rsidP="009C0FF0">
      <w:pPr>
        <w:pStyle w:val="subsection"/>
      </w:pPr>
      <w:r w:rsidRPr="00F0269A">
        <w:tab/>
      </w:r>
      <w:r w:rsidRPr="00F0269A">
        <w:tab/>
        <w:t>If an individual has a shared care percentage for an FTB child of the individual, the FTB child rate for the child, in working out the individual’s standard rate under clause</w:t>
      </w:r>
      <w:r w:rsidR="00F0269A">
        <w:t> </w:t>
      </w:r>
      <w:r w:rsidRPr="00F0269A">
        <w:t>26, is the individual’s shared care percentage of the FTB child rate that would otherwise apply to the child.</w:t>
      </w:r>
    </w:p>
    <w:p w:rsidR="00632062" w:rsidRPr="00F0269A" w:rsidRDefault="00632062" w:rsidP="003D7FE2">
      <w:pPr>
        <w:pStyle w:val="ActHead3"/>
        <w:pageBreakBefore/>
      </w:pPr>
      <w:bookmarkStart w:id="348" w:name="_Toc431977416"/>
      <w:r w:rsidRPr="00F0269A">
        <w:rPr>
          <w:rStyle w:val="CharDivNo"/>
        </w:rPr>
        <w:lastRenderedPageBreak/>
        <w:t>Division</w:t>
      </w:r>
      <w:r w:rsidR="00F0269A" w:rsidRPr="00F0269A">
        <w:rPr>
          <w:rStyle w:val="CharDivNo"/>
        </w:rPr>
        <w:t> </w:t>
      </w:r>
      <w:r w:rsidRPr="00F0269A">
        <w:rPr>
          <w:rStyle w:val="CharDivNo"/>
        </w:rPr>
        <w:t>3</w:t>
      </w:r>
      <w:r w:rsidRPr="00F0269A">
        <w:t>—</w:t>
      </w:r>
      <w:r w:rsidRPr="00F0269A">
        <w:rPr>
          <w:rStyle w:val="CharDivText"/>
        </w:rPr>
        <w:t>Income test</w:t>
      </w:r>
      <w:bookmarkEnd w:id="348"/>
    </w:p>
    <w:p w:rsidR="00632062" w:rsidRPr="00F0269A" w:rsidRDefault="00632062" w:rsidP="0022492B">
      <w:pPr>
        <w:pStyle w:val="ActHead5"/>
      </w:pPr>
      <w:bookmarkStart w:id="349" w:name="_Toc431977417"/>
      <w:r w:rsidRPr="00F0269A">
        <w:rPr>
          <w:rStyle w:val="CharSectno"/>
        </w:rPr>
        <w:t>28</w:t>
      </w:r>
      <w:r w:rsidRPr="00F0269A">
        <w:t xml:space="preserve">  Income test</w:t>
      </w:r>
      <w:bookmarkEnd w:id="349"/>
    </w:p>
    <w:p w:rsidR="00632062" w:rsidRPr="00F0269A" w:rsidRDefault="00632062">
      <w:pPr>
        <w:pStyle w:val="subsection"/>
      </w:pPr>
      <w:r w:rsidRPr="00F0269A">
        <w:tab/>
      </w:r>
      <w:r w:rsidRPr="00F0269A">
        <w:tab/>
        <w:t>This is how to work out an individual’s reduction for adjusted taxable income:</w:t>
      </w:r>
    </w:p>
    <w:p w:rsidR="00632062" w:rsidRPr="00F0269A" w:rsidRDefault="00632062" w:rsidP="00AF57E2">
      <w:pPr>
        <w:pStyle w:val="BoxHeadItalic"/>
      </w:pPr>
      <w:r w:rsidRPr="00F0269A">
        <w:t>Method statement</w:t>
      </w:r>
    </w:p>
    <w:p w:rsidR="00632062" w:rsidRPr="00F0269A" w:rsidRDefault="00632062" w:rsidP="00AF57E2">
      <w:pPr>
        <w:pStyle w:val="BoxStep"/>
      </w:pPr>
      <w:r w:rsidRPr="00F0269A">
        <w:t>Step 1.</w:t>
      </w:r>
      <w:r w:rsidRPr="00F0269A">
        <w:tab/>
        <w:t xml:space="preserve">Work out the individual’s </w:t>
      </w:r>
      <w:r w:rsidRPr="00F0269A">
        <w:rPr>
          <w:b/>
          <w:i/>
        </w:rPr>
        <w:t>higher income free area</w:t>
      </w:r>
      <w:r w:rsidRPr="00F0269A">
        <w:rPr>
          <w:i/>
        </w:rPr>
        <w:t xml:space="preserve"> </w:t>
      </w:r>
      <w:r w:rsidRPr="00F0269A">
        <w:t>using clause</w:t>
      </w:r>
      <w:r w:rsidR="00F0269A">
        <w:t> </w:t>
      </w:r>
      <w:r w:rsidRPr="00F0269A">
        <w:t>2.</w:t>
      </w:r>
    </w:p>
    <w:p w:rsidR="00632062" w:rsidRPr="00F0269A" w:rsidRDefault="00632062" w:rsidP="00AF57E2">
      <w:pPr>
        <w:pStyle w:val="BoxStep"/>
      </w:pPr>
      <w:r w:rsidRPr="00F0269A">
        <w:t>Step 2.</w:t>
      </w:r>
      <w:r w:rsidRPr="00F0269A">
        <w:tab/>
        <w:t>Work out whether the individual’s adjusted taxable income exceeds the individual’s higher income free area.</w:t>
      </w:r>
    </w:p>
    <w:p w:rsidR="00632062" w:rsidRPr="00F0269A" w:rsidRDefault="00632062" w:rsidP="00AF57E2">
      <w:pPr>
        <w:pStyle w:val="BoxStep"/>
      </w:pPr>
      <w:r w:rsidRPr="00F0269A">
        <w:t>Step 3.</w:t>
      </w:r>
      <w:r w:rsidRPr="00F0269A">
        <w:tab/>
        <w:t xml:space="preserve">If the individual’s adjusted taxable income does not exceed the individual’s higher income free area, the individual’s </w:t>
      </w:r>
      <w:r w:rsidRPr="00F0269A">
        <w:rPr>
          <w:b/>
          <w:i/>
        </w:rPr>
        <w:t>income excess</w:t>
      </w:r>
      <w:r w:rsidRPr="00F0269A">
        <w:rPr>
          <w:i/>
        </w:rPr>
        <w:t xml:space="preserve"> </w:t>
      </w:r>
      <w:r w:rsidRPr="00F0269A">
        <w:t>is nil.</w:t>
      </w:r>
    </w:p>
    <w:p w:rsidR="00632062" w:rsidRPr="00F0269A" w:rsidRDefault="00632062" w:rsidP="00AF57E2">
      <w:pPr>
        <w:pStyle w:val="BoxStep"/>
      </w:pPr>
      <w:r w:rsidRPr="00F0269A">
        <w:t>Step 4.</w:t>
      </w:r>
      <w:r w:rsidRPr="00F0269A">
        <w:tab/>
        <w:t xml:space="preserve">If the individual’s adjusted taxable income exceeds the individual’s higher income free area, the individual’s </w:t>
      </w:r>
      <w:r w:rsidRPr="00F0269A">
        <w:rPr>
          <w:b/>
          <w:i/>
        </w:rPr>
        <w:t>income excess</w:t>
      </w:r>
      <w:r w:rsidRPr="00F0269A">
        <w:rPr>
          <w:i/>
        </w:rPr>
        <w:t xml:space="preserve"> </w:t>
      </w:r>
      <w:r w:rsidRPr="00F0269A">
        <w:t>is the individual’s adjusted taxable income less the individual’s higher income free area.</w:t>
      </w:r>
    </w:p>
    <w:p w:rsidR="00632062" w:rsidRPr="00F0269A" w:rsidRDefault="00632062" w:rsidP="00AF57E2">
      <w:pPr>
        <w:pStyle w:val="BoxStep"/>
      </w:pPr>
      <w:r w:rsidRPr="00F0269A">
        <w:t>Step 5.</w:t>
      </w:r>
      <w:r w:rsidRPr="00F0269A">
        <w:tab/>
        <w:t xml:space="preserve">The individual’s </w:t>
      </w:r>
      <w:r w:rsidRPr="00F0269A">
        <w:rPr>
          <w:b/>
          <w:i/>
        </w:rPr>
        <w:t>reduction for income</w:t>
      </w:r>
      <w:r w:rsidRPr="00F0269A">
        <w:rPr>
          <w:i/>
        </w:rPr>
        <w:t xml:space="preserve"> </w:t>
      </w:r>
      <w:r w:rsidRPr="00F0269A">
        <w:t>is 30% of the income excess.</w:t>
      </w:r>
    </w:p>
    <w:p w:rsidR="00D92B62" w:rsidRPr="00F0269A" w:rsidRDefault="00D92B62" w:rsidP="003D7FE2">
      <w:pPr>
        <w:pStyle w:val="ActHead2"/>
        <w:pageBreakBefore/>
      </w:pPr>
      <w:bookmarkStart w:id="350" w:name="_Toc431977418"/>
      <w:r w:rsidRPr="00F0269A">
        <w:rPr>
          <w:rStyle w:val="CharPartNo"/>
        </w:rPr>
        <w:lastRenderedPageBreak/>
        <w:t>Part</w:t>
      </w:r>
      <w:r w:rsidR="00F0269A" w:rsidRPr="00F0269A">
        <w:rPr>
          <w:rStyle w:val="CharPartNo"/>
        </w:rPr>
        <w:t> </w:t>
      </w:r>
      <w:r w:rsidRPr="00F0269A">
        <w:rPr>
          <w:rStyle w:val="CharPartNo"/>
        </w:rPr>
        <w:t>3A</w:t>
      </w:r>
      <w:r w:rsidRPr="00F0269A">
        <w:t>—</w:t>
      </w:r>
      <w:r w:rsidRPr="00F0269A">
        <w:rPr>
          <w:rStyle w:val="CharPartText"/>
        </w:rPr>
        <w:t>Part A rate (Method 3)</w:t>
      </w:r>
      <w:bookmarkEnd w:id="350"/>
    </w:p>
    <w:p w:rsidR="00D92B62" w:rsidRPr="00F0269A" w:rsidRDefault="00486B15" w:rsidP="00D92B62">
      <w:pPr>
        <w:pStyle w:val="Header"/>
      </w:pPr>
      <w:r w:rsidRPr="00F0269A">
        <w:rPr>
          <w:rStyle w:val="CharDivNo"/>
        </w:rPr>
        <w:t xml:space="preserve"> </w:t>
      </w:r>
      <w:r w:rsidRPr="00F0269A">
        <w:rPr>
          <w:rStyle w:val="CharDivText"/>
        </w:rPr>
        <w:t xml:space="preserve"> </w:t>
      </w:r>
    </w:p>
    <w:p w:rsidR="00D92B62" w:rsidRPr="00F0269A" w:rsidRDefault="00D92B62" w:rsidP="00D92B62">
      <w:pPr>
        <w:pStyle w:val="ActHead5"/>
      </w:pPr>
      <w:bookmarkStart w:id="351" w:name="_Toc431977419"/>
      <w:r w:rsidRPr="00F0269A">
        <w:rPr>
          <w:rStyle w:val="CharSectno"/>
        </w:rPr>
        <w:t>28A</w:t>
      </w:r>
      <w:r w:rsidRPr="00F0269A">
        <w:t xml:space="preserve">  Method of calculating Part A rate</w:t>
      </w:r>
      <w:bookmarkEnd w:id="351"/>
    </w:p>
    <w:p w:rsidR="00D92B62" w:rsidRPr="00F0269A" w:rsidRDefault="00D92B62" w:rsidP="00D92B62">
      <w:pPr>
        <w:pStyle w:val="subsection"/>
      </w:pPr>
      <w:r w:rsidRPr="00F0269A">
        <w:tab/>
      </w:r>
      <w:r w:rsidRPr="00F0269A">
        <w:tab/>
        <w:t>Subject to the operation of clauses</w:t>
      </w:r>
      <w:r w:rsidR="00F0269A">
        <w:t> </w:t>
      </w:r>
      <w:r w:rsidRPr="00F0269A">
        <w:t>38J and 38K, if the individual’s Part A rate is to be calculated using this Part, it is calculated as follows:</w:t>
      </w:r>
    </w:p>
    <w:p w:rsidR="00D92B62" w:rsidRPr="00F0269A" w:rsidRDefault="00D92B62" w:rsidP="00D92B62">
      <w:pPr>
        <w:pStyle w:val="BoxHeadItalic"/>
      </w:pPr>
      <w:r w:rsidRPr="00F0269A">
        <w:t>Method statement</w:t>
      </w:r>
    </w:p>
    <w:p w:rsidR="00D92B62" w:rsidRPr="00F0269A" w:rsidRDefault="00D92B62" w:rsidP="00D92B62">
      <w:pPr>
        <w:pStyle w:val="BoxStep"/>
      </w:pPr>
      <w:r w:rsidRPr="00F0269A">
        <w:t>Step 1.</w:t>
      </w:r>
      <w:r w:rsidRPr="00F0269A">
        <w:tab/>
        <w:t>Work out the individual’s rent assistance (if any) under Subdivision A of Division</w:t>
      </w:r>
      <w:r w:rsidR="00F0269A">
        <w:t> </w:t>
      </w:r>
      <w:r w:rsidRPr="00F0269A">
        <w:t>2B of Part</w:t>
      </w:r>
      <w:r w:rsidR="00F0269A">
        <w:t> </w:t>
      </w:r>
      <w:r w:rsidRPr="00F0269A">
        <w:t>5 (clauses</w:t>
      </w:r>
      <w:r w:rsidR="00F0269A">
        <w:t> </w:t>
      </w:r>
      <w:r w:rsidRPr="00F0269A">
        <w:t xml:space="preserve">38B to 38H). The result is the individual’s </w:t>
      </w:r>
      <w:r w:rsidRPr="00F0269A">
        <w:rPr>
          <w:b/>
          <w:i/>
        </w:rPr>
        <w:t>maximum rate</w:t>
      </w:r>
      <w:r w:rsidRPr="00F0269A">
        <w:t>.</w:t>
      </w:r>
    </w:p>
    <w:p w:rsidR="00D92B62" w:rsidRPr="00F0269A" w:rsidRDefault="00D92B62" w:rsidP="00D92B62">
      <w:pPr>
        <w:pStyle w:val="BoxStep"/>
      </w:pPr>
      <w:r w:rsidRPr="00F0269A">
        <w:t>Step 2.</w:t>
      </w:r>
      <w:r w:rsidRPr="00F0269A">
        <w:tab/>
        <w:t>Apply the income test in Division</w:t>
      </w:r>
      <w:r w:rsidR="00F0269A">
        <w:t> </w:t>
      </w:r>
      <w:r w:rsidRPr="00F0269A">
        <w:t>2C of Part</w:t>
      </w:r>
      <w:r w:rsidR="00F0269A">
        <w:t> </w:t>
      </w:r>
      <w:r w:rsidRPr="00F0269A">
        <w:t>5 (clauses</w:t>
      </w:r>
      <w:r w:rsidR="00F0269A">
        <w:t> </w:t>
      </w:r>
      <w:r w:rsidRPr="00F0269A">
        <w:t xml:space="preserve">38L to 38N) to work out any reduction for adjusted taxable income. Take any reduction away from the individual’s maximum rate: the result is the individual’s </w:t>
      </w:r>
      <w:r w:rsidRPr="00F0269A">
        <w:rPr>
          <w:b/>
          <w:i/>
        </w:rPr>
        <w:t>income tested rate</w:t>
      </w:r>
      <w:r w:rsidRPr="00F0269A">
        <w:t>.</w:t>
      </w:r>
    </w:p>
    <w:p w:rsidR="00D92B62" w:rsidRPr="00F0269A" w:rsidRDefault="00D92B62" w:rsidP="00D92B62">
      <w:pPr>
        <w:pStyle w:val="BoxStep"/>
        <w:keepNext/>
      </w:pPr>
      <w:r w:rsidRPr="00F0269A">
        <w:t>Step 3.</w:t>
      </w:r>
      <w:r w:rsidRPr="00F0269A">
        <w:tab/>
        <w:t xml:space="preserve">The individual’s </w:t>
      </w:r>
      <w:r w:rsidRPr="00F0269A">
        <w:rPr>
          <w:b/>
          <w:i/>
        </w:rPr>
        <w:t>Part A rate</w:t>
      </w:r>
      <w:r w:rsidRPr="00F0269A">
        <w:rPr>
          <w:i/>
        </w:rPr>
        <w:t xml:space="preserve"> </w:t>
      </w:r>
      <w:r w:rsidRPr="00F0269A">
        <w:t>is the individual’s income tested rate.</w:t>
      </w:r>
    </w:p>
    <w:p w:rsidR="00632062" w:rsidRPr="00F0269A" w:rsidRDefault="00632062" w:rsidP="003D7FE2">
      <w:pPr>
        <w:pStyle w:val="ActHead2"/>
        <w:pageBreakBefore/>
      </w:pPr>
      <w:bookmarkStart w:id="352" w:name="_Toc431977420"/>
      <w:r w:rsidRPr="00F0269A">
        <w:rPr>
          <w:rStyle w:val="CharPartNo"/>
        </w:rPr>
        <w:lastRenderedPageBreak/>
        <w:t>Part</w:t>
      </w:r>
      <w:r w:rsidR="00F0269A" w:rsidRPr="00F0269A">
        <w:rPr>
          <w:rStyle w:val="CharPartNo"/>
        </w:rPr>
        <w:t> </w:t>
      </w:r>
      <w:r w:rsidRPr="00F0269A">
        <w:rPr>
          <w:rStyle w:val="CharPartNo"/>
        </w:rPr>
        <w:t>4</w:t>
      </w:r>
      <w:r w:rsidRPr="00F0269A">
        <w:t>—</w:t>
      </w:r>
      <w:r w:rsidRPr="00F0269A">
        <w:rPr>
          <w:rStyle w:val="CharPartText"/>
        </w:rPr>
        <w:t>Part B rate</w:t>
      </w:r>
      <w:bookmarkEnd w:id="352"/>
    </w:p>
    <w:p w:rsidR="00632062" w:rsidRPr="00F0269A" w:rsidRDefault="00632062" w:rsidP="0022492B">
      <w:pPr>
        <w:pStyle w:val="ActHead3"/>
      </w:pPr>
      <w:bookmarkStart w:id="353" w:name="_Toc431977421"/>
      <w:r w:rsidRPr="00F0269A">
        <w:rPr>
          <w:rStyle w:val="CharDivNo"/>
        </w:rPr>
        <w:t>Division</w:t>
      </w:r>
      <w:r w:rsidR="00F0269A" w:rsidRPr="00F0269A">
        <w:rPr>
          <w:rStyle w:val="CharDivNo"/>
        </w:rPr>
        <w:t> </w:t>
      </w:r>
      <w:r w:rsidRPr="00F0269A">
        <w:rPr>
          <w:rStyle w:val="CharDivNo"/>
        </w:rPr>
        <w:t>1</w:t>
      </w:r>
      <w:r w:rsidRPr="00F0269A">
        <w:t>—</w:t>
      </w:r>
      <w:r w:rsidRPr="00F0269A">
        <w:rPr>
          <w:rStyle w:val="CharDivText"/>
        </w:rPr>
        <w:t>Overall rate calculation process</w:t>
      </w:r>
      <w:bookmarkEnd w:id="353"/>
    </w:p>
    <w:p w:rsidR="00F976E1" w:rsidRPr="00F0269A" w:rsidRDefault="00F976E1" w:rsidP="00F976E1">
      <w:pPr>
        <w:pStyle w:val="ActHead4"/>
      </w:pPr>
      <w:bookmarkStart w:id="354" w:name="_Toc431977422"/>
      <w:r w:rsidRPr="00F0269A">
        <w:rPr>
          <w:rStyle w:val="CharSubdNo"/>
        </w:rPr>
        <w:t>Subdivision AA</w:t>
      </w:r>
      <w:r w:rsidRPr="00F0269A">
        <w:t>—</w:t>
      </w:r>
      <w:r w:rsidRPr="00F0269A">
        <w:rPr>
          <w:rStyle w:val="CharSubdText"/>
        </w:rPr>
        <w:t>When Part B rate is nil</w:t>
      </w:r>
      <w:bookmarkEnd w:id="354"/>
    </w:p>
    <w:p w:rsidR="00103ECC" w:rsidRPr="00F0269A" w:rsidRDefault="00103ECC" w:rsidP="00103ECC">
      <w:pPr>
        <w:pStyle w:val="ActHead5"/>
      </w:pPr>
      <w:bookmarkStart w:id="355" w:name="_Toc431977423"/>
      <w:r w:rsidRPr="00F0269A">
        <w:rPr>
          <w:rStyle w:val="CharSectno"/>
        </w:rPr>
        <w:t>28B</w:t>
      </w:r>
      <w:r w:rsidRPr="00F0269A">
        <w:t xml:space="preserve">  Adjusted taxable income exceeding $100,000</w:t>
      </w:r>
      <w:bookmarkEnd w:id="355"/>
    </w:p>
    <w:p w:rsidR="00F976E1" w:rsidRPr="00F0269A" w:rsidRDefault="00F976E1" w:rsidP="00F976E1">
      <w:pPr>
        <w:pStyle w:val="subsection"/>
      </w:pPr>
      <w:r w:rsidRPr="00F0269A">
        <w:tab/>
        <w:t>(1)</w:t>
      </w:r>
      <w:r w:rsidRPr="00F0269A">
        <w:tab/>
        <w:t xml:space="preserve">Despite Subdivisions A and B, an individual’s Part B rate is nil if the individual’s adjusted taxable income is more than </w:t>
      </w:r>
      <w:r w:rsidR="00103ECC" w:rsidRPr="00F0269A">
        <w:t>$100,000</w:t>
      </w:r>
      <w:r w:rsidRPr="00F0269A">
        <w:t>.</w:t>
      </w:r>
    </w:p>
    <w:p w:rsidR="00F976E1" w:rsidRPr="00F0269A" w:rsidRDefault="00F976E1" w:rsidP="00F976E1">
      <w:pPr>
        <w:pStyle w:val="notetext"/>
      </w:pPr>
      <w:r w:rsidRPr="00F0269A">
        <w:t>Note:</w:t>
      </w:r>
      <w:r w:rsidRPr="00F0269A">
        <w:tab/>
        <w:t>If the individual is a member of a couple, the individual’s adjusted taxable income is the higher of the individual’s adjusted taxable income and the adjusted taxable income of the individual’s partner: see clause</w:t>
      </w:r>
      <w:r w:rsidR="00F0269A">
        <w:t> </w:t>
      </w:r>
      <w:r w:rsidRPr="00F0269A">
        <w:t>3 of Schedule</w:t>
      </w:r>
      <w:r w:rsidR="00F0269A">
        <w:t> </w:t>
      </w:r>
      <w:r w:rsidRPr="00F0269A">
        <w:t>3.</w:t>
      </w:r>
    </w:p>
    <w:p w:rsidR="00F976E1" w:rsidRPr="00F0269A" w:rsidRDefault="00F976E1" w:rsidP="00F976E1">
      <w:pPr>
        <w:pStyle w:val="subsection"/>
      </w:pPr>
      <w:r w:rsidRPr="00F0269A">
        <w:tab/>
        <w:t>(2)</w:t>
      </w:r>
      <w:r w:rsidRPr="00F0269A">
        <w:tab/>
        <w:t xml:space="preserve">However, </w:t>
      </w:r>
      <w:r w:rsidR="00F0269A">
        <w:t>subclause (</w:t>
      </w:r>
      <w:r w:rsidRPr="00F0269A">
        <w:t>1) does not apply while the individual, or the individual’s partner, is receiving a social security pension, a social security benefit, a service pension or income support supplement.</w:t>
      </w:r>
    </w:p>
    <w:p w:rsidR="00205F39" w:rsidRPr="00F0269A" w:rsidRDefault="00205F39" w:rsidP="00205F39">
      <w:pPr>
        <w:pStyle w:val="ActHead5"/>
      </w:pPr>
      <w:bookmarkStart w:id="356" w:name="_Toc431977424"/>
      <w:r w:rsidRPr="00F0269A">
        <w:rPr>
          <w:rStyle w:val="CharSectno"/>
        </w:rPr>
        <w:t>28C</w:t>
      </w:r>
      <w:r w:rsidRPr="00F0269A">
        <w:t xml:space="preserve">  Paid parental leave</w:t>
      </w:r>
      <w:bookmarkEnd w:id="356"/>
    </w:p>
    <w:p w:rsidR="00205F39" w:rsidRPr="00F0269A" w:rsidRDefault="00205F39" w:rsidP="00205F39">
      <w:pPr>
        <w:pStyle w:val="subsection"/>
      </w:pPr>
      <w:r w:rsidRPr="00F0269A">
        <w:tab/>
      </w:r>
      <w:r w:rsidRPr="00F0269A">
        <w:tab/>
        <w:t>Despite Subdivisions A and B, the Part B rate that an individual is eligible for in respect of a day is nil if the day occurs during a PPL period applying to the individual, or the individual’s partner.</w:t>
      </w:r>
    </w:p>
    <w:p w:rsidR="001F0EC4" w:rsidRPr="00F0269A" w:rsidRDefault="001F0EC4" w:rsidP="001F0EC4">
      <w:pPr>
        <w:pStyle w:val="ActHead4"/>
      </w:pPr>
      <w:bookmarkStart w:id="357" w:name="_Toc431977425"/>
      <w:r w:rsidRPr="00F0269A">
        <w:rPr>
          <w:rStyle w:val="CharSubdNo"/>
        </w:rPr>
        <w:t>Subdivision A</w:t>
      </w:r>
      <w:r w:rsidRPr="00F0269A">
        <w:t>—</w:t>
      </w:r>
      <w:r w:rsidRPr="00F0269A">
        <w:rPr>
          <w:rStyle w:val="CharSubdText"/>
        </w:rPr>
        <w:t>General method of calculating Part B rate</w:t>
      </w:r>
      <w:bookmarkEnd w:id="357"/>
    </w:p>
    <w:p w:rsidR="00632062" w:rsidRPr="00F0269A" w:rsidRDefault="00632062" w:rsidP="0022492B">
      <w:pPr>
        <w:pStyle w:val="ActHead5"/>
      </w:pPr>
      <w:bookmarkStart w:id="358" w:name="_Toc431977426"/>
      <w:r w:rsidRPr="00F0269A">
        <w:rPr>
          <w:rStyle w:val="CharSectno"/>
        </w:rPr>
        <w:t>29</w:t>
      </w:r>
      <w:r w:rsidRPr="00F0269A">
        <w:t xml:space="preserve">  </w:t>
      </w:r>
      <w:r w:rsidR="001F0EC4" w:rsidRPr="00F0269A">
        <w:t>General method</w:t>
      </w:r>
      <w:r w:rsidRPr="00F0269A">
        <w:t xml:space="preserve"> of calculating Part B rate</w:t>
      </w:r>
      <w:bookmarkEnd w:id="358"/>
    </w:p>
    <w:p w:rsidR="00B048FF" w:rsidRPr="00F0269A" w:rsidRDefault="00B048FF" w:rsidP="00B048FF">
      <w:pPr>
        <w:pStyle w:val="subsection"/>
      </w:pPr>
      <w:r w:rsidRPr="00F0269A">
        <w:tab/>
        <w:t>(1)</w:t>
      </w:r>
      <w:r w:rsidRPr="00F0269A">
        <w:tab/>
        <w:t>The individual’s Part B rate is the amount worked out by adding the following amounts if the individual is not a member of a couple:</w:t>
      </w:r>
    </w:p>
    <w:p w:rsidR="00B048FF" w:rsidRPr="00F0269A" w:rsidRDefault="00B048FF" w:rsidP="00B048FF">
      <w:pPr>
        <w:pStyle w:val="paragraph"/>
      </w:pPr>
      <w:r w:rsidRPr="00F0269A">
        <w:tab/>
        <w:t>(a)</w:t>
      </w:r>
      <w:r w:rsidRPr="00F0269A">
        <w:tab/>
        <w:t>the individual’s standard rate under Division</w:t>
      </w:r>
      <w:r w:rsidR="00F0269A">
        <w:t> </w:t>
      </w:r>
      <w:r w:rsidRPr="00F0269A">
        <w:t>2 (clauses</w:t>
      </w:r>
      <w:r w:rsidR="00F0269A">
        <w:t> </w:t>
      </w:r>
      <w:r w:rsidRPr="00F0269A">
        <w:t>30 and 31);</w:t>
      </w:r>
    </w:p>
    <w:p w:rsidR="009C6875" w:rsidRPr="00F0269A" w:rsidRDefault="00B048FF" w:rsidP="009C6875">
      <w:pPr>
        <w:pStyle w:val="paragraph"/>
      </w:pPr>
      <w:r w:rsidRPr="00F0269A">
        <w:tab/>
        <w:t>(b)</w:t>
      </w:r>
      <w:r w:rsidRPr="00F0269A">
        <w:tab/>
        <w:t>the individual’s FTB Part B supplement under Division</w:t>
      </w:r>
      <w:r w:rsidR="00F0269A">
        <w:t> </w:t>
      </w:r>
      <w:r w:rsidRPr="00F0269A">
        <w:t>2A (clause</w:t>
      </w:r>
      <w:r w:rsidR="00F0269A">
        <w:t> </w:t>
      </w:r>
      <w:r w:rsidRPr="00F0269A">
        <w:t>31A)</w:t>
      </w:r>
      <w:r w:rsidR="009C6875" w:rsidRPr="00F0269A">
        <w:t>;</w:t>
      </w:r>
    </w:p>
    <w:p w:rsidR="00B048FF" w:rsidRPr="00F0269A" w:rsidRDefault="009C6875" w:rsidP="00B048FF">
      <w:pPr>
        <w:pStyle w:val="paragraph"/>
      </w:pPr>
      <w:r w:rsidRPr="00F0269A">
        <w:lastRenderedPageBreak/>
        <w:tab/>
        <w:t>(c)</w:t>
      </w:r>
      <w:r w:rsidRPr="00F0269A">
        <w:tab/>
        <w:t xml:space="preserve">the individual’s </w:t>
      </w:r>
      <w:r w:rsidR="00436448" w:rsidRPr="00F0269A">
        <w:t>energy supplement</w:t>
      </w:r>
      <w:r w:rsidRPr="00F0269A">
        <w:t xml:space="preserve"> (Part B) under Division</w:t>
      </w:r>
      <w:r w:rsidR="00F0269A">
        <w:t> </w:t>
      </w:r>
      <w:r w:rsidRPr="00F0269A">
        <w:t>2B (clause</w:t>
      </w:r>
      <w:r w:rsidR="00F0269A">
        <w:t> </w:t>
      </w:r>
      <w:r w:rsidRPr="00F0269A">
        <w:t>31B).</w:t>
      </w:r>
    </w:p>
    <w:p w:rsidR="00B048FF" w:rsidRPr="00F0269A" w:rsidRDefault="00B048FF" w:rsidP="00B048FF">
      <w:pPr>
        <w:pStyle w:val="subsection"/>
      </w:pPr>
      <w:r w:rsidRPr="00F0269A">
        <w:tab/>
        <w:t>(2)</w:t>
      </w:r>
      <w:r w:rsidRPr="00F0269A">
        <w:tab/>
        <w:t>The individual’s Part B rate is worked out using the following method statement if the individual is a member of a couple:</w:t>
      </w:r>
    </w:p>
    <w:p w:rsidR="00B048FF" w:rsidRPr="00F0269A" w:rsidRDefault="00B048FF" w:rsidP="00FF5C04">
      <w:pPr>
        <w:pStyle w:val="BoxHeadItalic"/>
      </w:pPr>
      <w:r w:rsidRPr="00F0269A">
        <w:t>Method statement</w:t>
      </w:r>
    </w:p>
    <w:p w:rsidR="00B048FF" w:rsidRPr="00F0269A" w:rsidRDefault="00B048FF" w:rsidP="00FF5C04">
      <w:pPr>
        <w:pStyle w:val="BoxStep"/>
      </w:pPr>
      <w:r w:rsidRPr="00F0269A">
        <w:t>Step 1.</w:t>
      </w:r>
      <w:r w:rsidRPr="00F0269A">
        <w:tab/>
        <w:t>Add the following amounts:</w:t>
      </w:r>
    </w:p>
    <w:p w:rsidR="00B048FF" w:rsidRPr="00F0269A" w:rsidRDefault="00B048FF" w:rsidP="00FF5C04">
      <w:pPr>
        <w:pStyle w:val="BoxPara"/>
      </w:pPr>
      <w:r w:rsidRPr="00F0269A">
        <w:tab/>
        <w:t>(a)</w:t>
      </w:r>
      <w:r w:rsidRPr="00F0269A">
        <w:tab/>
        <w:t>the individual’s standard rate under Division</w:t>
      </w:r>
      <w:r w:rsidR="00F0269A">
        <w:t> </w:t>
      </w:r>
      <w:r w:rsidRPr="00F0269A">
        <w:t>2 (clauses</w:t>
      </w:r>
      <w:r w:rsidR="00F0269A">
        <w:t> </w:t>
      </w:r>
      <w:r w:rsidRPr="00F0269A">
        <w:t>30 and 31);</w:t>
      </w:r>
    </w:p>
    <w:p w:rsidR="00B048FF" w:rsidRPr="00F0269A" w:rsidRDefault="00B048FF" w:rsidP="00FF5C04">
      <w:pPr>
        <w:pStyle w:val="BoxPara"/>
      </w:pPr>
      <w:r w:rsidRPr="00F0269A">
        <w:tab/>
        <w:t>(b)</w:t>
      </w:r>
      <w:r w:rsidRPr="00F0269A">
        <w:tab/>
        <w:t>the individual’s FTB Part B supplement under Division</w:t>
      </w:r>
      <w:r w:rsidR="00F0269A">
        <w:t> </w:t>
      </w:r>
      <w:r w:rsidRPr="00F0269A">
        <w:t xml:space="preserve">2A </w:t>
      </w:r>
      <w:r w:rsidR="00EF2FF7" w:rsidRPr="00F0269A">
        <w:t>(clause</w:t>
      </w:r>
      <w:r w:rsidR="00F0269A">
        <w:t> </w:t>
      </w:r>
      <w:r w:rsidR="00EF2FF7" w:rsidRPr="00F0269A">
        <w:t>31A);</w:t>
      </w:r>
    </w:p>
    <w:p w:rsidR="00EF2FF7" w:rsidRPr="00F0269A" w:rsidRDefault="00EF2FF7" w:rsidP="00EF2FF7">
      <w:pPr>
        <w:pStyle w:val="BoxPara"/>
      </w:pPr>
      <w:r w:rsidRPr="00F0269A">
        <w:tab/>
        <w:t>(c)</w:t>
      </w:r>
      <w:r w:rsidRPr="00F0269A">
        <w:tab/>
        <w:t xml:space="preserve">the individual’s </w:t>
      </w:r>
      <w:r w:rsidR="00436448" w:rsidRPr="00F0269A">
        <w:t>energy supplement</w:t>
      </w:r>
      <w:r w:rsidRPr="00F0269A">
        <w:t xml:space="preserve"> (Part B) under Division</w:t>
      </w:r>
      <w:r w:rsidR="00F0269A">
        <w:t> </w:t>
      </w:r>
      <w:r w:rsidRPr="00F0269A">
        <w:t>2B (clause</w:t>
      </w:r>
      <w:r w:rsidR="00F0269A">
        <w:t> </w:t>
      </w:r>
      <w:r w:rsidRPr="00F0269A">
        <w:t>31B).</w:t>
      </w:r>
    </w:p>
    <w:p w:rsidR="00B048FF" w:rsidRPr="00F0269A" w:rsidRDefault="00B048FF" w:rsidP="00FF5C04">
      <w:pPr>
        <w:pStyle w:val="BoxStep"/>
      </w:pPr>
      <w:r w:rsidRPr="00F0269A">
        <w:tab/>
        <w:t xml:space="preserve">The result is the individual’s </w:t>
      </w:r>
      <w:r w:rsidRPr="00F0269A">
        <w:rPr>
          <w:b/>
          <w:i/>
        </w:rPr>
        <w:t>maximum rate</w:t>
      </w:r>
      <w:r w:rsidRPr="00F0269A">
        <w:t>.</w:t>
      </w:r>
    </w:p>
    <w:p w:rsidR="00B048FF" w:rsidRPr="00F0269A" w:rsidRDefault="00B048FF" w:rsidP="00FF5C04">
      <w:pPr>
        <w:pStyle w:val="BoxStep"/>
      </w:pPr>
      <w:r w:rsidRPr="00F0269A">
        <w:t>Step 2.</w:t>
      </w:r>
      <w:r w:rsidRPr="00F0269A">
        <w:tab/>
        <w:t xml:space="preserve">Work out the individual’s </w:t>
      </w:r>
      <w:r w:rsidRPr="00F0269A">
        <w:rPr>
          <w:b/>
          <w:i/>
        </w:rPr>
        <w:t>reduction for adjusted taxable income</w:t>
      </w:r>
      <w:r w:rsidRPr="00F0269A">
        <w:t xml:space="preserve"> using Division</w:t>
      </w:r>
      <w:r w:rsidR="00F0269A">
        <w:t> </w:t>
      </w:r>
      <w:r w:rsidRPr="00F0269A">
        <w:t>3 (clauses</w:t>
      </w:r>
      <w:r w:rsidR="00F0269A">
        <w:t> </w:t>
      </w:r>
      <w:r w:rsidRPr="00F0269A">
        <w:t>32 and 33).</w:t>
      </w:r>
    </w:p>
    <w:p w:rsidR="00B048FF" w:rsidRPr="00F0269A" w:rsidRDefault="00B048FF" w:rsidP="00FF5C04">
      <w:pPr>
        <w:pStyle w:val="BoxStep"/>
      </w:pPr>
      <w:r w:rsidRPr="00F0269A">
        <w:t>Step 3.</w:t>
      </w:r>
      <w:r w:rsidRPr="00F0269A">
        <w:tab/>
        <w:t>The individual’s Part B rate is the maximum rate less the reduction for adjusted taxable income.</w:t>
      </w:r>
    </w:p>
    <w:p w:rsidR="001F0EC4" w:rsidRPr="00F0269A" w:rsidRDefault="001F0EC4" w:rsidP="001F0EC4">
      <w:pPr>
        <w:pStyle w:val="notetext"/>
      </w:pPr>
      <w:r w:rsidRPr="00F0269A">
        <w:t>Note:</w:t>
      </w:r>
      <w:r w:rsidRPr="00F0269A">
        <w:tab/>
        <w:t>An individual who is a member of a couple works out his or her Part B rate under Subdivision B if the secondary earner of the couple returns to paid work after the birth of a child etc.</w:t>
      </w:r>
    </w:p>
    <w:p w:rsidR="00825153" w:rsidRPr="00F0269A" w:rsidRDefault="00825153" w:rsidP="00825153">
      <w:pPr>
        <w:pStyle w:val="subsection"/>
      </w:pPr>
      <w:r w:rsidRPr="00F0269A">
        <w:tab/>
        <w:t>(2A)</w:t>
      </w:r>
      <w:r w:rsidRPr="00F0269A">
        <w:tab/>
        <w:t xml:space="preserve">The Minister may, by legislative instrument, determine a method for working out the extent to which Part B rates under </w:t>
      </w:r>
      <w:r w:rsidR="00F0269A">
        <w:t>subclause (</w:t>
      </w:r>
      <w:r w:rsidRPr="00F0269A">
        <w:t xml:space="preserve">2) are attributable to the amounts referred to in step 1 of the method statement in </w:t>
      </w:r>
      <w:r w:rsidR="00F0269A">
        <w:t>subclause (</w:t>
      </w:r>
      <w:r w:rsidRPr="00F0269A">
        <w:t>2).</w:t>
      </w:r>
    </w:p>
    <w:p w:rsidR="009525FB" w:rsidRPr="00F0269A" w:rsidRDefault="009525FB" w:rsidP="009525FB">
      <w:pPr>
        <w:pStyle w:val="subsection"/>
      </w:pPr>
      <w:r w:rsidRPr="00F0269A">
        <w:tab/>
        <w:t>(3)</w:t>
      </w:r>
      <w:r w:rsidRPr="00F0269A">
        <w:tab/>
        <w:t xml:space="preserve">In applying this Part to an individual, disregard an FTB child who has turned 16 years of age unless the FTB child is a senior secondary school child. If disregarding the FTB child means that </w:t>
      </w:r>
      <w:r w:rsidRPr="00F0269A">
        <w:lastRenderedPageBreak/>
        <w:t>neither item</w:t>
      </w:r>
      <w:r w:rsidR="00F0269A">
        <w:t> </w:t>
      </w:r>
      <w:r w:rsidRPr="00F0269A">
        <w:t>1 nor item</w:t>
      </w:r>
      <w:r w:rsidR="00F0269A">
        <w:t> </w:t>
      </w:r>
      <w:r w:rsidRPr="00F0269A">
        <w:t>2 in the table in clause</w:t>
      </w:r>
      <w:r w:rsidR="00F0269A">
        <w:t> </w:t>
      </w:r>
      <w:r w:rsidRPr="00F0269A">
        <w:t>30 applies to the individual, the individual’s Part B rate is nil.</w:t>
      </w:r>
    </w:p>
    <w:p w:rsidR="00703A4A" w:rsidRPr="00F0269A" w:rsidRDefault="00703A4A" w:rsidP="00703A4A">
      <w:pPr>
        <w:pStyle w:val="ActHead4"/>
      </w:pPr>
      <w:bookmarkStart w:id="359" w:name="_Toc431977427"/>
      <w:r w:rsidRPr="00F0269A">
        <w:rPr>
          <w:rStyle w:val="CharSubdNo"/>
        </w:rPr>
        <w:t>Subdivision B</w:t>
      </w:r>
      <w:r w:rsidRPr="00F0269A">
        <w:t>—</w:t>
      </w:r>
      <w:r w:rsidRPr="00F0269A">
        <w:rPr>
          <w:rStyle w:val="CharSubdText"/>
        </w:rPr>
        <w:t>Method of calculating Part B rate for those who return to paid work after the birth of a child etc.</w:t>
      </w:r>
      <w:bookmarkEnd w:id="359"/>
    </w:p>
    <w:p w:rsidR="00703A4A" w:rsidRPr="00F0269A" w:rsidRDefault="00703A4A" w:rsidP="00703A4A">
      <w:pPr>
        <w:pStyle w:val="ActHead5"/>
      </w:pPr>
      <w:bookmarkStart w:id="360" w:name="_Toc431977428"/>
      <w:r w:rsidRPr="00F0269A">
        <w:rPr>
          <w:rStyle w:val="CharSectno"/>
        </w:rPr>
        <w:t>29A</w:t>
      </w:r>
      <w:r w:rsidRPr="00F0269A">
        <w:t xml:space="preserve">  Method of calculating Part B rate for those who return to paid work after the birth of a child etc.</w:t>
      </w:r>
      <w:bookmarkEnd w:id="360"/>
    </w:p>
    <w:p w:rsidR="00703A4A" w:rsidRPr="00F0269A" w:rsidRDefault="00703A4A" w:rsidP="00703A4A">
      <w:pPr>
        <w:pStyle w:val="SubsectionHead"/>
      </w:pPr>
      <w:r w:rsidRPr="00F0269A">
        <w:t>Application of clause</w:t>
      </w:r>
    </w:p>
    <w:p w:rsidR="00703A4A" w:rsidRPr="00F0269A" w:rsidRDefault="00703A4A" w:rsidP="00703A4A">
      <w:pPr>
        <w:pStyle w:val="subsection"/>
      </w:pPr>
      <w:r w:rsidRPr="00F0269A">
        <w:tab/>
        <w:t>(1)</w:t>
      </w:r>
      <w:r w:rsidRPr="00F0269A">
        <w:tab/>
        <w:t xml:space="preserve">The Part B rate that an individual is eligible for in respect of a day in an income year is worked out under </w:t>
      </w:r>
      <w:r w:rsidR="00F0269A">
        <w:t>subclause (</w:t>
      </w:r>
      <w:r w:rsidRPr="00F0269A">
        <w:t>2) if:</w:t>
      </w:r>
    </w:p>
    <w:p w:rsidR="00703A4A" w:rsidRPr="00F0269A" w:rsidRDefault="00703A4A" w:rsidP="00703A4A">
      <w:pPr>
        <w:pStyle w:val="paragraph"/>
      </w:pPr>
      <w:r w:rsidRPr="00F0269A">
        <w:tab/>
        <w:t>(a)</w:t>
      </w:r>
      <w:r w:rsidRPr="00F0269A">
        <w:tab/>
        <w:t>the individual is a member of a couple on the day; and</w:t>
      </w:r>
    </w:p>
    <w:p w:rsidR="00703A4A" w:rsidRPr="00F0269A" w:rsidRDefault="00703A4A" w:rsidP="00703A4A">
      <w:pPr>
        <w:pStyle w:val="paragraph"/>
      </w:pPr>
      <w:r w:rsidRPr="00F0269A">
        <w:tab/>
        <w:t>(b)</w:t>
      </w:r>
      <w:r w:rsidRPr="00F0269A">
        <w:tab/>
        <w:t xml:space="preserve">the conditions in </w:t>
      </w:r>
      <w:r w:rsidR="00F0269A">
        <w:t>subclauses (</w:t>
      </w:r>
      <w:r w:rsidRPr="00F0269A">
        <w:t xml:space="preserve">3) to </w:t>
      </w:r>
      <w:r w:rsidR="00FF7CBA" w:rsidRPr="00F0269A">
        <w:t>(8)</w:t>
      </w:r>
      <w:r w:rsidRPr="00F0269A">
        <w:t xml:space="preserve"> of this clause are met; and</w:t>
      </w:r>
    </w:p>
    <w:p w:rsidR="00703A4A" w:rsidRPr="00F0269A" w:rsidRDefault="00703A4A" w:rsidP="00703A4A">
      <w:pPr>
        <w:pStyle w:val="paragraph"/>
      </w:pPr>
      <w:r w:rsidRPr="00F0269A">
        <w:tab/>
        <w:t>(c)</w:t>
      </w:r>
      <w:r w:rsidRPr="00F0269A">
        <w:tab/>
        <w:t>the conditions in clause</w:t>
      </w:r>
      <w:r w:rsidR="00F0269A">
        <w:t> </w:t>
      </w:r>
      <w:r w:rsidRPr="00F0269A">
        <w:t>29C are met in respect of the day.</w:t>
      </w:r>
    </w:p>
    <w:p w:rsidR="00703A4A" w:rsidRPr="00F0269A" w:rsidRDefault="00703A4A" w:rsidP="00703A4A">
      <w:pPr>
        <w:pStyle w:val="SubsectionHead"/>
      </w:pPr>
      <w:r w:rsidRPr="00F0269A">
        <w:t>Method of calculating Part B rate</w:t>
      </w:r>
    </w:p>
    <w:p w:rsidR="00703A4A" w:rsidRPr="00F0269A" w:rsidRDefault="00703A4A" w:rsidP="00703A4A">
      <w:pPr>
        <w:pStyle w:val="subsection"/>
      </w:pPr>
      <w:r w:rsidRPr="00F0269A">
        <w:tab/>
        <w:t>(2)</w:t>
      </w:r>
      <w:r w:rsidRPr="00F0269A">
        <w:tab/>
        <w:t>The Part B rate that the individual is eligible for in respect of the day is the amount worked out by adding the following amounts:</w:t>
      </w:r>
    </w:p>
    <w:p w:rsidR="00703A4A" w:rsidRPr="00F0269A" w:rsidRDefault="00703A4A" w:rsidP="00703A4A">
      <w:pPr>
        <w:pStyle w:val="paragraph"/>
      </w:pPr>
      <w:r w:rsidRPr="00F0269A">
        <w:tab/>
        <w:t>(a)</w:t>
      </w:r>
      <w:r w:rsidRPr="00F0269A">
        <w:tab/>
        <w:t>the individual’s standard rate under Division</w:t>
      </w:r>
      <w:r w:rsidR="00F0269A">
        <w:t> </w:t>
      </w:r>
      <w:r w:rsidRPr="00F0269A">
        <w:t>2 in respect of the day (clauses</w:t>
      </w:r>
      <w:r w:rsidR="00F0269A">
        <w:t> </w:t>
      </w:r>
      <w:r w:rsidRPr="00F0269A">
        <w:t>30 and 31);</w:t>
      </w:r>
    </w:p>
    <w:p w:rsidR="005532B0" w:rsidRPr="00F0269A" w:rsidRDefault="00703A4A" w:rsidP="005532B0">
      <w:pPr>
        <w:pStyle w:val="paragraph"/>
      </w:pPr>
      <w:r w:rsidRPr="00F0269A">
        <w:tab/>
        <w:t>(b)</w:t>
      </w:r>
      <w:r w:rsidRPr="00F0269A">
        <w:tab/>
        <w:t>the individual’s FTB Part B supplement under Division</w:t>
      </w:r>
      <w:r w:rsidR="00F0269A">
        <w:t> </w:t>
      </w:r>
      <w:r w:rsidRPr="00F0269A">
        <w:t>2A in respect of the day (clause</w:t>
      </w:r>
      <w:r w:rsidR="00F0269A">
        <w:t> </w:t>
      </w:r>
      <w:r w:rsidRPr="00F0269A">
        <w:t>31A)</w:t>
      </w:r>
      <w:r w:rsidR="005532B0" w:rsidRPr="00F0269A">
        <w:t>;</w:t>
      </w:r>
    </w:p>
    <w:p w:rsidR="00703A4A" w:rsidRPr="00F0269A" w:rsidRDefault="005532B0" w:rsidP="00703A4A">
      <w:pPr>
        <w:pStyle w:val="paragraph"/>
      </w:pPr>
      <w:r w:rsidRPr="00F0269A">
        <w:tab/>
        <w:t>(c)</w:t>
      </w:r>
      <w:r w:rsidRPr="00F0269A">
        <w:tab/>
        <w:t xml:space="preserve">the individual’s </w:t>
      </w:r>
      <w:r w:rsidR="00436448" w:rsidRPr="00F0269A">
        <w:t>energy supplement</w:t>
      </w:r>
      <w:r w:rsidRPr="00F0269A">
        <w:t xml:space="preserve"> (Part B) under Division</w:t>
      </w:r>
      <w:r w:rsidR="00F0269A">
        <w:t> </w:t>
      </w:r>
      <w:r w:rsidRPr="00F0269A">
        <w:t>2B in respect of the day (clause</w:t>
      </w:r>
      <w:r w:rsidR="00F0269A">
        <w:t> </w:t>
      </w:r>
      <w:r w:rsidRPr="00F0269A">
        <w:t>31B).</w:t>
      </w:r>
    </w:p>
    <w:p w:rsidR="00703A4A" w:rsidRPr="00F0269A" w:rsidRDefault="00703A4A" w:rsidP="00703A4A">
      <w:pPr>
        <w:pStyle w:val="SubsectionHead"/>
      </w:pPr>
      <w:r w:rsidRPr="00F0269A">
        <w:t>Conditions</w:t>
      </w:r>
    </w:p>
    <w:p w:rsidR="00703A4A" w:rsidRPr="00F0269A" w:rsidRDefault="00703A4A" w:rsidP="00703A4A">
      <w:pPr>
        <w:pStyle w:val="subsection"/>
      </w:pPr>
      <w:r w:rsidRPr="00F0269A">
        <w:tab/>
        <w:t>(3)</w:t>
      </w:r>
      <w:r w:rsidRPr="00F0269A">
        <w:tab/>
        <w:t xml:space="preserve">During a period during the income year in which the day occurs, the secondary earner of the couple (who might be the individual mentioned in </w:t>
      </w:r>
      <w:r w:rsidR="00F0269A">
        <w:t>subclause (</w:t>
      </w:r>
      <w:r w:rsidRPr="00F0269A">
        <w:t>1)):</w:t>
      </w:r>
    </w:p>
    <w:p w:rsidR="00703A4A" w:rsidRPr="00F0269A" w:rsidRDefault="00703A4A" w:rsidP="00703A4A">
      <w:pPr>
        <w:pStyle w:val="paragraph"/>
      </w:pPr>
      <w:r w:rsidRPr="00F0269A">
        <w:tab/>
        <w:t>(a)</w:t>
      </w:r>
      <w:r w:rsidRPr="00F0269A">
        <w:tab/>
        <w:t>is not engaging in paid work; and</w:t>
      </w:r>
    </w:p>
    <w:p w:rsidR="00703A4A" w:rsidRPr="00F0269A" w:rsidRDefault="00703A4A" w:rsidP="00703A4A">
      <w:pPr>
        <w:pStyle w:val="paragraph"/>
      </w:pPr>
      <w:r w:rsidRPr="00F0269A">
        <w:tab/>
        <w:t>(b)</w:t>
      </w:r>
      <w:r w:rsidRPr="00F0269A">
        <w:tab/>
        <w:t>is not receiving passive employment income in respect of that period.</w:t>
      </w:r>
    </w:p>
    <w:p w:rsidR="00703A4A" w:rsidRPr="00F0269A" w:rsidRDefault="00703A4A" w:rsidP="00703A4A">
      <w:pPr>
        <w:pStyle w:val="subsection"/>
      </w:pPr>
      <w:r w:rsidRPr="00F0269A">
        <w:lastRenderedPageBreak/>
        <w:tab/>
        <w:t>(4)</w:t>
      </w:r>
      <w:r w:rsidRPr="00F0269A">
        <w:tab/>
        <w:t>Later during that income year, the secondary earner returns to paid work for the first time since a child became an FTB child of the secondary earner.</w:t>
      </w:r>
    </w:p>
    <w:p w:rsidR="00FF7CBA" w:rsidRPr="00F0269A" w:rsidRDefault="00FF7CBA" w:rsidP="00FF7CBA">
      <w:pPr>
        <w:pStyle w:val="subsection"/>
      </w:pPr>
      <w:r w:rsidRPr="00F0269A">
        <w:tab/>
        <w:t>(4A)</w:t>
      </w:r>
      <w:r w:rsidRPr="00F0269A">
        <w:tab/>
        <w:t>If, in different income years, more than one secondary earner returns to paid work for the first time in respect of the same child, the Part B rate of the individual is not calculated under this clause in respect of a return to paid work that is not the earliest return to paid work.</w:t>
      </w:r>
    </w:p>
    <w:p w:rsidR="00FF7CBA" w:rsidRPr="00F0269A" w:rsidRDefault="00FF7CBA" w:rsidP="00FF7CBA">
      <w:pPr>
        <w:pStyle w:val="subsection"/>
      </w:pPr>
      <w:r w:rsidRPr="00F0269A">
        <w:tab/>
        <w:t>(4B)</w:t>
      </w:r>
      <w:r w:rsidRPr="00F0269A">
        <w:tab/>
        <w:t>If, in the same income year, more than one secondary earner returns to paid work for the first time in respect of the same child, the Part B rate of the individual is not calculated under this clause in respect of a secondary earner for whom the period mentioned under paragraph</w:t>
      </w:r>
      <w:r w:rsidR="00F0269A">
        <w:t> </w:t>
      </w:r>
      <w:r w:rsidRPr="00F0269A">
        <w:t>29C(1)(a) does not begin first.</w:t>
      </w:r>
    </w:p>
    <w:p w:rsidR="00703A4A" w:rsidRPr="00F0269A" w:rsidRDefault="00703A4A" w:rsidP="00703A4A">
      <w:pPr>
        <w:pStyle w:val="subsection"/>
      </w:pPr>
      <w:r w:rsidRPr="00F0269A">
        <w:tab/>
        <w:t>(5)</w:t>
      </w:r>
      <w:r w:rsidRPr="00F0269A">
        <w:tab/>
        <w:t>The conditions in clause</w:t>
      </w:r>
      <w:r w:rsidR="00F0269A">
        <w:t> </w:t>
      </w:r>
      <w:r w:rsidRPr="00F0269A">
        <w:t>29B are met in respect of that child.</w:t>
      </w:r>
    </w:p>
    <w:p w:rsidR="00703A4A" w:rsidRPr="00F0269A" w:rsidRDefault="00703A4A" w:rsidP="00703A4A">
      <w:pPr>
        <w:pStyle w:val="subsection"/>
      </w:pPr>
      <w:r w:rsidRPr="00F0269A">
        <w:tab/>
        <w:t>(6)</w:t>
      </w:r>
      <w:r w:rsidRPr="00F0269A">
        <w:tab/>
        <w:t xml:space="preserve">The individual mentioned in </w:t>
      </w:r>
      <w:r w:rsidR="00F0269A">
        <w:t>subclause (</w:t>
      </w:r>
      <w:r w:rsidRPr="00F0269A">
        <w:t>1) has satisfied the FTB reconciliation conditions under section</w:t>
      </w:r>
      <w:r w:rsidR="00F0269A">
        <w:t> </w:t>
      </w:r>
      <w:r w:rsidRPr="00F0269A">
        <w:t>32B of the Family Assistance Administration Act for all of the same</w:t>
      </w:r>
      <w:r w:rsidR="00F0269A">
        <w:noBreakHyphen/>
      </w:r>
      <w:r w:rsidRPr="00F0269A">
        <w:t>rate benefit periods in that income year.</w:t>
      </w:r>
    </w:p>
    <w:p w:rsidR="00703A4A" w:rsidRPr="00F0269A" w:rsidRDefault="00703A4A" w:rsidP="00703A4A">
      <w:pPr>
        <w:pStyle w:val="subsection"/>
      </w:pPr>
      <w:r w:rsidRPr="00F0269A">
        <w:tab/>
        <w:t>(7)</w:t>
      </w:r>
      <w:r w:rsidRPr="00F0269A">
        <w:tab/>
      </w:r>
      <w:r w:rsidR="00516A8A" w:rsidRPr="00F0269A">
        <w:t xml:space="preserve">If </w:t>
      </w:r>
      <w:r w:rsidR="00F0269A">
        <w:t>subclause (</w:t>
      </w:r>
      <w:r w:rsidR="00516A8A" w:rsidRPr="00F0269A">
        <w:t>8) does not apply—either</w:t>
      </w:r>
      <w:r w:rsidRPr="00F0269A">
        <w:t xml:space="preserve"> or both of the following apply:</w:t>
      </w:r>
    </w:p>
    <w:p w:rsidR="00703A4A" w:rsidRPr="00F0269A" w:rsidRDefault="00703A4A" w:rsidP="00703A4A">
      <w:pPr>
        <w:pStyle w:val="paragraph"/>
      </w:pPr>
      <w:r w:rsidRPr="00F0269A">
        <w:tab/>
        <w:t>(a)</w:t>
      </w:r>
      <w:r w:rsidRPr="00F0269A">
        <w:tab/>
        <w:t>the individual notifies the Secretary of the secondary earner’s return to paid work before the end of the income year following the income year in which the secondary earner returns to paid work;</w:t>
      </w:r>
    </w:p>
    <w:p w:rsidR="00703A4A" w:rsidRPr="00F0269A" w:rsidRDefault="00703A4A" w:rsidP="00703A4A">
      <w:pPr>
        <w:pStyle w:val="paragraph"/>
      </w:pPr>
      <w:r w:rsidRPr="00F0269A">
        <w:tab/>
        <w:t>(b)</w:t>
      </w:r>
      <w:r w:rsidRPr="00F0269A">
        <w:tab/>
        <w:t>the Secretary becomes aware of the secondary earner’s return to paid work before the end of the income year following the income year in which the secondary earner returns to paid work.</w:t>
      </w:r>
    </w:p>
    <w:p w:rsidR="0016446F" w:rsidRPr="00F0269A" w:rsidRDefault="0016446F" w:rsidP="0016446F">
      <w:pPr>
        <w:pStyle w:val="subsection"/>
      </w:pPr>
      <w:r w:rsidRPr="00F0269A">
        <w:tab/>
        <w:t>(8)</w:t>
      </w:r>
      <w:r w:rsidRPr="00F0269A">
        <w:tab/>
        <w:t xml:space="preserve">If, during the second income year following a particular income year, a claim is made under the Family Assistance Administration Act for payment of family tax benefit for a past period that occurs in the particular income year, the Secretary is notified in the claim </w:t>
      </w:r>
      <w:r w:rsidRPr="00F0269A">
        <w:lastRenderedPageBreak/>
        <w:t>that the secondary earner returned to paid work during the particular income year.</w:t>
      </w:r>
    </w:p>
    <w:p w:rsidR="00703A4A" w:rsidRPr="00F0269A" w:rsidRDefault="00703A4A" w:rsidP="00703A4A">
      <w:pPr>
        <w:pStyle w:val="ActHead5"/>
      </w:pPr>
      <w:bookmarkStart w:id="361" w:name="_Toc431977429"/>
      <w:r w:rsidRPr="00F0269A">
        <w:rPr>
          <w:rStyle w:val="CharSectno"/>
        </w:rPr>
        <w:t>29B</w:t>
      </w:r>
      <w:r w:rsidRPr="00F0269A">
        <w:t xml:space="preserve">  Conditions to be met in respect of an FTB child</w:t>
      </w:r>
      <w:bookmarkEnd w:id="361"/>
    </w:p>
    <w:p w:rsidR="00703A4A" w:rsidRPr="00F0269A" w:rsidRDefault="00703A4A" w:rsidP="00703A4A">
      <w:pPr>
        <w:pStyle w:val="subsection"/>
      </w:pPr>
      <w:r w:rsidRPr="00F0269A">
        <w:tab/>
        <w:t>(1)</w:t>
      </w:r>
      <w:r w:rsidRPr="00F0269A">
        <w:tab/>
        <w:t>For the purpose of subclause</w:t>
      </w:r>
      <w:r w:rsidR="00F0269A">
        <w:t> </w:t>
      </w:r>
      <w:r w:rsidRPr="00F0269A">
        <w:t xml:space="preserve">29A(5), the conditions in this clause are met in respect of a child if the conditions in </w:t>
      </w:r>
      <w:r w:rsidR="00F0269A">
        <w:t>subclauses (</w:t>
      </w:r>
      <w:r w:rsidRPr="00F0269A">
        <w:t>2) and (3) of this clause are met in respect of the child on any single day that meets the conditions in clause</w:t>
      </w:r>
      <w:r w:rsidR="00F0269A">
        <w:t> </w:t>
      </w:r>
      <w:r w:rsidRPr="00F0269A">
        <w:t>29C.</w:t>
      </w:r>
    </w:p>
    <w:p w:rsidR="00703A4A" w:rsidRPr="00F0269A" w:rsidRDefault="00703A4A" w:rsidP="00703A4A">
      <w:pPr>
        <w:pStyle w:val="SubsectionHead"/>
      </w:pPr>
      <w:r w:rsidRPr="00F0269A">
        <w:t>Conditions in respect of FTB child</w:t>
      </w:r>
    </w:p>
    <w:p w:rsidR="00703A4A" w:rsidRPr="00F0269A" w:rsidRDefault="00703A4A" w:rsidP="00703A4A">
      <w:pPr>
        <w:pStyle w:val="subsection"/>
      </w:pPr>
      <w:r w:rsidRPr="00F0269A">
        <w:tab/>
        <w:t>(2)</w:t>
      </w:r>
      <w:r w:rsidRPr="00F0269A">
        <w:tab/>
        <w:t>Of all the FTB children of the secondary earner, either:</w:t>
      </w:r>
    </w:p>
    <w:p w:rsidR="00703A4A" w:rsidRPr="00F0269A" w:rsidRDefault="00703A4A" w:rsidP="00703A4A">
      <w:pPr>
        <w:pStyle w:val="paragraph"/>
      </w:pPr>
      <w:r w:rsidRPr="00F0269A">
        <w:tab/>
        <w:t>(a)</w:t>
      </w:r>
      <w:r w:rsidRPr="00F0269A">
        <w:tab/>
        <w:t>the child most recently became an FTB child of the secondary earner; or</w:t>
      </w:r>
    </w:p>
    <w:p w:rsidR="00703A4A" w:rsidRPr="00F0269A" w:rsidRDefault="00703A4A" w:rsidP="00703A4A">
      <w:pPr>
        <w:pStyle w:val="paragraph"/>
      </w:pPr>
      <w:r w:rsidRPr="00F0269A">
        <w:tab/>
        <w:t>(b)</w:t>
      </w:r>
      <w:r w:rsidRPr="00F0269A">
        <w:tab/>
        <w:t>if all of the children became FTB children of the secondary earner at the same time—the child is the youngest FTB child of the secondary earner.</w:t>
      </w:r>
    </w:p>
    <w:p w:rsidR="00703A4A" w:rsidRPr="00F0269A" w:rsidRDefault="00703A4A" w:rsidP="00703A4A">
      <w:pPr>
        <w:pStyle w:val="SubsectionHead"/>
      </w:pPr>
      <w:r w:rsidRPr="00F0269A">
        <w:t>Generally, only one individual calculates Part B rate under clause</w:t>
      </w:r>
      <w:r w:rsidR="00F0269A">
        <w:t> </w:t>
      </w:r>
      <w:r w:rsidRPr="00F0269A">
        <w:t>29A</w:t>
      </w:r>
    </w:p>
    <w:p w:rsidR="00703A4A" w:rsidRPr="00F0269A" w:rsidRDefault="00703A4A" w:rsidP="00703A4A">
      <w:pPr>
        <w:pStyle w:val="subsection"/>
      </w:pPr>
      <w:r w:rsidRPr="00F0269A">
        <w:tab/>
        <w:t>(3)</w:t>
      </w:r>
      <w:r w:rsidRPr="00F0269A">
        <w:tab/>
        <w:t>No other individual’s Part B rate has been calculated under clause</w:t>
      </w:r>
      <w:r w:rsidR="00F0269A">
        <w:t> </w:t>
      </w:r>
      <w:r w:rsidRPr="00F0269A">
        <w:t>29A as a result of the conditions in this clause being met in respect of the child.</w:t>
      </w:r>
    </w:p>
    <w:p w:rsidR="00703A4A" w:rsidRPr="00F0269A" w:rsidRDefault="00703A4A" w:rsidP="00703A4A">
      <w:pPr>
        <w:pStyle w:val="SubsectionHead"/>
      </w:pPr>
      <w:r w:rsidRPr="00F0269A">
        <w:t>Exception—section</w:t>
      </w:r>
      <w:r w:rsidR="00F0269A">
        <w:t> </w:t>
      </w:r>
      <w:r w:rsidRPr="00F0269A">
        <w:t>59 determination (shared care)</w:t>
      </w:r>
    </w:p>
    <w:p w:rsidR="00703A4A" w:rsidRPr="00F0269A" w:rsidRDefault="00703A4A" w:rsidP="00703A4A">
      <w:pPr>
        <w:pStyle w:val="subsection"/>
      </w:pPr>
      <w:r w:rsidRPr="00F0269A">
        <w:tab/>
        <w:t>(4)</w:t>
      </w:r>
      <w:r w:rsidRPr="00F0269A">
        <w:tab/>
        <w:t xml:space="preserve">If another individual’s Part B rate has been calculated as mentioned in </w:t>
      </w:r>
      <w:r w:rsidR="00F0269A">
        <w:t>subclause (</w:t>
      </w:r>
      <w:r w:rsidRPr="00F0269A">
        <w:t>3), the condition in that subclause is taken to be met in respect of the child if:</w:t>
      </w:r>
    </w:p>
    <w:p w:rsidR="00D92B62" w:rsidRPr="00F0269A" w:rsidRDefault="00D92B62" w:rsidP="00D92B62">
      <w:pPr>
        <w:pStyle w:val="paragraph"/>
      </w:pPr>
      <w:r w:rsidRPr="00F0269A">
        <w:tab/>
        <w:t>(a)</w:t>
      </w:r>
      <w:r w:rsidRPr="00F0269A">
        <w:tab/>
        <w:t>on the day on which the other individual or his or her partner returns to paid work, the other individual has a shared care percentage for the child; and</w:t>
      </w:r>
    </w:p>
    <w:p w:rsidR="00703A4A" w:rsidRPr="00F0269A" w:rsidRDefault="00703A4A" w:rsidP="00703A4A">
      <w:pPr>
        <w:pStyle w:val="paragraph"/>
      </w:pPr>
      <w:r w:rsidRPr="00F0269A">
        <w:tab/>
        <w:t>(b)</w:t>
      </w:r>
      <w:r w:rsidRPr="00F0269A">
        <w:tab/>
        <w:t>the secondary earner is not a member of the same couple as the other individual on either:</w:t>
      </w:r>
    </w:p>
    <w:p w:rsidR="00703A4A" w:rsidRPr="00F0269A" w:rsidRDefault="00703A4A" w:rsidP="00703A4A">
      <w:pPr>
        <w:pStyle w:val="paragraphsub"/>
      </w:pPr>
      <w:r w:rsidRPr="00F0269A">
        <w:tab/>
        <w:t>(i)</w:t>
      </w:r>
      <w:r w:rsidRPr="00F0269A">
        <w:tab/>
        <w:t xml:space="preserve">the day mentioned in </w:t>
      </w:r>
      <w:r w:rsidR="00F0269A">
        <w:t>paragraph (</w:t>
      </w:r>
      <w:r w:rsidRPr="00F0269A">
        <w:t>a); or</w:t>
      </w:r>
    </w:p>
    <w:p w:rsidR="00703A4A" w:rsidRPr="00F0269A" w:rsidRDefault="00703A4A" w:rsidP="00703A4A">
      <w:pPr>
        <w:pStyle w:val="paragraphsub"/>
      </w:pPr>
      <w:r w:rsidRPr="00F0269A">
        <w:lastRenderedPageBreak/>
        <w:tab/>
        <w:t>(ii)</w:t>
      </w:r>
      <w:r w:rsidRPr="00F0269A">
        <w:tab/>
        <w:t>the day on which the secondary earner returns to paid work.</w:t>
      </w:r>
    </w:p>
    <w:p w:rsidR="00703A4A" w:rsidRPr="00F0269A" w:rsidRDefault="00703A4A" w:rsidP="00703A4A">
      <w:pPr>
        <w:pStyle w:val="SubsectionHead"/>
      </w:pPr>
      <w:r w:rsidRPr="00F0269A">
        <w:t>Exception—section</w:t>
      </w:r>
      <w:r w:rsidR="00F0269A">
        <w:t> </w:t>
      </w:r>
      <w:r w:rsidRPr="00F0269A">
        <w:t>28 and 29 determinations (members of a couple in a blended family or members of a separated couple) etc.</w:t>
      </w:r>
    </w:p>
    <w:p w:rsidR="00703A4A" w:rsidRPr="00F0269A" w:rsidRDefault="00703A4A" w:rsidP="00703A4A">
      <w:pPr>
        <w:pStyle w:val="subsection"/>
      </w:pPr>
      <w:r w:rsidRPr="00F0269A">
        <w:tab/>
        <w:t>(5)</w:t>
      </w:r>
      <w:r w:rsidRPr="00F0269A">
        <w:tab/>
        <w:t xml:space="preserve">If another individual’s Part B rate has been calculated as mentioned in </w:t>
      </w:r>
      <w:r w:rsidR="00F0269A">
        <w:t>subclause (</w:t>
      </w:r>
      <w:r w:rsidRPr="00F0269A">
        <w:t>3), the condition in that subclause is taken to be met in respect of the child if:</w:t>
      </w:r>
    </w:p>
    <w:p w:rsidR="00703A4A" w:rsidRPr="00F0269A" w:rsidRDefault="00703A4A" w:rsidP="00703A4A">
      <w:pPr>
        <w:pStyle w:val="paragraph"/>
      </w:pPr>
      <w:r w:rsidRPr="00F0269A">
        <w:tab/>
        <w:t>(a)</w:t>
      </w:r>
      <w:r w:rsidRPr="00F0269A">
        <w:tab/>
        <w:t>at some time during the income year, the other individual is the partner of:</w:t>
      </w:r>
    </w:p>
    <w:p w:rsidR="00703A4A" w:rsidRPr="00F0269A" w:rsidRDefault="00703A4A" w:rsidP="00703A4A">
      <w:pPr>
        <w:pStyle w:val="paragraphsub"/>
      </w:pPr>
      <w:r w:rsidRPr="00F0269A">
        <w:tab/>
        <w:t>(i)</w:t>
      </w:r>
      <w:r w:rsidRPr="00F0269A">
        <w:tab/>
        <w:t>the secondary earner; or</w:t>
      </w:r>
    </w:p>
    <w:p w:rsidR="00703A4A" w:rsidRPr="00F0269A" w:rsidRDefault="00703A4A" w:rsidP="00703A4A">
      <w:pPr>
        <w:pStyle w:val="paragraphsub"/>
      </w:pPr>
      <w:r w:rsidRPr="00F0269A">
        <w:tab/>
        <w:t>(ii)</w:t>
      </w:r>
      <w:r w:rsidRPr="00F0269A">
        <w:tab/>
        <w:t>the individual mentioned in subclause</w:t>
      </w:r>
      <w:r w:rsidR="00F0269A">
        <w:t> </w:t>
      </w:r>
      <w:r w:rsidRPr="00F0269A">
        <w:t>29A(1) (if he or she is not the secondary earner); and</w:t>
      </w:r>
    </w:p>
    <w:p w:rsidR="00703A4A" w:rsidRPr="00F0269A" w:rsidRDefault="00703A4A" w:rsidP="00703A4A">
      <w:pPr>
        <w:pStyle w:val="paragraph"/>
      </w:pPr>
      <w:r w:rsidRPr="00F0269A">
        <w:tab/>
        <w:t>(b)</w:t>
      </w:r>
      <w:r w:rsidRPr="00F0269A">
        <w:tab/>
        <w:t>the other individual’s Part B rate has been calculated under clause</w:t>
      </w:r>
      <w:r w:rsidR="00F0269A">
        <w:t> </w:t>
      </w:r>
      <w:r w:rsidRPr="00F0269A">
        <w:t>29A in respect of the same return to paid work, and the same FTB child, of the secondary earner.</w:t>
      </w:r>
    </w:p>
    <w:p w:rsidR="00703A4A" w:rsidRPr="00F0269A" w:rsidRDefault="00703A4A" w:rsidP="00703A4A">
      <w:pPr>
        <w:pStyle w:val="ActHead5"/>
      </w:pPr>
      <w:bookmarkStart w:id="362" w:name="_Toc431977430"/>
      <w:r w:rsidRPr="00F0269A">
        <w:rPr>
          <w:rStyle w:val="CharSectno"/>
        </w:rPr>
        <w:t>29C</w:t>
      </w:r>
      <w:r w:rsidRPr="00F0269A">
        <w:t xml:space="preserve">  Conditions to be met in respect of a day</w:t>
      </w:r>
      <w:bookmarkEnd w:id="362"/>
    </w:p>
    <w:p w:rsidR="00703A4A" w:rsidRPr="00F0269A" w:rsidRDefault="00703A4A" w:rsidP="00703A4A">
      <w:pPr>
        <w:pStyle w:val="subsection"/>
      </w:pPr>
      <w:r w:rsidRPr="00F0269A">
        <w:tab/>
        <w:t>(1)</w:t>
      </w:r>
      <w:r w:rsidRPr="00F0269A">
        <w:tab/>
        <w:t>For the purposes of paragraph</w:t>
      </w:r>
      <w:r w:rsidR="00F0269A">
        <w:t> </w:t>
      </w:r>
      <w:r w:rsidRPr="00F0269A">
        <w:t>29A(1)(c) and clause</w:t>
      </w:r>
      <w:r w:rsidR="00F0269A">
        <w:t> </w:t>
      </w:r>
      <w:r w:rsidRPr="00F0269A">
        <w:t>29B, the conditions in this clause are met in respect of a day in an income year if:</w:t>
      </w:r>
    </w:p>
    <w:p w:rsidR="00703A4A" w:rsidRPr="00F0269A" w:rsidRDefault="00703A4A" w:rsidP="00703A4A">
      <w:pPr>
        <w:pStyle w:val="paragraph"/>
      </w:pPr>
      <w:r w:rsidRPr="00F0269A">
        <w:tab/>
        <w:t>(a)</w:t>
      </w:r>
      <w:r w:rsidRPr="00F0269A">
        <w:tab/>
        <w:t>the day falls in the period that starts on the latest of the following days:</w:t>
      </w:r>
    </w:p>
    <w:p w:rsidR="00703A4A" w:rsidRPr="00F0269A" w:rsidRDefault="00703A4A" w:rsidP="00703A4A">
      <w:pPr>
        <w:pStyle w:val="paragraphsub"/>
      </w:pPr>
      <w:r w:rsidRPr="00F0269A">
        <w:tab/>
        <w:t>(i)</w:t>
      </w:r>
      <w:r w:rsidRPr="00F0269A">
        <w:tab/>
        <w:t>1</w:t>
      </w:r>
      <w:r w:rsidR="00F0269A">
        <w:t> </w:t>
      </w:r>
      <w:r w:rsidRPr="00F0269A">
        <w:t>July of the income year;</w:t>
      </w:r>
    </w:p>
    <w:p w:rsidR="00703A4A" w:rsidRPr="00F0269A" w:rsidRDefault="00703A4A" w:rsidP="00703A4A">
      <w:pPr>
        <w:pStyle w:val="paragraphsub"/>
      </w:pPr>
      <w:r w:rsidRPr="00F0269A">
        <w:tab/>
        <w:t>(ii)</w:t>
      </w:r>
      <w:r w:rsidRPr="00F0269A">
        <w:tab/>
        <w:t>the day after the secondary earner stops paid work;</w:t>
      </w:r>
    </w:p>
    <w:p w:rsidR="00703A4A" w:rsidRPr="00F0269A" w:rsidRDefault="00703A4A" w:rsidP="00703A4A">
      <w:pPr>
        <w:pStyle w:val="paragraphsub"/>
      </w:pPr>
      <w:r w:rsidRPr="00F0269A">
        <w:tab/>
        <w:t>(iii)</w:t>
      </w:r>
      <w:r w:rsidRPr="00F0269A">
        <w:tab/>
        <w:t>the day after the secondary earner stops receiving passive employment income in respect of a period;</w:t>
      </w:r>
    </w:p>
    <w:p w:rsidR="00703A4A" w:rsidRPr="00F0269A" w:rsidRDefault="00703A4A" w:rsidP="00703A4A">
      <w:pPr>
        <w:pStyle w:val="paragraph"/>
      </w:pPr>
      <w:r w:rsidRPr="00F0269A">
        <w:tab/>
      </w:r>
      <w:r w:rsidRPr="00F0269A">
        <w:tab/>
        <w:t>and ends immediately before the day on which the secondary earner returns to paid work; and</w:t>
      </w:r>
    </w:p>
    <w:p w:rsidR="00703A4A" w:rsidRPr="00F0269A" w:rsidRDefault="00703A4A" w:rsidP="00703A4A">
      <w:pPr>
        <w:pStyle w:val="paragraph"/>
      </w:pPr>
      <w:r w:rsidRPr="00F0269A">
        <w:tab/>
        <w:t>(b)</w:t>
      </w:r>
      <w:r w:rsidRPr="00F0269A">
        <w:tab/>
        <w:t>the secondary earner is not receiving passive employment income in respect of the day.</w:t>
      </w:r>
    </w:p>
    <w:p w:rsidR="00703A4A" w:rsidRPr="00F0269A" w:rsidRDefault="00703A4A" w:rsidP="00703A4A">
      <w:pPr>
        <w:pStyle w:val="subsection"/>
      </w:pPr>
      <w:r w:rsidRPr="00F0269A">
        <w:tab/>
        <w:t>(2)</w:t>
      </w:r>
      <w:r w:rsidRPr="00F0269A">
        <w:tab/>
        <w:t xml:space="preserve">For the purpose of </w:t>
      </w:r>
      <w:r w:rsidR="00F0269A">
        <w:t>subclause (</w:t>
      </w:r>
      <w:r w:rsidRPr="00F0269A">
        <w:t>1), the day on which an individual returns to paid work is:</w:t>
      </w:r>
    </w:p>
    <w:p w:rsidR="00703A4A" w:rsidRPr="00F0269A" w:rsidRDefault="00703A4A" w:rsidP="00703A4A">
      <w:pPr>
        <w:pStyle w:val="paragraph"/>
      </w:pPr>
      <w:r w:rsidRPr="00F0269A">
        <w:lastRenderedPageBreak/>
        <w:tab/>
        <w:t>(a)</w:t>
      </w:r>
      <w:r w:rsidRPr="00F0269A">
        <w:tab/>
        <w:t>if the individual returns to paid work because of subsection</w:t>
      </w:r>
      <w:r w:rsidR="00F0269A">
        <w:t> </w:t>
      </w:r>
      <w:r w:rsidRPr="00F0269A">
        <w:t>3B(2)—the first day of the 4 week period mentioned in that subsection on which the individual is engaging in paid work; and</w:t>
      </w:r>
    </w:p>
    <w:p w:rsidR="00703A4A" w:rsidRPr="00F0269A" w:rsidRDefault="00703A4A" w:rsidP="00703A4A">
      <w:pPr>
        <w:pStyle w:val="paragraph"/>
      </w:pPr>
      <w:r w:rsidRPr="00F0269A">
        <w:tab/>
        <w:t>(b)</w:t>
      </w:r>
      <w:r w:rsidRPr="00F0269A">
        <w:tab/>
        <w:t>if the individual returns to paid work because of subsection</w:t>
      </w:r>
      <w:r w:rsidR="00F0269A">
        <w:t> </w:t>
      </w:r>
      <w:r w:rsidRPr="00F0269A">
        <w:t>3B(3)—the first day on which the individual is engaging in paid work.</w:t>
      </w:r>
    </w:p>
    <w:p w:rsidR="00703A4A" w:rsidRPr="00F0269A" w:rsidRDefault="00703A4A" w:rsidP="00703A4A">
      <w:pPr>
        <w:pStyle w:val="subsection"/>
      </w:pPr>
      <w:r w:rsidRPr="00F0269A">
        <w:tab/>
        <w:t>(3)</w:t>
      </w:r>
      <w:r w:rsidRPr="00F0269A">
        <w:tab/>
        <w:t xml:space="preserve">To avoid doubt, the first and last days of the period mentioned in </w:t>
      </w:r>
      <w:r w:rsidR="00F0269A">
        <w:t>paragraph (</w:t>
      </w:r>
      <w:r w:rsidRPr="00F0269A">
        <w:t>1)(a) fall in that period.</w:t>
      </w:r>
    </w:p>
    <w:p w:rsidR="00632062" w:rsidRPr="00F0269A" w:rsidRDefault="00632062" w:rsidP="003D7FE2">
      <w:pPr>
        <w:pStyle w:val="ActHead3"/>
        <w:pageBreakBefore/>
      </w:pPr>
      <w:bookmarkStart w:id="363" w:name="_Toc431977431"/>
      <w:r w:rsidRPr="00F0269A">
        <w:rPr>
          <w:rStyle w:val="CharDivNo"/>
        </w:rPr>
        <w:lastRenderedPageBreak/>
        <w:t>Division</w:t>
      </w:r>
      <w:r w:rsidR="00F0269A" w:rsidRPr="00F0269A">
        <w:rPr>
          <w:rStyle w:val="CharDivNo"/>
        </w:rPr>
        <w:t> </w:t>
      </w:r>
      <w:r w:rsidRPr="00F0269A">
        <w:rPr>
          <w:rStyle w:val="CharDivNo"/>
        </w:rPr>
        <w:t>2</w:t>
      </w:r>
      <w:r w:rsidRPr="00F0269A">
        <w:t>—</w:t>
      </w:r>
      <w:r w:rsidRPr="00F0269A">
        <w:rPr>
          <w:rStyle w:val="CharDivText"/>
        </w:rPr>
        <w:t>Standard rate</w:t>
      </w:r>
      <w:bookmarkEnd w:id="363"/>
    </w:p>
    <w:p w:rsidR="00632062" w:rsidRPr="00F0269A" w:rsidRDefault="00632062" w:rsidP="0022492B">
      <w:pPr>
        <w:pStyle w:val="ActHead5"/>
      </w:pPr>
      <w:bookmarkStart w:id="364" w:name="_Toc431977432"/>
      <w:r w:rsidRPr="00F0269A">
        <w:rPr>
          <w:rStyle w:val="CharSectno"/>
        </w:rPr>
        <w:t>30</w:t>
      </w:r>
      <w:r w:rsidRPr="00F0269A">
        <w:t xml:space="preserve">  Standard rate</w:t>
      </w:r>
      <w:bookmarkEnd w:id="364"/>
    </w:p>
    <w:p w:rsidR="00632062" w:rsidRPr="00F0269A" w:rsidRDefault="00632062">
      <w:pPr>
        <w:pStyle w:val="subsection"/>
        <w:spacing w:after="120"/>
      </w:pPr>
      <w:r w:rsidRPr="00F0269A">
        <w:tab/>
      </w:r>
      <w:r w:rsidRPr="00F0269A">
        <w:tab/>
        <w:t>Subject to clause</w:t>
      </w:r>
      <w:r w:rsidR="00F0269A">
        <w:t> </w:t>
      </w:r>
      <w:r w:rsidRPr="00F0269A">
        <w:t>31, an individual’s standard rate is worked out using the following table. Work out which family situation applies to the individual. The standard rate is the corresponding amount in column 2.</w:t>
      </w:r>
    </w:p>
    <w:p w:rsidR="00486B15" w:rsidRPr="00F0269A" w:rsidRDefault="00486B15" w:rsidP="00486B15">
      <w:pPr>
        <w:pStyle w:val="Tabletext"/>
      </w:pPr>
    </w:p>
    <w:tbl>
      <w:tblPr>
        <w:tblW w:w="0" w:type="auto"/>
        <w:tblInd w:w="1241"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567"/>
        <w:gridCol w:w="3261"/>
        <w:gridCol w:w="2149"/>
      </w:tblGrid>
      <w:tr w:rsidR="00632062" w:rsidRPr="00F0269A" w:rsidTr="00486B15">
        <w:trPr>
          <w:tblHeader/>
        </w:trPr>
        <w:tc>
          <w:tcPr>
            <w:tcW w:w="5977" w:type="dxa"/>
            <w:gridSpan w:val="3"/>
            <w:tcBorders>
              <w:top w:val="single" w:sz="12" w:space="0" w:color="auto"/>
              <w:bottom w:val="single" w:sz="6" w:space="0" w:color="auto"/>
            </w:tcBorders>
            <w:shd w:val="clear" w:color="auto" w:fill="auto"/>
          </w:tcPr>
          <w:p w:rsidR="00632062" w:rsidRPr="00F0269A" w:rsidRDefault="00632062" w:rsidP="00486B15">
            <w:pPr>
              <w:pStyle w:val="TableHeading"/>
            </w:pPr>
            <w:r w:rsidRPr="00F0269A">
              <w:t>Standard rates</w:t>
            </w:r>
            <w:r w:rsidRPr="00F0269A">
              <w:br/>
              <w:t>(Part B)</w:t>
            </w:r>
          </w:p>
        </w:tc>
      </w:tr>
      <w:tr w:rsidR="00632062" w:rsidRPr="00F0269A" w:rsidTr="00486B15">
        <w:trPr>
          <w:tblHeader/>
        </w:trPr>
        <w:tc>
          <w:tcPr>
            <w:tcW w:w="567" w:type="dxa"/>
            <w:tcBorders>
              <w:top w:val="single" w:sz="6" w:space="0" w:color="auto"/>
              <w:bottom w:val="single" w:sz="12" w:space="0" w:color="auto"/>
            </w:tcBorders>
            <w:shd w:val="clear" w:color="auto" w:fill="auto"/>
          </w:tcPr>
          <w:p w:rsidR="00632062" w:rsidRPr="00F0269A" w:rsidRDefault="00632062" w:rsidP="00060E76">
            <w:pPr>
              <w:pStyle w:val="Tabletext"/>
              <w:rPr>
                <w:b/>
              </w:rPr>
            </w:pPr>
          </w:p>
        </w:tc>
        <w:tc>
          <w:tcPr>
            <w:tcW w:w="3261" w:type="dxa"/>
            <w:tcBorders>
              <w:top w:val="single" w:sz="6" w:space="0" w:color="auto"/>
              <w:bottom w:val="single" w:sz="12" w:space="0" w:color="auto"/>
            </w:tcBorders>
            <w:shd w:val="clear" w:color="auto" w:fill="auto"/>
          </w:tcPr>
          <w:p w:rsidR="00632062" w:rsidRPr="00F0269A" w:rsidRDefault="00632062" w:rsidP="004346AE">
            <w:pPr>
              <w:pStyle w:val="Tabletext"/>
              <w:rPr>
                <w:b/>
              </w:rPr>
            </w:pPr>
            <w:r w:rsidRPr="00F0269A">
              <w:rPr>
                <w:b/>
              </w:rPr>
              <w:t>Column 1</w:t>
            </w:r>
          </w:p>
          <w:p w:rsidR="00632062" w:rsidRPr="00F0269A" w:rsidRDefault="00632062" w:rsidP="004346AE">
            <w:pPr>
              <w:pStyle w:val="Tabletext"/>
              <w:rPr>
                <w:b/>
              </w:rPr>
            </w:pPr>
            <w:r w:rsidRPr="00F0269A">
              <w:rPr>
                <w:b/>
              </w:rPr>
              <w:t>Family situation</w:t>
            </w:r>
          </w:p>
        </w:tc>
        <w:tc>
          <w:tcPr>
            <w:tcW w:w="2149" w:type="dxa"/>
            <w:tcBorders>
              <w:top w:val="single" w:sz="6" w:space="0" w:color="auto"/>
              <w:bottom w:val="single" w:sz="12" w:space="0" w:color="auto"/>
            </w:tcBorders>
            <w:shd w:val="clear" w:color="auto" w:fill="auto"/>
          </w:tcPr>
          <w:p w:rsidR="00632062" w:rsidRPr="00F0269A" w:rsidRDefault="00632062" w:rsidP="004346AE">
            <w:pPr>
              <w:pStyle w:val="Tabletext"/>
              <w:rPr>
                <w:b/>
              </w:rPr>
            </w:pPr>
            <w:r w:rsidRPr="00F0269A">
              <w:rPr>
                <w:b/>
              </w:rPr>
              <w:t>Column 2</w:t>
            </w:r>
          </w:p>
          <w:p w:rsidR="00632062" w:rsidRPr="00F0269A" w:rsidRDefault="00632062" w:rsidP="004346AE">
            <w:pPr>
              <w:pStyle w:val="Tabletext"/>
              <w:rPr>
                <w:b/>
              </w:rPr>
            </w:pPr>
            <w:r w:rsidRPr="00F0269A">
              <w:rPr>
                <w:b/>
              </w:rPr>
              <w:t>Standard rate</w:t>
            </w:r>
          </w:p>
        </w:tc>
      </w:tr>
      <w:tr w:rsidR="00632062" w:rsidRPr="00F0269A" w:rsidTr="00486B15">
        <w:tc>
          <w:tcPr>
            <w:tcW w:w="567" w:type="dxa"/>
            <w:tcBorders>
              <w:top w:val="single" w:sz="12" w:space="0" w:color="auto"/>
              <w:bottom w:val="single" w:sz="4" w:space="0" w:color="auto"/>
            </w:tcBorders>
            <w:shd w:val="clear" w:color="auto" w:fill="auto"/>
          </w:tcPr>
          <w:p w:rsidR="00632062" w:rsidRPr="00F0269A" w:rsidRDefault="00632062" w:rsidP="00486B15">
            <w:pPr>
              <w:pStyle w:val="Tabletext"/>
            </w:pPr>
            <w:r w:rsidRPr="00F0269A">
              <w:t>1</w:t>
            </w:r>
          </w:p>
        </w:tc>
        <w:tc>
          <w:tcPr>
            <w:tcW w:w="3261" w:type="dxa"/>
            <w:tcBorders>
              <w:top w:val="single" w:sz="12" w:space="0" w:color="auto"/>
              <w:bottom w:val="single" w:sz="4" w:space="0" w:color="auto"/>
            </w:tcBorders>
            <w:shd w:val="clear" w:color="auto" w:fill="auto"/>
          </w:tcPr>
          <w:p w:rsidR="00632062" w:rsidRPr="00F0269A" w:rsidRDefault="00632062" w:rsidP="00486B15">
            <w:pPr>
              <w:pStyle w:val="Tabletext"/>
            </w:pPr>
            <w:r w:rsidRPr="00F0269A">
              <w:t>youngest FTB child is under 5 years of age</w:t>
            </w:r>
          </w:p>
        </w:tc>
        <w:tc>
          <w:tcPr>
            <w:tcW w:w="2149" w:type="dxa"/>
            <w:tcBorders>
              <w:top w:val="single" w:sz="12" w:space="0" w:color="auto"/>
              <w:bottom w:val="single" w:sz="4" w:space="0" w:color="auto"/>
            </w:tcBorders>
            <w:shd w:val="clear" w:color="auto" w:fill="auto"/>
          </w:tcPr>
          <w:p w:rsidR="00632062" w:rsidRPr="00F0269A" w:rsidRDefault="00632062" w:rsidP="00486B15">
            <w:pPr>
              <w:pStyle w:val="Tabletext"/>
            </w:pPr>
            <w:r w:rsidRPr="00F0269A">
              <w:t>$2,569.60</w:t>
            </w:r>
          </w:p>
        </w:tc>
      </w:tr>
      <w:tr w:rsidR="00632062" w:rsidRPr="00F0269A" w:rsidTr="00486B15">
        <w:tc>
          <w:tcPr>
            <w:tcW w:w="567" w:type="dxa"/>
            <w:tcBorders>
              <w:bottom w:val="single" w:sz="12" w:space="0" w:color="auto"/>
            </w:tcBorders>
            <w:shd w:val="clear" w:color="auto" w:fill="auto"/>
          </w:tcPr>
          <w:p w:rsidR="00632062" w:rsidRPr="00F0269A" w:rsidRDefault="00632062" w:rsidP="00486B15">
            <w:pPr>
              <w:pStyle w:val="Tabletext"/>
            </w:pPr>
            <w:r w:rsidRPr="00F0269A">
              <w:t>2</w:t>
            </w:r>
          </w:p>
        </w:tc>
        <w:tc>
          <w:tcPr>
            <w:tcW w:w="3261" w:type="dxa"/>
            <w:tcBorders>
              <w:bottom w:val="single" w:sz="12" w:space="0" w:color="auto"/>
            </w:tcBorders>
            <w:shd w:val="clear" w:color="auto" w:fill="auto"/>
          </w:tcPr>
          <w:p w:rsidR="00632062" w:rsidRPr="00F0269A" w:rsidRDefault="00632062" w:rsidP="00486B15">
            <w:pPr>
              <w:pStyle w:val="Tabletext"/>
            </w:pPr>
            <w:r w:rsidRPr="00F0269A">
              <w:t>youngest FTB child is 5 years of age or over</w:t>
            </w:r>
          </w:p>
        </w:tc>
        <w:tc>
          <w:tcPr>
            <w:tcW w:w="2149" w:type="dxa"/>
            <w:tcBorders>
              <w:bottom w:val="single" w:sz="12" w:space="0" w:color="auto"/>
            </w:tcBorders>
            <w:shd w:val="clear" w:color="auto" w:fill="auto"/>
          </w:tcPr>
          <w:p w:rsidR="00632062" w:rsidRPr="00F0269A" w:rsidRDefault="00632062" w:rsidP="00486B15">
            <w:pPr>
              <w:pStyle w:val="Tabletext"/>
            </w:pPr>
            <w:r w:rsidRPr="00F0269A">
              <w:t>$1,781.20</w:t>
            </w:r>
          </w:p>
        </w:tc>
      </w:tr>
    </w:tbl>
    <w:p w:rsidR="00636558" w:rsidRPr="00F0269A" w:rsidRDefault="00636558" w:rsidP="00636558">
      <w:pPr>
        <w:pStyle w:val="ActHead5"/>
      </w:pPr>
      <w:bookmarkStart w:id="365" w:name="_Toc431977433"/>
      <w:r w:rsidRPr="00F0269A">
        <w:rPr>
          <w:rStyle w:val="CharSectno"/>
        </w:rPr>
        <w:t>31</w:t>
      </w:r>
      <w:r w:rsidRPr="00F0269A">
        <w:t xml:space="preserve">  Sharing family tax benefit (shared care percentages)</w:t>
      </w:r>
      <w:bookmarkEnd w:id="365"/>
    </w:p>
    <w:p w:rsidR="00636558" w:rsidRPr="00F0269A" w:rsidRDefault="00636558" w:rsidP="00636558">
      <w:pPr>
        <w:pStyle w:val="subsection"/>
      </w:pPr>
      <w:r w:rsidRPr="00F0269A">
        <w:tab/>
        <w:t>(1)</w:t>
      </w:r>
      <w:r w:rsidRPr="00F0269A">
        <w:tab/>
        <w:t>If:</w:t>
      </w:r>
    </w:p>
    <w:p w:rsidR="00636558" w:rsidRPr="00F0269A" w:rsidRDefault="00636558" w:rsidP="00636558">
      <w:pPr>
        <w:pStyle w:val="paragraph"/>
      </w:pPr>
      <w:r w:rsidRPr="00F0269A">
        <w:tab/>
        <w:t>(a)</w:t>
      </w:r>
      <w:r w:rsidRPr="00F0269A">
        <w:tab/>
        <w:t>an individual has a shared care percentage for an FTB child of the individual; and</w:t>
      </w:r>
    </w:p>
    <w:p w:rsidR="00636558" w:rsidRPr="00F0269A" w:rsidRDefault="00636558" w:rsidP="00636558">
      <w:pPr>
        <w:pStyle w:val="paragraph"/>
      </w:pPr>
      <w:r w:rsidRPr="00F0269A">
        <w:tab/>
        <w:t>(b)</w:t>
      </w:r>
      <w:r w:rsidRPr="00F0269A">
        <w:tab/>
        <w:t>the child is the individual’s only FTB child;</w:t>
      </w:r>
    </w:p>
    <w:p w:rsidR="00636558" w:rsidRPr="00F0269A" w:rsidRDefault="00636558" w:rsidP="00636558">
      <w:pPr>
        <w:pStyle w:val="subsection2"/>
      </w:pPr>
      <w:r w:rsidRPr="00F0269A">
        <w:t>the individual’s standard rate is the individual’s shared care percentage of the standard rate that would otherwise apply.</w:t>
      </w:r>
    </w:p>
    <w:p w:rsidR="00636558" w:rsidRPr="00F0269A" w:rsidRDefault="00636558" w:rsidP="00636558">
      <w:pPr>
        <w:pStyle w:val="subsection"/>
      </w:pPr>
      <w:r w:rsidRPr="00F0269A">
        <w:tab/>
        <w:t>(2)</w:t>
      </w:r>
      <w:r w:rsidRPr="00F0269A">
        <w:tab/>
        <w:t>If:</w:t>
      </w:r>
    </w:p>
    <w:p w:rsidR="00636558" w:rsidRPr="00F0269A" w:rsidRDefault="00636558" w:rsidP="00636558">
      <w:pPr>
        <w:pStyle w:val="paragraph"/>
      </w:pPr>
      <w:r w:rsidRPr="00F0269A">
        <w:tab/>
        <w:t>(a)</w:t>
      </w:r>
      <w:r w:rsidRPr="00F0269A">
        <w:tab/>
        <w:t>an individual has a shared care percentage for an FTB child of the individual; and</w:t>
      </w:r>
    </w:p>
    <w:p w:rsidR="00636558" w:rsidRPr="00F0269A" w:rsidRDefault="00636558" w:rsidP="00636558">
      <w:pPr>
        <w:pStyle w:val="paragraph"/>
      </w:pPr>
      <w:r w:rsidRPr="00F0269A">
        <w:tab/>
        <w:t>(b)</w:t>
      </w:r>
      <w:r w:rsidRPr="00F0269A">
        <w:tab/>
        <w:t>the child is not the individual’s only FTB child;</w:t>
      </w:r>
    </w:p>
    <w:p w:rsidR="00636558" w:rsidRPr="00F0269A" w:rsidRDefault="00636558" w:rsidP="00636558">
      <w:pPr>
        <w:pStyle w:val="subsection2"/>
      </w:pPr>
      <w:r w:rsidRPr="00F0269A">
        <w:t>the individual’s standard rate is to be worked out as follows:</w:t>
      </w:r>
    </w:p>
    <w:p w:rsidR="00636558" w:rsidRPr="00F0269A" w:rsidRDefault="00636558" w:rsidP="00636558">
      <w:pPr>
        <w:pStyle w:val="paragraph"/>
      </w:pPr>
      <w:r w:rsidRPr="00F0269A">
        <w:tab/>
        <w:t>(c)</w:t>
      </w:r>
      <w:r w:rsidRPr="00F0269A">
        <w:tab/>
        <w:t xml:space="preserve">for each of the individual’s FTB children for whom the individual does not have a shared care percentage, work out </w:t>
      </w:r>
      <w:r w:rsidRPr="00F0269A">
        <w:lastRenderedPageBreak/>
        <w:t>the rate that would be the individual’s standard rate under clause</w:t>
      </w:r>
      <w:r w:rsidR="00F0269A">
        <w:t> </w:t>
      </w:r>
      <w:r w:rsidRPr="00F0269A">
        <w:t>30 if that child were the individual’s only FTB child;</w:t>
      </w:r>
    </w:p>
    <w:p w:rsidR="00636558" w:rsidRPr="00F0269A" w:rsidRDefault="00636558" w:rsidP="00636558">
      <w:pPr>
        <w:pStyle w:val="paragraph"/>
      </w:pPr>
      <w:r w:rsidRPr="00F0269A">
        <w:tab/>
        <w:t>(d)</w:t>
      </w:r>
      <w:r w:rsidRPr="00F0269A">
        <w:tab/>
        <w:t>for each of the individual’s FTB children for whom the individual has a shared care percentage, work out the rate that would be the individual’s standard rate under clause</w:t>
      </w:r>
      <w:r w:rsidR="00F0269A">
        <w:t> </w:t>
      </w:r>
      <w:r w:rsidRPr="00F0269A">
        <w:t>30 if:</w:t>
      </w:r>
    </w:p>
    <w:p w:rsidR="00636558" w:rsidRPr="00F0269A" w:rsidRDefault="00636558" w:rsidP="00636558">
      <w:pPr>
        <w:pStyle w:val="paragraphsub"/>
      </w:pPr>
      <w:r w:rsidRPr="00F0269A">
        <w:tab/>
        <w:t>(i)</w:t>
      </w:r>
      <w:r w:rsidRPr="00F0269A">
        <w:tab/>
        <w:t>that child were the individual’s only FTB child; and</w:t>
      </w:r>
    </w:p>
    <w:p w:rsidR="00636558" w:rsidRPr="00F0269A" w:rsidRDefault="00636558" w:rsidP="00636558">
      <w:pPr>
        <w:pStyle w:val="paragraphsub"/>
      </w:pPr>
      <w:r w:rsidRPr="00F0269A">
        <w:tab/>
        <w:t>(ii)</w:t>
      </w:r>
      <w:r w:rsidRPr="00F0269A">
        <w:tab/>
      </w:r>
      <w:r w:rsidR="00F0269A">
        <w:t>subclause (</w:t>
      </w:r>
      <w:r w:rsidRPr="00F0269A">
        <w:t>1) of this clause applied to the child;</w:t>
      </w:r>
    </w:p>
    <w:p w:rsidR="00636558" w:rsidRPr="00F0269A" w:rsidRDefault="00636558" w:rsidP="00636558">
      <w:pPr>
        <w:pStyle w:val="paragraph"/>
      </w:pPr>
      <w:r w:rsidRPr="00F0269A">
        <w:tab/>
        <w:t>(e)</w:t>
      </w:r>
      <w:r w:rsidRPr="00F0269A">
        <w:tab/>
        <w:t xml:space="preserve">the individual’s standard rate is the highest of the rates obtained under </w:t>
      </w:r>
      <w:r w:rsidR="00F0269A">
        <w:t>paragraphs (</w:t>
      </w:r>
      <w:r w:rsidRPr="00F0269A">
        <w:t>c) and (d).</w:t>
      </w:r>
    </w:p>
    <w:p w:rsidR="00FB6F8F" w:rsidRPr="00F0269A" w:rsidRDefault="00FB6F8F" w:rsidP="003D7FE2">
      <w:pPr>
        <w:pStyle w:val="ActHead3"/>
        <w:pageBreakBefore/>
      </w:pPr>
      <w:bookmarkStart w:id="366" w:name="_Toc431977434"/>
      <w:r w:rsidRPr="00F0269A">
        <w:rPr>
          <w:rStyle w:val="CharDivNo"/>
        </w:rPr>
        <w:lastRenderedPageBreak/>
        <w:t>Division</w:t>
      </w:r>
      <w:r w:rsidR="00F0269A" w:rsidRPr="00F0269A">
        <w:rPr>
          <w:rStyle w:val="CharDivNo"/>
        </w:rPr>
        <w:t> </w:t>
      </w:r>
      <w:r w:rsidRPr="00F0269A">
        <w:rPr>
          <w:rStyle w:val="CharDivNo"/>
        </w:rPr>
        <w:t>2A</w:t>
      </w:r>
      <w:r w:rsidRPr="00F0269A">
        <w:t>—</w:t>
      </w:r>
      <w:r w:rsidRPr="00F0269A">
        <w:rPr>
          <w:rStyle w:val="CharDivText"/>
        </w:rPr>
        <w:t>FTB Part B supplement</w:t>
      </w:r>
      <w:bookmarkEnd w:id="366"/>
    </w:p>
    <w:p w:rsidR="00FB6F8F" w:rsidRPr="00F0269A" w:rsidRDefault="00FB6F8F" w:rsidP="0022492B">
      <w:pPr>
        <w:pStyle w:val="ActHead5"/>
      </w:pPr>
      <w:bookmarkStart w:id="367" w:name="_Toc431977435"/>
      <w:r w:rsidRPr="00F0269A">
        <w:rPr>
          <w:rStyle w:val="CharSectno"/>
        </w:rPr>
        <w:t>31A</w:t>
      </w:r>
      <w:r w:rsidRPr="00F0269A">
        <w:t xml:space="preserve">  Rate of FTB Part B supplement</w:t>
      </w:r>
      <w:bookmarkEnd w:id="367"/>
    </w:p>
    <w:p w:rsidR="000A1110" w:rsidRPr="00F0269A" w:rsidRDefault="000A1110" w:rsidP="000A1110">
      <w:pPr>
        <w:pStyle w:val="subsection"/>
      </w:pPr>
      <w:r w:rsidRPr="00F0269A">
        <w:tab/>
        <w:t>(1)</w:t>
      </w:r>
      <w:r w:rsidRPr="00F0269A">
        <w:tab/>
        <w:t>The amount of the FTB Part B supplement to be added in working out an individual’s Part B rate under clause</w:t>
      </w:r>
      <w:r w:rsidR="00F0269A">
        <w:t> </w:t>
      </w:r>
      <w:r w:rsidRPr="00F0269A">
        <w:t>29 or 29A is:</w:t>
      </w:r>
    </w:p>
    <w:p w:rsidR="000A1110" w:rsidRPr="00F0269A" w:rsidRDefault="000A1110" w:rsidP="000A1110">
      <w:pPr>
        <w:pStyle w:val="paragraph"/>
      </w:pPr>
      <w:r w:rsidRPr="00F0269A">
        <w:tab/>
        <w:t>(a)</w:t>
      </w:r>
      <w:r w:rsidRPr="00F0269A">
        <w:tab/>
        <w:t>if the individual has one FTB child, or more than one FTB child, and the individual does not have a shared care percentage for that child, or for at least one of those children—the FTB (B) gross supplement amount; or</w:t>
      </w:r>
    </w:p>
    <w:p w:rsidR="000A1110" w:rsidRPr="00F0269A" w:rsidRDefault="000A1110" w:rsidP="000A1110">
      <w:pPr>
        <w:pStyle w:val="paragraph"/>
      </w:pPr>
      <w:r w:rsidRPr="00F0269A">
        <w:tab/>
        <w:t>(b)</w:t>
      </w:r>
      <w:r w:rsidRPr="00F0269A">
        <w:tab/>
        <w:t>if the individual has only one FTB child and the individual has a shared care percentage for the child—the shared care percentage of the FTB (B) gross supplement amount; or</w:t>
      </w:r>
    </w:p>
    <w:p w:rsidR="000A1110" w:rsidRPr="00F0269A" w:rsidRDefault="000A1110" w:rsidP="000A1110">
      <w:pPr>
        <w:pStyle w:val="paragraph"/>
      </w:pPr>
      <w:r w:rsidRPr="00F0269A">
        <w:tab/>
        <w:t>(c)</w:t>
      </w:r>
      <w:r w:rsidRPr="00F0269A">
        <w:tab/>
        <w:t>if the individual has more than one FTB child and the individual has a shared care percentage for each of those children—the highest of those percentages of the FTB (B) gross supplement amount.</w:t>
      </w:r>
    </w:p>
    <w:p w:rsidR="00FB6F8F" w:rsidRPr="00F0269A" w:rsidRDefault="00FB6F8F" w:rsidP="00FB6F8F">
      <w:pPr>
        <w:pStyle w:val="subsection"/>
      </w:pPr>
      <w:r w:rsidRPr="00F0269A">
        <w:tab/>
        <w:t>(2)</w:t>
      </w:r>
      <w:r w:rsidRPr="00F0269A">
        <w:tab/>
        <w:t xml:space="preserve">For the purposes of </w:t>
      </w:r>
      <w:r w:rsidR="00F0269A">
        <w:t>subclause (</w:t>
      </w:r>
      <w:r w:rsidRPr="00F0269A">
        <w:t xml:space="preserve">1), the </w:t>
      </w:r>
      <w:r w:rsidRPr="00F0269A">
        <w:rPr>
          <w:b/>
          <w:i/>
        </w:rPr>
        <w:t>FTB (B) gross supplement amount</w:t>
      </w:r>
      <w:r w:rsidRPr="00F0269A">
        <w:t xml:space="preserve"> is $302.95.</w:t>
      </w:r>
    </w:p>
    <w:p w:rsidR="00FB6F8F" w:rsidRPr="00F0269A" w:rsidRDefault="00FB6F8F" w:rsidP="00FB6F8F">
      <w:pPr>
        <w:pStyle w:val="subsection"/>
      </w:pPr>
      <w:r w:rsidRPr="00F0269A">
        <w:tab/>
        <w:t>(3)</w:t>
      </w:r>
      <w:r w:rsidRPr="00F0269A">
        <w:tab/>
        <w:t>To avoid doubt, when the FTB (B) gross supplement amount is indexed on a 1</w:t>
      </w:r>
      <w:r w:rsidR="00F0269A">
        <w:t> </w:t>
      </w:r>
      <w:r w:rsidRPr="00F0269A">
        <w:t>July under Part</w:t>
      </w:r>
      <w:r w:rsidR="00F0269A">
        <w:t> </w:t>
      </w:r>
      <w:r w:rsidRPr="00F0269A">
        <w:t>2 of Schedule</w:t>
      </w:r>
      <w:r w:rsidR="00F0269A">
        <w:t> </w:t>
      </w:r>
      <w:r w:rsidRPr="00F0269A">
        <w:t>4, the amount, as it stood before that indexation, continues to apply in working out an individual’s Part B rate under clause</w:t>
      </w:r>
      <w:r w:rsidR="00F0269A">
        <w:t> </w:t>
      </w:r>
      <w:r w:rsidRPr="00F0269A">
        <w:t>29</w:t>
      </w:r>
      <w:r w:rsidR="00251EFC" w:rsidRPr="00F0269A">
        <w:t xml:space="preserve"> or 29A</w:t>
      </w:r>
      <w:r w:rsidRPr="00F0269A">
        <w:t xml:space="preserve"> for the income year ending just before that 1</w:t>
      </w:r>
      <w:r w:rsidR="00F0269A">
        <w:t> </w:t>
      </w:r>
      <w:r w:rsidRPr="00F0269A">
        <w:t>July.</w:t>
      </w:r>
    </w:p>
    <w:p w:rsidR="009D3F4B" w:rsidRPr="00F0269A" w:rsidRDefault="009D3F4B" w:rsidP="00FA624D">
      <w:pPr>
        <w:pStyle w:val="ActHead3"/>
        <w:pageBreakBefore/>
      </w:pPr>
      <w:bookmarkStart w:id="368" w:name="_Toc431977436"/>
      <w:r w:rsidRPr="00F0269A">
        <w:rPr>
          <w:rStyle w:val="CharDivNo"/>
        </w:rPr>
        <w:lastRenderedPageBreak/>
        <w:t>Division</w:t>
      </w:r>
      <w:r w:rsidR="00F0269A" w:rsidRPr="00F0269A">
        <w:rPr>
          <w:rStyle w:val="CharDivNo"/>
        </w:rPr>
        <w:t> </w:t>
      </w:r>
      <w:r w:rsidRPr="00F0269A">
        <w:rPr>
          <w:rStyle w:val="CharDivNo"/>
        </w:rPr>
        <w:t>2B</w:t>
      </w:r>
      <w:r w:rsidRPr="00F0269A">
        <w:t>—</w:t>
      </w:r>
      <w:r w:rsidRPr="00F0269A">
        <w:rPr>
          <w:rStyle w:val="CharDivText"/>
        </w:rPr>
        <w:t>Energy supplement (Part B)</w:t>
      </w:r>
      <w:bookmarkEnd w:id="368"/>
    </w:p>
    <w:p w:rsidR="0066620D" w:rsidRPr="00F0269A" w:rsidRDefault="0066620D" w:rsidP="0066620D">
      <w:pPr>
        <w:pStyle w:val="ActHead5"/>
      </w:pPr>
      <w:bookmarkStart w:id="369" w:name="_Toc431977437"/>
      <w:r w:rsidRPr="00F0269A">
        <w:rPr>
          <w:rStyle w:val="CharSectno"/>
        </w:rPr>
        <w:t>31B</w:t>
      </w:r>
      <w:r w:rsidRPr="00F0269A">
        <w:t xml:space="preserve">  Energy supplement (Part B)</w:t>
      </w:r>
      <w:bookmarkEnd w:id="369"/>
    </w:p>
    <w:p w:rsidR="008F4F67" w:rsidRPr="00F0269A" w:rsidRDefault="008F4F67" w:rsidP="008F4F67">
      <w:pPr>
        <w:pStyle w:val="subsection"/>
      </w:pPr>
      <w:r w:rsidRPr="00F0269A">
        <w:tab/>
        <w:t>(1)</w:t>
      </w:r>
      <w:r w:rsidRPr="00F0269A">
        <w:tab/>
        <w:t>Subject to clause</w:t>
      </w:r>
      <w:r w:rsidR="00F0269A">
        <w:t> </w:t>
      </w:r>
      <w:r w:rsidRPr="00F0269A">
        <w:t>31C, the amount of the energy supplement (Part B) to be added in working out an individual’s Part B rate under clause</w:t>
      </w:r>
      <w:r w:rsidR="00F0269A">
        <w:t> </w:t>
      </w:r>
      <w:r w:rsidRPr="00F0269A">
        <w:t>29 or 29A is worked out using the following table.</w:t>
      </w:r>
    </w:p>
    <w:p w:rsidR="008F4F67" w:rsidRPr="00F0269A" w:rsidRDefault="008F4F67" w:rsidP="008F4F67">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8F4F67" w:rsidRPr="00F0269A" w:rsidTr="00215B49">
        <w:trPr>
          <w:tblHeader/>
        </w:trPr>
        <w:tc>
          <w:tcPr>
            <w:tcW w:w="7086" w:type="dxa"/>
            <w:gridSpan w:val="3"/>
            <w:tcBorders>
              <w:top w:val="single" w:sz="12" w:space="0" w:color="auto"/>
              <w:bottom w:val="single" w:sz="6" w:space="0" w:color="auto"/>
            </w:tcBorders>
            <w:shd w:val="clear" w:color="auto" w:fill="auto"/>
          </w:tcPr>
          <w:p w:rsidR="008F4F67" w:rsidRPr="00F0269A" w:rsidRDefault="008F4F67" w:rsidP="00215B49">
            <w:pPr>
              <w:pStyle w:val="TableHeading"/>
            </w:pPr>
            <w:r w:rsidRPr="00F0269A">
              <w:t>Energy supplement (Part B)</w:t>
            </w:r>
          </w:p>
        </w:tc>
      </w:tr>
      <w:tr w:rsidR="008F4F67" w:rsidRPr="00F0269A" w:rsidTr="00215B49">
        <w:trPr>
          <w:tblHeader/>
        </w:trPr>
        <w:tc>
          <w:tcPr>
            <w:tcW w:w="714" w:type="dxa"/>
            <w:tcBorders>
              <w:top w:val="single" w:sz="6" w:space="0" w:color="auto"/>
              <w:bottom w:val="single" w:sz="12" w:space="0" w:color="auto"/>
            </w:tcBorders>
            <w:shd w:val="clear" w:color="auto" w:fill="auto"/>
          </w:tcPr>
          <w:p w:rsidR="008F4F67" w:rsidRPr="00F0269A" w:rsidRDefault="008F4F67" w:rsidP="00215B49">
            <w:pPr>
              <w:pStyle w:val="TableHeading"/>
            </w:pPr>
            <w:r w:rsidRPr="00F0269A">
              <w:t>Item</w:t>
            </w:r>
          </w:p>
        </w:tc>
        <w:tc>
          <w:tcPr>
            <w:tcW w:w="3186" w:type="dxa"/>
            <w:tcBorders>
              <w:top w:val="single" w:sz="6" w:space="0" w:color="auto"/>
              <w:bottom w:val="single" w:sz="12" w:space="0" w:color="auto"/>
            </w:tcBorders>
            <w:shd w:val="clear" w:color="auto" w:fill="auto"/>
          </w:tcPr>
          <w:p w:rsidR="008F4F67" w:rsidRPr="00F0269A" w:rsidRDefault="008F4F67" w:rsidP="00215B49">
            <w:pPr>
              <w:pStyle w:val="TableHeading"/>
            </w:pPr>
            <w:r w:rsidRPr="00F0269A">
              <w:t>Individual’s family situation</w:t>
            </w:r>
          </w:p>
        </w:tc>
        <w:tc>
          <w:tcPr>
            <w:tcW w:w="3186" w:type="dxa"/>
            <w:tcBorders>
              <w:top w:val="single" w:sz="6" w:space="0" w:color="auto"/>
              <w:bottom w:val="single" w:sz="12" w:space="0" w:color="auto"/>
            </w:tcBorders>
            <w:shd w:val="clear" w:color="auto" w:fill="auto"/>
          </w:tcPr>
          <w:p w:rsidR="008F4F67" w:rsidRPr="00F0269A" w:rsidRDefault="008F4F67" w:rsidP="00215B49">
            <w:pPr>
              <w:pStyle w:val="TableHeading"/>
              <w:jc w:val="right"/>
            </w:pPr>
            <w:r w:rsidRPr="00F0269A">
              <w:t>Amount of energy supplement (Part B)</w:t>
            </w:r>
          </w:p>
        </w:tc>
      </w:tr>
      <w:tr w:rsidR="008F4F67" w:rsidRPr="00F0269A" w:rsidTr="00215B49">
        <w:tc>
          <w:tcPr>
            <w:tcW w:w="714" w:type="dxa"/>
            <w:tcBorders>
              <w:top w:val="single" w:sz="12" w:space="0" w:color="auto"/>
              <w:bottom w:val="single" w:sz="4" w:space="0" w:color="auto"/>
            </w:tcBorders>
            <w:shd w:val="clear" w:color="auto" w:fill="auto"/>
          </w:tcPr>
          <w:p w:rsidR="008F4F67" w:rsidRPr="00F0269A" w:rsidRDefault="008F4F67" w:rsidP="00215B49">
            <w:pPr>
              <w:pStyle w:val="Tabletext"/>
            </w:pPr>
            <w:r w:rsidRPr="00F0269A">
              <w:t>1</w:t>
            </w:r>
          </w:p>
        </w:tc>
        <w:tc>
          <w:tcPr>
            <w:tcW w:w="3186" w:type="dxa"/>
            <w:tcBorders>
              <w:top w:val="single" w:sz="12" w:space="0" w:color="auto"/>
              <w:bottom w:val="single" w:sz="4" w:space="0" w:color="auto"/>
            </w:tcBorders>
            <w:shd w:val="clear" w:color="auto" w:fill="auto"/>
          </w:tcPr>
          <w:p w:rsidR="008F4F67" w:rsidRPr="00F0269A" w:rsidRDefault="008F4F67" w:rsidP="00215B49">
            <w:pPr>
              <w:pStyle w:val="Tabletext"/>
            </w:pPr>
            <w:r w:rsidRPr="00F0269A">
              <w:t>Youngest FTB child is under 5 years of age</w:t>
            </w:r>
          </w:p>
        </w:tc>
        <w:tc>
          <w:tcPr>
            <w:tcW w:w="3186" w:type="dxa"/>
            <w:tcBorders>
              <w:top w:val="single" w:sz="12" w:space="0" w:color="auto"/>
              <w:bottom w:val="single" w:sz="4" w:space="0" w:color="auto"/>
            </w:tcBorders>
            <w:shd w:val="clear" w:color="auto" w:fill="auto"/>
          </w:tcPr>
          <w:p w:rsidR="008F4F67" w:rsidRPr="00F0269A" w:rsidRDefault="008F4F67" w:rsidP="00215B49">
            <w:pPr>
              <w:pStyle w:val="Tabletext"/>
              <w:jc w:val="right"/>
            </w:pPr>
            <w:r w:rsidRPr="00F0269A">
              <w:t>$73.00</w:t>
            </w:r>
          </w:p>
        </w:tc>
      </w:tr>
      <w:tr w:rsidR="008F4F67" w:rsidRPr="00F0269A" w:rsidTr="00215B49">
        <w:tc>
          <w:tcPr>
            <w:tcW w:w="714" w:type="dxa"/>
            <w:tcBorders>
              <w:bottom w:val="single" w:sz="12" w:space="0" w:color="auto"/>
            </w:tcBorders>
            <w:shd w:val="clear" w:color="auto" w:fill="auto"/>
          </w:tcPr>
          <w:p w:rsidR="008F4F67" w:rsidRPr="00F0269A" w:rsidRDefault="008F4F67" w:rsidP="00215B49">
            <w:pPr>
              <w:pStyle w:val="Tabletext"/>
            </w:pPr>
            <w:r w:rsidRPr="00F0269A">
              <w:t>2</w:t>
            </w:r>
          </w:p>
        </w:tc>
        <w:tc>
          <w:tcPr>
            <w:tcW w:w="3186" w:type="dxa"/>
            <w:tcBorders>
              <w:bottom w:val="single" w:sz="12" w:space="0" w:color="auto"/>
            </w:tcBorders>
            <w:shd w:val="clear" w:color="auto" w:fill="auto"/>
          </w:tcPr>
          <w:p w:rsidR="008F4F67" w:rsidRPr="00F0269A" w:rsidRDefault="008F4F67" w:rsidP="00215B49">
            <w:pPr>
              <w:pStyle w:val="Tabletext"/>
            </w:pPr>
            <w:r w:rsidRPr="00F0269A">
              <w:t>Youngest FTB child is 5 years of age or over</w:t>
            </w:r>
          </w:p>
        </w:tc>
        <w:tc>
          <w:tcPr>
            <w:tcW w:w="3186" w:type="dxa"/>
            <w:tcBorders>
              <w:bottom w:val="single" w:sz="12" w:space="0" w:color="auto"/>
            </w:tcBorders>
            <w:shd w:val="clear" w:color="auto" w:fill="auto"/>
          </w:tcPr>
          <w:p w:rsidR="008F4F67" w:rsidRPr="00F0269A" w:rsidRDefault="008F4F67" w:rsidP="00215B49">
            <w:pPr>
              <w:pStyle w:val="Tabletext"/>
              <w:jc w:val="right"/>
            </w:pPr>
            <w:r w:rsidRPr="00F0269A">
              <w:t>$51.10</w:t>
            </w:r>
          </w:p>
        </w:tc>
      </w:tr>
    </w:tbl>
    <w:p w:rsidR="00BC114C" w:rsidRPr="00F0269A" w:rsidRDefault="00BC114C" w:rsidP="00BC114C">
      <w:pPr>
        <w:pStyle w:val="subsection"/>
      </w:pPr>
      <w:r w:rsidRPr="00F0269A">
        <w:tab/>
        <w:t>(3)</w:t>
      </w:r>
      <w:r w:rsidRPr="00F0269A">
        <w:tab/>
        <w:t>This clause does not apply in relation to a day if an election made by the individual under subsection</w:t>
      </w:r>
      <w:r w:rsidR="00F0269A">
        <w:t> </w:t>
      </w:r>
      <w:r w:rsidRPr="00F0269A">
        <w:t>58A(1) is in force on that day.</w:t>
      </w:r>
    </w:p>
    <w:p w:rsidR="00BC114C" w:rsidRPr="00F0269A" w:rsidRDefault="00BC114C" w:rsidP="00BC114C">
      <w:pPr>
        <w:pStyle w:val="notetext"/>
      </w:pPr>
      <w:r w:rsidRPr="00F0269A">
        <w:t>Note:</w:t>
      </w:r>
      <w:r w:rsidRPr="00F0269A">
        <w:tab/>
        <w:t>If that election is in force on one or more days in a quarter, then the Secretary must review the instalment determination taking into account this Division: see section</w:t>
      </w:r>
      <w:r w:rsidR="00F0269A">
        <w:t> </w:t>
      </w:r>
      <w:r w:rsidRPr="00F0269A">
        <w:t>105B of the Family Assistance Administration Act.</w:t>
      </w:r>
    </w:p>
    <w:p w:rsidR="00BC114C" w:rsidRPr="00F0269A" w:rsidRDefault="00BC114C" w:rsidP="00BC114C">
      <w:pPr>
        <w:pStyle w:val="ActHead5"/>
      </w:pPr>
      <w:bookmarkStart w:id="370" w:name="_Toc431977438"/>
      <w:r w:rsidRPr="00F0269A">
        <w:rPr>
          <w:rStyle w:val="CharSectno"/>
        </w:rPr>
        <w:t>31C</w:t>
      </w:r>
      <w:r w:rsidRPr="00F0269A">
        <w:t xml:space="preserve">  Sharing family tax benefit (shared care percentages)</w:t>
      </w:r>
      <w:bookmarkEnd w:id="370"/>
    </w:p>
    <w:p w:rsidR="00BC114C" w:rsidRPr="00F0269A" w:rsidRDefault="00BC114C" w:rsidP="00BC114C">
      <w:pPr>
        <w:pStyle w:val="subsection"/>
      </w:pPr>
      <w:r w:rsidRPr="00F0269A">
        <w:tab/>
        <w:t>(1)</w:t>
      </w:r>
      <w:r w:rsidRPr="00F0269A">
        <w:tab/>
        <w:t>If:</w:t>
      </w:r>
    </w:p>
    <w:p w:rsidR="00BC114C" w:rsidRPr="00F0269A" w:rsidRDefault="00BC114C" w:rsidP="00BC114C">
      <w:pPr>
        <w:pStyle w:val="paragraph"/>
      </w:pPr>
      <w:r w:rsidRPr="00F0269A">
        <w:tab/>
        <w:t>(a)</w:t>
      </w:r>
      <w:r w:rsidRPr="00F0269A">
        <w:tab/>
        <w:t>an individual has a shared care percentage for an FTB child of the individual; and</w:t>
      </w:r>
    </w:p>
    <w:p w:rsidR="00BC114C" w:rsidRPr="00F0269A" w:rsidRDefault="00BC114C" w:rsidP="00BC114C">
      <w:pPr>
        <w:pStyle w:val="paragraph"/>
      </w:pPr>
      <w:r w:rsidRPr="00F0269A">
        <w:tab/>
        <w:t>(b)</w:t>
      </w:r>
      <w:r w:rsidRPr="00F0269A">
        <w:tab/>
        <w:t>the child is the individual’s only FTB child;</w:t>
      </w:r>
    </w:p>
    <w:p w:rsidR="00BC114C" w:rsidRPr="00F0269A" w:rsidRDefault="00BC114C" w:rsidP="00BC114C">
      <w:pPr>
        <w:pStyle w:val="subsection2"/>
      </w:pPr>
      <w:r w:rsidRPr="00F0269A">
        <w:t xml:space="preserve">the individual’s </w:t>
      </w:r>
      <w:r w:rsidR="000B0F61" w:rsidRPr="00F0269A">
        <w:t>energy supplement</w:t>
      </w:r>
      <w:r w:rsidRPr="00F0269A">
        <w:t xml:space="preserve"> (Part B) is the individual’s shared care percentage of the </w:t>
      </w:r>
      <w:r w:rsidR="000B0F61" w:rsidRPr="00F0269A">
        <w:t>energy supplement</w:t>
      </w:r>
      <w:r w:rsidRPr="00F0269A">
        <w:t xml:space="preserve"> (Part B) that would otherwise apply.</w:t>
      </w:r>
    </w:p>
    <w:p w:rsidR="00BC114C" w:rsidRPr="00F0269A" w:rsidRDefault="00BC114C" w:rsidP="00BC114C">
      <w:pPr>
        <w:pStyle w:val="subsection"/>
      </w:pPr>
      <w:r w:rsidRPr="00F0269A">
        <w:tab/>
        <w:t>(2)</w:t>
      </w:r>
      <w:r w:rsidRPr="00F0269A">
        <w:tab/>
        <w:t>If:</w:t>
      </w:r>
    </w:p>
    <w:p w:rsidR="00BC114C" w:rsidRPr="00F0269A" w:rsidRDefault="00BC114C" w:rsidP="00BC114C">
      <w:pPr>
        <w:pStyle w:val="paragraph"/>
      </w:pPr>
      <w:r w:rsidRPr="00F0269A">
        <w:tab/>
        <w:t>(a)</w:t>
      </w:r>
      <w:r w:rsidRPr="00F0269A">
        <w:tab/>
        <w:t>an individual has a shared care percentage for an FTB child of the individual; and</w:t>
      </w:r>
    </w:p>
    <w:p w:rsidR="00BC114C" w:rsidRPr="00F0269A" w:rsidRDefault="00BC114C" w:rsidP="00BC114C">
      <w:pPr>
        <w:pStyle w:val="paragraph"/>
      </w:pPr>
      <w:r w:rsidRPr="00F0269A">
        <w:lastRenderedPageBreak/>
        <w:tab/>
        <w:t>(b)</w:t>
      </w:r>
      <w:r w:rsidRPr="00F0269A">
        <w:tab/>
        <w:t>the child is not the individual’s only FTB child;</w:t>
      </w:r>
    </w:p>
    <w:p w:rsidR="00BC114C" w:rsidRPr="00F0269A" w:rsidRDefault="00BC114C" w:rsidP="00BC114C">
      <w:pPr>
        <w:pStyle w:val="subsection2"/>
      </w:pPr>
      <w:r w:rsidRPr="00F0269A">
        <w:t xml:space="preserve">the individual’s </w:t>
      </w:r>
      <w:r w:rsidR="009208AD" w:rsidRPr="00F0269A">
        <w:t>energy supplement</w:t>
      </w:r>
      <w:r w:rsidRPr="00F0269A">
        <w:t xml:space="preserve"> (Part B) is to be worked out as follows:</w:t>
      </w:r>
    </w:p>
    <w:p w:rsidR="00BC114C" w:rsidRPr="00F0269A" w:rsidRDefault="00BC114C" w:rsidP="00BC114C">
      <w:pPr>
        <w:pStyle w:val="paragraph"/>
      </w:pPr>
      <w:r w:rsidRPr="00F0269A">
        <w:tab/>
        <w:t>(c)</w:t>
      </w:r>
      <w:r w:rsidRPr="00F0269A">
        <w:tab/>
        <w:t xml:space="preserve">for each of the individual’s FTB children for whom the individual does not have a shared care percentage, work out the amount that would be the individual’s </w:t>
      </w:r>
      <w:r w:rsidR="009208AD" w:rsidRPr="00F0269A">
        <w:t>energy supplement</w:t>
      </w:r>
      <w:r w:rsidRPr="00F0269A">
        <w:t xml:space="preserve"> (Part B) under clause</w:t>
      </w:r>
      <w:r w:rsidR="00F0269A">
        <w:t> </w:t>
      </w:r>
      <w:r w:rsidRPr="00F0269A">
        <w:t>31B if that child were the individual’s only FTB child;</w:t>
      </w:r>
    </w:p>
    <w:p w:rsidR="00BC114C" w:rsidRPr="00F0269A" w:rsidRDefault="00BC114C" w:rsidP="00BC114C">
      <w:pPr>
        <w:pStyle w:val="paragraph"/>
      </w:pPr>
      <w:r w:rsidRPr="00F0269A">
        <w:tab/>
        <w:t>(d)</w:t>
      </w:r>
      <w:r w:rsidRPr="00F0269A">
        <w:tab/>
        <w:t xml:space="preserve">for each of the individual’s FTB children for whom the individual has a shared care percentage, work out the amount that would be the individual’s </w:t>
      </w:r>
      <w:r w:rsidR="009208AD" w:rsidRPr="00F0269A">
        <w:t>energy supplement</w:t>
      </w:r>
      <w:r w:rsidRPr="00F0269A">
        <w:t xml:space="preserve"> (Part B) under clause</w:t>
      </w:r>
      <w:r w:rsidR="00F0269A">
        <w:t> </w:t>
      </w:r>
      <w:r w:rsidRPr="00F0269A">
        <w:t>31B if:</w:t>
      </w:r>
    </w:p>
    <w:p w:rsidR="00BC114C" w:rsidRPr="00F0269A" w:rsidRDefault="00BC114C" w:rsidP="00BC114C">
      <w:pPr>
        <w:pStyle w:val="paragraphsub"/>
      </w:pPr>
      <w:r w:rsidRPr="00F0269A">
        <w:tab/>
        <w:t>(i)</w:t>
      </w:r>
      <w:r w:rsidRPr="00F0269A">
        <w:tab/>
        <w:t>that child were the individual’s only FTB child; and</w:t>
      </w:r>
    </w:p>
    <w:p w:rsidR="00BC114C" w:rsidRPr="00F0269A" w:rsidRDefault="00BC114C" w:rsidP="00BC114C">
      <w:pPr>
        <w:pStyle w:val="paragraphsub"/>
      </w:pPr>
      <w:r w:rsidRPr="00F0269A">
        <w:tab/>
        <w:t>(ii)</w:t>
      </w:r>
      <w:r w:rsidRPr="00F0269A">
        <w:tab/>
      </w:r>
      <w:r w:rsidR="00F0269A">
        <w:t>subclause (</w:t>
      </w:r>
      <w:r w:rsidRPr="00F0269A">
        <w:t>1) of this clause applied to the child;</w:t>
      </w:r>
    </w:p>
    <w:p w:rsidR="00BC114C" w:rsidRPr="00F0269A" w:rsidRDefault="00BC114C" w:rsidP="00BC114C">
      <w:pPr>
        <w:pStyle w:val="paragraph"/>
      </w:pPr>
      <w:r w:rsidRPr="00F0269A">
        <w:tab/>
        <w:t>(e)</w:t>
      </w:r>
      <w:r w:rsidRPr="00F0269A">
        <w:tab/>
        <w:t xml:space="preserve">the individual’s </w:t>
      </w:r>
      <w:r w:rsidR="009208AD" w:rsidRPr="00F0269A">
        <w:t>energy supplement</w:t>
      </w:r>
      <w:r w:rsidRPr="00F0269A">
        <w:t xml:space="preserve"> (Part B) is the highest of the amounts obtained under </w:t>
      </w:r>
      <w:r w:rsidR="00F0269A">
        <w:t>paragraphs (</w:t>
      </w:r>
      <w:r w:rsidRPr="00F0269A">
        <w:t>c) and (d).</w:t>
      </w:r>
    </w:p>
    <w:p w:rsidR="00632062" w:rsidRPr="00F0269A" w:rsidRDefault="00632062" w:rsidP="003D7FE2">
      <w:pPr>
        <w:pStyle w:val="ActHead3"/>
        <w:pageBreakBefore/>
      </w:pPr>
      <w:bookmarkStart w:id="371" w:name="_Toc431977439"/>
      <w:r w:rsidRPr="00F0269A">
        <w:rPr>
          <w:rStyle w:val="CharDivNo"/>
        </w:rPr>
        <w:lastRenderedPageBreak/>
        <w:t>Division</w:t>
      </w:r>
      <w:r w:rsidR="00F0269A" w:rsidRPr="00F0269A">
        <w:rPr>
          <w:rStyle w:val="CharDivNo"/>
        </w:rPr>
        <w:t> </w:t>
      </w:r>
      <w:r w:rsidRPr="00F0269A">
        <w:rPr>
          <w:rStyle w:val="CharDivNo"/>
        </w:rPr>
        <w:t>3</w:t>
      </w:r>
      <w:r w:rsidRPr="00F0269A">
        <w:t>—</w:t>
      </w:r>
      <w:r w:rsidRPr="00F0269A">
        <w:rPr>
          <w:rStyle w:val="CharDivText"/>
        </w:rPr>
        <w:t>Income test</w:t>
      </w:r>
      <w:bookmarkEnd w:id="371"/>
    </w:p>
    <w:p w:rsidR="00632062" w:rsidRPr="00F0269A" w:rsidRDefault="00632062" w:rsidP="0022492B">
      <w:pPr>
        <w:pStyle w:val="ActHead5"/>
      </w:pPr>
      <w:bookmarkStart w:id="372" w:name="_Toc431977440"/>
      <w:r w:rsidRPr="00F0269A">
        <w:rPr>
          <w:rStyle w:val="CharSectno"/>
        </w:rPr>
        <w:t>32</w:t>
      </w:r>
      <w:r w:rsidRPr="00F0269A">
        <w:t xml:space="preserve">  Income test</w:t>
      </w:r>
      <w:bookmarkEnd w:id="372"/>
    </w:p>
    <w:p w:rsidR="00632062" w:rsidRPr="00F0269A" w:rsidRDefault="00632062">
      <w:pPr>
        <w:pStyle w:val="subsection"/>
      </w:pPr>
      <w:r w:rsidRPr="00F0269A">
        <w:tab/>
      </w:r>
      <w:r w:rsidRPr="00F0269A">
        <w:tab/>
        <w:t>This is how to work out an individual’s reduction for adjusted taxable income:</w:t>
      </w:r>
    </w:p>
    <w:p w:rsidR="00632062" w:rsidRPr="00F0269A" w:rsidRDefault="00632062" w:rsidP="00AF57E2">
      <w:pPr>
        <w:pStyle w:val="BoxHeadItalic"/>
      </w:pPr>
      <w:r w:rsidRPr="00F0269A">
        <w:t>Method statement</w:t>
      </w:r>
    </w:p>
    <w:p w:rsidR="00632062" w:rsidRPr="00F0269A" w:rsidRDefault="00632062" w:rsidP="00AF57E2">
      <w:pPr>
        <w:pStyle w:val="BoxStep"/>
      </w:pPr>
      <w:r w:rsidRPr="00F0269A">
        <w:t>Step 1.</w:t>
      </w:r>
      <w:r w:rsidRPr="00F0269A">
        <w:tab/>
        <w:t xml:space="preserve">Work out the individual’s </w:t>
      </w:r>
      <w:r w:rsidRPr="00F0269A">
        <w:rPr>
          <w:b/>
          <w:i/>
        </w:rPr>
        <w:t>income free area</w:t>
      </w:r>
      <w:r w:rsidRPr="00F0269A">
        <w:rPr>
          <w:i/>
        </w:rPr>
        <w:t xml:space="preserve"> </w:t>
      </w:r>
      <w:r w:rsidRPr="00F0269A">
        <w:t>using clause</w:t>
      </w:r>
      <w:r w:rsidR="00F0269A">
        <w:t> </w:t>
      </w:r>
      <w:r w:rsidRPr="00F0269A">
        <w:t>33.</w:t>
      </w:r>
    </w:p>
    <w:p w:rsidR="00632062" w:rsidRPr="00F0269A" w:rsidRDefault="00632062" w:rsidP="00AF57E2">
      <w:pPr>
        <w:pStyle w:val="BoxStep"/>
      </w:pPr>
      <w:r w:rsidRPr="00F0269A">
        <w:t>Step 2.</w:t>
      </w:r>
      <w:r w:rsidRPr="00F0269A">
        <w:tab/>
        <w:t>Work out whether the individual’s adjusted taxable income exceeds the individual’s income free area.</w:t>
      </w:r>
    </w:p>
    <w:p w:rsidR="00632062" w:rsidRPr="00F0269A" w:rsidRDefault="00632062" w:rsidP="00AF57E2">
      <w:pPr>
        <w:pStyle w:val="BoxStep"/>
      </w:pPr>
      <w:r w:rsidRPr="00F0269A">
        <w:t>Step 3.</w:t>
      </w:r>
      <w:r w:rsidRPr="00F0269A">
        <w:tab/>
        <w:t xml:space="preserve">If the individual’s adjusted taxable income does not exceed the individual’s income free area, the individual’s </w:t>
      </w:r>
      <w:r w:rsidRPr="00F0269A">
        <w:rPr>
          <w:b/>
          <w:i/>
        </w:rPr>
        <w:t>income excess</w:t>
      </w:r>
      <w:r w:rsidRPr="00F0269A">
        <w:rPr>
          <w:i/>
        </w:rPr>
        <w:t xml:space="preserve"> </w:t>
      </w:r>
      <w:r w:rsidRPr="00F0269A">
        <w:t>is nil.</w:t>
      </w:r>
    </w:p>
    <w:p w:rsidR="00632062" w:rsidRPr="00F0269A" w:rsidRDefault="00632062" w:rsidP="00AF57E2">
      <w:pPr>
        <w:pStyle w:val="BoxStep"/>
      </w:pPr>
      <w:r w:rsidRPr="00F0269A">
        <w:t>Step 4.</w:t>
      </w:r>
      <w:r w:rsidRPr="00F0269A">
        <w:tab/>
        <w:t xml:space="preserve">If the individual’s adjusted taxable income exceeds the individual’s income free area, the individual’s </w:t>
      </w:r>
      <w:r w:rsidRPr="00F0269A">
        <w:rPr>
          <w:b/>
          <w:i/>
        </w:rPr>
        <w:t>income excess</w:t>
      </w:r>
      <w:r w:rsidRPr="00F0269A">
        <w:rPr>
          <w:i/>
        </w:rPr>
        <w:t xml:space="preserve"> </w:t>
      </w:r>
      <w:r w:rsidRPr="00F0269A">
        <w:t>is the individual’s adjusted taxable income less the individual’s income free area.</w:t>
      </w:r>
    </w:p>
    <w:p w:rsidR="00632062" w:rsidRPr="00F0269A" w:rsidRDefault="00632062" w:rsidP="00AF57E2">
      <w:pPr>
        <w:pStyle w:val="BoxStep"/>
      </w:pPr>
      <w:r w:rsidRPr="00F0269A">
        <w:t>Step 5.</w:t>
      </w:r>
      <w:r w:rsidRPr="00F0269A">
        <w:tab/>
        <w:t xml:space="preserve">The individual’s </w:t>
      </w:r>
      <w:r w:rsidRPr="00F0269A">
        <w:rPr>
          <w:b/>
          <w:i/>
        </w:rPr>
        <w:t>reduction for income</w:t>
      </w:r>
      <w:r w:rsidRPr="00F0269A">
        <w:rPr>
          <w:i/>
        </w:rPr>
        <w:t xml:space="preserve"> </w:t>
      </w:r>
      <w:r w:rsidRPr="00F0269A">
        <w:t xml:space="preserve">is </w:t>
      </w:r>
      <w:r w:rsidR="00AA654B" w:rsidRPr="00F0269A">
        <w:t>20%</w:t>
      </w:r>
      <w:r w:rsidRPr="00F0269A">
        <w:t xml:space="preserve"> of the income excess.</w:t>
      </w:r>
    </w:p>
    <w:p w:rsidR="00AA654B" w:rsidRPr="00F0269A" w:rsidRDefault="00AA654B" w:rsidP="0022492B">
      <w:pPr>
        <w:pStyle w:val="ActHead5"/>
      </w:pPr>
      <w:bookmarkStart w:id="373" w:name="_Toc431977441"/>
      <w:r w:rsidRPr="00F0269A">
        <w:rPr>
          <w:rStyle w:val="CharSectno"/>
        </w:rPr>
        <w:t>33</w:t>
      </w:r>
      <w:r w:rsidRPr="00F0269A">
        <w:t xml:space="preserve">  Income free area</w:t>
      </w:r>
      <w:bookmarkEnd w:id="373"/>
    </w:p>
    <w:p w:rsidR="00AA654B" w:rsidRPr="00F0269A" w:rsidRDefault="00AA654B" w:rsidP="00AA654B">
      <w:pPr>
        <w:pStyle w:val="subsection"/>
        <w:spacing w:after="60"/>
      </w:pPr>
      <w:r w:rsidRPr="00F0269A">
        <w:tab/>
      </w:r>
      <w:r w:rsidRPr="00F0269A">
        <w:tab/>
        <w:t>An individual’s income free area is $4,000.</w:t>
      </w:r>
    </w:p>
    <w:p w:rsidR="00632062" w:rsidRPr="00F0269A" w:rsidRDefault="00632062" w:rsidP="003D7FE2">
      <w:pPr>
        <w:pStyle w:val="ActHead2"/>
        <w:pageBreakBefore/>
      </w:pPr>
      <w:bookmarkStart w:id="374" w:name="_Toc431977442"/>
      <w:r w:rsidRPr="00F0269A">
        <w:rPr>
          <w:rStyle w:val="CharPartNo"/>
        </w:rPr>
        <w:lastRenderedPageBreak/>
        <w:t>Part</w:t>
      </w:r>
      <w:r w:rsidR="00F0269A" w:rsidRPr="00F0269A">
        <w:rPr>
          <w:rStyle w:val="CharPartNo"/>
        </w:rPr>
        <w:t> </w:t>
      </w:r>
      <w:r w:rsidRPr="00F0269A">
        <w:rPr>
          <w:rStyle w:val="CharPartNo"/>
        </w:rPr>
        <w:t>5</w:t>
      </w:r>
      <w:r w:rsidRPr="00F0269A">
        <w:t>—</w:t>
      </w:r>
      <w:r w:rsidRPr="00F0269A">
        <w:rPr>
          <w:rStyle w:val="CharPartText"/>
        </w:rPr>
        <w:t>Common provisions</w:t>
      </w:r>
      <w:bookmarkEnd w:id="374"/>
    </w:p>
    <w:p w:rsidR="00632062" w:rsidRPr="00F0269A" w:rsidRDefault="00632062" w:rsidP="0022492B">
      <w:pPr>
        <w:pStyle w:val="ActHead3"/>
      </w:pPr>
      <w:bookmarkStart w:id="375" w:name="_Toc431977443"/>
      <w:r w:rsidRPr="00F0269A">
        <w:rPr>
          <w:rStyle w:val="CharDivNo"/>
        </w:rPr>
        <w:t>Division</w:t>
      </w:r>
      <w:r w:rsidR="00F0269A" w:rsidRPr="00F0269A">
        <w:rPr>
          <w:rStyle w:val="CharDivNo"/>
        </w:rPr>
        <w:t> </w:t>
      </w:r>
      <w:r w:rsidRPr="00F0269A">
        <w:rPr>
          <w:rStyle w:val="CharDivNo"/>
        </w:rPr>
        <w:t>1</w:t>
      </w:r>
      <w:r w:rsidRPr="00F0269A">
        <w:t>—</w:t>
      </w:r>
      <w:r w:rsidRPr="00F0269A">
        <w:rPr>
          <w:rStyle w:val="CharDivText"/>
        </w:rPr>
        <w:t>Large family supplement</w:t>
      </w:r>
      <w:bookmarkEnd w:id="375"/>
    </w:p>
    <w:p w:rsidR="00632062" w:rsidRPr="00F0269A" w:rsidRDefault="00632062" w:rsidP="0022492B">
      <w:pPr>
        <w:pStyle w:val="ActHead5"/>
      </w:pPr>
      <w:bookmarkStart w:id="376" w:name="_Toc431977444"/>
      <w:r w:rsidRPr="00F0269A">
        <w:rPr>
          <w:rStyle w:val="CharSectno"/>
        </w:rPr>
        <w:t>34</w:t>
      </w:r>
      <w:r w:rsidRPr="00F0269A">
        <w:t xml:space="preserve">  Eligibility for large family supplement</w:t>
      </w:r>
      <w:bookmarkEnd w:id="376"/>
    </w:p>
    <w:p w:rsidR="00632062" w:rsidRPr="00F0269A" w:rsidRDefault="00632062">
      <w:pPr>
        <w:pStyle w:val="subsection"/>
      </w:pPr>
      <w:r w:rsidRPr="00F0269A">
        <w:tab/>
      </w:r>
      <w:r w:rsidRPr="00F0269A">
        <w:tab/>
        <w:t>An amount by way of large family supplement is to be added in working out an individual’s maximum rate under clause</w:t>
      </w:r>
      <w:r w:rsidR="00F0269A">
        <w:t> </w:t>
      </w:r>
      <w:r w:rsidRPr="00F0269A">
        <w:t>3</w:t>
      </w:r>
      <w:r w:rsidR="002B2D25" w:rsidRPr="00F0269A">
        <w:t>, or an individual’s Method 2 base rate under clause</w:t>
      </w:r>
      <w:r w:rsidR="00F0269A">
        <w:t> </w:t>
      </w:r>
      <w:r w:rsidR="002B2D25" w:rsidRPr="00F0269A">
        <w:t xml:space="preserve">25, </w:t>
      </w:r>
      <w:r w:rsidRPr="00F0269A">
        <w:t xml:space="preserve">if the individual has </w:t>
      </w:r>
      <w:r w:rsidR="00103ECC" w:rsidRPr="00F0269A">
        <w:t>4 or more</w:t>
      </w:r>
      <w:r w:rsidRPr="00F0269A">
        <w:t xml:space="preserve"> FTB children.</w:t>
      </w:r>
    </w:p>
    <w:p w:rsidR="00632062" w:rsidRPr="00F0269A" w:rsidRDefault="00632062" w:rsidP="0022492B">
      <w:pPr>
        <w:pStyle w:val="ActHead5"/>
      </w:pPr>
      <w:bookmarkStart w:id="377" w:name="_Toc431977445"/>
      <w:r w:rsidRPr="00F0269A">
        <w:rPr>
          <w:rStyle w:val="CharSectno"/>
        </w:rPr>
        <w:t>35</w:t>
      </w:r>
      <w:r w:rsidRPr="00F0269A">
        <w:t xml:space="preserve">  Rate of large family supplement</w:t>
      </w:r>
      <w:bookmarkEnd w:id="377"/>
    </w:p>
    <w:p w:rsidR="00531D12" w:rsidRPr="00F0269A" w:rsidRDefault="00632062">
      <w:pPr>
        <w:pStyle w:val="subsection"/>
      </w:pPr>
      <w:r w:rsidRPr="00F0269A">
        <w:tab/>
      </w:r>
      <w:r w:rsidRPr="00F0269A">
        <w:tab/>
        <w:t>The amount of the large family supplement is worked out using the formula:</w:t>
      </w:r>
    </w:p>
    <w:p w:rsidR="00574115" w:rsidRPr="00F0269A" w:rsidRDefault="00486B15" w:rsidP="00486B15">
      <w:pPr>
        <w:pStyle w:val="subsection"/>
        <w:spacing w:before="120" w:after="120"/>
      </w:pPr>
      <w:r w:rsidRPr="00F0269A">
        <w:tab/>
      </w:r>
      <w:r w:rsidRPr="00F0269A">
        <w:tab/>
      </w:r>
      <w:r w:rsidR="00366B71" w:rsidRPr="00F0269A">
        <w:rPr>
          <w:noProof/>
        </w:rPr>
        <w:drawing>
          <wp:inline distT="0" distB="0" distL="0" distR="0" wp14:anchorId="2508C169" wp14:editId="5BF0A80B">
            <wp:extent cx="3159760" cy="368300"/>
            <wp:effectExtent l="0" t="0" r="254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159760" cy="368300"/>
                    </a:xfrm>
                    <a:prstGeom prst="rect">
                      <a:avLst/>
                    </a:prstGeom>
                    <a:noFill/>
                    <a:ln>
                      <a:noFill/>
                    </a:ln>
                  </pic:spPr>
                </pic:pic>
              </a:graphicData>
            </a:graphic>
          </wp:inline>
        </w:drawing>
      </w:r>
    </w:p>
    <w:p w:rsidR="004C561E" w:rsidRPr="00F0269A" w:rsidRDefault="004C561E" w:rsidP="00A65C3F">
      <w:pPr>
        <w:pStyle w:val="ActHead3"/>
        <w:pageBreakBefore/>
      </w:pPr>
      <w:bookmarkStart w:id="378" w:name="_Toc431977446"/>
      <w:r w:rsidRPr="00F0269A">
        <w:rPr>
          <w:rStyle w:val="CharDivNo"/>
        </w:rPr>
        <w:lastRenderedPageBreak/>
        <w:t>Division</w:t>
      </w:r>
      <w:r w:rsidR="00F0269A" w:rsidRPr="00F0269A">
        <w:rPr>
          <w:rStyle w:val="CharDivNo"/>
        </w:rPr>
        <w:t> </w:t>
      </w:r>
      <w:r w:rsidRPr="00F0269A">
        <w:rPr>
          <w:rStyle w:val="CharDivNo"/>
        </w:rPr>
        <w:t>1A</w:t>
      </w:r>
      <w:r w:rsidRPr="00F0269A">
        <w:t>—</w:t>
      </w:r>
      <w:r w:rsidRPr="00F0269A">
        <w:rPr>
          <w:rStyle w:val="CharDivText"/>
        </w:rPr>
        <w:t>Newborn supplement</w:t>
      </w:r>
      <w:bookmarkEnd w:id="378"/>
    </w:p>
    <w:p w:rsidR="004C561E" w:rsidRPr="00F0269A" w:rsidRDefault="004C561E" w:rsidP="004C561E">
      <w:pPr>
        <w:pStyle w:val="ActHead5"/>
      </w:pPr>
      <w:bookmarkStart w:id="379" w:name="_Toc431977447"/>
      <w:r w:rsidRPr="00F0269A">
        <w:rPr>
          <w:rStyle w:val="CharSectno"/>
        </w:rPr>
        <w:t>35A</w:t>
      </w:r>
      <w:r w:rsidRPr="00F0269A">
        <w:t xml:space="preserve">  Eligibility for newborn supplement</w:t>
      </w:r>
      <w:bookmarkEnd w:id="379"/>
    </w:p>
    <w:p w:rsidR="004C561E" w:rsidRPr="00F0269A" w:rsidRDefault="004C561E" w:rsidP="004C561E">
      <w:pPr>
        <w:pStyle w:val="subsection"/>
      </w:pPr>
      <w:r w:rsidRPr="00F0269A">
        <w:tab/>
        <w:t>(1)</w:t>
      </w:r>
      <w:r w:rsidRPr="00F0269A">
        <w:tab/>
        <w:t>Subject to this clause, an amount of newborn supplement is to be added, for a day, in working out an individual’s maximum rate under clause</w:t>
      </w:r>
      <w:r w:rsidR="00F0269A">
        <w:t> </w:t>
      </w:r>
      <w:r w:rsidRPr="00F0269A">
        <w:t>3, or an individual’s Method 2 base rate under clause</w:t>
      </w:r>
      <w:r w:rsidR="00F0269A">
        <w:t> </w:t>
      </w:r>
      <w:r w:rsidRPr="00F0269A">
        <w:t xml:space="preserve">25, if </w:t>
      </w:r>
      <w:r w:rsidR="00F0269A">
        <w:t>subclause (</w:t>
      </w:r>
      <w:r w:rsidRPr="00F0269A">
        <w:t>2), (5) or (7) of this clause applies for that day in relation to the individual and an FTB child of the individual.</w:t>
      </w:r>
    </w:p>
    <w:p w:rsidR="004C561E" w:rsidRPr="00F0269A" w:rsidRDefault="004C561E" w:rsidP="004C561E">
      <w:pPr>
        <w:pStyle w:val="SubsectionHead"/>
      </w:pPr>
      <w:r w:rsidRPr="00F0269A">
        <w:t>Parent of child</w:t>
      </w:r>
    </w:p>
    <w:p w:rsidR="004C561E" w:rsidRPr="00F0269A" w:rsidRDefault="004C561E" w:rsidP="004C561E">
      <w:pPr>
        <w:pStyle w:val="subsection"/>
      </w:pPr>
      <w:r w:rsidRPr="00F0269A">
        <w:tab/>
        <w:t>(2)</w:t>
      </w:r>
      <w:r w:rsidRPr="00F0269A">
        <w:tab/>
        <w:t>This subclause applies for a day in relation to the individual and an FTB child of the individual if:</w:t>
      </w:r>
    </w:p>
    <w:p w:rsidR="004C561E" w:rsidRPr="00F0269A" w:rsidRDefault="004C561E" w:rsidP="004C561E">
      <w:pPr>
        <w:pStyle w:val="paragraph"/>
      </w:pPr>
      <w:r w:rsidRPr="00F0269A">
        <w:tab/>
        <w:t>(a)</w:t>
      </w:r>
      <w:r w:rsidRPr="00F0269A">
        <w:tab/>
        <w:t>the individual, or the individual’s partner, is a parent of the child on that day; and</w:t>
      </w:r>
    </w:p>
    <w:p w:rsidR="004C561E" w:rsidRPr="00F0269A" w:rsidRDefault="004C561E" w:rsidP="004C561E">
      <w:pPr>
        <w:pStyle w:val="paragraph"/>
      </w:pPr>
      <w:r w:rsidRPr="00F0269A">
        <w:tab/>
        <w:t>(b)</w:t>
      </w:r>
      <w:r w:rsidRPr="00F0269A">
        <w:tab/>
        <w:t>the child is aged less than one on that day; and</w:t>
      </w:r>
    </w:p>
    <w:p w:rsidR="004C561E" w:rsidRPr="00F0269A" w:rsidRDefault="004C561E" w:rsidP="004C561E">
      <w:pPr>
        <w:pStyle w:val="paragraph"/>
      </w:pPr>
      <w:r w:rsidRPr="00F0269A">
        <w:tab/>
        <w:t>(c)</w:t>
      </w:r>
      <w:r w:rsidRPr="00F0269A">
        <w:tab/>
        <w:t>if this subclause were to apply for that day, the individual’s Part A rate, disregarding reductions (if any) under clause</w:t>
      </w:r>
      <w:r w:rsidR="00F0269A">
        <w:t> </w:t>
      </w:r>
      <w:r w:rsidRPr="00F0269A">
        <w:t>5 or 25A of this Schedule and disregarding section</w:t>
      </w:r>
      <w:r w:rsidR="00F0269A">
        <w:t> </w:t>
      </w:r>
      <w:r w:rsidRPr="00F0269A">
        <w:t>58A and subclauses</w:t>
      </w:r>
      <w:r w:rsidR="00F0269A">
        <w:t> </w:t>
      </w:r>
      <w:r w:rsidRPr="00F0269A">
        <w:t>38AA(3) and 38AF(3) of this Schedule, would be greater than nil on that day; and</w:t>
      </w:r>
    </w:p>
    <w:p w:rsidR="004C561E" w:rsidRPr="00F0269A" w:rsidRDefault="004C561E" w:rsidP="004C561E">
      <w:pPr>
        <w:pStyle w:val="paragraph"/>
      </w:pPr>
      <w:r w:rsidRPr="00F0269A">
        <w:tab/>
        <w:t>(d)</w:t>
      </w:r>
      <w:r w:rsidRPr="00F0269A">
        <w:tab/>
        <w:t xml:space="preserve">that day occurs in the period of 13 weeks beginning on the first day that </w:t>
      </w:r>
      <w:r w:rsidR="00F0269A">
        <w:t>paragraphs (</w:t>
      </w:r>
      <w:r w:rsidRPr="00F0269A">
        <w:t>a) to (c) are satisfied; and</w:t>
      </w:r>
    </w:p>
    <w:p w:rsidR="004C561E" w:rsidRPr="00F0269A" w:rsidRDefault="004C561E" w:rsidP="004C561E">
      <w:pPr>
        <w:pStyle w:val="paragraph"/>
      </w:pPr>
      <w:r w:rsidRPr="00F0269A">
        <w:tab/>
        <w:t>(e)</w:t>
      </w:r>
      <w:r w:rsidRPr="00F0269A">
        <w:tab/>
        <w:t xml:space="preserve">if the individual is, under a law (the </w:t>
      </w:r>
      <w:r w:rsidRPr="00F0269A">
        <w:rPr>
          <w:b/>
          <w:i/>
        </w:rPr>
        <w:t>registration law</w:t>
      </w:r>
      <w:r w:rsidRPr="00F0269A">
        <w:t>) of a State or Territory, responsible (whether alone or jointly) for registering the birth of the child in accordance with the law—the Secretary is notified, or becomes aware, at any time before the end of whichever of the following periods is applicable, that the birth registration requirement is met:</w:t>
      </w:r>
    </w:p>
    <w:p w:rsidR="004C561E" w:rsidRPr="00F0269A" w:rsidRDefault="004C561E" w:rsidP="004C561E">
      <w:pPr>
        <w:pStyle w:val="paragraphsub"/>
      </w:pPr>
      <w:r w:rsidRPr="00F0269A">
        <w:tab/>
        <w:t>(i)</w:t>
      </w:r>
      <w:r w:rsidRPr="00F0269A">
        <w:tab/>
        <w:t xml:space="preserve">the first income year after the income year (the </w:t>
      </w:r>
      <w:r w:rsidRPr="00F0269A">
        <w:rPr>
          <w:b/>
          <w:i/>
        </w:rPr>
        <w:t>relevant income year</w:t>
      </w:r>
      <w:r w:rsidRPr="00F0269A">
        <w:t xml:space="preserve">) in which occurs the last day on which </w:t>
      </w:r>
      <w:r w:rsidR="00F0269A">
        <w:t>paragraphs (</w:t>
      </w:r>
      <w:r w:rsidRPr="00F0269A">
        <w:t>a) to (d) are satisfied;</w:t>
      </w:r>
    </w:p>
    <w:p w:rsidR="004C561E" w:rsidRPr="00F0269A" w:rsidRDefault="004C561E" w:rsidP="004C561E">
      <w:pPr>
        <w:pStyle w:val="paragraphsub"/>
      </w:pPr>
      <w:r w:rsidRPr="00F0269A">
        <w:tab/>
        <w:t>(ii)</w:t>
      </w:r>
      <w:r w:rsidRPr="00F0269A">
        <w:tab/>
        <w:t>if a further period in respect of the individual’s claim for payment of family tax benefit in respect of the child was allowed under paragraph</w:t>
      </w:r>
      <w:r w:rsidR="00F0269A">
        <w:t> </w:t>
      </w:r>
      <w:r w:rsidRPr="00F0269A">
        <w:t xml:space="preserve">10(2)(b) of the Family Assistance Administration Act and that claim is for a </w:t>
      </w:r>
      <w:r w:rsidRPr="00F0269A">
        <w:lastRenderedPageBreak/>
        <w:t>past period falling within the relevant income year—such further period (if any) as the Secretary allows in special circumstances.</w:t>
      </w:r>
    </w:p>
    <w:p w:rsidR="004C561E" w:rsidRPr="00F0269A" w:rsidRDefault="004C561E" w:rsidP="004C561E">
      <w:pPr>
        <w:pStyle w:val="subsection"/>
      </w:pPr>
      <w:r w:rsidRPr="00F0269A">
        <w:tab/>
        <w:t>(3)</w:t>
      </w:r>
      <w:r w:rsidRPr="00F0269A">
        <w:tab/>
        <w:t xml:space="preserve">For the purposes of </w:t>
      </w:r>
      <w:r w:rsidR="00F0269A">
        <w:t>paragraph (</w:t>
      </w:r>
      <w:r w:rsidRPr="00F0269A">
        <w:t xml:space="preserve">2)(e), the </w:t>
      </w:r>
      <w:r w:rsidRPr="00F0269A">
        <w:rPr>
          <w:b/>
          <w:i/>
        </w:rPr>
        <w:t xml:space="preserve">birth registration requirement </w:t>
      </w:r>
      <w:r w:rsidRPr="00F0269A">
        <w:t>is the requirement that:</w:t>
      </w:r>
    </w:p>
    <w:p w:rsidR="004C561E" w:rsidRPr="00F0269A" w:rsidRDefault="004C561E" w:rsidP="004C561E">
      <w:pPr>
        <w:pStyle w:val="paragraph"/>
      </w:pPr>
      <w:r w:rsidRPr="00F0269A">
        <w:tab/>
        <w:t>(a)</w:t>
      </w:r>
      <w:r w:rsidRPr="00F0269A">
        <w:tab/>
        <w:t>the birth of the child has been registered in accordance with the registration law; or</w:t>
      </w:r>
    </w:p>
    <w:p w:rsidR="004C561E" w:rsidRPr="00F0269A" w:rsidRDefault="004C561E" w:rsidP="004C561E">
      <w:pPr>
        <w:pStyle w:val="paragraph"/>
      </w:pPr>
      <w:r w:rsidRPr="00F0269A">
        <w:tab/>
        <w:t>(b)</w:t>
      </w:r>
      <w:r w:rsidRPr="00F0269A">
        <w:tab/>
        <w:t>the individual, or the individual’s partner, has applied to have the birth of the child registered in accordance with the registration law.</w:t>
      </w:r>
    </w:p>
    <w:p w:rsidR="004C561E" w:rsidRPr="00F0269A" w:rsidRDefault="004C561E" w:rsidP="004C561E">
      <w:pPr>
        <w:pStyle w:val="subsection"/>
      </w:pPr>
      <w:r w:rsidRPr="00F0269A">
        <w:tab/>
        <w:t>(4)</w:t>
      </w:r>
      <w:r w:rsidRPr="00F0269A">
        <w:tab/>
        <w:t xml:space="preserve">Any further period allowed by the Secretary under </w:t>
      </w:r>
      <w:r w:rsidR="00F0269A">
        <w:t>subparagraph (</w:t>
      </w:r>
      <w:r w:rsidRPr="00F0269A">
        <w:t>2)(e)(ii) must end no later than the end of the second income year after the relevant income year.</w:t>
      </w:r>
    </w:p>
    <w:p w:rsidR="004C561E" w:rsidRPr="00F0269A" w:rsidRDefault="004C561E" w:rsidP="004C561E">
      <w:pPr>
        <w:pStyle w:val="SubsectionHead"/>
      </w:pPr>
      <w:r w:rsidRPr="00F0269A">
        <w:t>Child entrusted to care of individual</w:t>
      </w:r>
      <w:r w:rsidRPr="00F0269A">
        <w:rPr>
          <w:i w:val="0"/>
        </w:rPr>
        <w:t xml:space="preserve"> </w:t>
      </w:r>
      <w:r w:rsidRPr="00F0269A">
        <w:t>or individual’s partner</w:t>
      </w:r>
    </w:p>
    <w:p w:rsidR="004C561E" w:rsidRPr="00F0269A" w:rsidRDefault="004C561E" w:rsidP="004C561E">
      <w:pPr>
        <w:pStyle w:val="subsection"/>
      </w:pPr>
      <w:r w:rsidRPr="00F0269A">
        <w:tab/>
        <w:t>(5)</w:t>
      </w:r>
      <w:r w:rsidRPr="00F0269A">
        <w:tab/>
        <w:t>This subclause applies for a day in relation to the individual and an FTB child of the individual if:</w:t>
      </w:r>
    </w:p>
    <w:p w:rsidR="004C561E" w:rsidRPr="00F0269A" w:rsidRDefault="004C561E" w:rsidP="004C561E">
      <w:pPr>
        <w:pStyle w:val="paragraph"/>
      </w:pPr>
      <w:r w:rsidRPr="00F0269A">
        <w:tab/>
        <w:t>(a)</w:t>
      </w:r>
      <w:r w:rsidRPr="00F0269A">
        <w:tab/>
        <w:t>neither the individual, nor the individual’s partner, is a parent of the child on that day; and</w:t>
      </w:r>
    </w:p>
    <w:p w:rsidR="004C561E" w:rsidRPr="00F0269A" w:rsidRDefault="004C561E" w:rsidP="004C561E">
      <w:pPr>
        <w:pStyle w:val="paragraph"/>
      </w:pPr>
      <w:r w:rsidRPr="00F0269A">
        <w:tab/>
        <w:t>(b)</w:t>
      </w:r>
      <w:r w:rsidRPr="00F0269A">
        <w:tab/>
        <w:t>on or before that day, the child became entrusted to the care of the individual or the individual’s partner; and</w:t>
      </w:r>
    </w:p>
    <w:p w:rsidR="004C561E" w:rsidRPr="00F0269A" w:rsidRDefault="004C561E" w:rsidP="004C561E">
      <w:pPr>
        <w:pStyle w:val="paragraph"/>
      </w:pPr>
      <w:r w:rsidRPr="00F0269A">
        <w:tab/>
        <w:t>(c)</w:t>
      </w:r>
      <w:r w:rsidRPr="00F0269A">
        <w:tab/>
        <w:t>the child is aged less than one on that day; and</w:t>
      </w:r>
    </w:p>
    <w:p w:rsidR="004C561E" w:rsidRPr="00F0269A" w:rsidRDefault="004C561E" w:rsidP="004C561E">
      <w:pPr>
        <w:pStyle w:val="paragraph"/>
      </w:pPr>
      <w:r w:rsidRPr="00F0269A">
        <w:tab/>
        <w:t>(d)</w:t>
      </w:r>
      <w:r w:rsidRPr="00F0269A">
        <w:tab/>
        <w:t>if this subclause were to apply for that day, the individual’s Part A rate, disregarding reductions (if any) under clause</w:t>
      </w:r>
      <w:r w:rsidR="00F0269A">
        <w:t> </w:t>
      </w:r>
      <w:r w:rsidRPr="00F0269A">
        <w:t>5 or 25A of this Schedule and disregarding section</w:t>
      </w:r>
      <w:r w:rsidR="00F0269A">
        <w:t> </w:t>
      </w:r>
      <w:r w:rsidRPr="00F0269A">
        <w:t>58A and subclauses</w:t>
      </w:r>
      <w:r w:rsidR="00F0269A">
        <w:t> </w:t>
      </w:r>
      <w:r w:rsidRPr="00F0269A">
        <w:t>38AA(3) and 38AF(3) of this Schedule, would be greater than nil on that day; and</w:t>
      </w:r>
    </w:p>
    <w:p w:rsidR="004C561E" w:rsidRPr="00F0269A" w:rsidRDefault="004C561E" w:rsidP="004C561E">
      <w:pPr>
        <w:pStyle w:val="paragraph"/>
      </w:pPr>
      <w:r w:rsidRPr="00F0269A">
        <w:tab/>
        <w:t>(e)</w:t>
      </w:r>
      <w:r w:rsidRPr="00F0269A">
        <w:tab/>
        <w:t xml:space="preserve">that day occurs in the period of 13 weeks beginning on the first day that </w:t>
      </w:r>
      <w:r w:rsidR="00F0269A">
        <w:t>paragraphs (</w:t>
      </w:r>
      <w:r w:rsidRPr="00F0269A">
        <w:t>a) to (d) are satisfied.</w:t>
      </w:r>
    </w:p>
    <w:p w:rsidR="004C561E" w:rsidRPr="00F0269A" w:rsidRDefault="004C561E" w:rsidP="004C561E">
      <w:pPr>
        <w:pStyle w:val="subsection"/>
      </w:pPr>
      <w:r w:rsidRPr="00F0269A">
        <w:tab/>
        <w:t>(6)</w:t>
      </w:r>
      <w:r w:rsidRPr="00F0269A">
        <w:tab/>
        <w:t xml:space="preserve">However, </w:t>
      </w:r>
      <w:r w:rsidR="00F0269A">
        <w:t>subclause (</w:t>
      </w:r>
      <w:r w:rsidRPr="00F0269A">
        <w:t xml:space="preserve">5) does not apply, and is taken never to have applied, in relation to the individual and the FTB child of the individual if the child is not an FTB child of the individual for a continuous period of at least 13 weeks beginning on the first day that </w:t>
      </w:r>
      <w:r w:rsidR="00F0269A">
        <w:t>paragraphs (</w:t>
      </w:r>
      <w:r w:rsidRPr="00F0269A">
        <w:t>5)(a) to (d) are satisfied.</w:t>
      </w:r>
    </w:p>
    <w:p w:rsidR="004C561E" w:rsidRPr="00F0269A" w:rsidRDefault="004C561E" w:rsidP="004C561E">
      <w:pPr>
        <w:pStyle w:val="SubsectionHead"/>
      </w:pPr>
      <w:r w:rsidRPr="00F0269A">
        <w:lastRenderedPageBreak/>
        <w:t>Adoption</w:t>
      </w:r>
    </w:p>
    <w:p w:rsidR="004C561E" w:rsidRPr="00F0269A" w:rsidRDefault="004C561E" w:rsidP="004C561E">
      <w:pPr>
        <w:pStyle w:val="subsection"/>
      </w:pPr>
      <w:r w:rsidRPr="00F0269A">
        <w:tab/>
        <w:t>(7)</w:t>
      </w:r>
      <w:r w:rsidRPr="00F0269A">
        <w:tab/>
        <w:t>This subclause applies for a day in relation to the individual and an FTB child of the individual if:</w:t>
      </w:r>
    </w:p>
    <w:p w:rsidR="004C561E" w:rsidRPr="00F0269A" w:rsidRDefault="004C561E" w:rsidP="004C561E">
      <w:pPr>
        <w:pStyle w:val="paragraph"/>
      </w:pPr>
      <w:r w:rsidRPr="00F0269A">
        <w:tab/>
        <w:t>(a)</w:t>
      </w:r>
      <w:r w:rsidRPr="00F0269A">
        <w:tab/>
        <w:t>on or before that day, the child became entrusted to the care of the individual or the individual’s partner; and</w:t>
      </w:r>
    </w:p>
    <w:p w:rsidR="004C561E" w:rsidRPr="00F0269A" w:rsidRDefault="004C561E" w:rsidP="004C561E">
      <w:pPr>
        <w:pStyle w:val="paragraph"/>
      </w:pPr>
      <w:r w:rsidRPr="00F0269A">
        <w:tab/>
        <w:t>(b)</w:t>
      </w:r>
      <w:r w:rsidRPr="00F0269A">
        <w:tab/>
        <w:t>it is an authorised party that entrusts the child to the care of the individual or the individual’s partner; and</w:t>
      </w:r>
    </w:p>
    <w:p w:rsidR="004C561E" w:rsidRPr="00F0269A" w:rsidRDefault="004C561E" w:rsidP="004C561E">
      <w:pPr>
        <w:pStyle w:val="paragraph"/>
      </w:pPr>
      <w:r w:rsidRPr="00F0269A">
        <w:tab/>
        <w:t>(c)</w:t>
      </w:r>
      <w:r w:rsidRPr="00F0269A">
        <w:tab/>
        <w:t>the authorised party does so as part of the process for the adoption of the child by the individual or the individual’s partner; and</w:t>
      </w:r>
    </w:p>
    <w:p w:rsidR="004C561E" w:rsidRPr="00F0269A" w:rsidRDefault="004C561E" w:rsidP="004C561E">
      <w:pPr>
        <w:pStyle w:val="paragraph"/>
      </w:pPr>
      <w:r w:rsidRPr="00F0269A">
        <w:tab/>
        <w:t>(d)</w:t>
      </w:r>
      <w:r w:rsidRPr="00F0269A">
        <w:tab/>
        <w:t>if this subclause were to apply for that day, the individual’s Part A rate, disregarding reductions (if any) under clause</w:t>
      </w:r>
      <w:r w:rsidR="00F0269A">
        <w:t> </w:t>
      </w:r>
      <w:r w:rsidRPr="00F0269A">
        <w:t>5 or 25A of this Schedule and disregarding section</w:t>
      </w:r>
      <w:r w:rsidR="00F0269A">
        <w:t> </w:t>
      </w:r>
      <w:r w:rsidRPr="00F0269A">
        <w:t>58A and subclauses</w:t>
      </w:r>
      <w:r w:rsidR="00F0269A">
        <w:t> </w:t>
      </w:r>
      <w:r w:rsidRPr="00F0269A">
        <w:t>38AA(3) and 38AF(3) of this Schedule, would be greater than nil on that day; and</w:t>
      </w:r>
    </w:p>
    <w:p w:rsidR="004C561E" w:rsidRPr="00F0269A" w:rsidRDefault="004C561E" w:rsidP="004C561E">
      <w:pPr>
        <w:pStyle w:val="paragraph"/>
      </w:pPr>
      <w:r w:rsidRPr="00F0269A">
        <w:tab/>
        <w:t>(e)</w:t>
      </w:r>
      <w:r w:rsidRPr="00F0269A">
        <w:tab/>
        <w:t xml:space="preserve">that day occurs in the period of 13 weeks beginning on the first day that </w:t>
      </w:r>
      <w:r w:rsidR="00F0269A">
        <w:t>paragraphs (</w:t>
      </w:r>
      <w:r w:rsidRPr="00F0269A">
        <w:t>a) to (d) are satisfied; and</w:t>
      </w:r>
    </w:p>
    <w:p w:rsidR="004C561E" w:rsidRPr="00F0269A" w:rsidRDefault="004C561E" w:rsidP="004C561E">
      <w:pPr>
        <w:pStyle w:val="paragraph"/>
      </w:pPr>
      <w:r w:rsidRPr="00F0269A">
        <w:tab/>
        <w:t>(f)</w:t>
      </w:r>
      <w:r w:rsidRPr="00F0269A">
        <w:tab/>
        <w:t>that day occurs before the end of the period of 12 months beginning on the day the child became entrusted to the care of the individual or the individual’s partner.</w:t>
      </w:r>
    </w:p>
    <w:p w:rsidR="004C561E" w:rsidRPr="00F0269A" w:rsidRDefault="004C561E" w:rsidP="004C561E">
      <w:pPr>
        <w:pStyle w:val="SubsectionHead"/>
      </w:pPr>
      <w:r w:rsidRPr="00F0269A">
        <w:t>Exceptions</w:t>
      </w:r>
    </w:p>
    <w:p w:rsidR="004C561E" w:rsidRPr="00F0269A" w:rsidRDefault="004C561E" w:rsidP="004C561E">
      <w:pPr>
        <w:pStyle w:val="subsection"/>
      </w:pPr>
      <w:r w:rsidRPr="00F0269A">
        <w:tab/>
        <w:t>(8)</w:t>
      </w:r>
      <w:r w:rsidRPr="00F0269A">
        <w:tab/>
        <w:t>This clause does not apply, and is taken never to have applied, in relation to the individual and the FTB child of the individual if parental leave pay is payable to the individual for that child.</w:t>
      </w:r>
    </w:p>
    <w:p w:rsidR="004C561E" w:rsidRPr="00F0269A" w:rsidRDefault="004C561E" w:rsidP="004C561E">
      <w:pPr>
        <w:pStyle w:val="subsection"/>
      </w:pPr>
      <w:r w:rsidRPr="00F0269A">
        <w:tab/>
        <w:t>(9)</w:t>
      </w:r>
      <w:r w:rsidRPr="00F0269A">
        <w:tab/>
        <w:t>This clause does not apply, and is taken never to have applied, in relation to the individual and the FTB child of the individual if:</w:t>
      </w:r>
    </w:p>
    <w:p w:rsidR="004C561E" w:rsidRPr="00F0269A" w:rsidRDefault="004C561E" w:rsidP="004C561E">
      <w:pPr>
        <w:pStyle w:val="paragraph"/>
      </w:pPr>
      <w:r w:rsidRPr="00F0269A">
        <w:tab/>
        <w:t>(a)</w:t>
      </w:r>
      <w:r w:rsidRPr="00F0269A">
        <w:tab/>
        <w:t>parental leave pay is payable to a person (other than the individual) for that child; and</w:t>
      </w:r>
    </w:p>
    <w:p w:rsidR="004C561E" w:rsidRPr="00F0269A" w:rsidRDefault="004C561E" w:rsidP="004C561E">
      <w:pPr>
        <w:pStyle w:val="paragraph"/>
      </w:pPr>
      <w:r w:rsidRPr="00F0269A">
        <w:tab/>
        <w:t>(b)</w:t>
      </w:r>
      <w:r w:rsidRPr="00F0269A">
        <w:tab/>
        <w:t>the person and the individual are members of a couple for:</w:t>
      </w:r>
    </w:p>
    <w:p w:rsidR="004C561E" w:rsidRPr="00F0269A" w:rsidRDefault="004C561E" w:rsidP="004C561E">
      <w:pPr>
        <w:pStyle w:val="paragraphsub"/>
      </w:pPr>
      <w:r w:rsidRPr="00F0269A">
        <w:tab/>
        <w:t>(i)</w:t>
      </w:r>
      <w:r w:rsidRPr="00F0269A">
        <w:tab/>
        <w:t>if the person’s PPL period is 13 weeks or more—at least 13 weeks of that PPL period; or</w:t>
      </w:r>
    </w:p>
    <w:p w:rsidR="004C561E" w:rsidRPr="00F0269A" w:rsidRDefault="004C561E" w:rsidP="004C561E">
      <w:pPr>
        <w:pStyle w:val="paragraphsub"/>
      </w:pPr>
      <w:r w:rsidRPr="00F0269A">
        <w:tab/>
        <w:t>(ii)</w:t>
      </w:r>
      <w:r w:rsidRPr="00F0269A">
        <w:tab/>
        <w:t>if the person’s PPL period is less than 13 weeks—the whole of that PPL period.</w:t>
      </w:r>
    </w:p>
    <w:p w:rsidR="004C561E" w:rsidRPr="00F0269A" w:rsidRDefault="004C561E" w:rsidP="004C561E">
      <w:pPr>
        <w:pStyle w:val="subsection"/>
      </w:pPr>
      <w:r w:rsidRPr="00F0269A">
        <w:lastRenderedPageBreak/>
        <w:tab/>
        <w:t>(10)</w:t>
      </w:r>
      <w:r w:rsidRPr="00F0269A">
        <w:tab/>
        <w:t>If:</w:t>
      </w:r>
    </w:p>
    <w:p w:rsidR="004C561E" w:rsidRPr="00F0269A" w:rsidRDefault="004C561E" w:rsidP="004C561E">
      <w:pPr>
        <w:pStyle w:val="paragraph"/>
      </w:pPr>
      <w:r w:rsidRPr="00F0269A">
        <w:tab/>
        <w:t>(a)</w:t>
      </w:r>
      <w:r w:rsidRPr="00F0269A">
        <w:tab/>
        <w:t>under this clause, an amount of newborn supplement is added in relation to an individual and an FTB child of the individual for a period of 13 weeks; and</w:t>
      </w:r>
    </w:p>
    <w:p w:rsidR="004C561E" w:rsidRPr="00F0269A" w:rsidRDefault="004C561E" w:rsidP="004C561E">
      <w:pPr>
        <w:pStyle w:val="paragraph"/>
      </w:pPr>
      <w:r w:rsidRPr="00F0269A">
        <w:tab/>
        <w:t>(b)</w:t>
      </w:r>
      <w:r w:rsidRPr="00F0269A">
        <w:tab/>
        <w:t>the individual is a member of a couple throughout that period;</w:t>
      </w:r>
      <w:r w:rsidR="004463B6" w:rsidRPr="00F0269A">
        <w:t xml:space="preserve"> and</w:t>
      </w:r>
    </w:p>
    <w:p w:rsidR="004463B6" w:rsidRPr="00F0269A" w:rsidRDefault="004463B6" w:rsidP="004463B6">
      <w:pPr>
        <w:pStyle w:val="paragraph"/>
      </w:pPr>
      <w:r w:rsidRPr="00F0269A">
        <w:tab/>
        <w:t>(c)</w:t>
      </w:r>
      <w:r w:rsidRPr="00F0269A">
        <w:tab/>
        <w:t>throughout that period there is no determination in force under section</w:t>
      </w:r>
      <w:r w:rsidR="00F0269A">
        <w:t> </w:t>
      </w:r>
      <w:r w:rsidRPr="00F0269A">
        <w:t>28 or 29 in relation to both members of the couple and that child;</w:t>
      </w:r>
    </w:p>
    <w:p w:rsidR="004C561E" w:rsidRPr="00F0269A" w:rsidRDefault="004C561E" w:rsidP="004C561E">
      <w:pPr>
        <w:pStyle w:val="subsection2"/>
      </w:pPr>
      <w:r w:rsidRPr="00F0269A">
        <w:t>then this clause does not apply in relation to the other member of that couple and that child.</w:t>
      </w:r>
    </w:p>
    <w:p w:rsidR="004C561E" w:rsidRPr="00F0269A" w:rsidRDefault="004C561E" w:rsidP="004C561E">
      <w:pPr>
        <w:pStyle w:val="subsection"/>
      </w:pPr>
      <w:r w:rsidRPr="00F0269A">
        <w:tab/>
        <w:t>(11)</w:t>
      </w:r>
      <w:r w:rsidRPr="00F0269A">
        <w:tab/>
        <w:t xml:space="preserve">An amount of newborn supplement is not to be added under this clause for a day or days in relation to an individual and an FTB child of the individual in the circumstances prescribed in a legislative instrument under </w:t>
      </w:r>
      <w:r w:rsidR="00F0269A">
        <w:t>subclause (</w:t>
      </w:r>
      <w:r w:rsidRPr="00F0269A">
        <w:t>12).</w:t>
      </w:r>
    </w:p>
    <w:p w:rsidR="004C561E" w:rsidRPr="00F0269A" w:rsidRDefault="004C561E" w:rsidP="004C561E">
      <w:pPr>
        <w:pStyle w:val="subsection"/>
      </w:pPr>
      <w:r w:rsidRPr="00F0269A">
        <w:tab/>
        <w:t>(12)</w:t>
      </w:r>
      <w:r w:rsidRPr="00F0269A">
        <w:tab/>
        <w:t>The Minister may, by legislative instrument, prescribe circumstances for the purposes of either or both of subsection</w:t>
      </w:r>
      <w:r w:rsidR="00F0269A">
        <w:t> </w:t>
      </w:r>
      <w:r w:rsidRPr="00F0269A">
        <w:t xml:space="preserve">58AA(3) and </w:t>
      </w:r>
      <w:r w:rsidR="00F0269A">
        <w:t>subclause (</w:t>
      </w:r>
      <w:r w:rsidRPr="00F0269A">
        <w:t>11) of this clause.</w:t>
      </w:r>
    </w:p>
    <w:p w:rsidR="004C561E" w:rsidRPr="00F0269A" w:rsidRDefault="004C561E" w:rsidP="004C561E">
      <w:pPr>
        <w:pStyle w:val="subsection"/>
      </w:pPr>
      <w:r w:rsidRPr="00F0269A">
        <w:tab/>
        <w:t>(13)</w:t>
      </w:r>
      <w:r w:rsidRPr="00F0269A">
        <w:tab/>
        <w:t>The circumstances, in relation to an individual and an FTB child of the individual, must relate to one or more of the following:</w:t>
      </w:r>
    </w:p>
    <w:p w:rsidR="004C561E" w:rsidRPr="00F0269A" w:rsidRDefault="004C561E" w:rsidP="004C561E">
      <w:pPr>
        <w:pStyle w:val="paragraph"/>
      </w:pPr>
      <w:r w:rsidRPr="00F0269A">
        <w:tab/>
        <w:t>(a)</w:t>
      </w:r>
      <w:r w:rsidRPr="00F0269A">
        <w:tab/>
        <w:t>the payability of parental leave pay to another individual for that child;</w:t>
      </w:r>
    </w:p>
    <w:p w:rsidR="004C561E" w:rsidRPr="00F0269A" w:rsidRDefault="004C561E" w:rsidP="004C561E">
      <w:pPr>
        <w:pStyle w:val="paragraph"/>
      </w:pPr>
      <w:r w:rsidRPr="00F0269A">
        <w:tab/>
        <w:t>(b)</w:t>
      </w:r>
      <w:r w:rsidRPr="00F0269A">
        <w:tab/>
        <w:t>the addition of newborn supplement under this clause in relation to another individual and that child;</w:t>
      </w:r>
    </w:p>
    <w:p w:rsidR="004C561E" w:rsidRPr="00F0269A" w:rsidRDefault="004C561E" w:rsidP="004C561E">
      <w:pPr>
        <w:pStyle w:val="paragraph"/>
      </w:pPr>
      <w:r w:rsidRPr="00F0269A">
        <w:tab/>
        <w:t>(c)</w:t>
      </w:r>
      <w:r w:rsidRPr="00F0269A">
        <w:tab/>
        <w:t>the individual being a member of a couple or a former member of a couple.</w:t>
      </w:r>
    </w:p>
    <w:p w:rsidR="004C561E" w:rsidRPr="00F0269A" w:rsidRDefault="004C561E" w:rsidP="004C561E">
      <w:pPr>
        <w:pStyle w:val="SubsectionHead"/>
      </w:pPr>
      <w:r w:rsidRPr="00F0269A">
        <w:t>Definition</w:t>
      </w:r>
    </w:p>
    <w:p w:rsidR="004C561E" w:rsidRPr="00F0269A" w:rsidRDefault="004C561E" w:rsidP="004C561E">
      <w:pPr>
        <w:pStyle w:val="subsection"/>
      </w:pPr>
      <w:r w:rsidRPr="00F0269A">
        <w:tab/>
        <w:t>(14)</w:t>
      </w:r>
      <w:r w:rsidRPr="00F0269A">
        <w:tab/>
        <w:t>In this clause:</w:t>
      </w:r>
    </w:p>
    <w:p w:rsidR="004C561E" w:rsidRPr="00F0269A" w:rsidRDefault="004C561E" w:rsidP="004C561E">
      <w:pPr>
        <w:pStyle w:val="Definition"/>
      </w:pPr>
      <w:r w:rsidRPr="00F0269A">
        <w:rPr>
          <w:b/>
          <w:i/>
        </w:rPr>
        <w:t>parent</w:t>
      </w:r>
      <w:r w:rsidRPr="00F0269A">
        <w:t xml:space="preserve"> includes a relationship parent.</w:t>
      </w:r>
    </w:p>
    <w:p w:rsidR="004C561E" w:rsidRPr="00F0269A" w:rsidRDefault="004C561E" w:rsidP="009D13C3">
      <w:pPr>
        <w:pStyle w:val="ActHead5"/>
      </w:pPr>
      <w:bookmarkStart w:id="380" w:name="_Toc431977448"/>
      <w:r w:rsidRPr="00F0269A">
        <w:rPr>
          <w:rStyle w:val="CharSectno"/>
        </w:rPr>
        <w:lastRenderedPageBreak/>
        <w:t>35B</w:t>
      </w:r>
      <w:r w:rsidRPr="00F0269A">
        <w:t xml:space="preserve">  Annualised rate of newborn supplement</w:t>
      </w:r>
      <w:bookmarkEnd w:id="380"/>
    </w:p>
    <w:p w:rsidR="004C561E" w:rsidRPr="00F0269A" w:rsidRDefault="004C561E" w:rsidP="009D13C3">
      <w:pPr>
        <w:pStyle w:val="SubsectionHead"/>
      </w:pPr>
      <w:r w:rsidRPr="00F0269A">
        <w:t>General rule</w:t>
      </w:r>
    </w:p>
    <w:p w:rsidR="004C561E" w:rsidRPr="00F0269A" w:rsidRDefault="004C561E" w:rsidP="009D13C3">
      <w:pPr>
        <w:pStyle w:val="subsection"/>
        <w:keepNext/>
        <w:keepLines/>
      </w:pPr>
      <w:r w:rsidRPr="00F0269A">
        <w:tab/>
        <w:t>(1)</w:t>
      </w:r>
      <w:r w:rsidRPr="00F0269A">
        <w:tab/>
        <w:t>Subject to this clause, the amount of newborn supplement for an individual in respect of an FTB child is as follows:</w:t>
      </w:r>
    </w:p>
    <w:p w:rsidR="004C561E" w:rsidRPr="00F0269A" w:rsidRDefault="004C561E" w:rsidP="009D13C3">
      <w:pPr>
        <w:pStyle w:val="paragraph"/>
        <w:keepNext/>
        <w:keepLines/>
      </w:pPr>
      <w:r w:rsidRPr="00F0269A">
        <w:tab/>
        <w:t>(a)</w:t>
      </w:r>
      <w:r w:rsidRPr="00F0269A">
        <w:tab/>
        <w:t>if subclause</w:t>
      </w:r>
      <w:r w:rsidR="00F0269A">
        <w:t> </w:t>
      </w:r>
      <w:r w:rsidRPr="00F0269A">
        <w:t>35A(2) applies and the child is the first child born alive to the woman who gave birth to the child—the amount worked out using the formula:</w:t>
      </w:r>
    </w:p>
    <w:p w:rsidR="004C561E" w:rsidRPr="00F0269A" w:rsidRDefault="004C561E" w:rsidP="004C561E">
      <w:pPr>
        <w:pStyle w:val="paragraph"/>
      </w:pPr>
      <w:r w:rsidRPr="00F0269A">
        <w:tab/>
      </w:r>
      <w:r w:rsidRPr="00F0269A">
        <w:tab/>
      </w:r>
      <w:r w:rsidRPr="00F0269A">
        <w:rPr>
          <w:noProof/>
          <w:position w:val="-32"/>
        </w:rPr>
        <w:drawing>
          <wp:inline distT="0" distB="0" distL="0" distR="0" wp14:anchorId="3A6B921A" wp14:editId="4BD0BCB2">
            <wp:extent cx="971550" cy="4953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971550" cy="495300"/>
                    </a:xfrm>
                    <a:prstGeom prst="rect">
                      <a:avLst/>
                    </a:prstGeom>
                    <a:noFill/>
                    <a:ln>
                      <a:noFill/>
                    </a:ln>
                  </pic:spPr>
                </pic:pic>
              </a:graphicData>
            </a:graphic>
          </wp:inline>
        </w:drawing>
      </w:r>
    </w:p>
    <w:p w:rsidR="004C561E" w:rsidRPr="00F0269A" w:rsidRDefault="004C561E" w:rsidP="004C561E">
      <w:pPr>
        <w:pStyle w:val="paragraph"/>
      </w:pPr>
      <w:r w:rsidRPr="00F0269A">
        <w:tab/>
        <w:t>(b)</w:t>
      </w:r>
      <w:r w:rsidRPr="00F0269A">
        <w:tab/>
        <w:t>if subclause</w:t>
      </w:r>
      <w:r w:rsidR="00F0269A">
        <w:t> </w:t>
      </w:r>
      <w:r w:rsidRPr="00F0269A">
        <w:t xml:space="preserve">35A(5) applies and the child is the first child that becomes entrusted to the care of the </w:t>
      </w:r>
      <w:r w:rsidR="004463B6" w:rsidRPr="00F0269A">
        <w:t>individual, or the individual’s partner, in the circumstances mentioned in paragraphs 35A(5)(b) and (c)</w:t>
      </w:r>
      <w:r w:rsidRPr="00F0269A">
        <w:t>—the amount worked out using the formula:</w:t>
      </w:r>
    </w:p>
    <w:p w:rsidR="004C561E" w:rsidRPr="00F0269A" w:rsidRDefault="004C561E" w:rsidP="004C561E">
      <w:pPr>
        <w:pStyle w:val="paragraph"/>
      </w:pPr>
      <w:r w:rsidRPr="00F0269A">
        <w:tab/>
      </w:r>
      <w:r w:rsidRPr="00F0269A">
        <w:tab/>
      </w:r>
      <w:r w:rsidRPr="00F0269A">
        <w:rPr>
          <w:noProof/>
          <w:position w:val="-32"/>
        </w:rPr>
        <w:drawing>
          <wp:inline distT="0" distB="0" distL="0" distR="0" wp14:anchorId="21E3DCEC" wp14:editId="3D9EFE8F">
            <wp:extent cx="971550" cy="4953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71550" cy="495300"/>
                    </a:xfrm>
                    <a:prstGeom prst="rect">
                      <a:avLst/>
                    </a:prstGeom>
                    <a:noFill/>
                    <a:ln>
                      <a:noFill/>
                    </a:ln>
                  </pic:spPr>
                </pic:pic>
              </a:graphicData>
            </a:graphic>
          </wp:inline>
        </w:drawing>
      </w:r>
    </w:p>
    <w:p w:rsidR="004C561E" w:rsidRPr="00F0269A" w:rsidRDefault="004C561E" w:rsidP="004C561E">
      <w:pPr>
        <w:pStyle w:val="paragraph"/>
      </w:pPr>
      <w:r w:rsidRPr="00F0269A">
        <w:tab/>
        <w:t>(c)</w:t>
      </w:r>
      <w:r w:rsidRPr="00F0269A">
        <w:tab/>
        <w:t>if subclause</w:t>
      </w:r>
      <w:r w:rsidR="00F0269A">
        <w:t> </w:t>
      </w:r>
      <w:r w:rsidRPr="00F0269A">
        <w:t>35A(7) applies and the child is the first child that becomes entrusted to the care of the individual, or the individual’s partner, in the circumstances mentioned in paragraphs 35A(7)(a) to (c)—the amount worked out using the formula:</w:t>
      </w:r>
    </w:p>
    <w:p w:rsidR="004C561E" w:rsidRPr="00F0269A" w:rsidRDefault="004C561E" w:rsidP="004C561E">
      <w:pPr>
        <w:pStyle w:val="paragraph"/>
      </w:pPr>
      <w:r w:rsidRPr="00F0269A">
        <w:tab/>
      </w:r>
      <w:r w:rsidRPr="00F0269A">
        <w:tab/>
      </w:r>
      <w:r w:rsidRPr="00F0269A">
        <w:rPr>
          <w:noProof/>
          <w:position w:val="-32"/>
        </w:rPr>
        <w:drawing>
          <wp:inline distT="0" distB="0" distL="0" distR="0" wp14:anchorId="17988FF7" wp14:editId="52D7AC4E">
            <wp:extent cx="971550" cy="4953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971550" cy="495300"/>
                    </a:xfrm>
                    <a:prstGeom prst="rect">
                      <a:avLst/>
                    </a:prstGeom>
                    <a:noFill/>
                    <a:ln>
                      <a:noFill/>
                    </a:ln>
                  </pic:spPr>
                </pic:pic>
              </a:graphicData>
            </a:graphic>
          </wp:inline>
        </w:drawing>
      </w:r>
    </w:p>
    <w:p w:rsidR="004C561E" w:rsidRPr="00F0269A" w:rsidRDefault="004C561E" w:rsidP="004C561E">
      <w:pPr>
        <w:pStyle w:val="paragraph"/>
      </w:pPr>
      <w:r w:rsidRPr="00F0269A">
        <w:tab/>
        <w:t>(d)</w:t>
      </w:r>
      <w:r w:rsidRPr="00F0269A">
        <w:tab/>
        <w:t>otherwise—the amount worked out using the formula:</w:t>
      </w:r>
    </w:p>
    <w:p w:rsidR="004C561E" w:rsidRPr="00F0269A" w:rsidRDefault="004C561E" w:rsidP="004C561E">
      <w:pPr>
        <w:pStyle w:val="paragraph"/>
      </w:pPr>
      <w:r w:rsidRPr="00F0269A">
        <w:tab/>
      </w:r>
      <w:r w:rsidRPr="00F0269A">
        <w:tab/>
      </w:r>
      <w:r w:rsidRPr="00F0269A">
        <w:rPr>
          <w:noProof/>
          <w:position w:val="-32"/>
        </w:rPr>
        <w:drawing>
          <wp:inline distT="0" distB="0" distL="0" distR="0" wp14:anchorId="36FA014E" wp14:editId="3010E66D">
            <wp:extent cx="857250" cy="4953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857250" cy="495300"/>
                    </a:xfrm>
                    <a:prstGeom prst="rect">
                      <a:avLst/>
                    </a:prstGeom>
                    <a:noFill/>
                    <a:ln>
                      <a:noFill/>
                    </a:ln>
                  </pic:spPr>
                </pic:pic>
              </a:graphicData>
            </a:graphic>
          </wp:inline>
        </w:drawing>
      </w:r>
    </w:p>
    <w:p w:rsidR="004C561E" w:rsidRPr="00F0269A" w:rsidRDefault="004C561E" w:rsidP="004C561E">
      <w:pPr>
        <w:pStyle w:val="notetext"/>
      </w:pPr>
      <w:r w:rsidRPr="00F0269A">
        <w:t>Note:</w:t>
      </w:r>
      <w:r w:rsidRPr="00F0269A">
        <w:tab/>
        <w:t>The amount of the newborn supplement added under this Division forms part of the calculation of an individual’s annual rate of family tax benefit, which is then converted to a daily rate of family tax benefit: see subsection</w:t>
      </w:r>
      <w:r w:rsidR="00F0269A">
        <w:t> </w:t>
      </w:r>
      <w:r w:rsidRPr="00F0269A">
        <w:t xml:space="preserve">58(3). That daily rate, to the extent it relates to </w:t>
      </w:r>
      <w:r w:rsidRPr="00F0269A">
        <w:lastRenderedPageBreak/>
        <w:t>the newborn supplement, is paid for a maximum of 13 weeks: see clause</w:t>
      </w:r>
      <w:r w:rsidR="00F0269A">
        <w:t> </w:t>
      </w:r>
      <w:r w:rsidRPr="00F0269A">
        <w:t>35A.</w:t>
      </w:r>
    </w:p>
    <w:p w:rsidR="004463B6" w:rsidRPr="00F0269A" w:rsidRDefault="004463B6" w:rsidP="004463B6">
      <w:pPr>
        <w:pStyle w:val="SubsectionHead"/>
      </w:pPr>
      <w:r w:rsidRPr="00F0269A">
        <w:t>Multiple children cases</w:t>
      </w:r>
    </w:p>
    <w:p w:rsidR="004463B6" w:rsidRPr="00F0269A" w:rsidRDefault="004463B6" w:rsidP="004463B6">
      <w:pPr>
        <w:pStyle w:val="subsection"/>
      </w:pPr>
      <w:r w:rsidRPr="00F0269A">
        <w:tab/>
        <w:t>(2)</w:t>
      </w:r>
      <w:r w:rsidRPr="00F0269A">
        <w:tab/>
        <w:t>If 2 or more children are born during the same multiple birth (including any stillborn child) and subclause</w:t>
      </w:r>
      <w:r w:rsidR="00F0269A">
        <w:t> </w:t>
      </w:r>
      <w:r w:rsidRPr="00F0269A">
        <w:t xml:space="preserve">35A(2) applies in relation to an individual and one or more of those children (each of whom is a </w:t>
      </w:r>
      <w:r w:rsidRPr="00F0269A">
        <w:rPr>
          <w:b/>
          <w:i/>
        </w:rPr>
        <w:t>qualifying child</w:t>
      </w:r>
      <w:r w:rsidRPr="00F0269A">
        <w:t>), the amount of newborn supplement for the individual in respect of each qualifying child is the amount worked out using the formula:</w:t>
      </w:r>
    </w:p>
    <w:p w:rsidR="004463B6" w:rsidRPr="00F0269A" w:rsidRDefault="004463B6" w:rsidP="004C561E">
      <w:pPr>
        <w:pStyle w:val="subsection"/>
      </w:pPr>
      <w:r w:rsidRPr="00F0269A">
        <w:tab/>
      </w:r>
      <w:r w:rsidRPr="00F0269A">
        <w:tab/>
      </w:r>
      <w:r w:rsidRPr="00F0269A">
        <w:rPr>
          <w:noProof/>
        </w:rPr>
        <w:drawing>
          <wp:inline distT="0" distB="0" distL="0" distR="0" wp14:anchorId="1364BC51" wp14:editId="1A99254D">
            <wp:extent cx="96202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962025" cy="495300"/>
                    </a:xfrm>
                    <a:prstGeom prst="rect">
                      <a:avLst/>
                    </a:prstGeom>
                    <a:noFill/>
                    <a:ln>
                      <a:noFill/>
                    </a:ln>
                  </pic:spPr>
                </pic:pic>
              </a:graphicData>
            </a:graphic>
          </wp:inline>
        </w:drawing>
      </w:r>
    </w:p>
    <w:p w:rsidR="004C561E" w:rsidRPr="00F0269A" w:rsidRDefault="004C561E" w:rsidP="004C561E">
      <w:pPr>
        <w:pStyle w:val="subsection"/>
      </w:pPr>
      <w:r w:rsidRPr="00F0269A">
        <w:tab/>
        <w:t>(3)</w:t>
      </w:r>
      <w:r w:rsidRPr="00F0269A">
        <w:tab/>
        <w:t>If subclause</w:t>
      </w:r>
      <w:r w:rsidR="00F0269A">
        <w:t> </w:t>
      </w:r>
      <w:r w:rsidRPr="00F0269A">
        <w:t>35A(5) applies in relation to an individual and 2 or more children who become entrusted to the care of the individual, or the individual’s partner, as part of the same entrustment to care process, the amount of newborn supplement for the individual in respect of each child is the amount worked out using the formula:</w:t>
      </w:r>
    </w:p>
    <w:p w:rsidR="004C561E" w:rsidRPr="00F0269A" w:rsidRDefault="004C561E" w:rsidP="004C561E">
      <w:pPr>
        <w:pStyle w:val="subsection"/>
      </w:pPr>
      <w:r w:rsidRPr="00F0269A">
        <w:tab/>
      </w:r>
      <w:r w:rsidRPr="00F0269A">
        <w:tab/>
      </w:r>
      <w:r w:rsidRPr="00F0269A">
        <w:rPr>
          <w:noProof/>
        </w:rPr>
        <w:drawing>
          <wp:inline distT="0" distB="0" distL="0" distR="0" wp14:anchorId="0038C575" wp14:editId="1CFBBBC0">
            <wp:extent cx="971550"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971550" cy="495300"/>
                    </a:xfrm>
                    <a:prstGeom prst="rect">
                      <a:avLst/>
                    </a:prstGeom>
                    <a:noFill/>
                    <a:ln>
                      <a:noFill/>
                    </a:ln>
                  </pic:spPr>
                </pic:pic>
              </a:graphicData>
            </a:graphic>
          </wp:inline>
        </w:drawing>
      </w:r>
    </w:p>
    <w:p w:rsidR="004C561E" w:rsidRPr="00F0269A" w:rsidRDefault="004C561E" w:rsidP="004C561E">
      <w:pPr>
        <w:pStyle w:val="subsection"/>
      </w:pPr>
      <w:r w:rsidRPr="00F0269A">
        <w:tab/>
        <w:t>(4)</w:t>
      </w:r>
      <w:r w:rsidRPr="00F0269A">
        <w:tab/>
        <w:t>If subclause</w:t>
      </w:r>
      <w:r w:rsidR="00F0269A">
        <w:t> </w:t>
      </w:r>
      <w:r w:rsidRPr="00F0269A">
        <w:t>35A(7) applies in relation to an individual and 2 or more children who become entrusted to the care of the individual, or the individual’s partner, as part of the same adoption process, the amount of newborn supplement for the individual in respect of each child is the amount worked out using the formula:</w:t>
      </w:r>
    </w:p>
    <w:p w:rsidR="004C561E" w:rsidRPr="00F0269A" w:rsidRDefault="004C561E" w:rsidP="004C561E">
      <w:pPr>
        <w:pStyle w:val="subsection"/>
      </w:pPr>
      <w:r w:rsidRPr="00F0269A">
        <w:tab/>
      </w:r>
      <w:r w:rsidRPr="00F0269A">
        <w:tab/>
      </w:r>
      <w:r w:rsidRPr="00F0269A">
        <w:rPr>
          <w:noProof/>
        </w:rPr>
        <w:drawing>
          <wp:inline distT="0" distB="0" distL="0" distR="0" wp14:anchorId="005E689B" wp14:editId="40DFB87B">
            <wp:extent cx="971550" cy="49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971550" cy="495300"/>
                    </a:xfrm>
                    <a:prstGeom prst="rect">
                      <a:avLst/>
                    </a:prstGeom>
                    <a:noFill/>
                    <a:ln>
                      <a:noFill/>
                    </a:ln>
                  </pic:spPr>
                </pic:pic>
              </a:graphicData>
            </a:graphic>
          </wp:inline>
        </w:drawing>
      </w:r>
    </w:p>
    <w:p w:rsidR="00632062" w:rsidRPr="00F0269A" w:rsidRDefault="00632062" w:rsidP="003D7FE2">
      <w:pPr>
        <w:pStyle w:val="ActHead3"/>
        <w:pageBreakBefore/>
      </w:pPr>
      <w:bookmarkStart w:id="381" w:name="_Toc431977449"/>
      <w:r w:rsidRPr="00F0269A">
        <w:rPr>
          <w:rStyle w:val="CharDivNo"/>
        </w:rPr>
        <w:lastRenderedPageBreak/>
        <w:t>Division</w:t>
      </w:r>
      <w:r w:rsidR="00F0269A" w:rsidRPr="00F0269A">
        <w:rPr>
          <w:rStyle w:val="CharDivNo"/>
        </w:rPr>
        <w:t> </w:t>
      </w:r>
      <w:r w:rsidRPr="00F0269A">
        <w:rPr>
          <w:rStyle w:val="CharDivNo"/>
        </w:rPr>
        <w:t>2</w:t>
      </w:r>
      <w:r w:rsidRPr="00F0269A">
        <w:t>—</w:t>
      </w:r>
      <w:r w:rsidRPr="00F0269A">
        <w:rPr>
          <w:rStyle w:val="CharDivText"/>
        </w:rPr>
        <w:t>Multiple birth allowance</w:t>
      </w:r>
      <w:bookmarkEnd w:id="381"/>
    </w:p>
    <w:p w:rsidR="00632062" w:rsidRPr="00F0269A" w:rsidRDefault="00632062" w:rsidP="0022492B">
      <w:pPr>
        <w:pStyle w:val="ActHead5"/>
      </w:pPr>
      <w:bookmarkStart w:id="382" w:name="_Toc431977450"/>
      <w:r w:rsidRPr="00F0269A">
        <w:rPr>
          <w:rStyle w:val="CharSectno"/>
        </w:rPr>
        <w:t>36</w:t>
      </w:r>
      <w:r w:rsidRPr="00F0269A">
        <w:t xml:space="preserve">  Eligibility for multiple birth allowance</w:t>
      </w:r>
      <w:bookmarkEnd w:id="382"/>
    </w:p>
    <w:p w:rsidR="00632062" w:rsidRPr="00F0269A" w:rsidRDefault="00632062">
      <w:pPr>
        <w:pStyle w:val="subsection"/>
      </w:pPr>
      <w:r w:rsidRPr="00F0269A">
        <w:tab/>
      </w:r>
      <w:r w:rsidR="0040095E" w:rsidRPr="00F0269A">
        <w:t>(1)</w:t>
      </w:r>
      <w:r w:rsidRPr="00F0269A">
        <w:tab/>
        <w:t>An amount by way of multiple birth allowance is to be added in working out an individual’s maximum rate under clause</w:t>
      </w:r>
      <w:r w:rsidR="00F0269A">
        <w:t> </w:t>
      </w:r>
      <w:r w:rsidRPr="00F0269A">
        <w:t>3</w:t>
      </w:r>
      <w:r w:rsidR="00B024C5" w:rsidRPr="00F0269A">
        <w:t>, or an individual’s Method 2 base rate under clause</w:t>
      </w:r>
      <w:r w:rsidR="00F0269A">
        <w:t> </w:t>
      </w:r>
      <w:r w:rsidR="00B024C5" w:rsidRPr="00F0269A">
        <w:t>25,</w:t>
      </w:r>
      <w:r w:rsidRPr="00F0269A">
        <w:t xml:space="preserve"> if:</w:t>
      </w:r>
    </w:p>
    <w:p w:rsidR="00632062" w:rsidRPr="00F0269A" w:rsidRDefault="00632062">
      <w:pPr>
        <w:pStyle w:val="paragraph"/>
      </w:pPr>
      <w:r w:rsidRPr="00F0269A">
        <w:tab/>
        <w:t>(a)</w:t>
      </w:r>
      <w:r w:rsidRPr="00F0269A">
        <w:tab/>
        <w:t>the individual has 3 or more FTB children; and</w:t>
      </w:r>
    </w:p>
    <w:p w:rsidR="0040095E" w:rsidRPr="00F0269A" w:rsidRDefault="0040095E" w:rsidP="0040095E">
      <w:pPr>
        <w:pStyle w:val="paragraph"/>
      </w:pPr>
      <w:r w:rsidRPr="00F0269A">
        <w:tab/>
        <w:t>(b)</w:t>
      </w:r>
      <w:r w:rsidRPr="00F0269A">
        <w:tab/>
        <w:t xml:space="preserve">at least 3 of those children were born during the same multiple birth and satisfy the requirements of </w:t>
      </w:r>
      <w:r w:rsidR="00F0269A">
        <w:t>subclause (</w:t>
      </w:r>
      <w:r w:rsidRPr="00F0269A">
        <w:t>2).</w:t>
      </w:r>
    </w:p>
    <w:p w:rsidR="0040095E" w:rsidRPr="00F0269A" w:rsidRDefault="0040095E" w:rsidP="0040095E">
      <w:pPr>
        <w:pStyle w:val="subsection"/>
      </w:pPr>
      <w:r w:rsidRPr="00F0269A">
        <w:tab/>
        <w:t>(2)</w:t>
      </w:r>
      <w:r w:rsidRPr="00F0269A">
        <w:tab/>
        <w:t xml:space="preserve">For the purposes of </w:t>
      </w:r>
      <w:r w:rsidR="00F0269A">
        <w:t>paragraph (</w:t>
      </w:r>
      <w:r w:rsidRPr="00F0269A">
        <w:t>1)(b), the requirements of this subclause are satisfied by a child if:</w:t>
      </w:r>
    </w:p>
    <w:p w:rsidR="0040095E" w:rsidRPr="00F0269A" w:rsidRDefault="0040095E" w:rsidP="0040095E">
      <w:pPr>
        <w:pStyle w:val="paragraph"/>
      </w:pPr>
      <w:r w:rsidRPr="00F0269A">
        <w:tab/>
        <w:t>(a)</w:t>
      </w:r>
      <w:r w:rsidRPr="00F0269A">
        <w:tab/>
        <w:t>the child is under the age of 16 years; or</w:t>
      </w:r>
    </w:p>
    <w:p w:rsidR="00CF0D4A" w:rsidRPr="00F0269A" w:rsidRDefault="00CF0D4A" w:rsidP="00CF0D4A">
      <w:pPr>
        <w:pStyle w:val="paragraph"/>
      </w:pPr>
      <w:r w:rsidRPr="00F0269A">
        <w:tab/>
        <w:t>(b)</w:t>
      </w:r>
      <w:r w:rsidRPr="00F0269A">
        <w:tab/>
        <w:t>the child has turned 16 and is a senior secondary school child.</w:t>
      </w:r>
    </w:p>
    <w:p w:rsidR="00632062" w:rsidRPr="00F0269A" w:rsidRDefault="00632062" w:rsidP="0022492B">
      <w:pPr>
        <w:pStyle w:val="ActHead5"/>
      </w:pPr>
      <w:bookmarkStart w:id="383" w:name="_Toc431977451"/>
      <w:r w:rsidRPr="00F0269A">
        <w:rPr>
          <w:rStyle w:val="CharSectno"/>
        </w:rPr>
        <w:t>37</w:t>
      </w:r>
      <w:r w:rsidRPr="00F0269A">
        <w:t xml:space="preserve">  Rate of multiple birth allowance</w:t>
      </w:r>
      <w:bookmarkEnd w:id="383"/>
    </w:p>
    <w:p w:rsidR="00632062" w:rsidRPr="00F0269A" w:rsidRDefault="00632062">
      <w:pPr>
        <w:pStyle w:val="subsection"/>
      </w:pPr>
      <w:r w:rsidRPr="00F0269A">
        <w:tab/>
      </w:r>
      <w:r w:rsidRPr="00F0269A">
        <w:tab/>
        <w:t>The amount of the multiple birth allowance is:</w:t>
      </w:r>
    </w:p>
    <w:p w:rsidR="00632062" w:rsidRPr="00F0269A" w:rsidRDefault="00632062">
      <w:pPr>
        <w:pStyle w:val="paragraph"/>
      </w:pPr>
      <w:r w:rsidRPr="00F0269A">
        <w:tab/>
        <w:t>(a)</w:t>
      </w:r>
      <w:r w:rsidRPr="00F0269A">
        <w:tab/>
        <w:t>if the number of the FTB children born during the same multiple birth</w:t>
      </w:r>
      <w:r w:rsidR="0040095E" w:rsidRPr="00F0269A">
        <w:t xml:space="preserve"> who satisfy the requirements of subclause</w:t>
      </w:r>
      <w:r w:rsidR="00F0269A">
        <w:t> </w:t>
      </w:r>
      <w:r w:rsidR="0040095E" w:rsidRPr="00F0269A">
        <w:t>36(2)</w:t>
      </w:r>
      <w:r w:rsidRPr="00F0269A">
        <w:t xml:space="preserve"> is 3—$2,467.40; and</w:t>
      </w:r>
    </w:p>
    <w:p w:rsidR="00632062" w:rsidRPr="00F0269A" w:rsidRDefault="00632062">
      <w:pPr>
        <w:pStyle w:val="paragraph"/>
      </w:pPr>
      <w:r w:rsidRPr="00F0269A">
        <w:tab/>
        <w:t>(b)</w:t>
      </w:r>
      <w:r w:rsidRPr="00F0269A">
        <w:tab/>
        <w:t>if the number of the FTB children born during the same multiple birth</w:t>
      </w:r>
      <w:r w:rsidR="0040095E" w:rsidRPr="00F0269A">
        <w:t xml:space="preserve"> who satisfy the requirements of subclause</w:t>
      </w:r>
      <w:r w:rsidR="00F0269A">
        <w:t> </w:t>
      </w:r>
      <w:r w:rsidR="0040095E" w:rsidRPr="00F0269A">
        <w:t>36(2)</w:t>
      </w:r>
      <w:r w:rsidRPr="00F0269A">
        <w:t xml:space="preserve"> is 4 or more—$3,292.30.</w:t>
      </w:r>
    </w:p>
    <w:p w:rsidR="00986DA3" w:rsidRPr="00F0269A" w:rsidRDefault="00986DA3" w:rsidP="00986DA3">
      <w:pPr>
        <w:pStyle w:val="ActHead5"/>
      </w:pPr>
      <w:bookmarkStart w:id="384" w:name="_Toc431977452"/>
      <w:r w:rsidRPr="00F0269A">
        <w:rPr>
          <w:rStyle w:val="CharSectno"/>
        </w:rPr>
        <w:t>38</w:t>
      </w:r>
      <w:r w:rsidRPr="00F0269A">
        <w:t xml:space="preserve">  Sharing multiple birth allowance (determinations under section</w:t>
      </w:r>
      <w:r w:rsidR="00F0269A">
        <w:t> </w:t>
      </w:r>
      <w:r w:rsidRPr="00F0269A">
        <w:t>59A)</w:t>
      </w:r>
      <w:bookmarkEnd w:id="384"/>
    </w:p>
    <w:p w:rsidR="00986DA3" w:rsidRPr="00F0269A" w:rsidRDefault="00986DA3" w:rsidP="00986DA3">
      <w:pPr>
        <w:pStyle w:val="subsection"/>
      </w:pPr>
      <w:r w:rsidRPr="00F0269A">
        <w:tab/>
      </w:r>
      <w:r w:rsidRPr="00F0269A">
        <w:tab/>
        <w:t>If the Secretary has made a determination under section</w:t>
      </w:r>
      <w:r w:rsidR="00F0269A">
        <w:t> </w:t>
      </w:r>
      <w:r w:rsidRPr="00F0269A">
        <w:t>59A in respect of an FTB child of the individual, multiple birth allowance under this Division is to be dealt with in accordance with the determination.</w:t>
      </w:r>
    </w:p>
    <w:p w:rsidR="0046562A" w:rsidRPr="00F0269A" w:rsidRDefault="0046562A" w:rsidP="003D7FE2">
      <w:pPr>
        <w:pStyle w:val="ActHead3"/>
        <w:pageBreakBefore/>
      </w:pPr>
      <w:bookmarkStart w:id="385" w:name="_Toc431977453"/>
      <w:r w:rsidRPr="00F0269A">
        <w:rPr>
          <w:rStyle w:val="CharDivNo"/>
        </w:rPr>
        <w:lastRenderedPageBreak/>
        <w:t>Division</w:t>
      </w:r>
      <w:r w:rsidR="00F0269A" w:rsidRPr="00F0269A">
        <w:rPr>
          <w:rStyle w:val="CharDivNo"/>
        </w:rPr>
        <w:t> </w:t>
      </w:r>
      <w:r w:rsidRPr="00F0269A">
        <w:rPr>
          <w:rStyle w:val="CharDivNo"/>
        </w:rPr>
        <w:t>2A</w:t>
      </w:r>
      <w:r w:rsidRPr="00F0269A">
        <w:t>—</w:t>
      </w:r>
      <w:r w:rsidRPr="00F0269A">
        <w:rPr>
          <w:rStyle w:val="CharDivText"/>
        </w:rPr>
        <w:t>FTB Part A supplement</w:t>
      </w:r>
      <w:bookmarkEnd w:id="385"/>
    </w:p>
    <w:p w:rsidR="0046562A" w:rsidRPr="00F0269A" w:rsidRDefault="0046562A" w:rsidP="0022492B">
      <w:pPr>
        <w:pStyle w:val="ActHead5"/>
      </w:pPr>
      <w:bookmarkStart w:id="386" w:name="_Toc431977454"/>
      <w:r w:rsidRPr="00F0269A">
        <w:rPr>
          <w:rStyle w:val="CharSectno"/>
        </w:rPr>
        <w:t>38A</w:t>
      </w:r>
      <w:r w:rsidRPr="00F0269A">
        <w:t xml:space="preserve">  Rate of FTB Part A supplement</w:t>
      </w:r>
      <w:bookmarkEnd w:id="386"/>
    </w:p>
    <w:p w:rsidR="0046562A" w:rsidRPr="00F0269A" w:rsidRDefault="0046562A" w:rsidP="0046562A">
      <w:pPr>
        <w:pStyle w:val="subsection"/>
      </w:pPr>
      <w:r w:rsidRPr="00F0269A">
        <w:tab/>
        <w:t>(1)</w:t>
      </w:r>
      <w:r w:rsidRPr="00F0269A">
        <w:tab/>
        <w:t>The amount of the FTB Part A supplement to be added in working out an individual’s maximum rate under clause</w:t>
      </w:r>
      <w:r w:rsidR="00F0269A">
        <w:t> </w:t>
      </w:r>
      <w:r w:rsidRPr="00F0269A">
        <w:t>3</w:t>
      </w:r>
      <w:r w:rsidR="00B024C5" w:rsidRPr="00F0269A">
        <w:t>, or an individual’s Method 2 base rate under clause</w:t>
      </w:r>
      <w:r w:rsidR="00F0269A">
        <w:t> </w:t>
      </w:r>
      <w:r w:rsidR="00B024C5" w:rsidRPr="00F0269A">
        <w:t>25,</w:t>
      </w:r>
      <w:r w:rsidRPr="00F0269A">
        <w:t xml:space="preserve"> is:</w:t>
      </w:r>
    </w:p>
    <w:p w:rsidR="0046562A" w:rsidRPr="00F0269A" w:rsidRDefault="0046562A" w:rsidP="0046562A">
      <w:pPr>
        <w:pStyle w:val="paragraph"/>
      </w:pPr>
      <w:r w:rsidRPr="00F0269A">
        <w:tab/>
        <w:t>(a)</w:t>
      </w:r>
      <w:r w:rsidRPr="00F0269A">
        <w:tab/>
        <w:t>if the individual has one FTB child—the applicable supplement amount for that child; or</w:t>
      </w:r>
    </w:p>
    <w:p w:rsidR="0046562A" w:rsidRPr="00F0269A" w:rsidRDefault="0046562A" w:rsidP="0046562A">
      <w:pPr>
        <w:pStyle w:val="paragraph"/>
      </w:pPr>
      <w:r w:rsidRPr="00F0269A">
        <w:tab/>
        <w:t>(b)</w:t>
      </w:r>
      <w:r w:rsidRPr="00F0269A">
        <w:tab/>
        <w:t>if the individual has 2 or more FTB children—the sum of the applicable supplement amounts for each of those children.</w:t>
      </w:r>
    </w:p>
    <w:p w:rsidR="0046562A" w:rsidRPr="00F0269A" w:rsidRDefault="0046562A" w:rsidP="0046562A">
      <w:pPr>
        <w:pStyle w:val="subsection"/>
      </w:pPr>
      <w:r w:rsidRPr="00F0269A">
        <w:tab/>
        <w:t>(2)</w:t>
      </w:r>
      <w:r w:rsidRPr="00F0269A">
        <w:tab/>
        <w:t xml:space="preserve">For the purposes of </w:t>
      </w:r>
      <w:r w:rsidR="00F0269A">
        <w:t>subclause (</w:t>
      </w:r>
      <w:r w:rsidRPr="00F0269A">
        <w:t xml:space="preserve">1), the </w:t>
      </w:r>
      <w:r w:rsidRPr="00F0269A">
        <w:rPr>
          <w:b/>
          <w:i/>
        </w:rPr>
        <w:t>applicable supplement amount</w:t>
      </w:r>
      <w:r w:rsidRPr="00F0269A">
        <w:t xml:space="preserve"> for an FTB child of the individual is:</w:t>
      </w:r>
    </w:p>
    <w:p w:rsidR="00986DA3" w:rsidRPr="00F0269A" w:rsidRDefault="00986DA3" w:rsidP="00986DA3">
      <w:pPr>
        <w:pStyle w:val="paragraph"/>
      </w:pPr>
      <w:r w:rsidRPr="00F0269A">
        <w:tab/>
        <w:t>(a)</w:t>
      </w:r>
      <w:r w:rsidRPr="00F0269A">
        <w:tab/>
        <w:t>if the individual has a shared care percentage for the FTB child—the individual’s shared care percentage of the FTB gross supplement amount; or</w:t>
      </w:r>
    </w:p>
    <w:p w:rsidR="0046562A" w:rsidRPr="00F0269A" w:rsidRDefault="0046562A" w:rsidP="0046562A">
      <w:pPr>
        <w:pStyle w:val="paragraph"/>
      </w:pPr>
      <w:r w:rsidRPr="00F0269A">
        <w:tab/>
        <w:t>(b)</w:t>
      </w:r>
      <w:r w:rsidRPr="00F0269A">
        <w:tab/>
        <w:t>in any other case—the FTB gross supplement amount.</w:t>
      </w:r>
    </w:p>
    <w:p w:rsidR="0046562A" w:rsidRPr="00F0269A" w:rsidRDefault="0046562A" w:rsidP="0046562A">
      <w:pPr>
        <w:pStyle w:val="subsection"/>
      </w:pPr>
      <w:r w:rsidRPr="00F0269A">
        <w:tab/>
        <w:t>(3)</w:t>
      </w:r>
      <w:r w:rsidRPr="00F0269A">
        <w:tab/>
        <w:t xml:space="preserve">For the purposes of </w:t>
      </w:r>
      <w:r w:rsidR="00F0269A">
        <w:t>subclause (</w:t>
      </w:r>
      <w:r w:rsidRPr="00F0269A">
        <w:t xml:space="preserve">2), the </w:t>
      </w:r>
      <w:r w:rsidRPr="00F0269A">
        <w:rPr>
          <w:b/>
          <w:i/>
        </w:rPr>
        <w:t>FTB gross supplement amount</w:t>
      </w:r>
      <w:r w:rsidRPr="00F0269A">
        <w:t xml:space="preserve"> is $600.</w:t>
      </w:r>
    </w:p>
    <w:p w:rsidR="0046562A" w:rsidRPr="00F0269A" w:rsidRDefault="0046562A" w:rsidP="0046562A">
      <w:pPr>
        <w:pStyle w:val="subsection"/>
      </w:pPr>
      <w:r w:rsidRPr="00F0269A">
        <w:tab/>
        <w:t>(4)</w:t>
      </w:r>
      <w:r w:rsidRPr="00F0269A">
        <w:tab/>
        <w:t>To avoid doubt, when the FTB gross supplement amount is indexed on a 1</w:t>
      </w:r>
      <w:r w:rsidR="00F0269A">
        <w:t> </w:t>
      </w:r>
      <w:r w:rsidRPr="00F0269A">
        <w:t>July under Part</w:t>
      </w:r>
      <w:r w:rsidR="00F0269A">
        <w:t> </w:t>
      </w:r>
      <w:r w:rsidRPr="00F0269A">
        <w:t>2 of Schedule</w:t>
      </w:r>
      <w:r w:rsidR="00F0269A">
        <w:t> </w:t>
      </w:r>
      <w:r w:rsidRPr="00F0269A">
        <w:t>4, the amount, as it stood before that indexation, continues to apply in working out an individual’s maximum rate under clause</w:t>
      </w:r>
      <w:r w:rsidR="00F0269A">
        <w:t> </w:t>
      </w:r>
      <w:r w:rsidRPr="00F0269A">
        <w:t>3</w:t>
      </w:r>
      <w:r w:rsidR="00B024C5" w:rsidRPr="00F0269A">
        <w:t>, or an individual’s Method 2 base rate under clause</w:t>
      </w:r>
      <w:r w:rsidR="00F0269A">
        <w:t> </w:t>
      </w:r>
      <w:r w:rsidR="00B024C5" w:rsidRPr="00F0269A">
        <w:t>25,</w:t>
      </w:r>
      <w:r w:rsidRPr="00F0269A">
        <w:t xml:space="preserve"> for the income year ending just before that 1</w:t>
      </w:r>
      <w:r w:rsidR="00F0269A">
        <w:t> </w:t>
      </w:r>
      <w:r w:rsidRPr="00F0269A">
        <w:t>July.</w:t>
      </w:r>
    </w:p>
    <w:p w:rsidR="00EC4786" w:rsidRPr="00F0269A" w:rsidRDefault="00EC4786" w:rsidP="00FA624D">
      <w:pPr>
        <w:pStyle w:val="ActHead3"/>
        <w:pageBreakBefore/>
      </w:pPr>
      <w:bookmarkStart w:id="387" w:name="_Toc431977455"/>
      <w:r w:rsidRPr="00F0269A">
        <w:rPr>
          <w:rStyle w:val="CharDivNo"/>
        </w:rPr>
        <w:lastRenderedPageBreak/>
        <w:t>Division</w:t>
      </w:r>
      <w:r w:rsidR="00F0269A" w:rsidRPr="00F0269A">
        <w:rPr>
          <w:rStyle w:val="CharDivNo"/>
        </w:rPr>
        <w:t> </w:t>
      </w:r>
      <w:r w:rsidRPr="00F0269A">
        <w:rPr>
          <w:rStyle w:val="CharDivNo"/>
        </w:rPr>
        <w:t>2AA</w:t>
      </w:r>
      <w:r w:rsidRPr="00F0269A">
        <w:t>—</w:t>
      </w:r>
      <w:r w:rsidRPr="00F0269A">
        <w:rPr>
          <w:rStyle w:val="CharDivText"/>
        </w:rPr>
        <w:t>Energy supplement (Part A)</w:t>
      </w:r>
      <w:bookmarkEnd w:id="387"/>
    </w:p>
    <w:p w:rsidR="00EC4786" w:rsidRPr="00F0269A" w:rsidRDefault="00EC4786" w:rsidP="00EC4786">
      <w:pPr>
        <w:pStyle w:val="ActHead4"/>
      </w:pPr>
      <w:bookmarkStart w:id="388" w:name="_Toc431977456"/>
      <w:r w:rsidRPr="00F0269A">
        <w:rPr>
          <w:rStyle w:val="CharSubdNo"/>
        </w:rPr>
        <w:t>Subdivision A</w:t>
      </w:r>
      <w:r w:rsidRPr="00F0269A">
        <w:t>—</w:t>
      </w:r>
      <w:r w:rsidRPr="00F0269A">
        <w:rPr>
          <w:rStyle w:val="CharSubdText"/>
        </w:rPr>
        <w:t>Energy supplement (Part A—Method 1)</w:t>
      </w:r>
      <w:bookmarkEnd w:id="388"/>
    </w:p>
    <w:p w:rsidR="007872E4" w:rsidRPr="00F0269A" w:rsidRDefault="007872E4" w:rsidP="007872E4">
      <w:pPr>
        <w:pStyle w:val="ActHead5"/>
      </w:pPr>
      <w:bookmarkStart w:id="389" w:name="_Toc431977457"/>
      <w:r w:rsidRPr="00F0269A">
        <w:rPr>
          <w:rStyle w:val="CharSectno"/>
        </w:rPr>
        <w:t>38AA</w:t>
      </w:r>
      <w:r w:rsidRPr="00F0269A">
        <w:t xml:space="preserve">  Energy supplement (Part A—Method 1)</w:t>
      </w:r>
      <w:bookmarkEnd w:id="389"/>
    </w:p>
    <w:p w:rsidR="007872E4" w:rsidRPr="00F0269A" w:rsidRDefault="007872E4" w:rsidP="007872E4">
      <w:pPr>
        <w:pStyle w:val="subsection"/>
      </w:pPr>
      <w:r w:rsidRPr="00F0269A">
        <w:tab/>
        <w:t>(1)</w:t>
      </w:r>
      <w:r w:rsidRPr="00F0269A">
        <w:tab/>
        <w:t>The amount of the energy supplement (Part A) to be added in working out an individual’s maximum rate under clause</w:t>
      </w:r>
      <w:r w:rsidR="00F0269A">
        <w:t> </w:t>
      </w:r>
      <w:r w:rsidRPr="00F0269A">
        <w:t>3 is worked out using the following table. Subject to clauses</w:t>
      </w:r>
      <w:r w:rsidR="00F0269A">
        <w:t> </w:t>
      </w:r>
      <w:r w:rsidRPr="00F0269A">
        <w:t>38AB to 38AE, work out the FTB energy child amount for each FTB child of the individual. The energy supplement (Part A) is the sum of the FTB energy child amounts.</w:t>
      </w:r>
    </w:p>
    <w:p w:rsidR="007872E4" w:rsidRPr="00F0269A" w:rsidRDefault="007872E4" w:rsidP="007872E4">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7872E4" w:rsidRPr="00F0269A" w:rsidTr="00B47F04">
        <w:trPr>
          <w:tblHeader/>
        </w:trPr>
        <w:tc>
          <w:tcPr>
            <w:tcW w:w="7086" w:type="dxa"/>
            <w:gridSpan w:val="3"/>
            <w:tcBorders>
              <w:top w:val="single" w:sz="12" w:space="0" w:color="auto"/>
              <w:bottom w:val="single" w:sz="6" w:space="0" w:color="auto"/>
            </w:tcBorders>
            <w:shd w:val="clear" w:color="auto" w:fill="auto"/>
          </w:tcPr>
          <w:p w:rsidR="007872E4" w:rsidRPr="00F0269A" w:rsidRDefault="007872E4" w:rsidP="00B47F04">
            <w:pPr>
              <w:pStyle w:val="TableHeading"/>
            </w:pPr>
            <w:r w:rsidRPr="00F0269A">
              <w:t>Energy supplement (Part A—Method 1)</w:t>
            </w:r>
          </w:p>
        </w:tc>
      </w:tr>
      <w:tr w:rsidR="007872E4" w:rsidRPr="00F0269A" w:rsidTr="00B47F04">
        <w:trPr>
          <w:tblHeader/>
        </w:trPr>
        <w:tc>
          <w:tcPr>
            <w:tcW w:w="714" w:type="dxa"/>
            <w:tcBorders>
              <w:top w:val="single" w:sz="6" w:space="0" w:color="auto"/>
              <w:bottom w:val="single" w:sz="12" w:space="0" w:color="auto"/>
            </w:tcBorders>
            <w:shd w:val="clear" w:color="auto" w:fill="auto"/>
          </w:tcPr>
          <w:p w:rsidR="007872E4" w:rsidRPr="00F0269A" w:rsidRDefault="007872E4" w:rsidP="00B47F04">
            <w:pPr>
              <w:pStyle w:val="TableHeading"/>
            </w:pPr>
            <w:r w:rsidRPr="00F0269A">
              <w:t>Item</w:t>
            </w:r>
          </w:p>
        </w:tc>
        <w:tc>
          <w:tcPr>
            <w:tcW w:w="3186" w:type="dxa"/>
            <w:tcBorders>
              <w:top w:val="single" w:sz="6" w:space="0" w:color="auto"/>
              <w:bottom w:val="single" w:sz="12" w:space="0" w:color="auto"/>
            </w:tcBorders>
            <w:shd w:val="clear" w:color="auto" w:fill="auto"/>
          </w:tcPr>
          <w:p w:rsidR="007872E4" w:rsidRPr="00F0269A" w:rsidRDefault="007872E4" w:rsidP="00B47F04">
            <w:pPr>
              <w:pStyle w:val="TableHeading"/>
            </w:pPr>
            <w:r w:rsidRPr="00F0269A">
              <w:t>Category of FTB child</w:t>
            </w:r>
          </w:p>
        </w:tc>
        <w:tc>
          <w:tcPr>
            <w:tcW w:w="3186" w:type="dxa"/>
            <w:tcBorders>
              <w:top w:val="single" w:sz="6" w:space="0" w:color="auto"/>
              <w:bottom w:val="single" w:sz="12" w:space="0" w:color="auto"/>
            </w:tcBorders>
            <w:shd w:val="clear" w:color="auto" w:fill="auto"/>
          </w:tcPr>
          <w:p w:rsidR="007872E4" w:rsidRPr="00F0269A" w:rsidRDefault="007872E4" w:rsidP="00B47F04">
            <w:pPr>
              <w:pStyle w:val="TableHeading"/>
              <w:jc w:val="right"/>
            </w:pPr>
            <w:r w:rsidRPr="00F0269A">
              <w:t>FTB energy child amount</w:t>
            </w:r>
          </w:p>
        </w:tc>
      </w:tr>
      <w:tr w:rsidR="007872E4" w:rsidRPr="00F0269A" w:rsidTr="00B47F04">
        <w:tc>
          <w:tcPr>
            <w:tcW w:w="714" w:type="dxa"/>
            <w:tcBorders>
              <w:top w:val="single" w:sz="12" w:space="0" w:color="auto"/>
            </w:tcBorders>
            <w:shd w:val="clear" w:color="auto" w:fill="auto"/>
          </w:tcPr>
          <w:p w:rsidR="007872E4" w:rsidRPr="00F0269A" w:rsidRDefault="007872E4" w:rsidP="00B47F04">
            <w:pPr>
              <w:pStyle w:val="Tabletext"/>
            </w:pPr>
            <w:r w:rsidRPr="00F0269A">
              <w:t>1</w:t>
            </w:r>
          </w:p>
        </w:tc>
        <w:tc>
          <w:tcPr>
            <w:tcW w:w="3186" w:type="dxa"/>
            <w:tcBorders>
              <w:top w:val="single" w:sz="12" w:space="0" w:color="auto"/>
            </w:tcBorders>
            <w:shd w:val="clear" w:color="auto" w:fill="auto"/>
          </w:tcPr>
          <w:p w:rsidR="007872E4" w:rsidRPr="00F0269A" w:rsidRDefault="007872E4" w:rsidP="00B47F04">
            <w:pPr>
              <w:pStyle w:val="Tabletext"/>
            </w:pPr>
            <w:r w:rsidRPr="00F0269A">
              <w:t>FTB child who is under 13 years of age</w:t>
            </w:r>
          </w:p>
        </w:tc>
        <w:tc>
          <w:tcPr>
            <w:tcW w:w="3186" w:type="dxa"/>
            <w:tcBorders>
              <w:top w:val="single" w:sz="12" w:space="0" w:color="auto"/>
            </w:tcBorders>
            <w:shd w:val="clear" w:color="auto" w:fill="auto"/>
          </w:tcPr>
          <w:p w:rsidR="007872E4" w:rsidRPr="00F0269A" w:rsidRDefault="007872E4" w:rsidP="00B47F04">
            <w:pPr>
              <w:pStyle w:val="Tabletext"/>
              <w:jc w:val="right"/>
            </w:pPr>
            <w:r w:rsidRPr="00F0269A">
              <w:t>$91.25</w:t>
            </w:r>
          </w:p>
        </w:tc>
      </w:tr>
      <w:tr w:rsidR="007872E4" w:rsidRPr="00F0269A" w:rsidTr="00B47F04">
        <w:tc>
          <w:tcPr>
            <w:tcW w:w="714" w:type="dxa"/>
            <w:tcBorders>
              <w:bottom w:val="single" w:sz="12" w:space="0" w:color="auto"/>
            </w:tcBorders>
            <w:shd w:val="clear" w:color="auto" w:fill="auto"/>
          </w:tcPr>
          <w:p w:rsidR="007872E4" w:rsidRPr="00F0269A" w:rsidRDefault="007872E4" w:rsidP="00B47F04">
            <w:pPr>
              <w:pStyle w:val="Tabletext"/>
            </w:pPr>
            <w:r w:rsidRPr="00F0269A">
              <w:t>2</w:t>
            </w:r>
          </w:p>
        </w:tc>
        <w:tc>
          <w:tcPr>
            <w:tcW w:w="3186" w:type="dxa"/>
            <w:tcBorders>
              <w:bottom w:val="single" w:sz="12" w:space="0" w:color="auto"/>
            </w:tcBorders>
            <w:shd w:val="clear" w:color="auto" w:fill="auto"/>
          </w:tcPr>
          <w:p w:rsidR="007872E4" w:rsidRPr="00F0269A" w:rsidRDefault="007872E4" w:rsidP="00B47F04">
            <w:pPr>
              <w:pStyle w:val="Tabletext"/>
            </w:pPr>
            <w:r w:rsidRPr="00F0269A">
              <w:t>FTB child who has reached 13 years of age</w:t>
            </w:r>
          </w:p>
        </w:tc>
        <w:tc>
          <w:tcPr>
            <w:tcW w:w="3186" w:type="dxa"/>
            <w:tcBorders>
              <w:bottom w:val="single" w:sz="12" w:space="0" w:color="auto"/>
            </w:tcBorders>
            <w:shd w:val="clear" w:color="auto" w:fill="auto"/>
          </w:tcPr>
          <w:p w:rsidR="007872E4" w:rsidRPr="00F0269A" w:rsidRDefault="007872E4" w:rsidP="00B47F04">
            <w:pPr>
              <w:pStyle w:val="Tabletext"/>
              <w:jc w:val="right"/>
            </w:pPr>
            <w:r w:rsidRPr="00F0269A">
              <w:t>$116.80</w:t>
            </w:r>
          </w:p>
        </w:tc>
      </w:tr>
    </w:tbl>
    <w:p w:rsidR="006C7C25" w:rsidRPr="00F0269A" w:rsidRDefault="006C7C25" w:rsidP="006C7C25">
      <w:pPr>
        <w:pStyle w:val="subsection"/>
      </w:pPr>
      <w:r w:rsidRPr="00F0269A">
        <w:tab/>
        <w:t>(3)</w:t>
      </w:r>
      <w:r w:rsidRPr="00F0269A">
        <w:tab/>
        <w:t>This clause does not apply in relation to a day if an election made by the individual under subsection</w:t>
      </w:r>
      <w:r w:rsidR="00F0269A">
        <w:t> </w:t>
      </w:r>
      <w:r w:rsidRPr="00F0269A">
        <w:t>58A(1) is in force on that day.</w:t>
      </w:r>
    </w:p>
    <w:p w:rsidR="006C7C25" w:rsidRPr="00F0269A" w:rsidRDefault="006C7C25" w:rsidP="006C7C25">
      <w:pPr>
        <w:pStyle w:val="notetext"/>
      </w:pPr>
      <w:r w:rsidRPr="00F0269A">
        <w:t>Note:</w:t>
      </w:r>
      <w:r w:rsidRPr="00F0269A">
        <w:tab/>
        <w:t>If that election is in force on one or more days in a quarter, then the Secretary must review the instalment determination taking into account this Subdivision: see section</w:t>
      </w:r>
      <w:r w:rsidR="00F0269A">
        <w:t> </w:t>
      </w:r>
      <w:r w:rsidRPr="00F0269A">
        <w:t>105B of the Family Assistance Administration Act.</w:t>
      </w:r>
    </w:p>
    <w:p w:rsidR="007872E4" w:rsidRPr="00F0269A" w:rsidRDefault="007872E4" w:rsidP="007872E4">
      <w:pPr>
        <w:pStyle w:val="ActHead5"/>
      </w:pPr>
      <w:bookmarkStart w:id="390" w:name="_Toc431977458"/>
      <w:r w:rsidRPr="00F0269A">
        <w:rPr>
          <w:rStyle w:val="CharSectno"/>
        </w:rPr>
        <w:t>38AB</w:t>
      </w:r>
      <w:r w:rsidRPr="00F0269A">
        <w:t xml:space="preserve">  Base FTB energy child amount</w:t>
      </w:r>
      <w:bookmarkEnd w:id="390"/>
    </w:p>
    <w:p w:rsidR="006C7C25" w:rsidRPr="00F0269A" w:rsidRDefault="006C7C25" w:rsidP="006C7C25">
      <w:pPr>
        <w:pStyle w:val="subsection"/>
      </w:pPr>
      <w:r w:rsidRPr="00F0269A">
        <w:tab/>
      </w:r>
      <w:r w:rsidRPr="00F0269A">
        <w:tab/>
        <w:t xml:space="preserve">For the purposes of this Division, the </w:t>
      </w:r>
      <w:r w:rsidR="007872E4" w:rsidRPr="00F0269A">
        <w:rPr>
          <w:b/>
          <w:i/>
        </w:rPr>
        <w:t>base FTB energy child amount</w:t>
      </w:r>
      <w:r w:rsidRPr="00F0269A">
        <w:t xml:space="preserve"> for an FTB child of an individual is the amount that would be the </w:t>
      </w:r>
      <w:r w:rsidR="007872E4" w:rsidRPr="00F0269A">
        <w:t>FTB energy child amount under</w:t>
      </w:r>
      <w:r w:rsidRPr="00F0269A">
        <w:t xml:space="preserve"> subclause</w:t>
      </w:r>
      <w:r w:rsidR="00F0269A">
        <w:t> </w:t>
      </w:r>
      <w:r w:rsidRPr="00F0269A">
        <w:t xml:space="preserve">38AF(2) if the individual’s </w:t>
      </w:r>
      <w:r w:rsidR="007872E4" w:rsidRPr="00F0269A">
        <w:t>energy supplement</w:t>
      </w:r>
      <w:r w:rsidRPr="00F0269A">
        <w:t xml:space="preserve"> (Part A) were being worked out under Subdivision B and clause</w:t>
      </w:r>
      <w:r w:rsidR="00F0269A">
        <w:t> </w:t>
      </w:r>
      <w:r w:rsidRPr="00F0269A">
        <w:t>38AG did not apply.</w:t>
      </w:r>
    </w:p>
    <w:p w:rsidR="007872E4" w:rsidRPr="00F0269A" w:rsidRDefault="007872E4" w:rsidP="007872E4">
      <w:pPr>
        <w:pStyle w:val="ActHead5"/>
      </w:pPr>
      <w:bookmarkStart w:id="391" w:name="_Toc431977459"/>
      <w:r w:rsidRPr="00F0269A">
        <w:rPr>
          <w:rStyle w:val="CharSectno"/>
        </w:rPr>
        <w:lastRenderedPageBreak/>
        <w:t>38AC</w:t>
      </w:r>
      <w:r w:rsidRPr="00F0269A">
        <w:t xml:space="preserve">  FTB energy child amount—recipient of other periodic payments</w:t>
      </w:r>
      <w:bookmarkEnd w:id="391"/>
    </w:p>
    <w:p w:rsidR="006C7C25" w:rsidRPr="00F0269A" w:rsidRDefault="006C7C25" w:rsidP="006C7C25">
      <w:pPr>
        <w:pStyle w:val="subsection"/>
        <w:keepNext/>
      </w:pPr>
      <w:r w:rsidRPr="00F0269A">
        <w:tab/>
      </w:r>
      <w:r w:rsidRPr="00F0269A">
        <w:tab/>
        <w:t xml:space="preserve">The </w:t>
      </w:r>
      <w:r w:rsidR="007872E4" w:rsidRPr="00F0269A">
        <w:t>FTB energy child amount for an FTB child of an individual is the base FTB energy child amount</w:t>
      </w:r>
      <w:r w:rsidRPr="00F0269A">
        <w:t xml:space="preserve"> (see clause</w:t>
      </w:r>
      <w:r w:rsidR="00F0269A">
        <w:t> </w:t>
      </w:r>
      <w:r w:rsidRPr="00F0269A">
        <w:t>38AB) if:</w:t>
      </w:r>
    </w:p>
    <w:p w:rsidR="006C7C25" w:rsidRPr="00F0269A" w:rsidRDefault="006C7C25" w:rsidP="006C7C25">
      <w:pPr>
        <w:pStyle w:val="paragraph"/>
      </w:pPr>
      <w:r w:rsidRPr="00F0269A">
        <w:tab/>
        <w:t>(a)</w:t>
      </w:r>
      <w:r w:rsidRPr="00F0269A">
        <w:tab/>
        <w:t>the individual or the individual’s partner is receiving a periodic payment under a law of the Commonwealth and the law provides for an increase in the rate of payment by reference to an FTB child of the individual; or</w:t>
      </w:r>
    </w:p>
    <w:p w:rsidR="006C7C25" w:rsidRPr="00F0269A" w:rsidRDefault="006C7C25" w:rsidP="006C7C25">
      <w:pPr>
        <w:pStyle w:val="paragraph"/>
      </w:pPr>
      <w:r w:rsidRPr="00F0269A">
        <w:tab/>
        <w:t>(b)</w:t>
      </w:r>
      <w:r w:rsidRPr="00F0269A">
        <w:tab/>
        <w:t>the individual or the individual’s partner is receiving a periodic payment under a scheme administered by the Commonwealth and the scheme provides for an increase in the rate of payment by reference to an FTB child of the individual.</w:t>
      </w:r>
    </w:p>
    <w:p w:rsidR="00592AE6" w:rsidRPr="00F0269A" w:rsidRDefault="00592AE6" w:rsidP="00592AE6">
      <w:pPr>
        <w:pStyle w:val="ActHead5"/>
      </w:pPr>
      <w:bookmarkStart w:id="392" w:name="_Toc431977460"/>
      <w:r w:rsidRPr="00F0269A">
        <w:rPr>
          <w:rStyle w:val="CharSectno"/>
        </w:rPr>
        <w:t>38AD</w:t>
      </w:r>
      <w:r w:rsidRPr="00F0269A">
        <w:t xml:space="preserve">  Effect of certain maintenance rights</w:t>
      </w:r>
      <w:bookmarkEnd w:id="392"/>
    </w:p>
    <w:p w:rsidR="006C7C25" w:rsidRPr="00F0269A" w:rsidRDefault="006C7C25" w:rsidP="006C7C25">
      <w:pPr>
        <w:pStyle w:val="subsection"/>
        <w:keepNext/>
      </w:pPr>
      <w:r w:rsidRPr="00F0269A">
        <w:tab/>
      </w:r>
      <w:r w:rsidR="00BB716B" w:rsidRPr="00F0269A">
        <w:t>(1)</w:t>
      </w:r>
      <w:r w:rsidRPr="00F0269A">
        <w:tab/>
        <w:t xml:space="preserve">The </w:t>
      </w:r>
      <w:r w:rsidR="007872E4" w:rsidRPr="00F0269A">
        <w:t>FTB energy child amount for an FTB child of an individual is the base FTB energy child amount</w:t>
      </w:r>
      <w:r w:rsidRPr="00F0269A">
        <w:t xml:space="preserve"> (see clause</w:t>
      </w:r>
      <w:r w:rsidR="00F0269A">
        <w:t> </w:t>
      </w:r>
      <w:r w:rsidRPr="00F0269A">
        <w:t>38AB) if:</w:t>
      </w:r>
    </w:p>
    <w:p w:rsidR="006C7C25" w:rsidRPr="00F0269A" w:rsidRDefault="006C7C25" w:rsidP="006C7C25">
      <w:pPr>
        <w:pStyle w:val="paragraph"/>
      </w:pPr>
      <w:r w:rsidRPr="00F0269A">
        <w:tab/>
        <w:t>(a)</w:t>
      </w:r>
      <w:r w:rsidRPr="00F0269A">
        <w:tab/>
        <w:t>the individual or the individual’s partner is entitled to claim or apply for maintenance for the child; and</w:t>
      </w:r>
    </w:p>
    <w:p w:rsidR="006C7C25" w:rsidRPr="00F0269A" w:rsidRDefault="006C7C25" w:rsidP="006C7C25">
      <w:pPr>
        <w:pStyle w:val="paragraph"/>
      </w:pPr>
      <w:r w:rsidRPr="00F0269A">
        <w:tab/>
        <w:t>(b)</w:t>
      </w:r>
      <w:r w:rsidRPr="00F0269A">
        <w:tab/>
        <w:t>the Secretary considers that it is reasonable for the individual or partner to take action to obtain maintenance; and</w:t>
      </w:r>
    </w:p>
    <w:p w:rsidR="006C7C25" w:rsidRPr="00F0269A" w:rsidRDefault="006C7C25" w:rsidP="006C7C25">
      <w:pPr>
        <w:pStyle w:val="paragraph"/>
        <w:keepNext/>
      </w:pPr>
      <w:r w:rsidRPr="00F0269A">
        <w:tab/>
        <w:t>(c)</w:t>
      </w:r>
      <w:r w:rsidRPr="00F0269A">
        <w:tab/>
        <w:t>the individual or partner does not take action that the Secretary considers reasonable to obtain maintenance.</w:t>
      </w:r>
    </w:p>
    <w:p w:rsidR="00BB7D82" w:rsidRPr="00F0269A" w:rsidRDefault="00BB7D82" w:rsidP="00BB7D82">
      <w:pPr>
        <w:pStyle w:val="subsection"/>
      </w:pPr>
      <w:r w:rsidRPr="00F0269A">
        <w:tab/>
        <w:t>(2)</w:t>
      </w:r>
      <w:r w:rsidRPr="00F0269A">
        <w:tab/>
      </w:r>
      <w:r w:rsidR="00F0269A">
        <w:t>Subclause (</w:t>
      </w:r>
      <w:r w:rsidRPr="00F0269A">
        <w:t>1) does not apply to maintenance that is:</w:t>
      </w:r>
    </w:p>
    <w:p w:rsidR="00BB7D82" w:rsidRPr="00F0269A" w:rsidRDefault="00BB7D82" w:rsidP="00BB7D82">
      <w:pPr>
        <w:pStyle w:val="paragraph"/>
      </w:pPr>
      <w:r w:rsidRPr="00F0269A">
        <w:tab/>
        <w:t>(a)</w:t>
      </w:r>
      <w:r w:rsidRPr="00F0269A">
        <w:tab/>
        <w:t xml:space="preserve">a liability under an administrative assessment (within the meaning of the </w:t>
      </w:r>
      <w:r w:rsidRPr="00F0269A">
        <w:rPr>
          <w:i/>
        </w:rPr>
        <w:t>Child Support (Assessment) Act 1989</w:t>
      </w:r>
      <w:r w:rsidRPr="00F0269A">
        <w:t>); and</w:t>
      </w:r>
    </w:p>
    <w:p w:rsidR="00BB7D82" w:rsidRPr="00F0269A" w:rsidRDefault="00BB7D82" w:rsidP="00BB7D82">
      <w:pPr>
        <w:pStyle w:val="paragraph"/>
      </w:pPr>
      <w:r w:rsidRPr="00F0269A">
        <w:tab/>
        <w:t>(b)</w:t>
      </w:r>
      <w:r w:rsidRPr="00F0269A">
        <w:tab/>
        <w:t xml:space="preserve">not an enforceable maintenance liability (within the meaning of the </w:t>
      </w:r>
      <w:r w:rsidRPr="00F0269A">
        <w:rPr>
          <w:i/>
        </w:rPr>
        <w:t>Child Support (Registration and Collection) Act 1988</w:t>
      </w:r>
      <w:r w:rsidRPr="00F0269A">
        <w:t>).</w:t>
      </w:r>
    </w:p>
    <w:p w:rsidR="006C7C25" w:rsidRPr="00F0269A" w:rsidRDefault="006C7C25" w:rsidP="006C7C25">
      <w:pPr>
        <w:pStyle w:val="ActHead5"/>
      </w:pPr>
      <w:bookmarkStart w:id="393" w:name="_Toc431977461"/>
      <w:r w:rsidRPr="00F0269A">
        <w:rPr>
          <w:rStyle w:val="CharSectno"/>
        </w:rPr>
        <w:t>38AE</w:t>
      </w:r>
      <w:r w:rsidRPr="00F0269A">
        <w:t xml:space="preserve">  Sharing family tax benefit (shared care percentages)</w:t>
      </w:r>
      <w:bookmarkEnd w:id="393"/>
    </w:p>
    <w:p w:rsidR="006C7C25" w:rsidRPr="00F0269A" w:rsidRDefault="006C7C25" w:rsidP="006C7C25">
      <w:pPr>
        <w:pStyle w:val="subsection"/>
      </w:pPr>
      <w:r w:rsidRPr="00F0269A">
        <w:tab/>
      </w:r>
      <w:r w:rsidRPr="00F0269A">
        <w:tab/>
        <w:t xml:space="preserve">If an individual has a shared care percentage for an FTB child of the individual, the </w:t>
      </w:r>
      <w:r w:rsidR="009545D2" w:rsidRPr="00F0269A">
        <w:t>FTB energy child amount for</w:t>
      </w:r>
      <w:r w:rsidRPr="00F0269A">
        <w:t xml:space="preserve"> the child, in working out the individual’s </w:t>
      </w:r>
      <w:r w:rsidR="009545D2" w:rsidRPr="00F0269A">
        <w:t>energy supplement</w:t>
      </w:r>
      <w:r w:rsidRPr="00F0269A">
        <w:t xml:space="preserve"> (Part A), is the </w:t>
      </w:r>
      <w:r w:rsidRPr="00F0269A">
        <w:lastRenderedPageBreak/>
        <w:t xml:space="preserve">individual’s shared care percentage of the </w:t>
      </w:r>
      <w:r w:rsidR="009545D2" w:rsidRPr="00F0269A">
        <w:t>FTB energy child amount that</w:t>
      </w:r>
      <w:r w:rsidRPr="00F0269A">
        <w:t xml:space="preserve"> would otherwise apply to the child.</w:t>
      </w:r>
    </w:p>
    <w:p w:rsidR="0075160F" w:rsidRPr="00F0269A" w:rsidRDefault="0075160F" w:rsidP="0075160F">
      <w:pPr>
        <w:pStyle w:val="ActHead4"/>
      </w:pPr>
      <w:bookmarkStart w:id="394" w:name="_Toc431977462"/>
      <w:r w:rsidRPr="00F0269A">
        <w:rPr>
          <w:rStyle w:val="CharSubdNo"/>
        </w:rPr>
        <w:t>Subdivision B</w:t>
      </w:r>
      <w:r w:rsidRPr="00F0269A">
        <w:t>—</w:t>
      </w:r>
      <w:r w:rsidRPr="00F0269A">
        <w:rPr>
          <w:rStyle w:val="CharSubdText"/>
        </w:rPr>
        <w:t>Energy supplement (Part A—Method 2)</w:t>
      </w:r>
      <w:bookmarkEnd w:id="394"/>
    </w:p>
    <w:p w:rsidR="00A61281" w:rsidRPr="00F0269A" w:rsidRDefault="00A61281" w:rsidP="00A61281">
      <w:pPr>
        <w:pStyle w:val="ActHead5"/>
      </w:pPr>
      <w:bookmarkStart w:id="395" w:name="_Toc431977463"/>
      <w:r w:rsidRPr="00F0269A">
        <w:rPr>
          <w:rStyle w:val="CharSectno"/>
        </w:rPr>
        <w:t>38AF</w:t>
      </w:r>
      <w:r w:rsidRPr="00F0269A">
        <w:t xml:space="preserve">  Energy supplement (Part A—Method 2)</w:t>
      </w:r>
      <w:bookmarkEnd w:id="395"/>
    </w:p>
    <w:p w:rsidR="00A41F25" w:rsidRPr="00F0269A" w:rsidRDefault="00A41F25" w:rsidP="00A41F25">
      <w:pPr>
        <w:pStyle w:val="subsection"/>
      </w:pPr>
      <w:r w:rsidRPr="00F0269A">
        <w:tab/>
        <w:t>(1)</w:t>
      </w:r>
      <w:r w:rsidRPr="00F0269A">
        <w:tab/>
        <w:t xml:space="preserve">The amount of the </w:t>
      </w:r>
      <w:r w:rsidR="00A61281" w:rsidRPr="00F0269A">
        <w:t>energy supplement</w:t>
      </w:r>
      <w:r w:rsidRPr="00F0269A">
        <w:t xml:space="preserve"> (Part A) to be added in working out an individual’s Method 2 base rate under clause</w:t>
      </w:r>
      <w:r w:rsidR="00F0269A">
        <w:t> </w:t>
      </w:r>
      <w:r w:rsidRPr="00F0269A">
        <w:t xml:space="preserve">25 is the sum of the </w:t>
      </w:r>
      <w:r w:rsidR="00A61281" w:rsidRPr="00F0269A">
        <w:t>FTB energy child amounts</w:t>
      </w:r>
      <w:r w:rsidRPr="00F0269A">
        <w:t xml:space="preserve">, worked out under </w:t>
      </w:r>
      <w:r w:rsidR="00F0269A">
        <w:t>subclause (</w:t>
      </w:r>
      <w:r w:rsidRPr="00F0269A">
        <w:t>2) of this clause and clause</w:t>
      </w:r>
      <w:r w:rsidR="00F0269A">
        <w:t> </w:t>
      </w:r>
      <w:r w:rsidRPr="00F0269A">
        <w:t>38AG, for each FTB child of the individual.</w:t>
      </w:r>
    </w:p>
    <w:p w:rsidR="00A61281" w:rsidRPr="00F0269A" w:rsidRDefault="00A61281" w:rsidP="00A61281">
      <w:pPr>
        <w:pStyle w:val="subsection"/>
      </w:pPr>
      <w:r w:rsidRPr="00F0269A">
        <w:tab/>
        <w:t>(2)</w:t>
      </w:r>
      <w:r w:rsidRPr="00F0269A">
        <w:tab/>
        <w:t xml:space="preserve">For the purposes of </w:t>
      </w:r>
      <w:r w:rsidR="00F0269A">
        <w:t>subclause (</w:t>
      </w:r>
      <w:r w:rsidRPr="00F0269A">
        <w:t xml:space="preserve">1), the </w:t>
      </w:r>
      <w:r w:rsidRPr="00F0269A">
        <w:rPr>
          <w:b/>
          <w:i/>
        </w:rPr>
        <w:t>FTB energy child amount</w:t>
      </w:r>
      <w:r w:rsidRPr="00F0269A">
        <w:t>, for an FTB child of the individual, is $36.50.</w:t>
      </w:r>
    </w:p>
    <w:p w:rsidR="006C7C25" w:rsidRPr="00F0269A" w:rsidRDefault="006C7C25" w:rsidP="006C7C25">
      <w:pPr>
        <w:pStyle w:val="subsection"/>
      </w:pPr>
      <w:r w:rsidRPr="00F0269A">
        <w:tab/>
        <w:t>(3)</w:t>
      </w:r>
      <w:r w:rsidRPr="00F0269A">
        <w:tab/>
        <w:t>This clause does not apply in relation to a day if an election made by the individual under subsection</w:t>
      </w:r>
      <w:r w:rsidR="00F0269A">
        <w:t> </w:t>
      </w:r>
      <w:r w:rsidRPr="00F0269A">
        <w:t>58A(1) is in force on that day.</w:t>
      </w:r>
    </w:p>
    <w:p w:rsidR="006C7C25" w:rsidRPr="00F0269A" w:rsidRDefault="006C7C25" w:rsidP="006C7C25">
      <w:pPr>
        <w:pStyle w:val="notetext"/>
      </w:pPr>
      <w:r w:rsidRPr="00F0269A">
        <w:t>Note:</w:t>
      </w:r>
      <w:r w:rsidRPr="00F0269A">
        <w:tab/>
        <w:t>If that election is in force on one or more days in a quarter, then the Secretary must review the instalment determination taking into account this Subdivision: see section</w:t>
      </w:r>
      <w:r w:rsidR="00F0269A">
        <w:t> </w:t>
      </w:r>
      <w:r w:rsidRPr="00F0269A">
        <w:t>105B of the Family Assistance Administration Act.</w:t>
      </w:r>
    </w:p>
    <w:p w:rsidR="006C7C25" w:rsidRPr="00F0269A" w:rsidRDefault="006C7C25" w:rsidP="006C7C25">
      <w:pPr>
        <w:pStyle w:val="ActHead5"/>
      </w:pPr>
      <w:bookmarkStart w:id="396" w:name="_Toc431977464"/>
      <w:r w:rsidRPr="00F0269A">
        <w:rPr>
          <w:rStyle w:val="CharSectno"/>
        </w:rPr>
        <w:t>38AG</w:t>
      </w:r>
      <w:r w:rsidRPr="00F0269A">
        <w:t xml:space="preserve">  Sharing family tax benefit (shared care percentages)</w:t>
      </w:r>
      <w:bookmarkEnd w:id="396"/>
    </w:p>
    <w:p w:rsidR="006C7C25" w:rsidRPr="00F0269A" w:rsidRDefault="006C7C25" w:rsidP="006C7C25">
      <w:pPr>
        <w:pStyle w:val="subsection"/>
      </w:pPr>
      <w:r w:rsidRPr="00F0269A">
        <w:tab/>
      </w:r>
      <w:r w:rsidRPr="00F0269A">
        <w:tab/>
        <w:t xml:space="preserve">If an individual has a shared care percentage for an FTB child of the individual, the </w:t>
      </w:r>
      <w:r w:rsidR="00A61281" w:rsidRPr="00F0269A">
        <w:t>FTB energy child amount for</w:t>
      </w:r>
      <w:r w:rsidRPr="00F0269A">
        <w:t xml:space="preserve"> the child, in working out the individual’s </w:t>
      </w:r>
      <w:r w:rsidR="00540EDD" w:rsidRPr="00F0269A">
        <w:t>energy supplement</w:t>
      </w:r>
      <w:r w:rsidRPr="00F0269A">
        <w:t xml:space="preserve"> (Part A), is the individual’s shared care percentage of the </w:t>
      </w:r>
      <w:r w:rsidR="00540EDD" w:rsidRPr="00F0269A">
        <w:t>FTB energy child amount that</w:t>
      </w:r>
      <w:r w:rsidRPr="00F0269A">
        <w:t xml:space="preserve"> would otherwise apply to the child.</w:t>
      </w:r>
    </w:p>
    <w:p w:rsidR="008A4485" w:rsidRPr="00F0269A" w:rsidRDefault="008A4485" w:rsidP="003D7FE2">
      <w:pPr>
        <w:pStyle w:val="ActHead3"/>
        <w:pageBreakBefore/>
      </w:pPr>
      <w:bookmarkStart w:id="397" w:name="_Toc431977465"/>
      <w:r w:rsidRPr="00F0269A">
        <w:rPr>
          <w:rStyle w:val="CharDivNo"/>
        </w:rPr>
        <w:lastRenderedPageBreak/>
        <w:t>Division</w:t>
      </w:r>
      <w:r w:rsidR="00F0269A" w:rsidRPr="00F0269A">
        <w:rPr>
          <w:rStyle w:val="CharDivNo"/>
        </w:rPr>
        <w:t> </w:t>
      </w:r>
      <w:r w:rsidRPr="00F0269A">
        <w:rPr>
          <w:rStyle w:val="CharDivNo"/>
        </w:rPr>
        <w:t>2B</w:t>
      </w:r>
      <w:r w:rsidRPr="00F0269A">
        <w:t>—</w:t>
      </w:r>
      <w:r w:rsidRPr="00F0269A">
        <w:rPr>
          <w:rStyle w:val="CharDivText"/>
        </w:rPr>
        <w:t>Rent assistance</w:t>
      </w:r>
      <w:bookmarkEnd w:id="397"/>
    </w:p>
    <w:p w:rsidR="008A4485" w:rsidRPr="00F0269A" w:rsidRDefault="008A4485" w:rsidP="008A4485">
      <w:pPr>
        <w:pStyle w:val="ActHead4"/>
      </w:pPr>
      <w:bookmarkStart w:id="398" w:name="_Toc431977466"/>
      <w:r w:rsidRPr="00F0269A">
        <w:rPr>
          <w:rStyle w:val="CharSubdNo"/>
        </w:rPr>
        <w:t>Subdivision A</w:t>
      </w:r>
      <w:r w:rsidRPr="00F0269A">
        <w:t>—</w:t>
      </w:r>
      <w:r w:rsidRPr="00F0269A">
        <w:rPr>
          <w:rStyle w:val="CharSubdText"/>
        </w:rPr>
        <w:t>Rent assistance</w:t>
      </w:r>
      <w:bookmarkEnd w:id="398"/>
    </w:p>
    <w:p w:rsidR="008A4485" w:rsidRPr="00F0269A" w:rsidRDefault="008A4485" w:rsidP="008A4485">
      <w:pPr>
        <w:pStyle w:val="ActHead5"/>
      </w:pPr>
      <w:bookmarkStart w:id="399" w:name="_Toc431977467"/>
      <w:r w:rsidRPr="00F0269A">
        <w:rPr>
          <w:rStyle w:val="CharSectno"/>
        </w:rPr>
        <w:t>38B</w:t>
      </w:r>
      <w:r w:rsidRPr="00F0269A">
        <w:t xml:space="preserve">  Rent assistance children</w:t>
      </w:r>
      <w:bookmarkEnd w:id="399"/>
    </w:p>
    <w:p w:rsidR="008A4485" w:rsidRPr="00F0269A" w:rsidRDefault="008A4485" w:rsidP="008A4485">
      <w:pPr>
        <w:pStyle w:val="subsection"/>
      </w:pPr>
      <w:r w:rsidRPr="00F0269A">
        <w:tab/>
        <w:t>(1)</w:t>
      </w:r>
      <w:r w:rsidRPr="00F0269A">
        <w:tab/>
        <w:t>An individual’s eligibility for, and rate of, rent assistance is affected by whether an FTB child, or a regular care child, of the individual is also a rent assistance child of the individual.</w:t>
      </w:r>
    </w:p>
    <w:p w:rsidR="008A4485" w:rsidRPr="00F0269A" w:rsidRDefault="008A4485" w:rsidP="008A4485">
      <w:pPr>
        <w:pStyle w:val="subsection"/>
      </w:pPr>
      <w:r w:rsidRPr="00F0269A">
        <w:tab/>
        <w:t>(2)</w:t>
      </w:r>
      <w:r w:rsidRPr="00F0269A">
        <w:tab/>
        <w:t xml:space="preserve">An FTB child of an individual is a </w:t>
      </w:r>
      <w:r w:rsidRPr="00F0269A">
        <w:rPr>
          <w:b/>
          <w:i/>
        </w:rPr>
        <w:t>rent assistance child</w:t>
      </w:r>
      <w:r w:rsidRPr="00F0269A">
        <w:t xml:space="preserve"> of the individual if the FTB child rate for the child:</w:t>
      </w:r>
    </w:p>
    <w:p w:rsidR="008A4485" w:rsidRPr="00F0269A" w:rsidRDefault="008A4485" w:rsidP="008A4485">
      <w:pPr>
        <w:pStyle w:val="paragraph"/>
      </w:pPr>
      <w:r w:rsidRPr="00F0269A">
        <w:tab/>
        <w:t>(a)</w:t>
      </w:r>
      <w:r w:rsidRPr="00F0269A">
        <w:tab/>
        <w:t>exceeds the base FTB child rate (see clause</w:t>
      </w:r>
      <w:r w:rsidR="00F0269A">
        <w:t> </w:t>
      </w:r>
      <w:r w:rsidRPr="00F0269A">
        <w:t>8); or</w:t>
      </w:r>
    </w:p>
    <w:p w:rsidR="008A4485" w:rsidRPr="00F0269A" w:rsidRDefault="008A4485" w:rsidP="008A4485">
      <w:pPr>
        <w:pStyle w:val="paragraph"/>
      </w:pPr>
      <w:r w:rsidRPr="00F0269A">
        <w:tab/>
        <w:t>(b)</w:t>
      </w:r>
      <w:r w:rsidRPr="00F0269A">
        <w:tab/>
        <w:t>would exceed the base FTB child rate but for clause</w:t>
      </w:r>
      <w:r w:rsidR="00F0269A">
        <w:t> </w:t>
      </w:r>
      <w:r w:rsidRPr="00F0269A">
        <w:t>11.</w:t>
      </w:r>
    </w:p>
    <w:p w:rsidR="00577051" w:rsidRPr="00F0269A" w:rsidRDefault="00577051" w:rsidP="00577051">
      <w:pPr>
        <w:pStyle w:val="subsection"/>
      </w:pPr>
      <w:r w:rsidRPr="00F0269A">
        <w:tab/>
        <w:t>(3)</w:t>
      </w:r>
      <w:r w:rsidRPr="00F0269A">
        <w:tab/>
        <w:t xml:space="preserve">A regular care child of an individual is a </w:t>
      </w:r>
      <w:r w:rsidRPr="00F0269A">
        <w:rPr>
          <w:b/>
          <w:i/>
        </w:rPr>
        <w:t>rent assistance child</w:t>
      </w:r>
      <w:r w:rsidRPr="00F0269A">
        <w:t xml:space="preserve"> of the individual if the regular care child is not an absent overseas regular care child.</w:t>
      </w:r>
    </w:p>
    <w:p w:rsidR="008A4485" w:rsidRPr="00F0269A" w:rsidRDefault="008A4485" w:rsidP="008A4485">
      <w:pPr>
        <w:pStyle w:val="ActHead5"/>
      </w:pPr>
      <w:bookmarkStart w:id="400" w:name="_Toc431977468"/>
      <w:r w:rsidRPr="00F0269A">
        <w:rPr>
          <w:rStyle w:val="CharSectno"/>
        </w:rPr>
        <w:t>38C</w:t>
      </w:r>
      <w:r w:rsidRPr="00F0269A">
        <w:t xml:space="preserve">  Eligibility for rent assistance</w:t>
      </w:r>
      <w:bookmarkEnd w:id="400"/>
    </w:p>
    <w:p w:rsidR="008A4485" w:rsidRPr="00F0269A" w:rsidRDefault="008A4485" w:rsidP="008A4485">
      <w:pPr>
        <w:pStyle w:val="subsection"/>
      </w:pPr>
      <w:r w:rsidRPr="00F0269A">
        <w:tab/>
        <w:t>(1)</w:t>
      </w:r>
      <w:r w:rsidRPr="00F0269A">
        <w:tab/>
        <w:t>An amount by way of rent assistance for a period is to be added in working out an individual’s maximum rate if:</w:t>
      </w:r>
    </w:p>
    <w:p w:rsidR="008A4485" w:rsidRPr="00F0269A" w:rsidRDefault="008A4485" w:rsidP="008A4485">
      <w:pPr>
        <w:pStyle w:val="paragraph"/>
      </w:pPr>
      <w:r w:rsidRPr="00F0269A">
        <w:tab/>
        <w:t>(a)</w:t>
      </w:r>
      <w:r w:rsidRPr="00F0269A">
        <w:tab/>
        <w:t>the individual has at least one rent assistance child; and</w:t>
      </w:r>
    </w:p>
    <w:p w:rsidR="008A4485" w:rsidRPr="00F0269A" w:rsidRDefault="008A4485" w:rsidP="008A4485">
      <w:pPr>
        <w:pStyle w:val="paragraph"/>
      </w:pPr>
      <w:r w:rsidRPr="00F0269A">
        <w:tab/>
        <w:t>(b)</w:t>
      </w:r>
      <w:r w:rsidRPr="00F0269A">
        <w:tab/>
        <w:t xml:space="preserve">the individual’s claim for family tax benefit is not a claim to which </w:t>
      </w:r>
      <w:r w:rsidR="00F0269A">
        <w:t>subclause (</w:t>
      </w:r>
      <w:r w:rsidRPr="00F0269A">
        <w:t>2) applies; and</w:t>
      </w:r>
    </w:p>
    <w:p w:rsidR="008A4485" w:rsidRPr="00F0269A" w:rsidRDefault="008A4485" w:rsidP="008A4485">
      <w:pPr>
        <w:pStyle w:val="paragraph"/>
      </w:pPr>
      <w:r w:rsidRPr="00F0269A">
        <w:tab/>
        <w:t>(ba)</w:t>
      </w:r>
      <w:r w:rsidRPr="00F0269A">
        <w:tab/>
        <w:t>neither the individual nor the individual’s partner is receiving payments of incentive allowance under clause</w:t>
      </w:r>
      <w:r w:rsidR="00F0269A">
        <w:t> </w:t>
      </w:r>
      <w:r w:rsidRPr="00F0269A">
        <w:t>36 of Schedule</w:t>
      </w:r>
      <w:r w:rsidR="00F0269A">
        <w:t> </w:t>
      </w:r>
      <w:r w:rsidRPr="00F0269A">
        <w:t xml:space="preserve">1A to the </w:t>
      </w:r>
      <w:r w:rsidRPr="00F0269A">
        <w:rPr>
          <w:i/>
        </w:rPr>
        <w:t>Social Security Act 1991</w:t>
      </w:r>
      <w:r w:rsidRPr="00F0269A">
        <w:t>; and</w:t>
      </w:r>
    </w:p>
    <w:p w:rsidR="008A4485" w:rsidRPr="00F0269A" w:rsidRDefault="008A4485" w:rsidP="008A4485">
      <w:pPr>
        <w:pStyle w:val="paragraph"/>
      </w:pPr>
      <w:r w:rsidRPr="00F0269A">
        <w:tab/>
        <w:t>(c)</w:t>
      </w:r>
      <w:r w:rsidRPr="00F0269A">
        <w:tab/>
        <w:t>the individual is not an ineligible homeowner; and</w:t>
      </w:r>
    </w:p>
    <w:p w:rsidR="008A4485" w:rsidRPr="00F0269A" w:rsidRDefault="008A4485" w:rsidP="008A4485">
      <w:pPr>
        <w:pStyle w:val="paragraph"/>
      </w:pPr>
      <w:r w:rsidRPr="00F0269A">
        <w:tab/>
        <w:t>(d)</w:t>
      </w:r>
      <w:r w:rsidRPr="00F0269A">
        <w:tab/>
        <w:t>the individual is not an aged care resident; and</w:t>
      </w:r>
    </w:p>
    <w:p w:rsidR="008A4485" w:rsidRPr="00F0269A" w:rsidRDefault="008A4485" w:rsidP="008A4485">
      <w:pPr>
        <w:pStyle w:val="paragraph"/>
      </w:pPr>
      <w:r w:rsidRPr="00F0269A">
        <w:tab/>
        <w:t>(e)</w:t>
      </w:r>
      <w:r w:rsidRPr="00F0269A">
        <w:tab/>
        <w:t>the individual pays, or is liable to pay, rent (other than Government rent); and</w:t>
      </w:r>
    </w:p>
    <w:p w:rsidR="008A4485" w:rsidRPr="00F0269A" w:rsidRDefault="008A4485" w:rsidP="008A4485">
      <w:pPr>
        <w:pStyle w:val="paragraph"/>
      </w:pPr>
      <w:r w:rsidRPr="00F0269A">
        <w:tab/>
        <w:t>(f)</w:t>
      </w:r>
      <w:r w:rsidRPr="00F0269A">
        <w:tab/>
        <w:t>if the individual has at least one FTB child and is not a relevant shared carer—the rent is payable at a rate of more than:</w:t>
      </w:r>
    </w:p>
    <w:p w:rsidR="008A4485" w:rsidRPr="00F0269A" w:rsidRDefault="008A4485" w:rsidP="008A4485">
      <w:pPr>
        <w:pStyle w:val="paragraphsub"/>
      </w:pPr>
      <w:r w:rsidRPr="00F0269A">
        <w:lastRenderedPageBreak/>
        <w:tab/>
        <w:t>(i)</w:t>
      </w:r>
      <w:r w:rsidRPr="00F0269A">
        <w:tab/>
        <w:t>if the individual is not a member of a couple—$3,073.30 per year; or</w:t>
      </w:r>
    </w:p>
    <w:p w:rsidR="008A4485" w:rsidRPr="00F0269A" w:rsidRDefault="008A4485" w:rsidP="008A4485">
      <w:pPr>
        <w:pStyle w:val="paragraphsub"/>
      </w:pPr>
      <w:r w:rsidRPr="00F0269A">
        <w:tab/>
        <w:t>(ii)</w:t>
      </w:r>
      <w:r w:rsidRPr="00F0269A">
        <w:tab/>
        <w:t>if the individual is a member of a couple but is not partnered (partner in gaol) or a member of an illness separated couple, a respite care couple or a temporarily separated couple—$4,547.90 per year; or</w:t>
      </w:r>
    </w:p>
    <w:p w:rsidR="008A4485" w:rsidRPr="00F0269A" w:rsidRDefault="008A4485" w:rsidP="008A4485">
      <w:pPr>
        <w:pStyle w:val="paragraphsub"/>
      </w:pPr>
      <w:r w:rsidRPr="00F0269A">
        <w:tab/>
        <w:t>(iii)</w:t>
      </w:r>
      <w:r w:rsidRPr="00F0269A">
        <w:tab/>
        <w:t>if the individual is partnered (partner in gaol) or is a member of an illness separated couple or a respite care couple—$3,073.30 per year; or</w:t>
      </w:r>
    </w:p>
    <w:p w:rsidR="008A4485" w:rsidRPr="00F0269A" w:rsidRDefault="008A4485" w:rsidP="008A4485">
      <w:pPr>
        <w:pStyle w:val="paragraphsub"/>
      </w:pPr>
      <w:r w:rsidRPr="00F0269A">
        <w:tab/>
        <w:t>(iv)</w:t>
      </w:r>
      <w:r w:rsidRPr="00F0269A">
        <w:tab/>
        <w:t>if the individual is a member of a temporarily separated couple—$3,073.30 per year; and</w:t>
      </w:r>
    </w:p>
    <w:p w:rsidR="008A4485" w:rsidRPr="00F0269A" w:rsidRDefault="008A4485" w:rsidP="008A4485">
      <w:pPr>
        <w:pStyle w:val="paragraph"/>
      </w:pPr>
      <w:r w:rsidRPr="00F0269A">
        <w:tab/>
        <w:t>(fa)</w:t>
      </w:r>
      <w:r w:rsidRPr="00F0269A">
        <w:tab/>
        <w:t>if the individual is a relevant shared carer, or has only one or more regular care children (but no FTB children)—the rent is payable at a rate of more than:</w:t>
      </w:r>
    </w:p>
    <w:p w:rsidR="008A4485" w:rsidRPr="00F0269A" w:rsidRDefault="008A4485" w:rsidP="008A4485">
      <w:pPr>
        <w:pStyle w:val="paragraphsub"/>
      </w:pPr>
      <w:r w:rsidRPr="00F0269A">
        <w:tab/>
        <w:t>(i)</w:t>
      </w:r>
      <w:r w:rsidRPr="00F0269A">
        <w:tab/>
        <w:t>if the individual is not a member of a couple—$2,332.35 per year; or</w:t>
      </w:r>
    </w:p>
    <w:p w:rsidR="008A4485" w:rsidRPr="00F0269A" w:rsidRDefault="008A4485" w:rsidP="008A4485">
      <w:pPr>
        <w:pStyle w:val="paragraphsub"/>
      </w:pPr>
      <w:r w:rsidRPr="00F0269A">
        <w:tab/>
        <w:t>(ii)</w:t>
      </w:r>
      <w:r w:rsidRPr="00F0269A">
        <w:tab/>
        <w:t>if the individual is a member of a couple but is not partnered (partner in gaol) or a member of an illness separated couple, a respite care couple or a temporarily separated couple—$3,806.95 per year; or</w:t>
      </w:r>
    </w:p>
    <w:p w:rsidR="008A4485" w:rsidRPr="00F0269A" w:rsidRDefault="008A4485" w:rsidP="008A4485">
      <w:pPr>
        <w:pStyle w:val="paragraphsub"/>
      </w:pPr>
      <w:r w:rsidRPr="00F0269A">
        <w:tab/>
        <w:t>(iii)</w:t>
      </w:r>
      <w:r w:rsidRPr="00F0269A">
        <w:tab/>
        <w:t>if the individual is partnered (partner in gaol) or is a member of an illness separated couple or a respite care couple—$2,332.35 per year; or</w:t>
      </w:r>
    </w:p>
    <w:p w:rsidR="008A4485" w:rsidRPr="00F0269A" w:rsidRDefault="008A4485" w:rsidP="008A4485">
      <w:pPr>
        <w:pStyle w:val="paragraphsub"/>
      </w:pPr>
      <w:r w:rsidRPr="00F0269A">
        <w:tab/>
        <w:t>(iv)</w:t>
      </w:r>
      <w:r w:rsidRPr="00F0269A">
        <w:tab/>
        <w:t>if the individual is a member of a temporarily separated couple—$2,332.35 per year; and</w:t>
      </w:r>
    </w:p>
    <w:p w:rsidR="008A4485" w:rsidRPr="00F0269A" w:rsidRDefault="008A4485" w:rsidP="008A4485">
      <w:pPr>
        <w:pStyle w:val="paragraph"/>
      </w:pPr>
      <w:r w:rsidRPr="00F0269A">
        <w:tab/>
        <w:t>(g)</w:t>
      </w:r>
      <w:r w:rsidRPr="00F0269A">
        <w:tab/>
        <w:t>if the individual is outside Australia:</w:t>
      </w:r>
    </w:p>
    <w:p w:rsidR="008A4485" w:rsidRPr="00F0269A" w:rsidRDefault="008A4485" w:rsidP="008A4485">
      <w:pPr>
        <w:pStyle w:val="paragraphsub"/>
      </w:pPr>
      <w:r w:rsidRPr="00F0269A">
        <w:tab/>
        <w:t>(i)</w:t>
      </w:r>
      <w:r w:rsidRPr="00F0269A">
        <w:tab/>
        <w:t>the person was paying rent (other than Government rent) for accommodation in Australia immediately before the individual left Australia; and</w:t>
      </w:r>
    </w:p>
    <w:p w:rsidR="008A4485" w:rsidRPr="00F0269A" w:rsidRDefault="008A4485" w:rsidP="008A4485">
      <w:pPr>
        <w:pStyle w:val="paragraphsub"/>
      </w:pPr>
      <w:r w:rsidRPr="00F0269A">
        <w:tab/>
        <w:t>(ii)</w:t>
      </w:r>
      <w:r w:rsidRPr="00F0269A">
        <w:tab/>
        <w:t>the person continues to pay rent for the same accommodation while outside Australia.</w:t>
      </w:r>
    </w:p>
    <w:p w:rsidR="008A4485" w:rsidRPr="00F0269A" w:rsidRDefault="008A4485" w:rsidP="008A4485">
      <w:pPr>
        <w:pStyle w:val="subsection"/>
      </w:pPr>
      <w:r w:rsidRPr="00F0269A">
        <w:tab/>
        <w:t>(2)</w:t>
      </w:r>
      <w:r w:rsidRPr="00F0269A">
        <w:tab/>
        <w:t>This subclause applies to an individual’s claim for family tax benefit if:</w:t>
      </w:r>
    </w:p>
    <w:p w:rsidR="008A4485" w:rsidRPr="00F0269A" w:rsidRDefault="008A4485" w:rsidP="008A4485">
      <w:pPr>
        <w:pStyle w:val="paragraph"/>
      </w:pPr>
      <w:r w:rsidRPr="00F0269A">
        <w:lastRenderedPageBreak/>
        <w:tab/>
        <w:t>(a)</w:t>
      </w:r>
      <w:r w:rsidRPr="00F0269A">
        <w:tab/>
        <w:t>the claim is for family tax benefit for a past period that occurs in the first or second income year before the one in which the claim is made; and</w:t>
      </w:r>
    </w:p>
    <w:p w:rsidR="008A4485" w:rsidRPr="00F0269A" w:rsidRDefault="008A4485" w:rsidP="008A4485">
      <w:pPr>
        <w:pStyle w:val="paragraph"/>
      </w:pPr>
      <w:r w:rsidRPr="00F0269A">
        <w:tab/>
        <w:t>(b)</w:t>
      </w:r>
      <w:r w:rsidRPr="00F0269A">
        <w:tab/>
        <w:t>when the claim is made the individual:</w:t>
      </w:r>
    </w:p>
    <w:p w:rsidR="008A4485" w:rsidRPr="00F0269A" w:rsidRDefault="008A4485" w:rsidP="008A4485">
      <w:pPr>
        <w:pStyle w:val="paragraphsub"/>
      </w:pPr>
      <w:r w:rsidRPr="00F0269A">
        <w:tab/>
        <w:t>(i)</w:t>
      </w:r>
      <w:r w:rsidRPr="00F0269A">
        <w:tab/>
        <w:t>is eligible for family tax benefit; and</w:t>
      </w:r>
    </w:p>
    <w:p w:rsidR="008A4485" w:rsidRPr="00F0269A" w:rsidRDefault="008A4485" w:rsidP="008A4485">
      <w:pPr>
        <w:pStyle w:val="paragraphsub"/>
      </w:pPr>
      <w:r w:rsidRPr="00F0269A">
        <w:tab/>
        <w:t>(ii)</w:t>
      </w:r>
      <w:r w:rsidRPr="00F0269A">
        <w:tab/>
        <w:t>is not prevented by section</w:t>
      </w:r>
      <w:r w:rsidR="00F0269A">
        <w:t> </w:t>
      </w:r>
      <w:r w:rsidRPr="00F0269A">
        <w:t xml:space="preserve">9 of the </w:t>
      </w:r>
      <w:r w:rsidRPr="00F0269A">
        <w:rPr>
          <w:i/>
        </w:rPr>
        <w:t>A New Tax System (Family Assistance) (Administration) Act 1999</w:t>
      </w:r>
      <w:r w:rsidRPr="00F0269A">
        <w:t xml:space="preserve"> from making an effective claim for payment of family tax benefit by instalment; and</w:t>
      </w:r>
    </w:p>
    <w:p w:rsidR="008A4485" w:rsidRPr="00F0269A" w:rsidRDefault="008A4485" w:rsidP="008A4485">
      <w:pPr>
        <w:pStyle w:val="paragraph"/>
      </w:pPr>
      <w:r w:rsidRPr="00F0269A">
        <w:tab/>
        <w:t>(c)</w:t>
      </w:r>
      <w:r w:rsidRPr="00F0269A">
        <w:tab/>
        <w:t>the claim is not accompanied by a claim for family tax benefit by instalment.</w:t>
      </w:r>
    </w:p>
    <w:p w:rsidR="00B64FC4" w:rsidRPr="00F0269A" w:rsidRDefault="00B64FC4" w:rsidP="00B64FC4">
      <w:pPr>
        <w:pStyle w:val="subsection"/>
      </w:pPr>
      <w:r w:rsidRPr="00F0269A">
        <w:tab/>
        <w:t>(3)</w:t>
      </w:r>
      <w:r w:rsidRPr="00F0269A">
        <w:tab/>
      </w:r>
      <w:r w:rsidR="00F0269A">
        <w:t>Paragraph (</w:t>
      </w:r>
      <w:r w:rsidRPr="00F0269A">
        <w:t>2)(c) does not apply if, at the time the claim for payment of family tax benefit for a past period is made, subsection</w:t>
      </w:r>
      <w:r w:rsidR="00F0269A">
        <w:t> </w:t>
      </w:r>
      <w:r w:rsidRPr="00F0269A">
        <w:t>32AE(2) of the Family Assistance Administration Act applies in respect of the individual or subsection</w:t>
      </w:r>
      <w:r w:rsidR="00F0269A">
        <w:t> </w:t>
      </w:r>
      <w:r w:rsidRPr="00F0269A">
        <w:t>32AE(5) of that Act applies in respect of the individual’s partner.</w:t>
      </w:r>
    </w:p>
    <w:p w:rsidR="008A4485" w:rsidRPr="00F0269A" w:rsidRDefault="008A4485" w:rsidP="008A4485">
      <w:pPr>
        <w:pStyle w:val="ActHead5"/>
      </w:pPr>
      <w:bookmarkStart w:id="401" w:name="_Toc431977469"/>
      <w:r w:rsidRPr="00F0269A">
        <w:rPr>
          <w:rStyle w:val="CharSectno"/>
        </w:rPr>
        <w:t>38D</w:t>
      </w:r>
      <w:r w:rsidRPr="00F0269A">
        <w:t xml:space="preserve">  Rate of rent assistance payable to individual who has at least one FTB child and who is not a relevant shared carer</w:t>
      </w:r>
      <w:bookmarkEnd w:id="401"/>
    </w:p>
    <w:p w:rsidR="008A4485" w:rsidRPr="00F0269A" w:rsidRDefault="008A4485" w:rsidP="008A4485">
      <w:pPr>
        <w:pStyle w:val="subsection"/>
        <w:spacing w:after="60"/>
      </w:pPr>
      <w:r w:rsidRPr="00F0269A">
        <w:tab/>
      </w:r>
      <w:r w:rsidRPr="00F0269A">
        <w:tab/>
        <w:t>The rate of rent assistance payable to an individual who has at least one FTB child and who is not a relevant shared carer is worked out using the following table. Work out the individual’s family situation and calculate Rate A for the individual using the corresponding formula in column 2. This will be the individual’s rate of rent assistance but only up to the individual’s maximum rent assistance rate. The individual’s maximum rent assistance rate is Rate B, worked out using column 3.</w:t>
      </w:r>
    </w:p>
    <w:p w:rsidR="008A4485" w:rsidRPr="00F0269A" w:rsidRDefault="008A4485" w:rsidP="00486B15">
      <w:pPr>
        <w:pStyle w:val="Tabletext"/>
      </w:pPr>
    </w:p>
    <w:tbl>
      <w:tblPr>
        <w:tblW w:w="0" w:type="auto"/>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329"/>
        <w:gridCol w:w="1560"/>
        <w:gridCol w:w="2968"/>
        <w:gridCol w:w="1147"/>
        <w:gridCol w:w="1106"/>
      </w:tblGrid>
      <w:tr w:rsidR="008A4485" w:rsidRPr="00F0269A" w:rsidTr="00486B15">
        <w:trPr>
          <w:tblHeader/>
        </w:trPr>
        <w:tc>
          <w:tcPr>
            <w:tcW w:w="7110" w:type="dxa"/>
            <w:gridSpan w:val="5"/>
            <w:tcBorders>
              <w:top w:val="single" w:sz="12" w:space="0" w:color="auto"/>
              <w:bottom w:val="single" w:sz="6" w:space="0" w:color="auto"/>
            </w:tcBorders>
            <w:shd w:val="clear" w:color="auto" w:fill="auto"/>
          </w:tcPr>
          <w:p w:rsidR="008A4485" w:rsidRPr="00F0269A" w:rsidRDefault="008A4485" w:rsidP="00486B15">
            <w:pPr>
              <w:pStyle w:val="TableHeading"/>
            </w:pPr>
            <w:r w:rsidRPr="00F0269A">
              <w:lastRenderedPageBreak/>
              <w:t>Rent assistance payable to individual who has at least one FTB child and who is not a relevant shared carer</w:t>
            </w:r>
          </w:p>
          <w:p w:rsidR="008A4485" w:rsidRPr="00F0269A" w:rsidRDefault="001318CA" w:rsidP="00486B15">
            <w:pPr>
              <w:pStyle w:val="TableHeading"/>
            </w:pPr>
            <w:r w:rsidRPr="00F0269A">
              <w:t>(Part A—Method 1</w:t>
            </w:r>
            <w:r w:rsidR="008A4485" w:rsidRPr="00F0269A">
              <w:t>)</w:t>
            </w:r>
          </w:p>
        </w:tc>
      </w:tr>
      <w:tr w:rsidR="008A4485" w:rsidRPr="00F0269A" w:rsidTr="00486B15">
        <w:trPr>
          <w:tblHeader/>
        </w:trPr>
        <w:tc>
          <w:tcPr>
            <w:tcW w:w="329" w:type="dxa"/>
            <w:tcBorders>
              <w:top w:val="single" w:sz="6" w:space="0" w:color="auto"/>
              <w:bottom w:val="single" w:sz="6" w:space="0" w:color="auto"/>
            </w:tcBorders>
            <w:shd w:val="clear" w:color="auto" w:fill="auto"/>
          </w:tcPr>
          <w:p w:rsidR="008A4485" w:rsidRPr="00F0269A" w:rsidRDefault="008A4485" w:rsidP="00E45E88">
            <w:pPr>
              <w:pStyle w:val="Tabletext"/>
              <w:keepNext/>
              <w:rPr>
                <w:b/>
              </w:rPr>
            </w:pPr>
          </w:p>
        </w:tc>
        <w:tc>
          <w:tcPr>
            <w:tcW w:w="1560" w:type="dxa"/>
            <w:tcBorders>
              <w:top w:val="single" w:sz="6" w:space="0" w:color="auto"/>
              <w:bottom w:val="single" w:sz="6" w:space="0" w:color="auto"/>
            </w:tcBorders>
            <w:shd w:val="clear" w:color="auto" w:fill="auto"/>
          </w:tcPr>
          <w:p w:rsidR="008A4485" w:rsidRPr="00F0269A" w:rsidRDefault="008A4485" w:rsidP="00E45E88">
            <w:pPr>
              <w:pStyle w:val="Tabletext"/>
              <w:keepNext/>
              <w:rPr>
                <w:b/>
              </w:rPr>
            </w:pPr>
            <w:r w:rsidRPr="00F0269A">
              <w:rPr>
                <w:b/>
              </w:rPr>
              <w:t>Column 1</w:t>
            </w:r>
          </w:p>
          <w:p w:rsidR="008A4485" w:rsidRPr="00F0269A" w:rsidRDefault="008A4485" w:rsidP="00E45E88">
            <w:pPr>
              <w:pStyle w:val="Tabletext"/>
              <w:keepNext/>
              <w:rPr>
                <w:b/>
              </w:rPr>
            </w:pPr>
            <w:r w:rsidRPr="00F0269A">
              <w:rPr>
                <w:b/>
              </w:rPr>
              <w:t>Family situation</w:t>
            </w:r>
          </w:p>
        </w:tc>
        <w:tc>
          <w:tcPr>
            <w:tcW w:w="2968" w:type="dxa"/>
            <w:tcBorders>
              <w:top w:val="single" w:sz="6" w:space="0" w:color="auto"/>
              <w:bottom w:val="single" w:sz="6" w:space="0" w:color="auto"/>
            </w:tcBorders>
            <w:shd w:val="clear" w:color="auto" w:fill="auto"/>
          </w:tcPr>
          <w:p w:rsidR="008A4485" w:rsidRPr="00F0269A" w:rsidRDefault="008A4485" w:rsidP="00E45E88">
            <w:pPr>
              <w:pStyle w:val="Tabletext"/>
              <w:keepNext/>
              <w:rPr>
                <w:b/>
              </w:rPr>
            </w:pPr>
            <w:r w:rsidRPr="00F0269A">
              <w:rPr>
                <w:b/>
              </w:rPr>
              <w:t>Column 2</w:t>
            </w:r>
          </w:p>
          <w:p w:rsidR="008A4485" w:rsidRPr="00F0269A" w:rsidRDefault="008A4485" w:rsidP="00E45E88">
            <w:pPr>
              <w:pStyle w:val="Tabletext"/>
              <w:keepNext/>
              <w:rPr>
                <w:b/>
              </w:rPr>
            </w:pPr>
            <w:r w:rsidRPr="00F0269A">
              <w:rPr>
                <w:b/>
              </w:rPr>
              <w:t>Rate A</w:t>
            </w:r>
          </w:p>
        </w:tc>
        <w:tc>
          <w:tcPr>
            <w:tcW w:w="2253" w:type="dxa"/>
            <w:gridSpan w:val="2"/>
            <w:tcBorders>
              <w:top w:val="single" w:sz="6" w:space="0" w:color="auto"/>
              <w:bottom w:val="single" w:sz="6" w:space="0" w:color="auto"/>
            </w:tcBorders>
            <w:shd w:val="clear" w:color="auto" w:fill="auto"/>
          </w:tcPr>
          <w:p w:rsidR="008A4485" w:rsidRPr="00F0269A" w:rsidRDefault="008A4485" w:rsidP="00E45E88">
            <w:pPr>
              <w:pStyle w:val="Tabletext"/>
              <w:keepNext/>
              <w:jc w:val="center"/>
              <w:rPr>
                <w:b/>
              </w:rPr>
            </w:pPr>
            <w:r w:rsidRPr="00F0269A">
              <w:rPr>
                <w:b/>
              </w:rPr>
              <w:t>Column 3</w:t>
            </w:r>
          </w:p>
          <w:p w:rsidR="008A4485" w:rsidRPr="00F0269A" w:rsidRDefault="008A4485" w:rsidP="00E45E88">
            <w:pPr>
              <w:pStyle w:val="Tabletext"/>
              <w:keepNext/>
              <w:jc w:val="center"/>
              <w:rPr>
                <w:b/>
              </w:rPr>
            </w:pPr>
            <w:r w:rsidRPr="00F0269A">
              <w:rPr>
                <w:b/>
              </w:rPr>
              <w:t>Rate B</w:t>
            </w:r>
          </w:p>
        </w:tc>
      </w:tr>
      <w:tr w:rsidR="008A4485" w:rsidRPr="00F0269A" w:rsidTr="00486B15">
        <w:trPr>
          <w:tblHeader/>
        </w:trPr>
        <w:tc>
          <w:tcPr>
            <w:tcW w:w="329" w:type="dxa"/>
            <w:tcBorders>
              <w:top w:val="single" w:sz="6" w:space="0" w:color="auto"/>
              <w:bottom w:val="single" w:sz="6" w:space="0" w:color="auto"/>
            </w:tcBorders>
            <w:shd w:val="clear" w:color="auto" w:fill="auto"/>
          </w:tcPr>
          <w:p w:rsidR="008A4485" w:rsidRPr="00F0269A" w:rsidRDefault="008A4485" w:rsidP="00E45E88">
            <w:pPr>
              <w:pStyle w:val="Tabletext"/>
              <w:keepNext/>
              <w:rPr>
                <w:b/>
              </w:rPr>
            </w:pPr>
          </w:p>
        </w:tc>
        <w:tc>
          <w:tcPr>
            <w:tcW w:w="1560" w:type="dxa"/>
            <w:tcBorders>
              <w:top w:val="single" w:sz="6" w:space="0" w:color="auto"/>
              <w:bottom w:val="single" w:sz="6" w:space="0" w:color="auto"/>
            </w:tcBorders>
            <w:shd w:val="clear" w:color="auto" w:fill="auto"/>
          </w:tcPr>
          <w:p w:rsidR="008A4485" w:rsidRPr="00F0269A" w:rsidRDefault="008A4485" w:rsidP="00E45E88">
            <w:pPr>
              <w:pStyle w:val="Tabletext"/>
              <w:keepNext/>
              <w:rPr>
                <w:b/>
              </w:rPr>
            </w:pPr>
          </w:p>
        </w:tc>
        <w:tc>
          <w:tcPr>
            <w:tcW w:w="2968" w:type="dxa"/>
            <w:tcBorders>
              <w:top w:val="single" w:sz="6" w:space="0" w:color="auto"/>
              <w:bottom w:val="single" w:sz="6" w:space="0" w:color="auto"/>
            </w:tcBorders>
            <w:shd w:val="clear" w:color="auto" w:fill="auto"/>
          </w:tcPr>
          <w:p w:rsidR="008A4485" w:rsidRPr="00F0269A" w:rsidRDefault="008A4485" w:rsidP="00E45E88">
            <w:pPr>
              <w:pStyle w:val="Tabletext"/>
              <w:keepNext/>
              <w:rPr>
                <w:b/>
              </w:rPr>
            </w:pPr>
          </w:p>
        </w:tc>
        <w:tc>
          <w:tcPr>
            <w:tcW w:w="1147" w:type="dxa"/>
            <w:tcBorders>
              <w:top w:val="single" w:sz="6" w:space="0" w:color="auto"/>
              <w:bottom w:val="single" w:sz="6" w:space="0" w:color="auto"/>
            </w:tcBorders>
            <w:shd w:val="clear" w:color="auto" w:fill="auto"/>
          </w:tcPr>
          <w:p w:rsidR="008A4485" w:rsidRPr="00F0269A" w:rsidRDefault="008A4485" w:rsidP="00E45E88">
            <w:pPr>
              <w:pStyle w:val="Tabletext"/>
              <w:keepNext/>
              <w:jc w:val="center"/>
              <w:rPr>
                <w:b/>
              </w:rPr>
            </w:pPr>
            <w:r w:rsidRPr="00F0269A">
              <w:rPr>
                <w:b/>
              </w:rPr>
              <w:t>Column 3A</w:t>
            </w:r>
          </w:p>
        </w:tc>
        <w:tc>
          <w:tcPr>
            <w:tcW w:w="1106" w:type="dxa"/>
            <w:tcBorders>
              <w:top w:val="single" w:sz="6" w:space="0" w:color="auto"/>
              <w:bottom w:val="single" w:sz="6" w:space="0" w:color="auto"/>
            </w:tcBorders>
            <w:shd w:val="clear" w:color="auto" w:fill="auto"/>
          </w:tcPr>
          <w:p w:rsidR="008A4485" w:rsidRPr="00F0269A" w:rsidRDefault="008A4485" w:rsidP="00E45E88">
            <w:pPr>
              <w:pStyle w:val="Tabletext"/>
              <w:keepNext/>
              <w:jc w:val="center"/>
              <w:rPr>
                <w:b/>
              </w:rPr>
            </w:pPr>
            <w:r w:rsidRPr="00F0269A">
              <w:rPr>
                <w:b/>
              </w:rPr>
              <w:t>Column 3B</w:t>
            </w:r>
          </w:p>
        </w:tc>
      </w:tr>
      <w:tr w:rsidR="008A4485" w:rsidRPr="00F0269A" w:rsidTr="00486B15">
        <w:trPr>
          <w:tblHeader/>
        </w:trPr>
        <w:tc>
          <w:tcPr>
            <w:tcW w:w="329" w:type="dxa"/>
            <w:tcBorders>
              <w:top w:val="single" w:sz="6" w:space="0" w:color="auto"/>
              <w:bottom w:val="single" w:sz="12" w:space="0" w:color="auto"/>
            </w:tcBorders>
            <w:shd w:val="clear" w:color="auto" w:fill="auto"/>
          </w:tcPr>
          <w:p w:rsidR="008A4485" w:rsidRPr="00F0269A" w:rsidRDefault="008A4485" w:rsidP="00E45E88">
            <w:pPr>
              <w:pStyle w:val="Tabletext"/>
              <w:keepNext/>
              <w:rPr>
                <w:b/>
              </w:rPr>
            </w:pPr>
          </w:p>
        </w:tc>
        <w:tc>
          <w:tcPr>
            <w:tcW w:w="1560" w:type="dxa"/>
            <w:tcBorders>
              <w:top w:val="single" w:sz="6" w:space="0" w:color="auto"/>
              <w:bottom w:val="single" w:sz="12" w:space="0" w:color="auto"/>
            </w:tcBorders>
            <w:shd w:val="clear" w:color="auto" w:fill="auto"/>
          </w:tcPr>
          <w:p w:rsidR="008A4485" w:rsidRPr="00F0269A" w:rsidRDefault="008A4485" w:rsidP="00E45E88">
            <w:pPr>
              <w:pStyle w:val="Tabletext"/>
              <w:keepNext/>
              <w:rPr>
                <w:b/>
              </w:rPr>
            </w:pPr>
          </w:p>
        </w:tc>
        <w:tc>
          <w:tcPr>
            <w:tcW w:w="2968" w:type="dxa"/>
            <w:tcBorders>
              <w:top w:val="single" w:sz="6" w:space="0" w:color="auto"/>
              <w:bottom w:val="single" w:sz="12" w:space="0" w:color="auto"/>
            </w:tcBorders>
            <w:shd w:val="clear" w:color="auto" w:fill="auto"/>
          </w:tcPr>
          <w:p w:rsidR="008A4485" w:rsidRPr="00F0269A" w:rsidRDefault="008A4485" w:rsidP="00E45E88">
            <w:pPr>
              <w:pStyle w:val="Tabletext"/>
              <w:keepNext/>
              <w:rPr>
                <w:b/>
              </w:rPr>
            </w:pPr>
          </w:p>
        </w:tc>
        <w:tc>
          <w:tcPr>
            <w:tcW w:w="1147" w:type="dxa"/>
            <w:tcBorders>
              <w:top w:val="single" w:sz="6" w:space="0" w:color="auto"/>
              <w:bottom w:val="single" w:sz="12" w:space="0" w:color="auto"/>
            </w:tcBorders>
            <w:shd w:val="clear" w:color="auto" w:fill="auto"/>
          </w:tcPr>
          <w:p w:rsidR="008A4485" w:rsidRPr="00F0269A" w:rsidRDefault="008A4485" w:rsidP="00E45E88">
            <w:pPr>
              <w:pStyle w:val="Tabletext"/>
              <w:keepNext/>
              <w:rPr>
                <w:b/>
              </w:rPr>
            </w:pPr>
            <w:r w:rsidRPr="00F0269A">
              <w:rPr>
                <w:b/>
              </w:rPr>
              <w:t>1 or 2 rent assistance children</w:t>
            </w:r>
          </w:p>
        </w:tc>
        <w:tc>
          <w:tcPr>
            <w:tcW w:w="1106" w:type="dxa"/>
            <w:tcBorders>
              <w:top w:val="single" w:sz="6" w:space="0" w:color="auto"/>
              <w:bottom w:val="single" w:sz="12" w:space="0" w:color="auto"/>
            </w:tcBorders>
            <w:shd w:val="clear" w:color="auto" w:fill="auto"/>
          </w:tcPr>
          <w:p w:rsidR="008A4485" w:rsidRPr="00F0269A" w:rsidRDefault="008A4485" w:rsidP="00E45E88">
            <w:pPr>
              <w:pStyle w:val="Tabletext"/>
              <w:keepNext/>
              <w:jc w:val="center"/>
              <w:rPr>
                <w:b/>
              </w:rPr>
            </w:pPr>
            <w:r w:rsidRPr="00F0269A">
              <w:rPr>
                <w:b/>
              </w:rPr>
              <w:t>3 or more rent assistance children</w:t>
            </w:r>
          </w:p>
        </w:tc>
      </w:tr>
      <w:tr w:rsidR="008A4485" w:rsidRPr="00F0269A" w:rsidTr="00486B15">
        <w:tc>
          <w:tcPr>
            <w:tcW w:w="329" w:type="dxa"/>
            <w:tcBorders>
              <w:top w:val="single" w:sz="12" w:space="0" w:color="auto"/>
            </w:tcBorders>
            <w:shd w:val="clear" w:color="auto" w:fill="auto"/>
          </w:tcPr>
          <w:p w:rsidR="008A4485" w:rsidRPr="00F0269A" w:rsidRDefault="008A4485" w:rsidP="000B5610">
            <w:pPr>
              <w:pStyle w:val="Tabletext"/>
            </w:pPr>
            <w:r w:rsidRPr="00F0269A">
              <w:t>1</w:t>
            </w:r>
          </w:p>
        </w:tc>
        <w:tc>
          <w:tcPr>
            <w:tcW w:w="1560" w:type="dxa"/>
            <w:tcBorders>
              <w:top w:val="single" w:sz="12" w:space="0" w:color="auto"/>
            </w:tcBorders>
            <w:shd w:val="clear" w:color="auto" w:fill="auto"/>
          </w:tcPr>
          <w:p w:rsidR="008A4485" w:rsidRPr="00F0269A" w:rsidRDefault="008A4485" w:rsidP="000B5610">
            <w:pPr>
              <w:pStyle w:val="Tabletext"/>
            </w:pPr>
            <w:r w:rsidRPr="00F0269A">
              <w:t>Not member of a couple</w:t>
            </w:r>
          </w:p>
        </w:tc>
        <w:tc>
          <w:tcPr>
            <w:tcW w:w="2968" w:type="dxa"/>
            <w:tcBorders>
              <w:top w:val="single" w:sz="12" w:space="0" w:color="auto"/>
            </w:tcBorders>
            <w:shd w:val="clear" w:color="auto" w:fill="auto"/>
          </w:tcPr>
          <w:p w:rsidR="00574115" w:rsidRPr="00F0269A" w:rsidRDefault="00153A5C" w:rsidP="00486B15">
            <w:pPr>
              <w:pStyle w:val="Tabletext"/>
              <w:spacing w:before="120" w:after="120" w:line="240" w:lineRule="auto"/>
            </w:pPr>
            <w:r w:rsidRPr="00F0269A">
              <w:rPr>
                <w:noProof/>
              </w:rPr>
              <w:drawing>
                <wp:inline distT="0" distB="0" distL="0" distR="0" wp14:anchorId="61B52D09" wp14:editId="7E8D9F23">
                  <wp:extent cx="1724025" cy="5238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724025" cy="523875"/>
                          </a:xfrm>
                          <a:prstGeom prst="rect">
                            <a:avLst/>
                          </a:prstGeom>
                          <a:noFill/>
                          <a:ln>
                            <a:noFill/>
                          </a:ln>
                        </pic:spPr>
                      </pic:pic>
                    </a:graphicData>
                  </a:graphic>
                </wp:inline>
              </w:drawing>
            </w:r>
          </w:p>
        </w:tc>
        <w:tc>
          <w:tcPr>
            <w:tcW w:w="1147" w:type="dxa"/>
            <w:tcBorders>
              <w:top w:val="single" w:sz="12" w:space="0" w:color="auto"/>
            </w:tcBorders>
            <w:shd w:val="clear" w:color="auto" w:fill="auto"/>
          </w:tcPr>
          <w:p w:rsidR="008A4485" w:rsidRPr="00F0269A" w:rsidRDefault="008A4485" w:rsidP="000B5610">
            <w:pPr>
              <w:pStyle w:val="Tabletext"/>
              <w:tabs>
                <w:tab w:val="decimal" w:pos="520"/>
              </w:tabs>
            </w:pPr>
            <w:r w:rsidRPr="00F0269A">
              <w:t>$3,084.25</w:t>
            </w:r>
          </w:p>
        </w:tc>
        <w:tc>
          <w:tcPr>
            <w:tcW w:w="1106" w:type="dxa"/>
            <w:tcBorders>
              <w:top w:val="single" w:sz="12" w:space="0" w:color="auto"/>
            </w:tcBorders>
            <w:shd w:val="clear" w:color="auto" w:fill="auto"/>
          </w:tcPr>
          <w:p w:rsidR="008A4485" w:rsidRPr="00F0269A" w:rsidRDefault="008A4485" w:rsidP="000B5610">
            <w:pPr>
              <w:pStyle w:val="Tabletext"/>
              <w:tabs>
                <w:tab w:val="decimal" w:pos="500"/>
              </w:tabs>
            </w:pPr>
            <w:r w:rsidRPr="00F0269A">
              <w:t>$3,485.75</w:t>
            </w:r>
          </w:p>
        </w:tc>
      </w:tr>
      <w:tr w:rsidR="008A4485" w:rsidRPr="00F0269A" w:rsidTr="00486B15">
        <w:tc>
          <w:tcPr>
            <w:tcW w:w="329" w:type="dxa"/>
            <w:shd w:val="clear" w:color="auto" w:fill="auto"/>
          </w:tcPr>
          <w:p w:rsidR="008A4485" w:rsidRPr="00F0269A" w:rsidRDefault="008A4485" w:rsidP="000B5610">
            <w:pPr>
              <w:pStyle w:val="Tabletext"/>
            </w:pPr>
            <w:r w:rsidRPr="00F0269A">
              <w:t>2</w:t>
            </w:r>
          </w:p>
        </w:tc>
        <w:tc>
          <w:tcPr>
            <w:tcW w:w="1560" w:type="dxa"/>
            <w:shd w:val="clear" w:color="auto" w:fill="auto"/>
          </w:tcPr>
          <w:p w:rsidR="008A4485" w:rsidRPr="00F0269A" w:rsidRDefault="008A4485" w:rsidP="000B5610">
            <w:pPr>
              <w:pStyle w:val="Tabletext"/>
            </w:pPr>
            <w:r w:rsidRPr="00F0269A">
              <w:t>Member of a couple other than a person who is partnered (partner in gaol) or a member of an illness separated couple, a respite care couple or a temporarily separated couple</w:t>
            </w:r>
          </w:p>
        </w:tc>
        <w:tc>
          <w:tcPr>
            <w:tcW w:w="2968" w:type="dxa"/>
            <w:shd w:val="clear" w:color="auto" w:fill="auto"/>
          </w:tcPr>
          <w:p w:rsidR="00574115" w:rsidRPr="00F0269A" w:rsidRDefault="00153A5C" w:rsidP="00486B15">
            <w:pPr>
              <w:pStyle w:val="Tabletext"/>
              <w:spacing w:before="120" w:after="120" w:line="240" w:lineRule="auto"/>
            </w:pPr>
            <w:r w:rsidRPr="00F0269A">
              <w:rPr>
                <w:noProof/>
              </w:rPr>
              <w:drawing>
                <wp:inline distT="0" distB="0" distL="0" distR="0" wp14:anchorId="1A1EFEFF" wp14:editId="32294B16">
                  <wp:extent cx="1743075" cy="52387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743075" cy="523875"/>
                          </a:xfrm>
                          <a:prstGeom prst="rect">
                            <a:avLst/>
                          </a:prstGeom>
                          <a:noFill/>
                          <a:ln>
                            <a:noFill/>
                          </a:ln>
                        </pic:spPr>
                      </pic:pic>
                    </a:graphicData>
                  </a:graphic>
                </wp:inline>
              </w:drawing>
            </w:r>
          </w:p>
        </w:tc>
        <w:tc>
          <w:tcPr>
            <w:tcW w:w="1147" w:type="dxa"/>
            <w:shd w:val="clear" w:color="auto" w:fill="auto"/>
          </w:tcPr>
          <w:p w:rsidR="008A4485" w:rsidRPr="00F0269A" w:rsidRDefault="008A4485" w:rsidP="000B5610">
            <w:pPr>
              <w:pStyle w:val="Tabletext"/>
              <w:tabs>
                <w:tab w:val="decimal" w:pos="520"/>
              </w:tabs>
            </w:pPr>
            <w:r w:rsidRPr="00F0269A">
              <w:t>$3,084.25</w:t>
            </w:r>
          </w:p>
        </w:tc>
        <w:tc>
          <w:tcPr>
            <w:tcW w:w="1106" w:type="dxa"/>
            <w:shd w:val="clear" w:color="auto" w:fill="auto"/>
          </w:tcPr>
          <w:p w:rsidR="008A4485" w:rsidRPr="00F0269A" w:rsidRDefault="008A4485" w:rsidP="000B5610">
            <w:pPr>
              <w:pStyle w:val="Tabletext"/>
              <w:tabs>
                <w:tab w:val="decimal" w:pos="500"/>
              </w:tabs>
            </w:pPr>
            <w:r w:rsidRPr="00F0269A">
              <w:t>$3,485.75</w:t>
            </w:r>
          </w:p>
        </w:tc>
      </w:tr>
      <w:tr w:rsidR="008A4485" w:rsidRPr="00F0269A" w:rsidTr="00486B15">
        <w:tc>
          <w:tcPr>
            <w:tcW w:w="329" w:type="dxa"/>
            <w:tcBorders>
              <w:bottom w:val="single" w:sz="4" w:space="0" w:color="auto"/>
            </w:tcBorders>
            <w:shd w:val="clear" w:color="auto" w:fill="auto"/>
          </w:tcPr>
          <w:p w:rsidR="008A4485" w:rsidRPr="00F0269A" w:rsidRDefault="008A4485" w:rsidP="000B5610">
            <w:pPr>
              <w:pStyle w:val="Tabletext"/>
            </w:pPr>
            <w:r w:rsidRPr="00F0269A">
              <w:t>3</w:t>
            </w:r>
          </w:p>
        </w:tc>
        <w:tc>
          <w:tcPr>
            <w:tcW w:w="1560" w:type="dxa"/>
            <w:tcBorders>
              <w:bottom w:val="single" w:sz="4" w:space="0" w:color="auto"/>
            </w:tcBorders>
            <w:shd w:val="clear" w:color="auto" w:fill="auto"/>
          </w:tcPr>
          <w:p w:rsidR="008A4485" w:rsidRPr="00F0269A" w:rsidRDefault="008A4485" w:rsidP="000B5610">
            <w:pPr>
              <w:pStyle w:val="Tabletext"/>
            </w:pPr>
            <w:r w:rsidRPr="00F0269A">
              <w:t>Person who is partnered (partner in gaol) or a member of an illness separated couple or a respite care couple</w:t>
            </w:r>
          </w:p>
        </w:tc>
        <w:tc>
          <w:tcPr>
            <w:tcW w:w="2968" w:type="dxa"/>
            <w:tcBorders>
              <w:bottom w:val="single" w:sz="4" w:space="0" w:color="auto"/>
            </w:tcBorders>
            <w:shd w:val="clear" w:color="auto" w:fill="auto"/>
          </w:tcPr>
          <w:p w:rsidR="00882EE1" w:rsidRPr="00F0269A" w:rsidRDefault="00153A5C" w:rsidP="00486B15">
            <w:pPr>
              <w:pStyle w:val="Tabletext"/>
              <w:spacing w:before="120" w:after="120" w:line="240" w:lineRule="auto"/>
            </w:pPr>
            <w:r w:rsidRPr="00F0269A">
              <w:rPr>
                <w:noProof/>
              </w:rPr>
              <w:drawing>
                <wp:inline distT="0" distB="0" distL="0" distR="0" wp14:anchorId="75326BA6" wp14:editId="2A58A549">
                  <wp:extent cx="1743075" cy="523875"/>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743075" cy="523875"/>
                          </a:xfrm>
                          <a:prstGeom prst="rect">
                            <a:avLst/>
                          </a:prstGeom>
                          <a:noFill/>
                          <a:ln>
                            <a:noFill/>
                          </a:ln>
                        </pic:spPr>
                      </pic:pic>
                    </a:graphicData>
                  </a:graphic>
                </wp:inline>
              </w:drawing>
            </w:r>
          </w:p>
        </w:tc>
        <w:tc>
          <w:tcPr>
            <w:tcW w:w="1147" w:type="dxa"/>
            <w:tcBorders>
              <w:bottom w:val="single" w:sz="4" w:space="0" w:color="auto"/>
            </w:tcBorders>
            <w:shd w:val="clear" w:color="auto" w:fill="auto"/>
          </w:tcPr>
          <w:p w:rsidR="008A4485" w:rsidRPr="00F0269A" w:rsidRDefault="008A4485" w:rsidP="000B5610">
            <w:pPr>
              <w:pStyle w:val="Tabletext"/>
              <w:tabs>
                <w:tab w:val="decimal" w:pos="520"/>
              </w:tabs>
            </w:pPr>
            <w:r w:rsidRPr="00F0269A">
              <w:t>$3,084.25</w:t>
            </w:r>
          </w:p>
        </w:tc>
        <w:tc>
          <w:tcPr>
            <w:tcW w:w="1106" w:type="dxa"/>
            <w:tcBorders>
              <w:bottom w:val="single" w:sz="4" w:space="0" w:color="auto"/>
            </w:tcBorders>
            <w:shd w:val="clear" w:color="auto" w:fill="auto"/>
          </w:tcPr>
          <w:p w:rsidR="008A4485" w:rsidRPr="00F0269A" w:rsidRDefault="008A4485" w:rsidP="000B5610">
            <w:pPr>
              <w:pStyle w:val="Tabletext"/>
              <w:tabs>
                <w:tab w:val="decimal" w:pos="500"/>
              </w:tabs>
            </w:pPr>
            <w:r w:rsidRPr="00F0269A">
              <w:t>$3,485.75</w:t>
            </w:r>
          </w:p>
        </w:tc>
      </w:tr>
      <w:tr w:rsidR="008A4485" w:rsidRPr="00F0269A" w:rsidTr="00486B15">
        <w:tc>
          <w:tcPr>
            <w:tcW w:w="329" w:type="dxa"/>
            <w:tcBorders>
              <w:bottom w:val="single" w:sz="12" w:space="0" w:color="auto"/>
            </w:tcBorders>
            <w:shd w:val="clear" w:color="auto" w:fill="auto"/>
          </w:tcPr>
          <w:p w:rsidR="008A4485" w:rsidRPr="00F0269A" w:rsidRDefault="008A4485" w:rsidP="000B5610">
            <w:pPr>
              <w:pStyle w:val="Tabletext"/>
            </w:pPr>
            <w:r w:rsidRPr="00F0269A">
              <w:lastRenderedPageBreak/>
              <w:t>4</w:t>
            </w:r>
          </w:p>
        </w:tc>
        <w:tc>
          <w:tcPr>
            <w:tcW w:w="1560" w:type="dxa"/>
            <w:tcBorders>
              <w:bottom w:val="single" w:sz="12" w:space="0" w:color="auto"/>
            </w:tcBorders>
            <w:shd w:val="clear" w:color="auto" w:fill="auto"/>
          </w:tcPr>
          <w:p w:rsidR="008A4485" w:rsidRPr="00F0269A" w:rsidRDefault="008A4485" w:rsidP="000B5610">
            <w:pPr>
              <w:pStyle w:val="Tabletext"/>
            </w:pPr>
            <w:r w:rsidRPr="00F0269A">
              <w:t>Member of a temporarily separated couple</w:t>
            </w:r>
          </w:p>
        </w:tc>
        <w:tc>
          <w:tcPr>
            <w:tcW w:w="2968" w:type="dxa"/>
            <w:tcBorders>
              <w:bottom w:val="single" w:sz="12" w:space="0" w:color="auto"/>
            </w:tcBorders>
            <w:shd w:val="clear" w:color="auto" w:fill="auto"/>
          </w:tcPr>
          <w:p w:rsidR="00882EE1" w:rsidRPr="00F0269A" w:rsidRDefault="00153A5C" w:rsidP="00486B15">
            <w:pPr>
              <w:pStyle w:val="Tabletext"/>
              <w:spacing w:before="120" w:after="120" w:line="240" w:lineRule="auto"/>
            </w:pPr>
            <w:r w:rsidRPr="00F0269A">
              <w:rPr>
                <w:noProof/>
              </w:rPr>
              <w:drawing>
                <wp:inline distT="0" distB="0" distL="0" distR="0" wp14:anchorId="25C99D3D" wp14:editId="42A1FE15">
                  <wp:extent cx="1743075" cy="523875"/>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743075" cy="523875"/>
                          </a:xfrm>
                          <a:prstGeom prst="rect">
                            <a:avLst/>
                          </a:prstGeom>
                          <a:noFill/>
                          <a:ln>
                            <a:noFill/>
                          </a:ln>
                        </pic:spPr>
                      </pic:pic>
                    </a:graphicData>
                  </a:graphic>
                </wp:inline>
              </w:drawing>
            </w:r>
          </w:p>
        </w:tc>
        <w:tc>
          <w:tcPr>
            <w:tcW w:w="1147" w:type="dxa"/>
            <w:tcBorders>
              <w:bottom w:val="single" w:sz="12" w:space="0" w:color="auto"/>
            </w:tcBorders>
            <w:shd w:val="clear" w:color="auto" w:fill="auto"/>
          </w:tcPr>
          <w:p w:rsidR="008A4485" w:rsidRPr="00F0269A" w:rsidRDefault="008A4485" w:rsidP="000B5610">
            <w:pPr>
              <w:pStyle w:val="Tabletext"/>
              <w:tabs>
                <w:tab w:val="decimal" w:pos="520"/>
              </w:tabs>
            </w:pPr>
            <w:r w:rsidRPr="00F0269A">
              <w:t>$3,084.25</w:t>
            </w:r>
          </w:p>
        </w:tc>
        <w:tc>
          <w:tcPr>
            <w:tcW w:w="1106" w:type="dxa"/>
            <w:tcBorders>
              <w:bottom w:val="single" w:sz="12" w:space="0" w:color="auto"/>
            </w:tcBorders>
            <w:shd w:val="clear" w:color="auto" w:fill="auto"/>
          </w:tcPr>
          <w:p w:rsidR="008A4485" w:rsidRPr="00F0269A" w:rsidRDefault="008A4485" w:rsidP="000B5610">
            <w:pPr>
              <w:pStyle w:val="Tabletext"/>
              <w:tabs>
                <w:tab w:val="decimal" w:pos="500"/>
              </w:tabs>
            </w:pPr>
            <w:r w:rsidRPr="00F0269A">
              <w:t>$3,485.75</w:t>
            </w:r>
          </w:p>
        </w:tc>
      </w:tr>
    </w:tbl>
    <w:p w:rsidR="008A4485" w:rsidRPr="00F0269A" w:rsidRDefault="008A4485" w:rsidP="008A4485">
      <w:pPr>
        <w:pStyle w:val="ActHead5"/>
      </w:pPr>
      <w:bookmarkStart w:id="402" w:name="_Toc431977470"/>
      <w:r w:rsidRPr="00F0269A">
        <w:rPr>
          <w:rStyle w:val="CharSectno"/>
        </w:rPr>
        <w:t>38E</w:t>
      </w:r>
      <w:r w:rsidRPr="00F0269A">
        <w:t xml:space="preserve">  Rate of rent assistance payable to individual who is a relevant shared carer or who has only one or more regular care children</w:t>
      </w:r>
      <w:bookmarkEnd w:id="402"/>
    </w:p>
    <w:p w:rsidR="008A4485" w:rsidRPr="00F0269A" w:rsidRDefault="008A4485" w:rsidP="008A4485">
      <w:pPr>
        <w:pStyle w:val="subsection"/>
      </w:pPr>
      <w:r w:rsidRPr="00F0269A">
        <w:tab/>
      </w:r>
      <w:r w:rsidRPr="00F0269A">
        <w:tab/>
        <w:t>The rate of rent assistance payable to an individual who is a relevant shared carer, or who has only one or more regular care children (but no FTB children), is the higher of:</w:t>
      </w:r>
    </w:p>
    <w:p w:rsidR="008A4485" w:rsidRPr="00F0269A" w:rsidRDefault="008A4485" w:rsidP="008A4485">
      <w:pPr>
        <w:pStyle w:val="paragraph"/>
      </w:pPr>
      <w:r w:rsidRPr="00F0269A">
        <w:tab/>
        <w:t>(a)</w:t>
      </w:r>
      <w:r w:rsidRPr="00F0269A">
        <w:tab/>
        <w:t>the rate of rent assistance that would be payable to that individual if that individual’s rate were worked out using clause</w:t>
      </w:r>
      <w:r w:rsidR="00F0269A">
        <w:t> </w:t>
      </w:r>
      <w:r w:rsidRPr="00F0269A">
        <w:t>38D; and</w:t>
      </w:r>
    </w:p>
    <w:p w:rsidR="008A4485" w:rsidRPr="00F0269A" w:rsidRDefault="008A4485" w:rsidP="008A4485">
      <w:pPr>
        <w:pStyle w:val="paragraph"/>
      </w:pPr>
      <w:r w:rsidRPr="00F0269A">
        <w:tab/>
        <w:t>(b)</w:t>
      </w:r>
      <w:r w:rsidRPr="00F0269A">
        <w:tab/>
        <w:t>the rate of rent assistance worked out using the following table.</w:t>
      </w:r>
    </w:p>
    <w:p w:rsidR="008A4485" w:rsidRPr="00F0269A" w:rsidRDefault="008A4485" w:rsidP="008A4485">
      <w:pPr>
        <w:pStyle w:val="subsection2"/>
      </w:pPr>
      <w:r w:rsidRPr="00F0269A">
        <w:t>In working out rent assistance, work out the individual’s family situation using column 1 and calculate Rate A for the individual using the corresponding formula in column 2. This will be the individual’s rate of rent assistance in accordance with the table but only up to Rate B specified in column 3.</w:t>
      </w:r>
    </w:p>
    <w:p w:rsidR="008A4485" w:rsidRPr="00F0269A" w:rsidRDefault="008A4485" w:rsidP="00486B15">
      <w:pPr>
        <w:pStyle w:val="Tabletext"/>
      </w:pPr>
    </w:p>
    <w:tbl>
      <w:tblPr>
        <w:tblW w:w="0" w:type="auto"/>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425"/>
        <w:gridCol w:w="2126"/>
        <w:gridCol w:w="2977"/>
        <w:gridCol w:w="1559"/>
      </w:tblGrid>
      <w:tr w:rsidR="008A4485" w:rsidRPr="00F0269A" w:rsidTr="00486B15">
        <w:trPr>
          <w:tblHeader/>
        </w:trPr>
        <w:tc>
          <w:tcPr>
            <w:tcW w:w="7087" w:type="dxa"/>
            <w:gridSpan w:val="4"/>
            <w:tcBorders>
              <w:top w:val="single" w:sz="12" w:space="0" w:color="auto"/>
              <w:bottom w:val="single" w:sz="6" w:space="0" w:color="auto"/>
            </w:tcBorders>
            <w:shd w:val="clear" w:color="auto" w:fill="auto"/>
          </w:tcPr>
          <w:p w:rsidR="008A4485" w:rsidRPr="00F0269A" w:rsidRDefault="008A4485" w:rsidP="00486B15">
            <w:pPr>
              <w:pStyle w:val="TableHeading"/>
            </w:pPr>
            <w:r w:rsidRPr="00F0269A">
              <w:lastRenderedPageBreak/>
              <w:t>Rent assistance payable to individual who is a relevant shared carer or who has only one or more regular care children</w:t>
            </w:r>
          </w:p>
          <w:p w:rsidR="008A4485" w:rsidRPr="00F0269A" w:rsidRDefault="008A4485" w:rsidP="00486B15">
            <w:pPr>
              <w:pStyle w:val="TableHeading"/>
            </w:pPr>
            <w:r w:rsidRPr="00F0269A">
              <w:t>(Part A—Method 1 or 3)</w:t>
            </w:r>
          </w:p>
        </w:tc>
      </w:tr>
      <w:tr w:rsidR="008A4485" w:rsidRPr="00F0269A" w:rsidTr="00486B15">
        <w:trPr>
          <w:tblHeader/>
        </w:trPr>
        <w:tc>
          <w:tcPr>
            <w:tcW w:w="425" w:type="dxa"/>
            <w:tcBorders>
              <w:top w:val="single" w:sz="6" w:space="0" w:color="auto"/>
              <w:bottom w:val="single" w:sz="12" w:space="0" w:color="auto"/>
            </w:tcBorders>
            <w:shd w:val="clear" w:color="auto" w:fill="auto"/>
          </w:tcPr>
          <w:p w:rsidR="008A4485" w:rsidRPr="00F0269A" w:rsidRDefault="008A4485" w:rsidP="000B5610">
            <w:pPr>
              <w:pStyle w:val="Tabletext"/>
              <w:rPr>
                <w:b/>
              </w:rPr>
            </w:pPr>
          </w:p>
        </w:tc>
        <w:tc>
          <w:tcPr>
            <w:tcW w:w="2126" w:type="dxa"/>
            <w:tcBorders>
              <w:top w:val="single" w:sz="6" w:space="0" w:color="auto"/>
              <w:bottom w:val="single" w:sz="12" w:space="0" w:color="auto"/>
            </w:tcBorders>
            <w:shd w:val="clear" w:color="auto" w:fill="auto"/>
          </w:tcPr>
          <w:p w:rsidR="008A4485" w:rsidRPr="00F0269A" w:rsidRDefault="008A4485" w:rsidP="000B5610">
            <w:pPr>
              <w:pStyle w:val="Tabletext"/>
              <w:rPr>
                <w:b/>
              </w:rPr>
            </w:pPr>
            <w:r w:rsidRPr="00F0269A">
              <w:rPr>
                <w:b/>
              </w:rPr>
              <w:t>Column 1</w:t>
            </w:r>
          </w:p>
          <w:p w:rsidR="008A4485" w:rsidRPr="00F0269A" w:rsidRDefault="008A4485" w:rsidP="000B5610">
            <w:pPr>
              <w:pStyle w:val="Tabletext"/>
              <w:rPr>
                <w:b/>
              </w:rPr>
            </w:pPr>
            <w:r w:rsidRPr="00F0269A">
              <w:rPr>
                <w:b/>
              </w:rPr>
              <w:t>Family situation</w:t>
            </w:r>
          </w:p>
        </w:tc>
        <w:tc>
          <w:tcPr>
            <w:tcW w:w="2977" w:type="dxa"/>
            <w:tcBorders>
              <w:top w:val="single" w:sz="6" w:space="0" w:color="auto"/>
              <w:bottom w:val="single" w:sz="12" w:space="0" w:color="auto"/>
            </w:tcBorders>
            <w:shd w:val="clear" w:color="auto" w:fill="auto"/>
          </w:tcPr>
          <w:p w:rsidR="008A4485" w:rsidRPr="00F0269A" w:rsidRDefault="008A4485" w:rsidP="000B5610">
            <w:pPr>
              <w:pStyle w:val="Tabletext"/>
              <w:rPr>
                <w:b/>
              </w:rPr>
            </w:pPr>
            <w:r w:rsidRPr="00F0269A">
              <w:rPr>
                <w:b/>
              </w:rPr>
              <w:t>Column 2</w:t>
            </w:r>
          </w:p>
          <w:p w:rsidR="008A4485" w:rsidRPr="00F0269A" w:rsidRDefault="008A4485" w:rsidP="000B5610">
            <w:pPr>
              <w:pStyle w:val="Tabletext"/>
              <w:rPr>
                <w:b/>
              </w:rPr>
            </w:pPr>
            <w:r w:rsidRPr="00F0269A">
              <w:rPr>
                <w:b/>
              </w:rPr>
              <w:t>Rate A</w:t>
            </w:r>
          </w:p>
        </w:tc>
        <w:tc>
          <w:tcPr>
            <w:tcW w:w="1559" w:type="dxa"/>
            <w:tcBorders>
              <w:top w:val="single" w:sz="6" w:space="0" w:color="auto"/>
              <w:bottom w:val="single" w:sz="12" w:space="0" w:color="auto"/>
            </w:tcBorders>
            <w:shd w:val="clear" w:color="auto" w:fill="auto"/>
          </w:tcPr>
          <w:p w:rsidR="008A4485" w:rsidRPr="00F0269A" w:rsidRDefault="008A4485" w:rsidP="000B5610">
            <w:pPr>
              <w:pStyle w:val="Tabletext"/>
              <w:jc w:val="center"/>
              <w:rPr>
                <w:b/>
              </w:rPr>
            </w:pPr>
            <w:r w:rsidRPr="00F0269A">
              <w:rPr>
                <w:b/>
              </w:rPr>
              <w:t>Column 3</w:t>
            </w:r>
          </w:p>
          <w:p w:rsidR="008A4485" w:rsidRPr="00F0269A" w:rsidRDefault="008A4485" w:rsidP="000B5610">
            <w:pPr>
              <w:pStyle w:val="Tabletext"/>
              <w:jc w:val="center"/>
              <w:rPr>
                <w:b/>
              </w:rPr>
            </w:pPr>
            <w:r w:rsidRPr="00F0269A">
              <w:rPr>
                <w:b/>
              </w:rPr>
              <w:t>Rate B</w:t>
            </w:r>
          </w:p>
        </w:tc>
      </w:tr>
      <w:tr w:rsidR="008A4485" w:rsidRPr="00F0269A" w:rsidTr="00486B15">
        <w:tc>
          <w:tcPr>
            <w:tcW w:w="425" w:type="dxa"/>
            <w:tcBorders>
              <w:top w:val="single" w:sz="12" w:space="0" w:color="auto"/>
            </w:tcBorders>
            <w:shd w:val="clear" w:color="auto" w:fill="auto"/>
          </w:tcPr>
          <w:p w:rsidR="008A4485" w:rsidRPr="00F0269A" w:rsidRDefault="008A4485" w:rsidP="000B5610">
            <w:pPr>
              <w:pStyle w:val="Tabletext"/>
            </w:pPr>
            <w:r w:rsidRPr="00F0269A">
              <w:t>1</w:t>
            </w:r>
          </w:p>
        </w:tc>
        <w:tc>
          <w:tcPr>
            <w:tcW w:w="2126" w:type="dxa"/>
            <w:tcBorders>
              <w:top w:val="single" w:sz="12" w:space="0" w:color="auto"/>
            </w:tcBorders>
            <w:shd w:val="clear" w:color="auto" w:fill="auto"/>
          </w:tcPr>
          <w:p w:rsidR="008A4485" w:rsidRPr="00F0269A" w:rsidRDefault="008A4485" w:rsidP="000B5610">
            <w:pPr>
              <w:pStyle w:val="Tabletext"/>
            </w:pPr>
            <w:r w:rsidRPr="00F0269A">
              <w:t>Not member of a couple</w:t>
            </w:r>
          </w:p>
        </w:tc>
        <w:tc>
          <w:tcPr>
            <w:tcW w:w="2977" w:type="dxa"/>
            <w:tcBorders>
              <w:top w:val="single" w:sz="12" w:space="0" w:color="auto"/>
            </w:tcBorders>
            <w:shd w:val="clear" w:color="auto" w:fill="auto"/>
          </w:tcPr>
          <w:p w:rsidR="000A172E" w:rsidRPr="00F0269A" w:rsidRDefault="00153A5C" w:rsidP="00486B15">
            <w:pPr>
              <w:pStyle w:val="Tabletext"/>
              <w:spacing w:before="120" w:after="120" w:line="240" w:lineRule="auto"/>
            </w:pPr>
            <w:r w:rsidRPr="00F0269A">
              <w:rPr>
                <w:noProof/>
              </w:rPr>
              <w:drawing>
                <wp:inline distT="0" distB="0" distL="0" distR="0" wp14:anchorId="5B9D4C0F" wp14:editId="3C7BD2E3">
                  <wp:extent cx="1724025" cy="5238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724025" cy="523875"/>
                          </a:xfrm>
                          <a:prstGeom prst="rect">
                            <a:avLst/>
                          </a:prstGeom>
                          <a:noFill/>
                          <a:ln>
                            <a:noFill/>
                          </a:ln>
                        </pic:spPr>
                      </pic:pic>
                    </a:graphicData>
                  </a:graphic>
                </wp:inline>
              </w:drawing>
            </w:r>
          </w:p>
        </w:tc>
        <w:tc>
          <w:tcPr>
            <w:tcW w:w="1559" w:type="dxa"/>
            <w:tcBorders>
              <w:top w:val="single" w:sz="12" w:space="0" w:color="auto"/>
            </w:tcBorders>
            <w:shd w:val="clear" w:color="auto" w:fill="auto"/>
          </w:tcPr>
          <w:p w:rsidR="008A4485" w:rsidRPr="00F0269A" w:rsidRDefault="008A4485" w:rsidP="000B5610">
            <w:pPr>
              <w:pStyle w:val="Tabletext"/>
              <w:tabs>
                <w:tab w:val="decimal" w:pos="854"/>
              </w:tabs>
            </w:pPr>
            <w:r w:rsidRPr="00F0269A">
              <w:t>$2,638.95</w:t>
            </w:r>
          </w:p>
        </w:tc>
      </w:tr>
      <w:tr w:rsidR="008A4485" w:rsidRPr="00F0269A" w:rsidTr="00486B15">
        <w:tc>
          <w:tcPr>
            <w:tcW w:w="425" w:type="dxa"/>
            <w:shd w:val="clear" w:color="auto" w:fill="auto"/>
          </w:tcPr>
          <w:p w:rsidR="008A4485" w:rsidRPr="00F0269A" w:rsidRDefault="008A4485" w:rsidP="000B5610">
            <w:pPr>
              <w:pStyle w:val="Tabletext"/>
            </w:pPr>
            <w:r w:rsidRPr="00F0269A">
              <w:t>2</w:t>
            </w:r>
          </w:p>
        </w:tc>
        <w:tc>
          <w:tcPr>
            <w:tcW w:w="2126" w:type="dxa"/>
            <w:shd w:val="clear" w:color="auto" w:fill="auto"/>
          </w:tcPr>
          <w:p w:rsidR="008A4485" w:rsidRPr="00F0269A" w:rsidRDefault="008A4485" w:rsidP="000B5610">
            <w:pPr>
              <w:pStyle w:val="Tabletext"/>
            </w:pPr>
            <w:r w:rsidRPr="00F0269A">
              <w:t>Member of a couple other than a person who is partnered (partner in gaol) or a member of an illness separated couple, a respite care couple or a temporarily separated couple</w:t>
            </w:r>
          </w:p>
        </w:tc>
        <w:tc>
          <w:tcPr>
            <w:tcW w:w="2977" w:type="dxa"/>
            <w:shd w:val="clear" w:color="auto" w:fill="auto"/>
          </w:tcPr>
          <w:p w:rsidR="000A172E" w:rsidRPr="00F0269A" w:rsidRDefault="00153A5C" w:rsidP="00486B15">
            <w:pPr>
              <w:pStyle w:val="Tabletext"/>
              <w:spacing w:before="120" w:after="120" w:line="240" w:lineRule="auto"/>
            </w:pPr>
            <w:r w:rsidRPr="00F0269A">
              <w:rPr>
                <w:noProof/>
              </w:rPr>
              <w:drawing>
                <wp:inline distT="0" distB="0" distL="0" distR="0" wp14:anchorId="75561678" wp14:editId="02A8E8CB">
                  <wp:extent cx="1724025" cy="5238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724025" cy="523875"/>
                          </a:xfrm>
                          <a:prstGeom prst="rect">
                            <a:avLst/>
                          </a:prstGeom>
                          <a:noFill/>
                          <a:ln>
                            <a:noFill/>
                          </a:ln>
                        </pic:spPr>
                      </pic:pic>
                    </a:graphicData>
                  </a:graphic>
                </wp:inline>
              </w:drawing>
            </w:r>
          </w:p>
        </w:tc>
        <w:tc>
          <w:tcPr>
            <w:tcW w:w="1559" w:type="dxa"/>
            <w:shd w:val="clear" w:color="auto" w:fill="auto"/>
          </w:tcPr>
          <w:p w:rsidR="008A4485" w:rsidRPr="00F0269A" w:rsidRDefault="008A4485" w:rsidP="000B5610">
            <w:pPr>
              <w:pStyle w:val="Tabletext"/>
              <w:tabs>
                <w:tab w:val="decimal" w:pos="854"/>
              </w:tabs>
            </w:pPr>
            <w:r w:rsidRPr="00F0269A">
              <w:t>$2,478.35</w:t>
            </w:r>
          </w:p>
        </w:tc>
      </w:tr>
      <w:tr w:rsidR="008A4485" w:rsidRPr="00F0269A" w:rsidTr="00B84741">
        <w:trPr>
          <w:cantSplit/>
        </w:trPr>
        <w:tc>
          <w:tcPr>
            <w:tcW w:w="425" w:type="dxa"/>
            <w:tcBorders>
              <w:bottom w:val="single" w:sz="4" w:space="0" w:color="auto"/>
            </w:tcBorders>
            <w:shd w:val="clear" w:color="auto" w:fill="auto"/>
          </w:tcPr>
          <w:p w:rsidR="008A4485" w:rsidRPr="00F0269A" w:rsidRDefault="008A4485" w:rsidP="000B5610">
            <w:pPr>
              <w:pStyle w:val="Tabletext"/>
            </w:pPr>
            <w:r w:rsidRPr="00F0269A">
              <w:t>3</w:t>
            </w:r>
          </w:p>
        </w:tc>
        <w:tc>
          <w:tcPr>
            <w:tcW w:w="2126" w:type="dxa"/>
            <w:tcBorders>
              <w:bottom w:val="single" w:sz="4" w:space="0" w:color="auto"/>
            </w:tcBorders>
            <w:shd w:val="clear" w:color="auto" w:fill="auto"/>
          </w:tcPr>
          <w:p w:rsidR="008A4485" w:rsidRPr="00F0269A" w:rsidRDefault="008A4485" w:rsidP="000B5610">
            <w:pPr>
              <w:pStyle w:val="Tabletext"/>
            </w:pPr>
            <w:r w:rsidRPr="00F0269A">
              <w:t>Person who is partnered (partner in gaol) or a member of an illness separated couple or a respite care couple</w:t>
            </w:r>
          </w:p>
        </w:tc>
        <w:tc>
          <w:tcPr>
            <w:tcW w:w="2977" w:type="dxa"/>
            <w:tcBorders>
              <w:bottom w:val="single" w:sz="4" w:space="0" w:color="auto"/>
            </w:tcBorders>
            <w:shd w:val="clear" w:color="auto" w:fill="auto"/>
          </w:tcPr>
          <w:p w:rsidR="000A172E" w:rsidRPr="00F0269A" w:rsidRDefault="00153A5C" w:rsidP="00486B15">
            <w:pPr>
              <w:pStyle w:val="Tabletext"/>
              <w:spacing w:before="120" w:after="120" w:line="240" w:lineRule="auto"/>
            </w:pPr>
            <w:r w:rsidRPr="00F0269A">
              <w:rPr>
                <w:noProof/>
              </w:rPr>
              <w:drawing>
                <wp:inline distT="0" distB="0" distL="0" distR="0" wp14:anchorId="24F75624" wp14:editId="3FB064DE">
                  <wp:extent cx="1743075" cy="523875"/>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743075" cy="523875"/>
                          </a:xfrm>
                          <a:prstGeom prst="rect">
                            <a:avLst/>
                          </a:prstGeom>
                          <a:noFill/>
                          <a:ln>
                            <a:noFill/>
                          </a:ln>
                        </pic:spPr>
                      </pic:pic>
                    </a:graphicData>
                  </a:graphic>
                </wp:inline>
              </w:drawing>
            </w:r>
          </w:p>
        </w:tc>
        <w:tc>
          <w:tcPr>
            <w:tcW w:w="1559" w:type="dxa"/>
            <w:tcBorders>
              <w:bottom w:val="single" w:sz="4" w:space="0" w:color="auto"/>
            </w:tcBorders>
            <w:shd w:val="clear" w:color="auto" w:fill="auto"/>
          </w:tcPr>
          <w:p w:rsidR="008A4485" w:rsidRPr="00F0269A" w:rsidRDefault="008A4485" w:rsidP="000B5610">
            <w:pPr>
              <w:pStyle w:val="Tabletext"/>
              <w:tabs>
                <w:tab w:val="decimal" w:pos="854"/>
              </w:tabs>
            </w:pPr>
            <w:r w:rsidRPr="00F0269A">
              <w:t>$2,638.95</w:t>
            </w:r>
          </w:p>
        </w:tc>
      </w:tr>
      <w:tr w:rsidR="008A4485" w:rsidRPr="00F0269A" w:rsidTr="00486B15">
        <w:tc>
          <w:tcPr>
            <w:tcW w:w="425" w:type="dxa"/>
            <w:tcBorders>
              <w:bottom w:val="single" w:sz="12" w:space="0" w:color="auto"/>
            </w:tcBorders>
            <w:shd w:val="clear" w:color="auto" w:fill="auto"/>
          </w:tcPr>
          <w:p w:rsidR="008A4485" w:rsidRPr="00F0269A" w:rsidRDefault="008A4485" w:rsidP="000B5610">
            <w:pPr>
              <w:pStyle w:val="Tabletext"/>
            </w:pPr>
            <w:r w:rsidRPr="00F0269A">
              <w:t>4</w:t>
            </w:r>
          </w:p>
        </w:tc>
        <w:tc>
          <w:tcPr>
            <w:tcW w:w="2126" w:type="dxa"/>
            <w:tcBorders>
              <w:bottom w:val="single" w:sz="12" w:space="0" w:color="auto"/>
            </w:tcBorders>
            <w:shd w:val="clear" w:color="auto" w:fill="auto"/>
          </w:tcPr>
          <w:p w:rsidR="008A4485" w:rsidRPr="00F0269A" w:rsidRDefault="008A4485" w:rsidP="000B5610">
            <w:pPr>
              <w:pStyle w:val="Tabletext"/>
            </w:pPr>
            <w:r w:rsidRPr="00F0269A">
              <w:t>Member of a temporarily separated couple</w:t>
            </w:r>
          </w:p>
        </w:tc>
        <w:tc>
          <w:tcPr>
            <w:tcW w:w="2977" w:type="dxa"/>
            <w:tcBorders>
              <w:bottom w:val="single" w:sz="12" w:space="0" w:color="auto"/>
            </w:tcBorders>
            <w:shd w:val="clear" w:color="auto" w:fill="auto"/>
          </w:tcPr>
          <w:p w:rsidR="000A172E" w:rsidRPr="00F0269A" w:rsidRDefault="00153A5C" w:rsidP="00486B15">
            <w:pPr>
              <w:pStyle w:val="Tabletext"/>
              <w:spacing w:before="120" w:after="120" w:line="240" w:lineRule="auto"/>
            </w:pPr>
            <w:r w:rsidRPr="00F0269A">
              <w:rPr>
                <w:noProof/>
              </w:rPr>
              <w:drawing>
                <wp:inline distT="0" distB="0" distL="0" distR="0" wp14:anchorId="6D1A758F" wp14:editId="2B1CD1C8">
                  <wp:extent cx="1743075" cy="523875"/>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743075" cy="523875"/>
                          </a:xfrm>
                          <a:prstGeom prst="rect">
                            <a:avLst/>
                          </a:prstGeom>
                          <a:noFill/>
                          <a:ln>
                            <a:noFill/>
                          </a:ln>
                        </pic:spPr>
                      </pic:pic>
                    </a:graphicData>
                  </a:graphic>
                </wp:inline>
              </w:drawing>
            </w:r>
          </w:p>
        </w:tc>
        <w:tc>
          <w:tcPr>
            <w:tcW w:w="1559" w:type="dxa"/>
            <w:tcBorders>
              <w:bottom w:val="single" w:sz="12" w:space="0" w:color="auto"/>
            </w:tcBorders>
            <w:shd w:val="clear" w:color="auto" w:fill="auto"/>
          </w:tcPr>
          <w:p w:rsidR="008A4485" w:rsidRPr="00F0269A" w:rsidRDefault="008A4485" w:rsidP="000B5610">
            <w:pPr>
              <w:pStyle w:val="Tabletext"/>
              <w:tabs>
                <w:tab w:val="decimal" w:pos="854"/>
              </w:tabs>
            </w:pPr>
            <w:r w:rsidRPr="00F0269A">
              <w:t>$2,478.35</w:t>
            </w:r>
          </w:p>
        </w:tc>
      </w:tr>
    </w:tbl>
    <w:p w:rsidR="008A4485" w:rsidRPr="00F0269A" w:rsidRDefault="008A4485" w:rsidP="008A4485">
      <w:pPr>
        <w:pStyle w:val="ActHead5"/>
      </w:pPr>
      <w:bookmarkStart w:id="403" w:name="_Toc431977471"/>
      <w:r w:rsidRPr="00F0269A">
        <w:rPr>
          <w:rStyle w:val="CharSectno"/>
        </w:rPr>
        <w:t>38F</w:t>
      </w:r>
      <w:r w:rsidRPr="00F0269A">
        <w:t xml:space="preserve">  Annual rent</w:t>
      </w:r>
      <w:bookmarkEnd w:id="403"/>
    </w:p>
    <w:p w:rsidR="008A4485" w:rsidRPr="00F0269A" w:rsidRDefault="008A4485" w:rsidP="008A4485">
      <w:pPr>
        <w:pStyle w:val="subsection"/>
      </w:pPr>
      <w:r w:rsidRPr="00F0269A">
        <w:tab/>
      </w:r>
      <w:r w:rsidRPr="00F0269A">
        <w:tab/>
      </w:r>
      <w:r w:rsidRPr="00F0269A">
        <w:rPr>
          <w:b/>
          <w:i/>
        </w:rPr>
        <w:t>Annual rent</w:t>
      </w:r>
      <w:r w:rsidRPr="00F0269A">
        <w:t xml:space="preserve"> in the tables in clauses</w:t>
      </w:r>
      <w:r w:rsidR="00F0269A">
        <w:t> </w:t>
      </w:r>
      <w:r w:rsidRPr="00F0269A">
        <w:t>38D and 38E is the annual rate of rent paid or payable by the individual whose rate is being calculated.</w:t>
      </w:r>
    </w:p>
    <w:p w:rsidR="008A4485" w:rsidRPr="00F0269A" w:rsidRDefault="008A4485" w:rsidP="008A4485">
      <w:pPr>
        <w:pStyle w:val="ActHead5"/>
      </w:pPr>
      <w:bookmarkStart w:id="404" w:name="_Toc431977472"/>
      <w:r w:rsidRPr="00F0269A">
        <w:rPr>
          <w:rStyle w:val="CharSectno"/>
        </w:rPr>
        <w:lastRenderedPageBreak/>
        <w:t>38G</w:t>
      </w:r>
      <w:r w:rsidRPr="00F0269A">
        <w:t xml:space="preserve">  Rent paid by a member of a couple</w:t>
      </w:r>
      <w:bookmarkEnd w:id="404"/>
    </w:p>
    <w:p w:rsidR="008A4485" w:rsidRPr="00F0269A" w:rsidRDefault="008A4485" w:rsidP="008A4485">
      <w:pPr>
        <w:pStyle w:val="subsection"/>
      </w:pPr>
      <w:r w:rsidRPr="00F0269A">
        <w:tab/>
      </w:r>
      <w:r w:rsidRPr="00F0269A">
        <w:tab/>
        <w:t>If an individual is a member of a couple and is living with his or her partner in their home, any rent paid or payable by the partner is to be treated as paid or payable by the individual.</w:t>
      </w:r>
    </w:p>
    <w:p w:rsidR="008A4485" w:rsidRPr="00F0269A" w:rsidRDefault="008A4485" w:rsidP="008A4485">
      <w:pPr>
        <w:pStyle w:val="ActHead5"/>
      </w:pPr>
      <w:bookmarkStart w:id="405" w:name="_Toc431977473"/>
      <w:r w:rsidRPr="00F0269A">
        <w:rPr>
          <w:rStyle w:val="CharSectno"/>
        </w:rPr>
        <w:t>38H</w:t>
      </w:r>
      <w:r w:rsidRPr="00F0269A">
        <w:t xml:space="preserve">  Rent paid by a member of an illness separated, respite care or temporarily separated couple</w:t>
      </w:r>
      <w:bookmarkEnd w:id="405"/>
    </w:p>
    <w:p w:rsidR="008A4485" w:rsidRPr="00F0269A" w:rsidRDefault="008A4485" w:rsidP="008A4485">
      <w:pPr>
        <w:pStyle w:val="subsection"/>
      </w:pPr>
      <w:r w:rsidRPr="00F0269A">
        <w:tab/>
      </w:r>
      <w:r w:rsidRPr="00F0269A">
        <w:tab/>
        <w:t>If an individual is a member of an illness separated, respite care or temporarily separated couple, any rent that the individual’s partner pays or is liable to pay in respect of the premises occupied by the individual is to be treated as paid or payable by the individual.</w:t>
      </w:r>
    </w:p>
    <w:p w:rsidR="008A4485" w:rsidRPr="00F0269A" w:rsidRDefault="008A4485" w:rsidP="008A4485">
      <w:pPr>
        <w:pStyle w:val="ActHead4"/>
      </w:pPr>
      <w:bookmarkStart w:id="406" w:name="_Toc431977474"/>
      <w:r w:rsidRPr="00F0269A">
        <w:rPr>
          <w:rStyle w:val="CharSubdNo"/>
        </w:rPr>
        <w:t>Subdivision B</w:t>
      </w:r>
      <w:r w:rsidRPr="00F0269A">
        <w:t>—</w:t>
      </w:r>
      <w:r w:rsidRPr="00F0269A">
        <w:rPr>
          <w:rStyle w:val="CharSubdText"/>
        </w:rPr>
        <w:t>Offsetting for duplicate rent assistance</w:t>
      </w:r>
      <w:bookmarkEnd w:id="406"/>
    </w:p>
    <w:p w:rsidR="008A4485" w:rsidRPr="00F0269A" w:rsidRDefault="008A4485" w:rsidP="008A4485">
      <w:pPr>
        <w:pStyle w:val="ActHead5"/>
      </w:pPr>
      <w:bookmarkStart w:id="407" w:name="_Toc431977475"/>
      <w:r w:rsidRPr="00F0269A">
        <w:rPr>
          <w:rStyle w:val="CharSectno"/>
        </w:rPr>
        <w:t>38J</w:t>
      </w:r>
      <w:r w:rsidRPr="00F0269A">
        <w:t xml:space="preserve">  Offsetting for duplicate rent assistance under family assistance and social security law</w:t>
      </w:r>
      <w:bookmarkEnd w:id="407"/>
    </w:p>
    <w:p w:rsidR="008A4485" w:rsidRPr="00F0269A" w:rsidRDefault="008A4485" w:rsidP="008A4485">
      <w:pPr>
        <w:pStyle w:val="SubsectionHead"/>
      </w:pPr>
      <w:r w:rsidRPr="00F0269A">
        <w:t>When this clause applies</w:t>
      </w:r>
    </w:p>
    <w:p w:rsidR="008A4485" w:rsidRPr="00F0269A" w:rsidRDefault="008A4485" w:rsidP="008A4485">
      <w:pPr>
        <w:pStyle w:val="subsection"/>
      </w:pPr>
      <w:r w:rsidRPr="00F0269A">
        <w:tab/>
        <w:t>(1)</w:t>
      </w:r>
      <w:r w:rsidRPr="00F0269A">
        <w:tab/>
        <w:t>This clause applies if:</w:t>
      </w:r>
    </w:p>
    <w:p w:rsidR="008A4485" w:rsidRPr="00F0269A" w:rsidRDefault="008A4485" w:rsidP="008A4485">
      <w:pPr>
        <w:pStyle w:val="paragraph"/>
      </w:pPr>
      <w:r w:rsidRPr="00F0269A">
        <w:tab/>
        <w:t>(a)</w:t>
      </w:r>
      <w:r w:rsidRPr="00F0269A">
        <w:tab/>
        <w:t xml:space="preserve">a decision (the </w:t>
      </w:r>
      <w:r w:rsidRPr="00F0269A">
        <w:rPr>
          <w:b/>
          <w:i/>
        </w:rPr>
        <w:t>social security decision</w:t>
      </w:r>
      <w:r w:rsidRPr="00F0269A">
        <w:t>) was made that rent assistance was to be included when calculating an individual’s, or an individual’s eligible partner’s, rate of social security payment for a day; and</w:t>
      </w:r>
    </w:p>
    <w:p w:rsidR="008A4485" w:rsidRPr="00F0269A" w:rsidRDefault="008A4485" w:rsidP="008A4485">
      <w:pPr>
        <w:pStyle w:val="paragraph"/>
      </w:pPr>
      <w:r w:rsidRPr="00F0269A">
        <w:tab/>
        <w:t>(b)</w:t>
      </w:r>
      <w:r w:rsidRPr="00F0269A">
        <w:tab/>
        <w:t xml:space="preserve">when the social security decision was made, no decision (the </w:t>
      </w:r>
      <w:r w:rsidRPr="00F0269A">
        <w:rPr>
          <w:b/>
          <w:i/>
        </w:rPr>
        <w:t>family assistance decision</w:t>
      </w:r>
      <w:r w:rsidRPr="00F0269A">
        <w:t>) to make a determination that includes, or to vary a determination to include, rent assistance when calculating the individual’s Part A rate of family tax benefit for that day had been made; and</w:t>
      </w:r>
    </w:p>
    <w:p w:rsidR="008A4485" w:rsidRPr="00F0269A" w:rsidRDefault="008A4485" w:rsidP="008A4485">
      <w:pPr>
        <w:pStyle w:val="paragraph"/>
      </w:pPr>
      <w:r w:rsidRPr="00F0269A">
        <w:tab/>
        <w:t>(c)</w:t>
      </w:r>
      <w:r w:rsidRPr="00F0269A">
        <w:tab/>
        <w:t>after the social security decision was made, the family assistance decision was made; and</w:t>
      </w:r>
    </w:p>
    <w:p w:rsidR="008A4485" w:rsidRPr="00F0269A" w:rsidRDefault="008A4485" w:rsidP="008A4485">
      <w:pPr>
        <w:pStyle w:val="paragraph"/>
      </w:pPr>
      <w:r w:rsidRPr="00F0269A">
        <w:tab/>
        <w:t>(d)</w:t>
      </w:r>
      <w:r w:rsidRPr="00F0269A">
        <w:tab/>
        <w:t xml:space="preserve">the day mentioned in </w:t>
      </w:r>
      <w:r w:rsidR="00F0269A">
        <w:t>paragraphs (</w:t>
      </w:r>
      <w:r w:rsidRPr="00F0269A">
        <w:t>a) and (b) comes before the day on which the family assistance decision was made.</w:t>
      </w:r>
    </w:p>
    <w:p w:rsidR="008A4485" w:rsidRPr="00F0269A" w:rsidRDefault="008A4485" w:rsidP="008A4485">
      <w:pPr>
        <w:pStyle w:val="notetext"/>
      </w:pPr>
      <w:r w:rsidRPr="00F0269A">
        <w:t>Note:</w:t>
      </w:r>
      <w:r w:rsidRPr="00F0269A">
        <w:tab/>
        <w:t xml:space="preserve">For the definition of </w:t>
      </w:r>
      <w:r w:rsidRPr="00F0269A">
        <w:rPr>
          <w:b/>
          <w:i/>
        </w:rPr>
        <w:t>eligible partner</w:t>
      </w:r>
      <w:r w:rsidRPr="00F0269A">
        <w:t xml:space="preserve"> see </w:t>
      </w:r>
      <w:r w:rsidR="00F0269A">
        <w:t>subclause (</w:t>
      </w:r>
      <w:r w:rsidRPr="00F0269A">
        <w:t>5).</w:t>
      </w:r>
    </w:p>
    <w:p w:rsidR="008A4485" w:rsidRPr="00F0269A" w:rsidRDefault="008A4485" w:rsidP="008A4485">
      <w:pPr>
        <w:pStyle w:val="SubsectionHead"/>
      </w:pPr>
      <w:r w:rsidRPr="00F0269A">
        <w:lastRenderedPageBreak/>
        <w:t>Part A rate to be reduced</w:t>
      </w:r>
    </w:p>
    <w:p w:rsidR="008A4485" w:rsidRPr="00F0269A" w:rsidRDefault="008A4485" w:rsidP="008A4485">
      <w:pPr>
        <w:pStyle w:val="subsection"/>
      </w:pPr>
      <w:r w:rsidRPr="00F0269A">
        <w:tab/>
        <w:t>(2)</w:t>
      </w:r>
      <w:r w:rsidRPr="00F0269A">
        <w:tab/>
        <w:t>The individual’s Part A rate for that day (as calculated or recalculated because of the making of the family assistance decision) is to be reduced:</w:t>
      </w:r>
    </w:p>
    <w:p w:rsidR="008A4485" w:rsidRPr="00F0269A" w:rsidRDefault="008A4485" w:rsidP="008A4485">
      <w:pPr>
        <w:pStyle w:val="paragraph"/>
      </w:pPr>
      <w:r w:rsidRPr="00F0269A">
        <w:tab/>
        <w:t>(a)</w:t>
      </w:r>
      <w:r w:rsidRPr="00F0269A">
        <w:tab/>
        <w:t xml:space="preserve">first, by the individual’s annual social security RA amount for that day (see </w:t>
      </w:r>
      <w:r w:rsidR="00F0269A">
        <w:t>subclause (</w:t>
      </w:r>
      <w:r w:rsidRPr="00F0269A">
        <w:t>3)); and</w:t>
      </w:r>
    </w:p>
    <w:p w:rsidR="008A4485" w:rsidRPr="00F0269A" w:rsidRDefault="008A4485" w:rsidP="008A4485">
      <w:pPr>
        <w:pStyle w:val="paragraph"/>
      </w:pPr>
      <w:r w:rsidRPr="00F0269A">
        <w:tab/>
        <w:t>(b)</w:t>
      </w:r>
      <w:r w:rsidRPr="00F0269A">
        <w:tab/>
        <w:t xml:space="preserve">then, by the individual’s eligible partner’s annual social security RA amount for that day (see </w:t>
      </w:r>
      <w:r w:rsidR="00F0269A">
        <w:t>subclause (</w:t>
      </w:r>
      <w:r w:rsidRPr="00F0269A">
        <w:t>4)).</w:t>
      </w:r>
    </w:p>
    <w:p w:rsidR="008A4485" w:rsidRPr="00F0269A" w:rsidRDefault="008A4485" w:rsidP="008A4485">
      <w:pPr>
        <w:pStyle w:val="subsection2"/>
      </w:pPr>
      <w:r w:rsidRPr="00F0269A">
        <w:t>However, it is not to be reduced to less than:</w:t>
      </w:r>
    </w:p>
    <w:p w:rsidR="008A4485" w:rsidRPr="00F0269A" w:rsidRDefault="008A4485" w:rsidP="008A4485">
      <w:pPr>
        <w:pStyle w:val="paragraph"/>
      </w:pPr>
      <w:r w:rsidRPr="00F0269A">
        <w:tab/>
        <w:t>(c)</w:t>
      </w:r>
      <w:r w:rsidRPr="00F0269A">
        <w:tab/>
        <w:t>if it has been calculated for the first time under clause</w:t>
      </w:r>
      <w:r w:rsidR="00F0269A">
        <w:t> </w:t>
      </w:r>
      <w:r w:rsidRPr="00F0269A">
        <w:t>3 or 28A because of the making of the family assistance decision—nil; and</w:t>
      </w:r>
    </w:p>
    <w:p w:rsidR="008A4485" w:rsidRPr="00F0269A" w:rsidRDefault="008A4485" w:rsidP="008A4485">
      <w:pPr>
        <w:pStyle w:val="paragraph"/>
      </w:pPr>
      <w:r w:rsidRPr="00F0269A">
        <w:tab/>
        <w:t>(d)</w:t>
      </w:r>
      <w:r w:rsidRPr="00F0269A">
        <w:tab/>
        <w:t>if it has been recalculated under clause</w:t>
      </w:r>
      <w:r w:rsidR="00F0269A">
        <w:t> </w:t>
      </w:r>
      <w:r w:rsidRPr="00F0269A">
        <w:t>3 or 28A because of the making of the family assistance decision—the Part A rate as it was immediately before the recalculation.</w:t>
      </w:r>
    </w:p>
    <w:p w:rsidR="008A4485" w:rsidRPr="00F0269A" w:rsidRDefault="008A4485" w:rsidP="008A4485">
      <w:pPr>
        <w:pStyle w:val="subsection"/>
      </w:pPr>
      <w:r w:rsidRPr="00F0269A">
        <w:tab/>
        <w:t>(3)</w:t>
      </w:r>
      <w:r w:rsidRPr="00F0269A">
        <w:tab/>
        <w:t xml:space="preserve">The </w:t>
      </w:r>
      <w:r w:rsidRPr="00F0269A">
        <w:rPr>
          <w:b/>
          <w:i/>
        </w:rPr>
        <w:t>individual’s annual social security RA amount</w:t>
      </w:r>
      <w:r w:rsidRPr="00F0269A">
        <w:t xml:space="preserve"> for that day is the amount worked out as follows:</w:t>
      </w:r>
    </w:p>
    <w:p w:rsidR="008A4485" w:rsidRPr="00F0269A" w:rsidRDefault="008A4485" w:rsidP="008A4485">
      <w:pPr>
        <w:pStyle w:val="BoxHeadItalic"/>
      </w:pPr>
      <w:r w:rsidRPr="00F0269A">
        <w:t>Method statement</w:t>
      </w:r>
    </w:p>
    <w:p w:rsidR="008A4485" w:rsidRPr="00F0269A" w:rsidRDefault="008A4485" w:rsidP="008A4485">
      <w:pPr>
        <w:pStyle w:val="BoxStep"/>
      </w:pPr>
      <w:r w:rsidRPr="00F0269A">
        <w:t>Step 1.</w:t>
      </w:r>
      <w:r w:rsidRPr="00F0269A">
        <w:tab/>
        <w:t xml:space="preserve">Work out the rate (if any) of social security payment (the </w:t>
      </w:r>
      <w:r w:rsidRPr="00F0269A">
        <w:rPr>
          <w:b/>
          <w:i/>
        </w:rPr>
        <w:t>actual payment</w:t>
      </w:r>
      <w:r w:rsidRPr="00F0269A">
        <w:t>) that was payable to the individual for that day.</w:t>
      </w:r>
    </w:p>
    <w:p w:rsidR="008A4485" w:rsidRPr="00F0269A" w:rsidRDefault="008A4485" w:rsidP="008A4485">
      <w:pPr>
        <w:pStyle w:val="BoxStep"/>
      </w:pPr>
      <w:r w:rsidRPr="00F0269A">
        <w:t>Step 2.</w:t>
      </w:r>
      <w:r w:rsidRPr="00F0269A">
        <w:tab/>
        <w:t xml:space="preserve">Work out the rate (if any) of social security payment (the </w:t>
      </w:r>
      <w:r w:rsidRPr="00F0269A">
        <w:rPr>
          <w:b/>
          <w:i/>
        </w:rPr>
        <w:t>notional payment</w:t>
      </w:r>
      <w:r w:rsidRPr="00F0269A">
        <w:t>) that would have been payable to the individual for that day if rent assistance were not included when calculating the rate of the individual’s social security payment for that day.</w:t>
      </w:r>
    </w:p>
    <w:p w:rsidR="008A4485" w:rsidRPr="00F0269A" w:rsidRDefault="008A4485" w:rsidP="008A4485">
      <w:pPr>
        <w:pStyle w:val="BoxStep"/>
      </w:pPr>
      <w:r w:rsidRPr="00F0269A">
        <w:t>Step 3.</w:t>
      </w:r>
      <w:r w:rsidRPr="00F0269A">
        <w:tab/>
        <w:t xml:space="preserve">Subtract the notional payment from the actual payment. The difference is the </w:t>
      </w:r>
      <w:r w:rsidRPr="00F0269A">
        <w:rPr>
          <w:b/>
          <w:i/>
        </w:rPr>
        <w:t>individual’s daily social security RA amount</w:t>
      </w:r>
      <w:r w:rsidRPr="00F0269A">
        <w:t xml:space="preserve"> for that day.</w:t>
      </w:r>
    </w:p>
    <w:p w:rsidR="008A4485" w:rsidRPr="00F0269A" w:rsidRDefault="008A4485" w:rsidP="008A4485">
      <w:pPr>
        <w:pStyle w:val="BoxStep"/>
      </w:pPr>
      <w:r w:rsidRPr="00F0269A">
        <w:lastRenderedPageBreak/>
        <w:t>Step 4.</w:t>
      </w:r>
      <w:r w:rsidRPr="00F0269A">
        <w:tab/>
        <w:t xml:space="preserve">Multiply the individual’s daily social security RA amount for that day by 365. The result is the </w:t>
      </w:r>
      <w:r w:rsidRPr="00F0269A">
        <w:rPr>
          <w:b/>
          <w:i/>
        </w:rPr>
        <w:t>individual’s annual social security RA amount</w:t>
      </w:r>
      <w:r w:rsidRPr="00F0269A">
        <w:t xml:space="preserve"> for that day.</w:t>
      </w:r>
    </w:p>
    <w:p w:rsidR="008A4485" w:rsidRPr="00F0269A" w:rsidRDefault="008A4485" w:rsidP="008A4485">
      <w:pPr>
        <w:pStyle w:val="subsection"/>
      </w:pPr>
      <w:r w:rsidRPr="00F0269A">
        <w:tab/>
        <w:t>(4)</w:t>
      </w:r>
      <w:r w:rsidRPr="00F0269A">
        <w:tab/>
        <w:t xml:space="preserve">The </w:t>
      </w:r>
      <w:r w:rsidRPr="00F0269A">
        <w:rPr>
          <w:b/>
          <w:i/>
        </w:rPr>
        <w:t>individual’s eligible partner’s annual social security RA amount</w:t>
      </w:r>
      <w:r w:rsidRPr="00F0269A">
        <w:t xml:space="preserve"> for that day is the amount worked out as follows:</w:t>
      </w:r>
    </w:p>
    <w:p w:rsidR="008A4485" w:rsidRPr="00F0269A" w:rsidRDefault="008A4485" w:rsidP="008A4485">
      <w:pPr>
        <w:pStyle w:val="BoxHeadItalic"/>
      </w:pPr>
      <w:r w:rsidRPr="00F0269A">
        <w:t>Method statement</w:t>
      </w:r>
    </w:p>
    <w:p w:rsidR="008A4485" w:rsidRPr="00F0269A" w:rsidRDefault="008A4485" w:rsidP="008A4485">
      <w:pPr>
        <w:pStyle w:val="BoxStep"/>
      </w:pPr>
      <w:r w:rsidRPr="00F0269A">
        <w:t>Step 1.</w:t>
      </w:r>
      <w:r w:rsidRPr="00F0269A">
        <w:tab/>
        <w:t xml:space="preserve">Work out the rate (if any) of social security payment (the </w:t>
      </w:r>
      <w:r w:rsidRPr="00F0269A">
        <w:rPr>
          <w:b/>
          <w:i/>
        </w:rPr>
        <w:t>actual payment</w:t>
      </w:r>
      <w:r w:rsidRPr="00F0269A">
        <w:t>) that was payable to the individual’s eligible partner for that day.</w:t>
      </w:r>
    </w:p>
    <w:p w:rsidR="008A4485" w:rsidRPr="00F0269A" w:rsidRDefault="008A4485" w:rsidP="008A4485">
      <w:pPr>
        <w:pStyle w:val="BoxStep"/>
      </w:pPr>
      <w:r w:rsidRPr="00F0269A">
        <w:t>Step 2.</w:t>
      </w:r>
      <w:r w:rsidRPr="00F0269A">
        <w:tab/>
        <w:t xml:space="preserve">Work out the rate (if any) of social security payment (the </w:t>
      </w:r>
      <w:r w:rsidRPr="00F0269A">
        <w:rPr>
          <w:b/>
          <w:i/>
        </w:rPr>
        <w:t>notional payment</w:t>
      </w:r>
      <w:r w:rsidRPr="00F0269A">
        <w:t>) that would have been payable to the eligible partner for that day if rent assistance were not included when calculating the rate of the eligible partner’s social security payment for that day.</w:t>
      </w:r>
    </w:p>
    <w:p w:rsidR="008A4485" w:rsidRPr="00F0269A" w:rsidRDefault="008A4485" w:rsidP="008A4485">
      <w:pPr>
        <w:pStyle w:val="BoxStep"/>
      </w:pPr>
      <w:r w:rsidRPr="00F0269A">
        <w:t>Step 3.</w:t>
      </w:r>
      <w:r w:rsidRPr="00F0269A">
        <w:tab/>
        <w:t xml:space="preserve">Subtract the notional payment from the actual payment. The difference is the </w:t>
      </w:r>
      <w:r w:rsidRPr="00F0269A">
        <w:rPr>
          <w:b/>
          <w:i/>
        </w:rPr>
        <w:t>eligible partner’s daily social security RA amount</w:t>
      </w:r>
      <w:r w:rsidRPr="00F0269A">
        <w:t xml:space="preserve"> for that day.</w:t>
      </w:r>
    </w:p>
    <w:p w:rsidR="008A4485" w:rsidRPr="00F0269A" w:rsidRDefault="008A4485" w:rsidP="008A4485">
      <w:pPr>
        <w:pStyle w:val="BoxStep"/>
      </w:pPr>
      <w:r w:rsidRPr="00F0269A">
        <w:t>Step 4.</w:t>
      </w:r>
      <w:r w:rsidRPr="00F0269A">
        <w:tab/>
        <w:t xml:space="preserve">Multiply the eligible partner’s daily social security RA amount for that day by 365. The result is the </w:t>
      </w:r>
      <w:r w:rsidRPr="00F0269A">
        <w:rPr>
          <w:b/>
          <w:i/>
        </w:rPr>
        <w:t>individual’s eligible partner’s annual social security RA amount</w:t>
      </w:r>
      <w:r w:rsidRPr="00F0269A">
        <w:t xml:space="preserve"> for that day.</w:t>
      </w:r>
    </w:p>
    <w:p w:rsidR="008A4485" w:rsidRPr="00F0269A" w:rsidRDefault="008A4485" w:rsidP="008A4485">
      <w:pPr>
        <w:pStyle w:val="subsection"/>
      </w:pPr>
      <w:r w:rsidRPr="00F0269A">
        <w:tab/>
        <w:t>(5)</w:t>
      </w:r>
      <w:r w:rsidRPr="00F0269A">
        <w:tab/>
        <w:t xml:space="preserve">For the purposes of this clause, an individual is the </w:t>
      </w:r>
      <w:r w:rsidRPr="00F0269A">
        <w:rPr>
          <w:b/>
          <w:i/>
        </w:rPr>
        <w:t xml:space="preserve">eligible partner </w:t>
      </w:r>
      <w:r w:rsidRPr="00F0269A">
        <w:t>of another individual if both individuals are members of a couple (other than an illness separated couple, a respite care couple or a temporarily separated couple).</w:t>
      </w:r>
    </w:p>
    <w:p w:rsidR="008A4485" w:rsidRPr="00F0269A" w:rsidRDefault="008A4485" w:rsidP="008A4485">
      <w:pPr>
        <w:pStyle w:val="ActHead5"/>
      </w:pPr>
      <w:bookmarkStart w:id="408" w:name="_Toc431977476"/>
      <w:r w:rsidRPr="00F0269A">
        <w:rPr>
          <w:rStyle w:val="CharSectno"/>
        </w:rPr>
        <w:lastRenderedPageBreak/>
        <w:t>38K</w:t>
      </w:r>
      <w:r w:rsidRPr="00F0269A">
        <w:t xml:space="preserve">  Offsetting for duplicate rent assistance under family assistance and veterans’ entitlements law</w:t>
      </w:r>
      <w:bookmarkEnd w:id="408"/>
    </w:p>
    <w:p w:rsidR="008A4485" w:rsidRPr="00F0269A" w:rsidRDefault="008A4485" w:rsidP="008A4485">
      <w:pPr>
        <w:pStyle w:val="SubsectionHead"/>
      </w:pPr>
      <w:r w:rsidRPr="00F0269A">
        <w:t>When this clause applies</w:t>
      </w:r>
    </w:p>
    <w:p w:rsidR="008A4485" w:rsidRPr="00F0269A" w:rsidRDefault="008A4485" w:rsidP="008A4485">
      <w:pPr>
        <w:pStyle w:val="subsection"/>
      </w:pPr>
      <w:r w:rsidRPr="00F0269A">
        <w:tab/>
        <w:t>(1)</w:t>
      </w:r>
      <w:r w:rsidRPr="00F0269A">
        <w:tab/>
        <w:t>This clause applies if:</w:t>
      </w:r>
    </w:p>
    <w:p w:rsidR="008A4485" w:rsidRPr="00F0269A" w:rsidRDefault="008A4485" w:rsidP="008A4485">
      <w:pPr>
        <w:pStyle w:val="paragraph"/>
      </w:pPr>
      <w:r w:rsidRPr="00F0269A">
        <w:tab/>
        <w:t>(a)</w:t>
      </w:r>
      <w:r w:rsidRPr="00F0269A">
        <w:tab/>
        <w:t xml:space="preserve">a decision (the </w:t>
      </w:r>
      <w:r w:rsidRPr="00F0269A">
        <w:rPr>
          <w:b/>
          <w:i/>
        </w:rPr>
        <w:t>veterans’ entitlements decision</w:t>
      </w:r>
      <w:r w:rsidRPr="00F0269A">
        <w:t>) was made that rent assistance was to be included when calculating an individual’s, or an individual’s eligible partner’s, rate of service pension or income support supplement for a day; and</w:t>
      </w:r>
    </w:p>
    <w:p w:rsidR="008A4485" w:rsidRPr="00F0269A" w:rsidRDefault="008A4485" w:rsidP="008A4485">
      <w:pPr>
        <w:pStyle w:val="paragraph"/>
      </w:pPr>
      <w:r w:rsidRPr="00F0269A">
        <w:tab/>
        <w:t>(b)</w:t>
      </w:r>
      <w:r w:rsidRPr="00F0269A">
        <w:tab/>
        <w:t xml:space="preserve">when the veterans’ entitlements decision was made, no decision (the </w:t>
      </w:r>
      <w:r w:rsidRPr="00F0269A">
        <w:rPr>
          <w:b/>
          <w:i/>
        </w:rPr>
        <w:t>family assistance decision</w:t>
      </w:r>
      <w:r w:rsidRPr="00F0269A">
        <w:t>) to make a determination that includes, or to vary a determination to include, rent assistance when calculating the individual’s Part A rate of family tax benefit for that day had been made; and</w:t>
      </w:r>
    </w:p>
    <w:p w:rsidR="008A4485" w:rsidRPr="00F0269A" w:rsidRDefault="008A4485" w:rsidP="008A4485">
      <w:pPr>
        <w:pStyle w:val="paragraph"/>
      </w:pPr>
      <w:r w:rsidRPr="00F0269A">
        <w:tab/>
        <w:t>(c)</w:t>
      </w:r>
      <w:r w:rsidRPr="00F0269A">
        <w:tab/>
        <w:t>after the veterans’ entitlements decision was made, the family assistance decision was made; and</w:t>
      </w:r>
    </w:p>
    <w:p w:rsidR="008A4485" w:rsidRPr="00F0269A" w:rsidRDefault="008A4485" w:rsidP="008A4485">
      <w:pPr>
        <w:pStyle w:val="paragraph"/>
      </w:pPr>
      <w:r w:rsidRPr="00F0269A">
        <w:tab/>
        <w:t>(d)</w:t>
      </w:r>
      <w:r w:rsidRPr="00F0269A">
        <w:tab/>
        <w:t xml:space="preserve">the day mentioned in </w:t>
      </w:r>
      <w:r w:rsidR="00F0269A">
        <w:t>paragraphs (</w:t>
      </w:r>
      <w:r w:rsidRPr="00F0269A">
        <w:t>a) and (b) comes before the day on which the family assistance decision was made.</w:t>
      </w:r>
    </w:p>
    <w:p w:rsidR="008A4485" w:rsidRPr="00F0269A" w:rsidRDefault="008A4485" w:rsidP="008A4485">
      <w:pPr>
        <w:pStyle w:val="notetext"/>
      </w:pPr>
      <w:r w:rsidRPr="00F0269A">
        <w:t>Note:</w:t>
      </w:r>
      <w:r w:rsidRPr="00F0269A">
        <w:tab/>
        <w:t xml:space="preserve">For the definition of </w:t>
      </w:r>
      <w:r w:rsidRPr="00F0269A">
        <w:rPr>
          <w:b/>
          <w:i/>
        </w:rPr>
        <w:t>eligible partner</w:t>
      </w:r>
      <w:r w:rsidRPr="00F0269A">
        <w:t xml:space="preserve"> see </w:t>
      </w:r>
      <w:r w:rsidR="00F0269A">
        <w:t>subclause (</w:t>
      </w:r>
      <w:r w:rsidRPr="00F0269A">
        <w:t>5).</w:t>
      </w:r>
    </w:p>
    <w:p w:rsidR="008A4485" w:rsidRPr="00F0269A" w:rsidRDefault="008A4485" w:rsidP="008A4485">
      <w:pPr>
        <w:pStyle w:val="SubsectionHead"/>
      </w:pPr>
      <w:r w:rsidRPr="00F0269A">
        <w:t>Part A rate to be reduced</w:t>
      </w:r>
    </w:p>
    <w:p w:rsidR="008A4485" w:rsidRPr="00F0269A" w:rsidRDefault="008A4485" w:rsidP="008A4485">
      <w:pPr>
        <w:pStyle w:val="subsection"/>
      </w:pPr>
      <w:r w:rsidRPr="00F0269A">
        <w:tab/>
        <w:t>(2)</w:t>
      </w:r>
      <w:r w:rsidRPr="00F0269A">
        <w:tab/>
        <w:t>The individual’s Part A rate for that day (as calculated or recalculated because of the making of the family assistance decision and as reduced (if at all) under clause</w:t>
      </w:r>
      <w:r w:rsidR="00F0269A">
        <w:t> </w:t>
      </w:r>
      <w:r w:rsidRPr="00F0269A">
        <w:t>38J) is to be reduced:</w:t>
      </w:r>
    </w:p>
    <w:p w:rsidR="008A4485" w:rsidRPr="00F0269A" w:rsidRDefault="008A4485" w:rsidP="008A4485">
      <w:pPr>
        <w:pStyle w:val="paragraph"/>
      </w:pPr>
      <w:r w:rsidRPr="00F0269A">
        <w:tab/>
        <w:t>(a)</w:t>
      </w:r>
      <w:r w:rsidRPr="00F0269A">
        <w:tab/>
        <w:t xml:space="preserve">first, by the individual’s annual veterans’ entitlements RA amount for that day (see </w:t>
      </w:r>
      <w:r w:rsidR="00F0269A">
        <w:t>subclause (</w:t>
      </w:r>
      <w:r w:rsidRPr="00F0269A">
        <w:t>3)); and</w:t>
      </w:r>
    </w:p>
    <w:p w:rsidR="008A4485" w:rsidRPr="00F0269A" w:rsidRDefault="008A4485" w:rsidP="008A4485">
      <w:pPr>
        <w:pStyle w:val="paragraph"/>
      </w:pPr>
      <w:r w:rsidRPr="00F0269A">
        <w:tab/>
        <w:t>(b)</w:t>
      </w:r>
      <w:r w:rsidRPr="00F0269A">
        <w:tab/>
        <w:t xml:space="preserve">then, by the individual’s eligible partner’s annual veterans’ entitlements RA amount for that day (see </w:t>
      </w:r>
      <w:r w:rsidR="00F0269A">
        <w:t>subclause (</w:t>
      </w:r>
      <w:r w:rsidRPr="00F0269A">
        <w:t>4)).</w:t>
      </w:r>
    </w:p>
    <w:p w:rsidR="008A4485" w:rsidRPr="00F0269A" w:rsidRDefault="008A4485" w:rsidP="008A4485">
      <w:pPr>
        <w:pStyle w:val="subsection2"/>
      </w:pPr>
      <w:r w:rsidRPr="00F0269A">
        <w:t>However, it is not to be reduced to less than:</w:t>
      </w:r>
    </w:p>
    <w:p w:rsidR="008A4485" w:rsidRPr="00F0269A" w:rsidRDefault="008A4485" w:rsidP="008A4485">
      <w:pPr>
        <w:pStyle w:val="paragraph"/>
      </w:pPr>
      <w:r w:rsidRPr="00F0269A">
        <w:tab/>
        <w:t>(c)</w:t>
      </w:r>
      <w:r w:rsidRPr="00F0269A">
        <w:tab/>
        <w:t>if it has been calculated for the first time under clause</w:t>
      </w:r>
      <w:r w:rsidR="00F0269A">
        <w:t> </w:t>
      </w:r>
      <w:r w:rsidRPr="00F0269A">
        <w:t>3 or 28A because of the making of the family assistance decision—nil; and</w:t>
      </w:r>
    </w:p>
    <w:p w:rsidR="008A4485" w:rsidRPr="00F0269A" w:rsidRDefault="008A4485" w:rsidP="008A4485">
      <w:pPr>
        <w:pStyle w:val="paragraph"/>
      </w:pPr>
      <w:r w:rsidRPr="00F0269A">
        <w:lastRenderedPageBreak/>
        <w:tab/>
        <w:t>(d)</w:t>
      </w:r>
      <w:r w:rsidRPr="00F0269A">
        <w:tab/>
        <w:t>if it has been recalculated under clause</w:t>
      </w:r>
      <w:r w:rsidR="00F0269A">
        <w:t> </w:t>
      </w:r>
      <w:r w:rsidRPr="00F0269A">
        <w:t>3 or 28A because of the making of the family assistance decision—the Part A rate as it was immediately before the recalculation.</w:t>
      </w:r>
    </w:p>
    <w:p w:rsidR="008A4485" w:rsidRPr="00F0269A" w:rsidRDefault="008A4485" w:rsidP="008A4485">
      <w:pPr>
        <w:pStyle w:val="subsection"/>
      </w:pPr>
      <w:r w:rsidRPr="00F0269A">
        <w:tab/>
        <w:t>(3)</w:t>
      </w:r>
      <w:r w:rsidRPr="00F0269A">
        <w:tab/>
        <w:t xml:space="preserve">The </w:t>
      </w:r>
      <w:r w:rsidRPr="00F0269A">
        <w:rPr>
          <w:b/>
          <w:i/>
        </w:rPr>
        <w:t>individual’s annual veterans’ entitlements RA amount</w:t>
      </w:r>
      <w:r w:rsidRPr="00F0269A">
        <w:t xml:space="preserve"> for that day is the amount worked out as follows:</w:t>
      </w:r>
    </w:p>
    <w:p w:rsidR="008A4485" w:rsidRPr="00F0269A" w:rsidRDefault="008A4485" w:rsidP="008A4485">
      <w:pPr>
        <w:pStyle w:val="BoxHeadItalic"/>
      </w:pPr>
      <w:r w:rsidRPr="00F0269A">
        <w:t>Method statement</w:t>
      </w:r>
    </w:p>
    <w:p w:rsidR="008A4485" w:rsidRPr="00F0269A" w:rsidRDefault="008A4485" w:rsidP="008A4485">
      <w:pPr>
        <w:pStyle w:val="BoxStep"/>
      </w:pPr>
      <w:r w:rsidRPr="00F0269A">
        <w:t>Step 1.</w:t>
      </w:r>
      <w:r w:rsidRPr="00F0269A">
        <w:tab/>
        <w:t xml:space="preserve">Work out the rate (if any) of service pension or income support supplement (the </w:t>
      </w:r>
      <w:r w:rsidRPr="00F0269A">
        <w:rPr>
          <w:b/>
          <w:i/>
        </w:rPr>
        <w:t>actual payment</w:t>
      </w:r>
      <w:r w:rsidRPr="00F0269A">
        <w:t>) that was payable to the individual for that day.</w:t>
      </w:r>
    </w:p>
    <w:p w:rsidR="008A4485" w:rsidRPr="00F0269A" w:rsidRDefault="008A4485" w:rsidP="008A4485">
      <w:pPr>
        <w:pStyle w:val="BoxStep"/>
        <w:keepNext/>
        <w:keepLines/>
      </w:pPr>
      <w:r w:rsidRPr="00F0269A">
        <w:t>Step 2.</w:t>
      </w:r>
      <w:r w:rsidRPr="00F0269A">
        <w:tab/>
        <w:t xml:space="preserve">Work out the rate (if any) of service pension or income support supplement (the </w:t>
      </w:r>
      <w:r w:rsidRPr="00F0269A">
        <w:rPr>
          <w:b/>
          <w:i/>
        </w:rPr>
        <w:t>notional payment</w:t>
      </w:r>
      <w:r w:rsidRPr="00F0269A">
        <w:t>) that would have been payable to the individual for that day if rent assistance were not included when calculating the rate of the individual’s service pension or income support supplement for that day.</w:t>
      </w:r>
    </w:p>
    <w:p w:rsidR="008A4485" w:rsidRPr="00F0269A" w:rsidRDefault="008A4485" w:rsidP="008A4485">
      <w:pPr>
        <w:pStyle w:val="BoxStep"/>
      </w:pPr>
      <w:r w:rsidRPr="00F0269A">
        <w:t>Step 3.</w:t>
      </w:r>
      <w:r w:rsidRPr="00F0269A">
        <w:tab/>
        <w:t xml:space="preserve">Subtract the notional payment from the actual payment. The difference is the </w:t>
      </w:r>
      <w:r w:rsidRPr="00F0269A">
        <w:rPr>
          <w:b/>
          <w:i/>
        </w:rPr>
        <w:t xml:space="preserve">individual’s provisional veterans’ entitlements RA amount </w:t>
      </w:r>
      <w:r w:rsidRPr="00F0269A">
        <w:t>for that day.</w:t>
      </w:r>
    </w:p>
    <w:p w:rsidR="008A4485" w:rsidRPr="00F0269A" w:rsidRDefault="008A4485" w:rsidP="008A4485">
      <w:pPr>
        <w:pStyle w:val="BoxStep"/>
      </w:pPr>
      <w:r w:rsidRPr="00F0269A">
        <w:t>Step 4.</w:t>
      </w:r>
      <w:r w:rsidRPr="00F0269A">
        <w:tab/>
        <w:t xml:space="preserve">Divide the individual’s provisional veterans’ entitlements RA amount for that day by 364, then multiply it by 365. The result is the </w:t>
      </w:r>
      <w:r w:rsidRPr="00F0269A">
        <w:rPr>
          <w:b/>
          <w:i/>
        </w:rPr>
        <w:t>individual’s annual veterans’ entitlements RA amount</w:t>
      </w:r>
      <w:r w:rsidRPr="00F0269A">
        <w:t xml:space="preserve"> for that day.</w:t>
      </w:r>
    </w:p>
    <w:p w:rsidR="008A4485" w:rsidRPr="00F0269A" w:rsidRDefault="008A4485" w:rsidP="008A4485">
      <w:pPr>
        <w:pStyle w:val="subsection"/>
      </w:pPr>
      <w:r w:rsidRPr="00F0269A">
        <w:tab/>
        <w:t>(4)</w:t>
      </w:r>
      <w:r w:rsidRPr="00F0269A">
        <w:tab/>
        <w:t xml:space="preserve">The </w:t>
      </w:r>
      <w:r w:rsidRPr="00F0269A">
        <w:rPr>
          <w:b/>
          <w:i/>
        </w:rPr>
        <w:t>individual’s eligible partner’s annual veterans’ entitlements RA amount</w:t>
      </w:r>
      <w:r w:rsidRPr="00F0269A">
        <w:t xml:space="preserve"> for that day is the amount worked out as follows:</w:t>
      </w:r>
    </w:p>
    <w:p w:rsidR="008A4485" w:rsidRPr="00F0269A" w:rsidRDefault="008A4485" w:rsidP="00B84741">
      <w:pPr>
        <w:pStyle w:val="BoxHeadItalic"/>
        <w:keepNext/>
      </w:pPr>
      <w:r w:rsidRPr="00F0269A">
        <w:t>Method statement</w:t>
      </w:r>
    </w:p>
    <w:p w:rsidR="008A4485" w:rsidRPr="00F0269A" w:rsidRDefault="008A4485" w:rsidP="008A4485">
      <w:pPr>
        <w:pStyle w:val="BoxStep"/>
      </w:pPr>
      <w:r w:rsidRPr="00F0269A">
        <w:t>Step 1.</w:t>
      </w:r>
      <w:r w:rsidRPr="00F0269A">
        <w:tab/>
        <w:t xml:space="preserve">Work out the rate (if any) of service pension or income support supplement (the </w:t>
      </w:r>
      <w:r w:rsidRPr="00F0269A">
        <w:rPr>
          <w:b/>
          <w:i/>
        </w:rPr>
        <w:t>actual payment</w:t>
      </w:r>
      <w:r w:rsidRPr="00F0269A">
        <w:t>) that was payable to the individual’s eligible partner for that day.</w:t>
      </w:r>
    </w:p>
    <w:p w:rsidR="008A4485" w:rsidRPr="00F0269A" w:rsidRDefault="008A4485" w:rsidP="008A4485">
      <w:pPr>
        <w:pStyle w:val="BoxStep"/>
      </w:pPr>
      <w:r w:rsidRPr="00F0269A">
        <w:lastRenderedPageBreak/>
        <w:t>Step 2.</w:t>
      </w:r>
      <w:r w:rsidRPr="00F0269A">
        <w:tab/>
        <w:t xml:space="preserve">Work out the rate (if any) of service pension or income support supplement (the </w:t>
      </w:r>
      <w:r w:rsidRPr="00F0269A">
        <w:rPr>
          <w:b/>
          <w:i/>
        </w:rPr>
        <w:t>notional payment</w:t>
      </w:r>
      <w:r w:rsidRPr="00F0269A">
        <w:t>) that would have been payable to the eligible partner for that day if rent assistance were not included when calculating the amount of the eligible partner’s service pension or income support supplement for that day.</w:t>
      </w:r>
    </w:p>
    <w:p w:rsidR="008A4485" w:rsidRPr="00F0269A" w:rsidRDefault="008A4485" w:rsidP="008A4485">
      <w:pPr>
        <w:pStyle w:val="BoxStep"/>
      </w:pPr>
      <w:r w:rsidRPr="00F0269A">
        <w:t>Step 3.</w:t>
      </w:r>
      <w:r w:rsidRPr="00F0269A">
        <w:tab/>
        <w:t xml:space="preserve">Subtract the notional payment from the actual payment. The difference is the </w:t>
      </w:r>
      <w:r w:rsidRPr="00F0269A">
        <w:rPr>
          <w:b/>
          <w:i/>
        </w:rPr>
        <w:t xml:space="preserve">eligible partner’s provisional veterans’ entitlements RA amount </w:t>
      </w:r>
      <w:r w:rsidRPr="00F0269A">
        <w:t>for that day.</w:t>
      </w:r>
    </w:p>
    <w:p w:rsidR="008A4485" w:rsidRPr="00F0269A" w:rsidRDefault="008A4485" w:rsidP="00EE3A36">
      <w:pPr>
        <w:pStyle w:val="BoxStep"/>
        <w:keepNext/>
        <w:keepLines/>
      </w:pPr>
      <w:r w:rsidRPr="00F0269A">
        <w:t>Step 4.</w:t>
      </w:r>
      <w:r w:rsidRPr="00F0269A">
        <w:tab/>
        <w:t xml:space="preserve">Divide the eligible partner’s provisional veterans’ entitlements RA amount for that day by 364, then multiply it by 365. The result is the </w:t>
      </w:r>
      <w:r w:rsidRPr="00F0269A">
        <w:rPr>
          <w:b/>
          <w:i/>
        </w:rPr>
        <w:t>individual’s eligible partner’s annual veterans’ entitlements RA amount</w:t>
      </w:r>
      <w:r w:rsidRPr="00F0269A">
        <w:t xml:space="preserve"> for that day.</w:t>
      </w:r>
    </w:p>
    <w:p w:rsidR="008A4485" w:rsidRPr="00F0269A" w:rsidRDefault="008A4485" w:rsidP="008A4485">
      <w:pPr>
        <w:pStyle w:val="subsection"/>
      </w:pPr>
      <w:r w:rsidRPr="00F0269A">
        <w:tab/>
        <w:t>(5)</w:t>
      </w:r>
      <w:r w:rsidRPr="00F0269A">
        <w:tab/>
        <w:t xml:space="preserve">For the purposes of this clause, an individual is the </w:t>
      </w:r>
      <w:r w:rsidRPr="00F0269A">
        <w:rPr>
          <w:b/>
          <w:i/>
        </w:rPr>
        <w:t xml:space="preserve">eligible partner </w:t>
      </w:r>
      <w:r w:rsidRPr="00F0269A">
        <w:t>of another individual if both individuals are members of a couple (other than an illness separated couple or a respite care couple).</w:t>
      </w:r>
    </w:p>
    <w:p w:rsidR="008A4485" w:rsidRPr="00F0269A" w:rsidRDefault="008A4485" w:rsidP="003D7FE2">
      <w:pPr>
        <w:pStyle w:val="ActHead3"/>
        <w:pageBreakBefore/>
      </w:pPr>
      <w:bookmarkStart w:id="409" w:name="_Toc431977477"/>
      <w:r w:rsidRPr="00F0269A">
        <w:rPr>
          <w:rStyle w:val="CharDivNo"/>
        </w:rPr>
        <w:lastRenderedPageBreak/>
        <w:t>Division</w:t>
      </w:r>
      <w:r w:rsidR="00F0269A" w:rsidRPr="00F0269A">
        <w:rPr>
          <w:rStyle w:val="CharDivNo"/>
        </w:rPr>
        <w:t> </w:t>
      </w:r>
      <w:r w:rsidRPr="00F0269A">
        <w:rPr>
          <w:rStyle w:val="CharDivNo"/>
        </w:rPr>
        <w:t>2C</w:t>
      </w:r>
      <w:r w:rsidRPr="00F0269A">
        <w:t>—</w:t>
      </w:r>
      <w:r w:rsidRPr="00F0269A">
        <w:rPr>
          <w:rStyle w:val="CharDivText"/>
        </w:rPr>
        <w:t>Income test</w:t>
      </w:r>
      <w:bookmarkEnd w:id="409"/>
    </w:p>
    <w:p w:rsidR="008A4485" w:rsidRPr="00F0269A" w:rsidRDefault="008A4485" w:rsidP="008A4485">
      <w:pPr>
        <w:pStyle w:val="ActHead5"/>
      </w:pPr>
      <w:bookmarkStart w:id="410" w:name="_Toc431977478"/>
      <w:r w:rsidRPr="00F0269A">
        <w:rPr>
          <w:rStyle w:val="CharSectno"/>
        </w:rPr>
        <w:t>38L</w:t>
      </w:r>
      <w:r w:rsidRPr="00F0269A">
        <w:t xml:space="preserve">  Application of income test to pension and benefit recipients and their partners</w:t>
      </w:r>
      <w:bookmarkEnd w:id="410"/>
    </w:p>
    <w:p w:rsidR="008A4485" w:rsidRPr="00F0269A" w:rsidRDefault="008A4485" w:rsidP="008A4485">
      <w:pPr>
        <w:pStyle w:val="subsection"/>
      </w:pPr>
      <w:r w:rsidRPr="00F0269A">
        <w:tab/>
      </w:r>
      <w:r w:rsidRPr="00F0269A">
        <w:tab/>
        <w:t>If an individual, or an individual’s partner, is receiving a social security pension, a social security benefit, a service pension or income support supplement:</w:t>
      </w:r>
    </w:p>
    <w:p w:rsidR="008A4485" w:rsidRPr="00F0269A" w:rsidRDefault="008A4485" w:rsidP="008A4485">
      <w:pPr>
        <w:pStyle w:val="paragraph"/>
      </w:pPr>
      <w:r w:rsidRPr="00F0269A">
        <w:tab/>
        <w:t>(a)</w:t>
      </w:r>
      <w:r w:rsidRPr="00F0269A">
        <w:tab/>
        <w:t>the individual’s income excess is nil; and</w:t>
      </w:r>
    </w:p>
    <w:p w:rsidR="008A4485" w:rsidRPr="00F0269A" w:rsidRDefault="008A4485" w:rsidP="008A4485">
      <w:pPr>
        <w:pStyle w:val="paragraph"/>
      </w:pPr>
      <w:r w:rsidRPr="00F0269A">
        <w:tab/>
        <w:t>(b)</w:t>
      </w:r>
      <w:r w:rsidRPr="00F0269A">
        <w:tab/>
        <w:t>the individual’s income tested rate is the same as the individual’s maximum rate.</w:t>
      </w:r>
    </w:p>
    <w:p w:rsidR="008A4485" w:rsidRPr="00F0269A" w:rsidRDefault="008A4485" w:rsidP="008A4485">
      <w:pPr>
        <w:pStyle w:val="ActHead5"/>
      </w:pPr>
      <w:bookmarkStart w:id="411" w:name="_Toc431977479"/>
      <w:r w:rsidRPr="00F0269A">
        <w:rPr>
          <w:rStyle w:val="CharSectno"/>
        </w:rPr>
        <w:t>38M</w:t>
      </w:r>
      <w:r w:rsidRPr="00F0269A">
        <w:t xml:space="preserve">  Income test</w:t>
      </w:r>
      <w:bookmarkEnd w:id="411"/>
    </w:p>
    <w:p w:rsidR="008A4485" w:rsidRPr="00F0269A" w:rsidRDefault="008A4485" w:rsidP="008A4485">
      <w:pPr>
        <w:pStyle w:val="subsection"/>
        <w:shd w:val="clear" w:color="auto" w:fill="FFFFFF"/>
      </w:pPr>
      <w:r w:rsidRPr="00F0269A">
        <w:tab/>
      </w:r>
      <w:r w:rsidRPr="00F0269A">
        <w:tab/>
        <w:t>This is how to work out an individual’s reduction for adjusted taxable income if clause</w:t>
      </w:r>
      <w:r w:rsidR="00F0269A">
        <w:t> </w:t>
      </w:r>
      <w:r w:rsidRPr="00F0269A">
        <w:t>38L does not apply to the individual:</w:t>
      </w:r>
    </w:p>
    <w:p w:rsidR="008A4485" w:rsidRPr="00F0269A" w:rsidRDefault="008A4485" w:rsidP="008A4485">
      <w:pPr>
        <w:pStyle w:val="BoxHeadItalic"/>
      </w:pPr>
      <w:r w:rsidRPr="00F0269A">
        <w:t>Method statement</w:t>
      </w:r>
    </w:p>
    <w:p w:rsidR="008A4485" w:rsidRPr="00F0269A" w:rsidRDefault="008A4485" w:rsidP="008A4485">
      <w:pPr>
        <w:pStyle w:val="BoxStep"/>
      </w:pPr>
      <w:r w:rsidRPr="00F0269A">
        <w:t>Step 1.</w:t>
      </w:r>
      <w:r w:rsidRPr="00F0269A">
        <w:tab/>
        <w:t xml:space="preserve">Work out the individual’s </w:t>
      </w:r>
      <w:r w:rsidRPr="00F0269A">
        <w:rPr>
          <w:b/>
          <w:i/>
        </w:rPr>
        <w:t>income free area</w:t>
      </w:r>
      <w:r w:rsidRPr="00F0269A">
        <w:rPr>
          <w:i/>
        </w:rPr>
        <w:t xml:space="preserve"> </w:t>
      </w:r>
      <w:r w:rsidRPr="00F0269A">
        <w:t>using clause</w:t>
      </w:r>
      <w:r w:rsidR="00F0269A">
        <w:t> </w:t>
      </w:r>
      <w:r w:rsidRPr="00F0269A">
        <w:t>38N.</w:t>
      </w:r>
    </w:p>
    <w:p w:rsidR="008A4485" w:rsidRPr="00F0269A" w:rsidRDefault="008A4485" w:rsidP="008A4485">
      <w:pPr>
        <w:pStyle w:val="BoxStep"/>
      </w:pPr>
      <w:r w:rsidRPr="00F0269A">
        <w:t>Step 2.</w:t>
      </w:r>
      <w:r w:rsidRPr="00F0269A">
        <w:tab/>
        <w:t>Work out whether the individual’s adjusted taxable income exceeds the individual’s income free area.</w:t>
      </w:r>
    </w:p>
    <w:p w:rsidR="008A4485" w:rsidRPr="00F0269A" w:rsidRDefault="008A4485" w:rsidP="008A4485">
      <w:pPr>
        <w:pStyle w:val="BoxStep"/>
      </w:pPr>
      <w:r w:rsidRPr="00F0269A">
        <w:t>Step 3.</w:t>
      </w:r>
      <w:r w:rsidRPr="00F0269A">
        <w:tab/>
        <w:t xml:space="preserve">If the individual’s adjusted taxable income does not exceed the individual’s income free area, the individual’s </w:t>
      </w:r>
      <w:r w:rsidRPr="00F0269A">
        <w:rPr>
          <w:b/>
          <w:i/>
        </w:rPr>
        <w:t>income excess</w:t>
      </w:r>
      <w:r w:rsidRPr="00F0269A">
        <w:rPr>
          <w:i/>
        </w:rPr>
        <w:t xml:space="preserve"> </w:t>
      </w:r>
      <w:r w:rsidRPr="00F0269A">
        <w:t>is nil.</w:t>
      </w:r>
    </w:p>
    <w:p w:rsidR="008A4485" w:rsidRPr="00F0269A" w:rsidRDefault="008A4485" w:rsidP="008A4485">
      <w:pPr>
        <w:pStyle w:val="BoxStep"/>
      </w:pPr>
      <w:r w:rsidRPr="00F0269A">
        <w:t>Step 4.</w:t>
      </w:r>
      <w:r w:rsidRPr="00F0269A">
        <w:tab/>
        <w:t xml:space="preserve">If the individual’s adjusted taxable income exceeds the individual’s income free area, the individual’s </w:t>
      </w:r>
      <w:r w:rsidRPr="00F0269A">
        <w:rPr>
          <w:b/>
          <w:i/>
        </w:rPr>
        <w:t>income excess</w:t>
      </w:r>
      <w:r w:rsidRPr="00F0269A">
        <w:rPr>
          <w:i/>
        </w:rPr>
        <w:t xml:space="preserve"> </w:t>
      </w:r>
      <w:r w:rsidRPr="00F0269A">
        <w:t>is the individual’s adjusted taxable income less the individual’s income free area.</w:t>
      </w:r>
    </w:p>
    <w:p w:rsidR="008A4485" w:rsidRPr="00F0269A" w:rsidRDefault="008A4485" w:rsidP="008A4485">
      <w:pPr>
        <w:pStyle w:val="BoxStep"/>
      </w:pPr>
      <w:r w:rsidRPr="00F0269A">
        <w:t>Step 5.</w:t>
      </w:r>
      <w:r w:rsidRPr="00F0269A">
        <w:tab/>
        <w:t xml:space="preserve">The individual’s </w:t>
      </w:r>
      <w:r w:rsidRPr="00F0269A">
        <w:rPr>
          <w:b/>
          <w:i/>
        </w:rPr>
        <w:t>reduction for adjusted taxable income</w:t>
      </w:r>
      <w:r w:rsidRPr="00F0269A">
        <w:rPr>
          <w:i/>
        </w:rPr>
        <w:t xml:space="preserve"> </w:t>
      </w:r>
      <w:r w:rsidRPr="00F0269A">
        <w:t>is 20% of the income excess.</w:t>
      </w:r>
    </w:p>
    <w:p w:rsidR="008A4485" w:rsidRPr="00F0269A" w:rsidRDefault="008A4485" w:rsidP="008A4485">
      <w:pPr>
        <w:pStyle w:val="ActHead5"/>
      </w:pPr>
      <w:bookmarkStart w:id="412" w:name="_Toc431977480"/>
      <w:r w:rsidRPr="00F0269A">
        <w:rPr>
          <w:rStyle w:val="CharSectno"/>
        </w:rPr>
        <w:lastRenderedPageBreak/>
        <w:t>38N</w:t>
      </w:r>
      <w:r w:rsidRPr="00F0269A">
        <w:t xml:space="preserve">  Income free area</w:t>
      </w:r>
      <w:bookmarkEnd w:id="412"/>
    </w:p>
    <w:p w:rsidR="008A4485" w:rsidRPr="00F0269A" w:rsidRDefault="008A4485" w:rsidP="008A4485">
      <w:pPr>
        <w:pStyle w:val="subsection"/>
        <w:spacing w:after="60"/>
      </w:pPr>
      <w:r w:rsidRPr="00F0269A">
        <w:tab/>
      </w:r>
      <w:r w:rsidRPr="00F0269A">
        <w:tab/>
        <w:t xml:space="preserve">An individual’s </w:t>
      </w:r>
      <w:r w:rsidRPr="00F0269A">
        <w:rPr>
          <w:b/>
          <w:i/>
        </w:rPr>
        <w:t>income free area</w:t>
      </w:r>
      <w:r w:rsidRPr="00F0269A">
        <w:t xml:space="preserve"> is $40,000.</w:t>
      </w:r>
    </w:p>
    <w:p w:rsidR="00D26189" w:rsidRPr="00F0269A" w:rsidRDefault="00D26189" w:rsidP="003D7FE2">
      <w:pPr>
        <w:pStyle w:val="ActHead3"/>
        <w:pageBreakBefore/>
      </w:pPr>
      <w:bookmarkStart w:id="413" w:name="_Toc431977481"/>
      <w:r w:rsidRPr="00F0269A">
        <w:rPr>
          <w:rStyle w:val="CharDivNo"/>
        </w:rPr>
        <w:lastRenderedPageBreak/>
        <w:t>Division</w:t>
      </w:r>
      <w:r w:rsidR="00F0269A" w:rsidRPr="00F0269A">
        <w:rPr>
          <w:rStyle w:val="CharDivNo"/>
        </w:rPr>
        <w:t> </w:t>
      </w:r>
      <w:r w:rsidRPr="00F0269A">
        <w:rPr>
          <w:rStyle w:val="CharDivNo"/>
        </w:rPr>
        <w:t>3</w:t>
      </w:r>
      <w:r w:rsidRPr="00F0269A">
        <w:t>—</w:t>
      </w:r>
      <w:r w:rsidRPr="00F0269A">
        <w:rPr>
          <w:rStyle w:val="CharDivText"/>
        </w:rPr>
        <w:t>Certain recipients of pensions under the Veterans’ Entitlements Act</w:t>
      </w:r>
      <w:bookmarkEnd w:id="413"/>
    </w:p>
    <w:p w:rsidR="00D26189" w:rsidRPr="00F0269A" w:rsidRDefault="00D26189" w:rsidP="0022492B">
      <w:pPr>
        <w:pStyle w:val="ActHead5"/>
      </w:pPr>
      <w:bookmarkStart w:id="414" w:name="_Toc431977482"/>
      <w:r w:rsidRPr="00F0269A">
        <w:rPr>
          <w:rStyle w:val="CharSectno"/>
        </w:rPr>
        <w:t>39</w:t>
      </w:r>
      <w:r w:rsidRPr="00F0269A">
        <w:t xml:space="preserve">  Rate of benefit for certain recipients of pensions under the Veterans’ Entitlements Act</w:t>
      </w:r>
      <w:bookmarkEnd w:id="414"/>
    </w:p>
    <w:p w:rsidR="00D26189" w:rsidRPr="00F0269A" w:rsidRDefault="00D26189" w:rsidP="00D26189">
      <w:pPr>
        <w:pStyle w:val="subsection"/>
      </w:pPr>
      <w:r w:rsidRPr="00F0269A">
        <w:tab/>
        <w:t>(1)</w:t>
      </w:r>
      <w:r w:rsidRPr="00F0269A">
        <w:tab/>
        <w:t>In this clause:</w:t>
      </w:r>
    </w:p>
    <w:p w:rsidR="00D26189" w:rsidRPr="00F0269A" w:rsidRDefault="00D26189" w:rsidP="00D26189">
      <w:pPr>
        <w:pStyle w:val="Definition"/>
      </w:pPr>
      <w:r w:rsidRPr="00F0269A">
        <w:rPr>
          <w:b/>
          <w:i/>
        </w:rPr>
        <w:t>30</w:t>
      </w:r>
      <w:r w:rsidR="00F0269A">
        <w:rPr>
          <w:b/>
          <w:i/>
        </w:rPr>
        <w:t> </w:t>
      </w:r>
      <w:r w:rsidRPr="00F0269A">
        <w:rPr>
          <w:b/>
          <w:i/>
        </w:rPr>
        <w:t>June 2000 rate</w:t>
      </w:r>
      <w:r w:rsidRPr="00F0269A">
        <w:t xml:space="preserve">, in relation to an individual, means the amount worked out according to </w:t>
      </w:r>
      <w:r w:rsidR="00F0269A">
        <w:t>subclause (</w:t>
      </w:r>
      <w:r w:rsidRPr="00F0269A">
        <w:t>6).</w:t>
      </w:r>
    </w:p>
    <w:p w:rsidR="00D26189" w:rsidRPr="00F0269A" w:rsidRDefault="001B31BC" w:rsidP="00D26189">
      <w:pPr>
        <w:pStyle w:val="Definition"/>
      </w:pPr>
      <w:r w:rsidRPr="00F0269A">
        <w:rPr>
          <w:b/>
          <w:i/>
        </w:rPr>
        <w:t>d</w:t>
      </w:r>
      <w:r w:rsidR="00D26189" w:rsidRPr="00F0269A">
        <w:rPr>
          <w:b/>
          <w:i/>
        </w:rPr>
        <w:t>ependant</w:t>
      </w:r>
      <w:r w:rsidR="00D26189" w:rsidRPr="00F0269A">
        <w:t xml:space="preserve"> has the same meaning as in Division</w:t>
      </w:r>
      <w:r w:rsidR="00F0269A">
        <w:t> </w:t>
      </w:r>
      <w:r w:rsidR="00D26189" w:rsidRPr="00F0269A">
        <w:t>5 of Part</w:t>
      </w:r>
      <w:r w:rsidR="003A46B8" w:rsidRPr="00F0269A">
        <w:t> </w:t>
      </w:r>
      <w:r w:rsidR="00D26189" w:rsidRPr="00F0269A">
        <w:t xml:space="preserve">II of the </w:t>
      </w:r>
      <w:r w:rsidR="00D26189" w:rsidRPr="00F0269A">
        <w:rPr>
          <w:i/>
        </w:rPr>
        <w:t>Income Tax Rates Act 1986</w:t>
      </w:r>
      <w:r w:rsidR="00D26189" w:rsidRPr="00F0269A">
        <w:t xml:space="preserve"> as that Act applied to the income year that commenced on 1</w:t>
      </w:r>
      <w:r w:rsidR="00F0269A">
        <w:t> </w:t>
      </w:r>
      <w:r w:rsidR="00D26189" w:rsidRPr="00F0269A">
        <w:t>July 1999.</w:t>
      </w:r>
    </w:p>
    <w:p w:rsidR="00D26189" w:rsidRPr="00F0269A" w:rsidRDefault="001B31BC" w:rsidP="00D26189">
      <w:pPr>
        <w:pStyle w:val="Definition"/>
      </w:pPr>
      <w:r w:rsidRPr="00F0269A">
        <w:rPr>
          <w:b/>
          <w:i/>
        </w:rPr>
        <w:t>f</w:t>
      </w:r>
      <w:r w:rsidR="00D26189" w:rsidRPr="00F0269A">
        <w:rPr>
          <w:b/>
          <w:i/>
        </w:rPr>
        <w:t>amily tax assistance person</w:t>
      </w:r>
      <w:r w:rsidR="00D26189" w:rsidRPr="00F0269A">
        <w:t xml:space="preserve"> means:</w:t>
      </w:r>
    </w:p>
    <w:p w:rsidR="00D26189" w:rsidRPr="00F0269A" w:rsidRDefault="00D26189" w:rsidP="00D26189">
      <w:pPr>
        <w:pStyle w:val="paragraph"/>
      </w:pPr>
      <w:r w:rsidRPr="00F0269A">
        <w:tab/>
        <w:t>(a)</w:t>
      </w:r>
      <w:r w:rsidRPr="00F0269A">
        <w:tab/>
        <w:t xml:space="preserve">if the Secretary is satisfied in relation to an individual as described in </w:t>
      </w:r>
      <w:r w:rsidR="00F0269A">
        <w:t>subparagraph (</w:t>
      </w:r>
      <w:r w:rsidRPr="00F0269A">
        <w:t>2)(a)(iii)—the individual; or</w:t>
      </w:r>
    </w:p>
    <w:p w:rsidR="00D26189" w:rsidRPr="00F0269A" w:rsidRDefault="00D26189" w:rsidP="00D26189">
      <w:pPr>
        <w:pStyle w:val="paragraph"/>
      </w:pPr>
      <w:r w:rsidRPr="00F0269A">
        <w:tab/>
        <w:t>(b)</w:t>
      </w:r>
      <w:r w:rsidRPr="00F0269A">
        <w:tab/>
        <w:t>if the Secretary is not so satisfied—the individual’s partner.</w:t>
      </w:r>
    </w:p>
    <w:p w:rsidR="00D26189" w:rsidRPr="00F0269A" w:rsidRDefault="00D26189" w:rsidP="00D26189">
      <w:pPr>
        <w:pStyle w:val="Definition"/>
      </w:pPr>
      <w:r w:rsidRPr="00F0269A">
        <w:rPr>
          <w:b/>
          <w:i/>
        </w:rPr>
        <w:t>partner</w:t>
      </w:r>
      <w:r w:rsidRPr="00F0269A">
        <w:t>, in relation to an individual, means the person who:</w:t>
      </w:r>
    </w:p>
    <w:p w:rsidR="00D26189" w:rsidRPr="00F0269A" w:rsidRDefault="00D26189" w:rsidP="00D26189">
      <w:pPr>
        <w:pStyle w:val="paragraph"/>
      </w:pPr>
      <w:r w:rsidRPr="00F0269A">
        <w:tab/>
        <w:t>(a)</w:t>
      </w:r>
      <w:r w:rsidRPr="00F0269A">
        <w:tab/>
        <w:t>was the partner of that individual immediately before 1</w:t>
      </w:r>
      <w:r w:rsidR="00F0269A">
        <w:t> </w:t>
      </w:r>
      <w:r w:rsidRPr="00F0269A">
        <w:t>July 2000; and</w:t>
      </w:r>
    </w:p>
    <w:p w:rsidR="00D26189" w:rsidRPr="00F0269A" w:rsidRDefault="00D26189" w:rsidP="00D26189">
      <w:pPr>
        <w:pStyle w:val="paragraph"/>
      </w:pPr>
      <w:r w:rsidRPr="00F0269A">
        <w:tab/>
        <w:t>(b)</w:t>
      </w:r>
      <w:r w:rsidRPr="00F0269A">
        <w:tab/>
        <w:t>has continued, at all times on and after that day, to be the partner of the individual.</w:t>
      </w:r>
    </w:p>
    <w:p w:rsidR="00D26189" w:rsidRPr="00F0269A" w:rsidRDefault="00D26189" w:rsidP="00D26189">
      <w:pPr>
        <w:pStyle w:val="Definition"/>
      </w:pPr>
      <w:r w:rsidRPr="00F0269A">
        <w:rPr>
          <w:b/>
          <w:i/>
        </w:rPr>
        <w:t>special Part A rate</w:t>
      </w:r>
      <w:r w:rsidRPr="00F0269A">
        <w:t xml:space="preserve">, in relation to an individual, means the amount worked out according to </w:t>
      </w:r>
      <w:r w:rsidR="00F0269A">
        <w:t>subclause (</w:t>
      </w:r>
      <w:r w:rsidRPr="00F0269A">
        <w:t>7).</w:t>
      </w:r>
    </w:p>
    <w:p w:rsidR="00D26189" w:rsidRPr="00F0269A" w:rsidRDefault="00D26189" w:rsidP="00D26189">
      <w:pPr>
        <w:pStyle w:val="subsection"/>
      </w:pPr>
      <w:r w:rsidRPr="00F0269A">
        <w:tab/>
        <w:t>(2)</w:t>
      </w:r>
      <w:r w:rsidRPr="00F0269A">
        <w:tab/>
        <w:t xml:space="preserve">Subject to </w:t>
      </w:r>
      <w:r w:rsidR="00F0269A">
        <w:t>subclause (</w:t>
      </w:r>
      <w:r w:rsidRPr="00F0269A">
        <w:t>3), this clause applies to an individual if:</w:t>
      </w:r>
    </w:p>
    <w:p w:rsidR="00D26189" w:rsidRPr="00F0269A" w:rsidRDefault="00D26189" w:rsidP="00D26189">
      <w:pPr>
        <w:pStyle w:val="paragraph"/>
      </w:pPr>
      <w:r w:rsidRPr="00F0269A">
        <w:tab/>
        <w:t>(a)</w:t>
      </w:r>
      <w:r w:rsidRPr="00F0269A">
        <w:tab/>
        <w:t>one or more of the following subparagraphs are satisfied:</w:t>
      </w:r>
    </w:p>
    <w:p w:rsidR="00D26189" w:rsidRPr="00F0269A" w:rsidRDefault="00D26189" w:rsidP="00D26189">
      <w:pPr>
        <w:pStyle w:val="paragraphsub"/>
      </w:pPr>
      <w:r w:rsidRPr="00F0269A">
        <w:tab/>
        <w:t>(i)</w:t>
      </w:r>
      <w:r w:rsidRPr="00F0269A">
        <w:tab/>
        <w:t>immediately before 1</w:t>
      </w:r>
      <w:r w:rsidR="00F0269A">
        <w:t> </w:t>
      </w:r>
      <w:r w:rsidRPr="00F0269A">
        <w:t>July 2000, the individual or the individual’s partner was receiving family allowance under Part</w:t>
      </w:r>
      <w:r w:rsidR="00F0269A">
        <w:t> </w:t>
      </w:r>
      <w:r w:rsidRPr="00F0269A">
        <w:t xml:space="preserve">2.17 of the </w:t>
      </w:r>
      <w:r w:rsidRPr="00F0269A">
        <w:rPr>
          <w:i/>
        </w:rPr>
        <w:t>Social Security Act 1991</w:t>
      </w:r>
      <w:r w:rsidRPr="00F0269A">
        <w:t>;</w:t>
      </w:r>
    </w:p>
    <w:p w:rsidR="00D26189" w:rsidRPr="00F0269A" w:rsidRDefault="00D26189" w:rsidP="00D26189">
      <w:pPr>
        <w:pStyle w:val="paragraphsub"/>
      </w:pPr>
      <w:r w:rsidRPr="00F0269A">
        <w:tab/>
        <w:t>(ii)</w:t>
      </w:r>
      <w:r w:rsidRPr="00F0269A">
        <w:tab/>
        <w:t>immediately before 1</w:t>
      </w:r>
      <w:r w:rsidR="00F0269A">
        <w:t> </w:t>
      </w:r>
      <w:r w:rsidRPr="00F0269A">
        <w:t>July 2000, the individual or the individual’s partner was receiving family tax payment under Part</w:t>
      </w:r>
      <w:r w:rsidR="00F0269A">
        <w:t> </w:t>
      </w:r>
      <w:r w:rsidRPr="00F0269A">
        <w:t>2.17AA of that Act;</w:t>
      </w:r>
    </w:p>
    <w:p w:rsidR="00D26189" w:rsidRPr="00F0269A" w:rsidRDefault="00D26189" w:rsidP="00D26189">
      <w:pPr>
        <w:pStyle w:val="paragraphsub"/>
      </w:pPr>
      <w:r w:rsidRPr="00F0269A">
        <w:lastRenderedPageBreak/>
        <w:tab/>
        <w:t>(iii)</w:t>
      </w:r>
      <w:r w:rsidRPr="00F0269A">
        <w:tab/>
        <w:t>the Secretary is satisfied that Schedule</w:t>
      </w:r>
      <w:r w:rsidR="00F0269A">
        <w:t> </w:t>
      </w:r>
      <w:r w:rsidRPr="00F0269A">
        <w:t xml:space="preserve">7 to the </w:t>
      </w:r>
      <w:r w:rsidRPr="00F0269A">
        <w:rPr>
          <w:i/>
        </w:rPr>
        <w:t>Income Tax Rates Act 1986</w:t>
      </w:r>
      <w:r w:rsidRPr="00F0269A">
        <w:t xml:space="preserve"> applied to the individual or the individual’s partner, in respect of the income year that commenced on 1</w:t>
      </w:r>
      <w:r w:rsidR="00F0269A">
        <w:t> </w:t>
      </w:r>
      <w:r w:rsidRPr="00F0269A">
        <w:t>July 1999, in accordance with subsection</w:t>
      </w:r>
      <w:r w:rsidR="00F0269A">
        <w:t> </w:t>
      </w:r>
      <w:r w:rsidRPr="00F0269A">
        <w:t>20C(2) of that Act or would have so applied if sections</w:t>
      </w:r>
      <w:r w:rsidR="00F0269A">
        <w:t> </w:t>
      </w:r>
      <w:r w:rsidRPr="00F0269A">
        <w:t>20E, 20F and 20H of that Act had not been enacted; and</w:t>
      </w:r>
    </w:p>
    <w:p w:rsidR="00D26189" w:rsidRPr="00F0269A" w:rsidRDefault="00D26189" w:rsidP="00D26189">
      <w:pPr>
        <w:pStyle w:val="paragraph"/>
      </w:pPr>
      <w:r w:rsidRPr="00F0269A">
        <w:tab/>
        <w:t>(b)</w:t>
      </w:r>
      <w:r w:rsidRPr="00F0269A">
        <w:tab/>
        <w:t>the individual or the individual’s partner was receiving, immediately before 1</w:t>
      </w:r>
      <w:r w:rsidR="00F0269A">
        <w:t> </w:t>
      </w:r>
      <w:r w:rsidRPr="00F0269A">
        <w:t>July 2000, and has continued, at all times on and after that day, to receive:</w:t>
      </w:r>
    </w:p>
    <w:p w:rsidR="00D26189" w:rsidRPr="00F0269A" w:rsidRDefault="00D26189" w:rsidP="00D26189">
      <w:pPr>
        <w:pStyle w:val="paragraphsub"/>
      </w:pPr>
      <w:r w:rsidRPr="00F0269A">
        <w:tab/>
        <w:t>(i)</w:t>
      </w:r>
      <w:r w:rsidRPr="00F0269A">
        <w:tab/>
        <w:t>a pension under Part</w:t>
      </w:r>
      <w:r w:rsidR="003A46B8" w:rsidRPr="00F0269A">
        <w:t> </w:t>
      </w:r>
      <w:r w:rsidRPr="00F0269A">
        <w:t xml:space="preserve">II of the </w:t>
      </w:r>
      <w:r w:rsidRPr="00F0269A">
        <w:rPr>
          <w:i/>
        </w:rPr>
        <w:t>Veterans’ Entitlements Act 1986</w:t>
      </w:r>
      <w:r w:rsidRPr="00F0269A">
        <w:t xml:space="preserve"> payable to the individual or partner as a veteran; or</w:t>
      </w:r>
    </w:p>
    <w:p w:rsidR="00D26189" w:rsidRPr="00F0269A" w:rsidRDefault="00D26189" w:rsidP="00D26189">
      <w:pPr>
        <w:pStyle w:val="paragraphsub"/>
      </w:pPr>
      <w:r w:rsidRPr="00F0269A">
        <w:tab/>
        <w:t>(ii)</w:t>
      </w:r>
      <w:r w:rsidRPr="00F0269A">
        <w:tab/>
        <w:t>a pension under Part</w:t>
      </w:r>
      <w:r w:rsidR="003A46B8" w:rsidRPr="00F0269A">
        <w:t> </w:t>
      </w:r>
      <w:r w:rsidRPr="00F0269A">
        <w:t>II of that Act payable to the individual or partner as the widow or widower of a deceased veteran; or</w:t>
      </w:r>
    </w:p>
    <w:p w:rsidR="00D26189" w:rsidRPr="00F0269A" w:rsidRDefault="00D26189" w:rsidP="00D26189">
      <w:pPr>
        <w:pStyle w:val="paragraphsub"/>
      </w:pPr>
      <w:r w:rsidRPr="00F0269A">
        <w:tab/>
        <w:t>(iii)</w:t>
      </w:r>
      <w:r w:rsidRPr="00F0269A">
        <w:tab/>
        <w:t>a pension under Part</w:t>
      </w:r>
      <w:r w:rsidR="003A46B8" w:rsidRPr="00F0269A">
        <w:t> </w:t>
      </w:r>
      <w:r w:rsidRPr="00F0269A">
        <w:t>IV of that Act payable to the individual or partner as a member of the Forces or as a member of a Peacekeeping Force; or</w:t>
      </w:r>
    </w:p>
    <w:p w:rsidR="00D26189" w:rsidRPr="00F0269A" w:rsidRDefault="00D26189" w:rsidP="00D26189">
      <w:pPr>
        <w:pStyle w:val="paragraphsub"/>
      </w:pPr>
      <w:r w:rsidRPr="00F0269A">
        <w:tab/>
        <w:t>(iv)</w:t>
      </w:r>
      <w:r w:rsidRPr="00F0269A">
        <w:tab/>
        <w:t>a pension under Part</w:t>
      </w:r>
      <w:r w:rsidR="003A46B8" w:rsidRPr="00F0269A">
        <w:t> </w:t>
      </w:r>
      <w:r w:rsidRPr="00F0269A">
        <w:t>IV of that Act payable to the individual or partner as the widow or widower of a deceased member of the Forces or as the widow or widower of a deceased member of a Peacekeeping Force; and</w:t>
      </w:r>
    </w:p>
    <w:p w:rsidR="00D26189" w:rsidRPr="00F0269A" w:rsidRDefault="00D26189" w:rsidP="00D26189">
      <w:pPr>
        <w:pStyle w:val="paragraph"/>
      </w:pPr>
      <w:r w:rsidRPr="00F0269A">
        <w:tab/>
        <w:t>(c)</w:t>
      </w:r>
      <w:r w:rsidRPr="00F0269A">
        <w:tab/>
        <w:t>neither the individual nor the individual’s partner was receiving, immediately before 1</w:t>
      </w:r>
      <w:r w:rsidR="00F0269A">
        <w:t> </w:t>
      </w:r>
      <w:r w:rsidRPr="00F0269A">
        <w:t>July 2000, or has received at any time on or after that day:</w:t>
      </w:r>
    </w:p>
    <w:p w:rsidR="00D26189" w:rsidRPr="00F0269A" w:rsidRDefault="00D26189" w:rsidP="00D26189">
      <w:pPr>
        <w:pStyle w:val="paragraphsub"/>
      </w:pPr>
      <w:r w:rsidRPr="00F0269A">
        <w:tab/>
        <w:t>(i)</w:t>
      </w:r>
      <w:r w:rsidRPr="00F0269A">
        <w:tab/>
        <w:t>a social security pension; or</w:t>
      </w:r>
    </w:p>
    <w:p w:rsidR="00D26189" w:rsidRPr="00F0269A" w:rsidRDefault="00D26189" w:rsidP="00D26189">
      <w:pPr>
        <w:pStyle w:val="paragraphsub"/>
      </w:pPr>
      <w:r w:rsidRPr="00F0269A">
        <w:tab/>
        <w:t>(ii)</w:t>
      </w:r>
      <w:r w:rsidRPr="00F0269A">
        <w:tab/>
        <w:t>a social security benefit; or</w:t>
      </w:r>
    </w:p>
    <w:p w:rsidR="00D26189" w:rsidRPr="00F0269A" w:rsidRDefault="00D26189" w:rsidP="00D26189">
      <w:pPr>
        <w:pStyle w:val="paragraphsub"/>
      </w:pPr>
      <w:r w:rsidRPr="00F0269A">
        <w:tab/>
        <w:t>(iii)</w:t>
      </w:r>
      <w:r w:rsidRPr="00F0269A">
        <w:tab/>
        <w:t>a service pension; or</w:t>
      </w:r>
    </w:p>
    <w:p w:rsidR="00D26189" w:rsidRPr="00F0269A" w:rsidRDefault="00D26189" w:rsidP="00D26189">
      <w:pPr>
        <w:pStyle w:val="paragraphsub"/>
      </w:pPr>
      <w:r w:rsidRPr="00F0269A">
        <w:tab/>
        <w:t>(iv)</w:t>
      </w:r>
      <w:r w:rsidRPr="00F0269A">
        <w:tab/>
        <w:t>income support supplement under Part</w:t>
      </w:r>
      <w:r w:rsidR="003A46B8" w:rsidRPr="00F0269A">
        <w:t> </w:t>
      </w:r>
      <w:r w:rsidRPr="00F0269A">
        <w:t xml:space="preserve">IIIA of the </w:t>
      </w:r>
      <w:r w:rsidRPr="00F0269A">
        <w:rPr>
          <w:i/>
        </w:rPr>
        <w:t>Veterans’ Entitlements Act 1986</w:t>
      </w:r>
      <w:r w:rsidRPr="00F0269A">
        <w:t>; and</w:t>
      </w:r>
    </w:p>
    <w:p w:rsidR="00D26189" w:rsidRPr="00F0269A" w:rsidRDefault="00D26189" w:rsidP="00D26189">
      <w:pPr>
        <w:pStyle w:val="paragraph"/>
      </w:pPr>
      <w:r w:rsidRPr="00F0269A">
        <w:tab/>
        <w:t>(d)</w:t>
      </w:r>
      <w:r w:rsidRPr="00F0269A">
        <w:tab/>
        <w:t>at all times on and after 1</w:t>
      </w:r>
      <w:r w:rsidR="00F0269A">
        <w:t> </w:t>
      </w:r>
      <w:r w:rsidRPr="00F0269A">
        <w:t>July 2000:</w:t>
      </w:r>
    </w:p>
    <w:p w:rsidR="00D26189" w:rsidRPr="00F0269A" w:rsidRDefault="00D26189" w:rsidP="00D26189">
      <w:pPr>
        <w:pStyle w:val="paragraphsub"/>
      </w:pPr>
      <w:r w:rsidRPr="00F0269A">
        <w:tab/>
        <w:t>(i)</w:t>
      </w:r>
      <w:r w:rsidRPr="00F0269A">
        <w:tab/>
        <w:t xml:space="preserve">the individual or the individual’s partner has been eligible for family tax benefit or would have been so eligible if the individual or partner had not been receiving a pension referred to in </w:t>
      </w:r>
      <w:r w:rsidR="00F0269A">
        <w:t>paragraph (</w:t>
      </w:r>
      <w:r w:rsidRPr="00F0269A">
        <w:t>b); and</w:t>
      </w:r>
    </w:p>
    <w:p w:rsidR="00D26189" w:rsidRPr="00F0269A" w:rsidRDefault="00D26189" w:rsidP="00D26189">
      <w:pPr>
        <w:pStyle w:val="paragraphsub"/>
      </w:pPr>
      <w:r w:rsidRPr="00F0269A">
        <w:lastRenderedPageBreak/>
        <w:tab/>
        <w:t>(ii)</w:t>
      </w:r>
      <w:r w:rsidRPr="00F0269A">
        <w:tab/>
        <w:t>the individual’s or partner’s Part A rate of family tax benefit has been, or would have been, greater than nil; and</w:t>
      </w:r>
    </w:p>
    <w:p w:rsidR="00D26189" w:rsidRPr="00F0269A" w:rsidRDefault="00D26189" w:rsidP="00D26189">
      <w:pPr>
        <w:pStyle w:val="paragraph"/>
      </w:pPr>
      <w:r w:rsidRPr="00F0269A">
        <w:tab/>
        <w:t>(e)</w:t>
      </w:r>
      <w:r w:rsidRPr="00F0269A">
        <w:tab/>
        <w:t>the individual’s adjusted taxable income for the purposes of this Act (other than Part</w:t>
      </w:r>
      <w:r w:rsidR="00F0269A">
        <w:t> </w:t>
      </w:r>
      <w:r w:rsidRPr="00F0269A">
        <w:t xml:space="preserve">4 of this Schedule) for </w:t>
      </w:r>
      <w:r w:rsidR="000B5610" w:rsidRPr="00F0269A">
        <w:t>an income year that commenced on or after 1</w:t>
      </w:r>
      <w:r w:rsidR="00F0269A">
        <w:t> </w:t>
      </w:r>
      <w:r w:rsidR="000B5610" w:rsidRPr="00F0269A">
        <w:t>July 2000 until 1</w:t>
      </w:r>
      <w:r w:rsidR="00F0269A">
        <w:t> </w:t>
      </w:r>
      <w:r w:rsidR="000B5610" w:rsidRPr="00F0269A">
        <w:t>July 2007 (inclusive)</w:t>
      </w:r>
      <w:r w:rsidRPr="00F0269A">
        <w:t xml:space="preserve"> has exceeded the individual’s income free area under clause</w:t>
      </w:r>
      <w:r w:rsidR="00F0269A">
        <w:t> </w:t>
      </w:r>
      <w:r w:rsidRPr="00F0269A">
        <w:t>19 of this Schedule; and</w:t>
      </w:r>
    </w:p>
    <w:p w:rsidR="00A63C5F" w:rsidRPr="00F0269A" w:rsidRDefault="00A63C5F" w:rsidP="00A63C5F">
      <w:pPr>
        <w:pStyle w:val="paragraph"/>
      </w:pPr>
      <w:r w:rsidRPr="00F0269A">
        <w:tab/>
        <w:t>(ea)</w:t>
      </w:r>
      <w:r w:rsidRPr="00F0269A">
        <w:tab/>
        <w:t>the individual’s adjusted taxable income for the purposes of this Act (other than Part</w:t>
      </w:r>
      <w:r w:rsidR="00F0269A">
        <w:t> </w:t>
      </w:r>
      <w:r w:rsidRPr="00F0269A">
        <w:t>4 of this Schedule) for the income year that commenced on 1</w:t>
      </w:r>
      <w:r w:rsidR="00F0269A">
        <w:t> </w:t>
      </w:r>
      <w:r w:rsidRPr="00F0269A">
        <w:t>July 2008 and every succeeding income year has exceeded the individual’s income free area under clause</w:t>
      </w:r>
      <w:r w:rsidR="00F0269A">
        <w:t> </w:t>
      </w:r>
      <w:r w:rsidRPr="00F0269A">
        <w:t>38N of this Schedule; and</w:t>
      </w:r>
    </w:p>
    <w:p w:rsidR="00D26189" w:rsidRPr="00F0269A" w:rsidRDefault="00D26189" w:rsidP="00D26189">
      <w:pPr>
        <w:pStyle w:val="paragraph"/>
      </w:pPr>
      <w:r w:rsidRPr="00F0269A">
        <w:tab/>
        <w:t>(f)</w:t>
      </w:r>
      <w:r w:rsidRPr="00F0269A">
        <w:tab/>
        <w:t>the individual’s Part A rate worked out according to Part</w:t>
      </w:r>
      <w:r w:rsidR="00F0269A">
        <w:t> </w:t>
      </w:r>
      <w:r w:rsidRPr="00F0269A">
        <w:t>2</w:t>
      </w:r>
      <w:r w:rsidR="00A63C5F" w:rsidRPr="00F0269A">
        <w:t>, 3 or 3A</w:t>
      </w:r>
      <w:r w:rsidRPr="00F0269A">
        <w:t xml:space="preserve"> of this Schedule is not, and never has been, equal to, or greater than, the individual’s 30</w:t>
      </w:r>
      <w:r w:rsidR="00F0269A">
        <w:t> </w:t>
      </w:r>
      <w:r w:rsidRPr="00F0269A">
        <w:t>June 2000 rate.</w:t>
      </w:r>
    </w:p>
    <w:p w:rsidR="00D26189" w:rsidRPr="00F0269A" w:rsidRDefault="00D26189" w:rsidP="00D26189">
      <w:pPr>
        <w:pStyle w:val="subsection"/>
      </w:pPr>
      <w:r w:rsidRPr="00F0269A">
        <w:tab/>
        <w:t>(3)</w:t>
      </w:r>
      <w:r w:rsidRPr="00F0269A">
        <w:tab/>
      </w:r>
      <w:r w:rsidR="00F0269A">
        <w:t>Subparagraph (</w:t>
      </w:r>
      <w:r w:rsidRPr="00F0269A">
        <w:t>2)(a)(iii) cannot be satisfied in relation to an individual unless the individual or the individual’s partner had, immediately before 1</w:t>
      </w:r>
      <w:r w:rsidR="00F0269A">
        <w:t> </w:t>
      </w:r>
      <w:r w:rsidRPr="00F0269A">
        <w:t>July 2000, at least one dependant.</w:t>
      </w:r>
    </w:p>
    <w:p w:rsidR="00D26189" w:rsidRPr="00F0269A" w:rsidRDefault="00D26189" w:rsidP="00D26189">
      <w:pPr>
        <w:pStyle w:val="subsection"/>
      </w:pPr>
      <w:r w:rsidRPr="00F0269A">
        <w:tab/>
        <w:t>(4)</w:t>
      </w:r>
      <w:r w:rsidRPr="00F0269A">
        <w:tab/>
        <w:t>In spite of any other provision of this Schedule, the Part A rate of an individual to whom this clause applies is the individual’s saved Part A rate.</w:t>
      </w:r>
    </w:p>
    <w:p w:rsidR="00D26189" w:rsidRPr="00F0269A" w:rsidRDefault="00D26189" w:rsidP="00D26189">
      <w:pPr>
        <w:pStyle w:val="subsection"/>
      </w:pPr>
      <w:r w:rsidRPr="00F0269A">
        <w:tab/>
        <w:t>(5)</w:t>
      </w:r>
      <w:r w:rsidRPr="00F0269A">
        <w:tab/>
        <w:t>An individual’s saved Part A rate is the lower of:</w:t>
      </w:r>
    </w:p>
    <w:p w:rsidR="00D26189" w:rsidRPr="00F0269A" w:rsidRDefault="00D26189" w:rsidP="00D26189">
      <w:pPr>
        <w:pStyle w:val="paragraph"/>
      </w:pPr>
      <w:r w:rsidRPr="00F0269A">
        <w:tab/>
        <w:t>(a)</w:t>
      </w:r>
      <w:r w:rsidRPr="00F0269A">
        <w:tab/>
        <w:t>the individual’s 30</w:t>
      </w:r>
      <w:r w:rsidR="00F0269A">
        <w:t> </w:t>
      </w:r>
      <w:r w:rsidRPr="00F0269A">
        <w:t>June 2000 rate; and</w:t>
      </w:r>
    </w:p>
    <w:p w:rsidR="00D26189" w:rsidRPr="00F0269A" w:rsidRDefault="00D26189" w:rsidP="00D26189">
      <w:pPr>
        <w:pStyle w:val="paragraph"/>
      </w:pPr>
      <w:r w:rsidRPr="00F0269A">
        <w:tab/>
        <w:t>(b)</w:t>
      </w:r>
      <w:r w:rsidRPr="00F0269A">
        <w:tab/>
        <w:t>the individual’s special Part A rate.</w:t>
      </w:r>
    </w:p>
    <w:p w:rsidR="00D26189" w:rsidRPr="00F0269A" w:rsidRDefault="00D26189" w:rsidP="00D26189">
      <w:pPr>
        <w:pStyle w:val="subsection"/>
      </w:pPr>
      <w:r w:rsidRPr="00F0269A">
        <w:tab/>
        <w:t>(6)</w:t>
      </w:r>
      <w:r w:rsidRPr="00F0269A">
        <w:tab/>
        <w:t>The 30</w:t>
      </w:r>
      <w:r w:rsidR="00F0269A">
        <w:t> </w:t>
      </w:r>
      <w:r w:rsidRPr="00F0269A">
        <w:t>June 2000 rate for an individual is worked out using the following method statement.</w:t>
      </w:r>
    </w:p>
    <w:p w:rsidR="00D26189" w:rsidRPr="00F0269A" w:rsidRDefault="00D26189" w:rsidP="003B1621">
      <w:pPr>
        <w:pStyle w:val="BoxHeadItalic"/>
        <w:pBdr>
          <w:top w:val="single" w:sz="6" w:space="1" w:color="auto"/>
          <w:left w:val="single" w:sz="6" w:space="4" w:color="auto"/>
          <w:bottom w:val="single" w:sz="6" w:space="1" w:color="auto"/>
          <w:right w:val="single" w:sz="6" w:space="4" w:color="auto"/>
        </w:pBdr>
      </w:pPr>
      <w:r w:rsidRPr="00F0269A">
        <w:t>Method statement</w:t>
      </w:r>
    </w:p>
    <w:p w:rsidR="00D26189" w:rsidRPr="00F0269A" w:rsidRDefault="00D26189" w:rsidP="003B1621">
      <w:pPr>
        <w:pStyle w:val="BoxStep"/>
        <w:pBdr>
          <w:top w:val="single" w:sz="6" w:space="1" w:color="auto"/>
          <w:left w:val="single" w:sz="6" w:space="4" w:color="auto"/>
          <w:bottom w:val="single" w:sz="6" w:space="1" w:color="auto"/>
          <w:right w:val="single" w:sz="6" w:space="4" w:color="auto"/>
        </w:pBdr>
      </w:pPr>
      <w:r w:rsidRPr="00F0269A">
        <w:t>Step 1.</w:t>
      </w:r>
      <w:r w:rsidRPr="00F0269A">
        <w:tab/>
        <w:t>If the individual or the individual’s partner was receiving family allowance, but not family tax payment, immediately before 1</w:t>
      </w:r>
      <w:r w:rsidR="00F0269A">
        <w:t> </w:t>
      </w:r>
      <w:r w:rsidRPr="00F0269A">
        <w:t xml:space="preserve">July 2000, the fortnightly rate of that family allowance is the individual’s </w:t>
      </w:r>
      <w:r w:rsidRPr="00F0269A">
        <w:rPr>
          <w:b/>
          <w:i/>
        </w:rPr>
        <w:t>fortnightly rate</w:t>
      </w:r>
      <w:r w:rsidRPr="00F0269A">
        <w:t>.</w:t>
      </w:r>
    </w:p>
    <w:p w:rsidR="00D26189" w:rsidRPr="00F0269A" w:rsidRDefault="00D26189" w:rsidP="003B1621">
      <w:pPr>
        <w:pStyle w:val="BoxStep"/>
        <w:keepNext/>
        <w:keepLines/>
        <w:pBdr>
          <w:top w:val="single" w:sz="6" w:space="1" w:color="auto"/>
          <w:left w:val="single" w:sz="6" w:space="4" w:color="auto"/>
          <w:bottom w:val="single" w:sz="6" w:space="1" w:color="auto"/>
          <w:right w:val="single" w:sz="6" w:space="4" w:color="auto"/>
        </w:pBdr>
      </w:pPr>
      <w:r w:rsidRPr="00F0269A">
        <w:lastRenderedPageBreak/>
        <w:t>Step 2.</w:t>
      </w:r>
      <w:r w:rsidRPr="00F0269A">
        <w:tab/>
        <w:t>If the individual or the individual’s partner was receiving family tax payment, but not family allowance, immediately before 1</w:t>
      </w:r>
      <w:r w:rsidR="00F0269A">
        <w:t> </w:t>
      </w:r>
      <w:r w:rsidRPr="00F0269A">
        <w:t>July 2000, the individual’s or partner’s fortnightly Part A rate of family tax payment immediately before 1</w:t>
      </w:r>
      <w:r w:rsidR="00F0269A">
        <w:t> </w:t>
      </w:r>
      <w:r w:rsidRPr="00F0269A">
        <w:t xml:space="preserve">July 2000 is the individual’s </w:t>
      </w:r>
      <w:r w:rsidRPr="00F0269A">
        <w:rPr>
          <w:b/>
          <w:i/>
        </w:rPr>
        <w:t>fortnightly rate</w:t>
      </w:r>
      <w:r w:rsidRPr="00F0269A">
        <w:t>.</w:t>
      </w:r>
    </w:p>
    <w:p w:rsidR="00D26189" w:rsidRPr="00F0269A" w:rsidRDefault="00D26189" w:rsidP="003B1621">
      <w:pPr>
        <w:pStyle w:val="BoxStep"/>
        <w:pBdr>
          <w:top w:val="single" w:sz="6" w:space="1" w:color="auto"/>
          <w:left w:val="single" w:sz="6" w:space="4" w:color="auto"/>
          <w:bottom w:val="single" w:sz="6" w:space="1" w:color="auto"/>
          <w:right w:val="single" w:sz="6" w:space="4" w:color="auto"/>
        </w:pBdr>
      </w:pPr>
      <w:r w:rsidRPr="00F0269A">
        <w:t>Step 3.</w:t>
      </w:r>
      <w:r w:rsidRPr="00F0269A">
        <w:tab/>
        <w:t>If the individual or the individual’s partner was receiving family allowance and family tax payment immediately before 1</w:t>
      </w:r>
      <w:r w:rsidR="00F0269A">
        <w:t> </w:t>
      </w:r>
      <w:r w:rsidRPr="00F0269A">
        <w:t>July 2000, add the following amounts:</w:t>
      </w:r>
    </w:p>
    <w:p w:rsidR="00D26189" w:rsidRPr="00F0269A" w:rsidRDefault="00D26189" w:rsidP="003B1621">
      <w:pPr>
        <w:pStyle w:val="BoxPara"/>
        <w:pBdr>
          <w:top w:val="single" w:sz="6" w:space="1" w:color="auto"/>
          <w:left w:val="single" w:sz="6" w:space="4" w:color="auto"/>
          <w:bottom w:val="single" w:sz="6" w:space="1" w:color="auto"/>
          <w:right w:val="single" w:sz="6" w:space="4" w:color="auto"/>
        </w:pBdr>
      </w:pPr>
      <w:r w:rsidRPr="00F0269A">
        <w:tab/>
        <w:t>(a)</w:t>
      </w:r>
      <w:r w:rsidRPr="00F0269A">
        <w:tab/>
        <w:t>the individual’s or partner’s fortnightly rate of family allowance immediately before 1</w:t>
      </w:r>
      <w:r w:rsidR="00F0269A">
        <w:t> </w:t>
      </w:r>
      <w:r w:rsidRPr="00F0269A">
        <w:t>July 2000;</w:t>
      </w:r>
    </w:p>
    <w:p w:rsidR="00D26189" w:rsidRPr="00F0269A" w:rsidRDefault="00D26189" w:rsidP="003B1621">
      <w:pPr>
        <w:pStyle w:val="BoxPara"/>
        <w:pBdr>
          <w:top w:val="single" w:sz="6" w:space="1" w:color="auto"/>
          <w:left w:val="single" w:sz="6" w:space="4" w:color="auto"/>
          <w:bottom w:val="single" w:sz="6" w:space="1" w:color="auto"/>
          <w:right w:val="single" w:sz="6" w:space="4" w:color="auto"/>
        </w:pBdr>
      </w:pPr>
      <w:r w:rsidRPr="00F0269A">
        <w:tab/>
        <w:t>(b)</w:t>
      </w:r>
      <w:r w:rsidRPr="00F0269A">
        <w:tab/>
        <w:t>the individual’s or partner’s fortnightly Part A rate of family tax payment immediately before 1</w:t>
      </w:r>
      <w:r w:rsidR="00F0269A">
        <w:t> </w:t>
      </w:r>
      <w:r w:rsidRPr="00F0269A">
        <w:t>July 2000.</w:t>
      </w:r>
    </w:p>
    <w:p w:rsidR="00D26189" w:rsidRPr="00F0269A" w:rsidRDefault="00D26189" w:rsidP="003B1621">
      <w:pPr>
        <w:pStyle w:val="BoxStep"/>
        <w:pBdr>
          <w:top w:val="single" w:sz="6" w:space="1" w:color="auto"/>
          <w:left w:val="single" w:sz="6" w:space="4" w:color="auto"/>
          <w:bottom w:val="single" w:sz="6" w:space="1" w:color="auto"/>
          <w:right w:val="single" w:sz="6" w:space="4" w:color="auto"/>
        </w:pBdr>
      </w:pPr>
      <w:r w:rsidRPr="00F0269A">
        <w:tab/>
        <w:t xml:space="preserve">The result is the individual’s </w:t>
      </w:r>
      <w:r w:rsidRPr="00F0269A">
        <w:rPr>
          <w:b/>
          <w:i/>
        </w:rPr>
        <w:t>fortnightly rate</w:t>
      </w:r>
      <w:r w:rsidRPr="00F0269A">
        <w:t>.</w:t>
      </w:r>
    </w:p>
    <w:p w:rsidR="00D26189" w:rsidRPr="00F0269A" w:rsidRDefault="00D26189" w:rsidP="003B1621">
      <w:pPr>
        <w:pStyle w:val="BoxStep"/>
        <w:pBdr>
          <w:top w:val="single" w:sz="6" w:space="1" w:color="auto"/>
          <w:left w:val="single" w:sz="6" w:space="4" w:color="auto"/>
          <w:bottom w:val="single" w:sz="6" w:space="1" w:color="auto"/>
          <w:right w:val="single" w:sz="6" w:space="4" w:color="auto"/>
        </w:pBdr>
      </w:pPr>
      <w:r w:rsidRPr="00F0269A">
        <w:t>Step 4.</w:t>
      </w:r>
      <w:r w:rsidRPr="00F0269A">
        <w:tab/>
        <w:t>From the individual’s fortnightly rate subtract any amount of guardian allowance included in the individual’s or the individual’s partner’s family allowance by virtue of Module F of the Family Allowance Rate Calculator in section</w:t>
      </w:r>
      <w:r w:rsidR="00F0269A">
        <w:t> </w:t>
      </w:r>
      <w:r w:rsidRPr="00F0269A">
        <w:t xml:space="preserve">1069 of the </w:t>
      </w:r>
      <w:r w:rsidRPr="00F0269A">
        <w:rPr>
          <w:i/>
        </w:rPr>
        <w:t>Social Security Act 1991</w:t>
      </w:r>
      <w:r w:rsidRPr="00F0269A">
        <w:t>, as in force immediately before 1</w:t>
      </w:r>
      <w:r w:rsidR="00F0269A">
        <w:t> </w:t>
      </w:r>
      <w:r w:rsidRPr="00F0269A">
        <w:t xml:space="preserve">July 2000: the result is the individual’s </w:t>
      </w:r>
      <w:r w:rsidRPr="00F0269A">
        <w:rPr>
          <w:b/>
          <w:i/>
        </w:rPr>
        <w:t>net fortnightly rate</w:t>
      </w:r>
      <w:r w:rsidRPr="00F0269A">
        <w:t>.</w:t>
      </w:r>
    </w:p>
    <w:p w:rsidR="00D26189" w:rsidRPr="00F0269A" w:rsidRDefault="00D26189" w:rsidP="003B1621">
      <w:pPr>
        <w:pStyle w:val="BoxStep"/>
        <w:pBdr>
          <w:top w:val="single" w:sz="6" w:space="1" w:color="auto"/>
          <w:left w:val="single" w:sz="6" w:space="4" w:color="auto"/>
          <w:bottom w:val="single" w:sz="6" w:space="1" w:color="auto"/>
          <w:right w:val="single" w:sz="6" w:space="4" w:color="auto"/>
        </w:pBdr>
      </w:pPr>
      <w:r w:rsidRPr="00F0269A">
        <w:t>Step 5.</w:t>
      </w:r>
      <w:r w:rsidRPr="00F0269A">
        <w:tab/>
        <w:t xml:space="preserve">Divide the individual’s net fortnightly rate by 14. If the result is not a whole number of cents or dollars or a whole number of dollars and a whole number of cents, round the result upwards to the nearest cent and multiply the rounded amount by 365: the result of the multiplication is the individual’s </w:t>
      </w:r>
      <w:r w:rsidRPr="00F0269A">
        <w:rPr>
          <w:b/>
          <w:i/>
        </w:rPr>
        <w:t>annual rate</w:t>
      </w:r>
      <w:r w:rsidRPr="00F0269A">
        <w:t>.</w:t>
      </w:r>
    </w:p>
    <w:p w:rsidR="00D26189" w:rsidRPr="00F0269A" w:rsidRDefault="00D26189" w:rsidP="003B1621">
      <w:pPr>
        <w:pStyle w:val="BoxStep"/>
        <w:keepNext/>
        <w:keepLines/>
        <w:pBdr>
          <w:top w:val="single" w:sz="6" w:space="1" w:color="auto"/>
          <w:left w:val="single" w:sz="6" w:space="4" w:color="auto"/>
          <w:bottom w:val="single" w:sz="6" w:space="1" w:color="auto"/>
          <w:right w:val="single" w:sz="6" w:space="4" w:color="auto"/>
        </w:pBdr>
      </w:pPr>
      <w:r w:rsidRPr="00F0269A">
        <w:lastRenderedPageBreak/>
        <w:t>Step 6.</w:t>
      </w:r>
      <w:r w:rsidRPr="00F0269A">
        <w:tab/>
        <w:t>If neither the individual nor the individual’s partner was receiving family allowance or family tax payment immediately before 1</w:t>
      </w:r>
      <w:r w:rsidR="00F0269A">
        <w:t> </w:t>
      </w:r>
      <w:r w:rsidRPr="00F0269A">
        <w:t xml:space="preserve">July 2000, the individual’s </w:t>
      </w:r>
      <w:r w:rsidRPr="00F0269A">
        <w:rPr>
          <w:b/>
          <w:i/>
        </w:rPr>
        <w:t>annual rate</w:t>
      </w:r>
      <w:r w:rsidRPr="00F0269A">
        <w:t xml:space="preserve"> is nil.</w:t>
      </w:r>
    </w:p>
    <w:p w:rsidR="00D26189" w:rsidRPr="00F0269A" w:rsidRDefault="00D26189" w:rsidP="003B1621">
      <w:pPr>
        <w:pStyle w:val="BoxStep"/>
        <w:pBdr>
          <w:top w:val="single" w:sz="6" w:space="1" w:color="auto"/>
          <w:left w:val="single" w:sz="6" w:space="4" w:color="auto"/>
          <w:bottom w:val="single" w:sz="6" w:space="1" w:color="auto"/>
          <w:right w:val="single" w:sz="6" w:space="4" w:color="auto"/>
        </w:pBdr>
      </w:pPr>
      <w:r w:rsidRPr="00F0269A">
        <w:t>Step 7.</w:t>
      </w:r>
      <w:r w:rsidRPr="00F0269A">
        <w:tab/>
        <w:t xml:space="preserve">If either or both of </w:t>
      </w:r>
      <w:r w:rsidR="00F0269A">
        <w:t>subparagraphs (</w:t>
      </w:r>
      <w:r w:rsidRPr="00F0269A">
        <w:t xml:space="preserve">2)(a)(i) and (ii) are satisfied but </w:t>
      </w:r>
      <w:r w:rsidR="00F0269A">
        <w:t>subparagraph (</w:t>
      </w:r>
      <w:r w:rsidRPr="00F0269A">
        <w:t xml:space="preserve">2)(a)(iii) is not satisfied, the individual’s annual rate is his or her </w:t>
      </w:r>
      <w:r w:rsidRPr="00F0269A">
        <w:rPr>
          <w:b/>
          <w:i/>
        </w:rPr>
        <w:t>30</w:t>
      </w:r>
      <w:r w:rsidR="00F0269A">
        <w:rPr>
          <w:b/>
          <w:i/>
        </w:rPr>
        <w:t> </w:t>
      </w:r>
      <w:r w:rsidRPr="00F0269A">
        <w:rPr>
          <w:b/>
          <w:i/>
        </w:rPr>
        <w:t>June 2000 rate</w:t>
      </w:r>
      <w:r w:rsidRPr="00F0269A">
        <w:t>.</w:t>
      </w:r>
    </w:p>
    <w:p w:rsidR="00D26189" w:rsidRPr="00F0269A" w:rsidRDefault="00D26189" w:rsidP="003B1621">
      <w:pPr>
        <w:pStyle w:val="BoxStep"/>
        <w:keepNext/>
        <w:keepLines/>
        <w:pBdr>
          <w:top w:val="single" w:sz="6" w:space="1" w:color="auto"/>
          <w:left w:val="single" w:sz="6" w:space="4" w:color="auto"/>
          <w:bottom w:val="single" w:sz="6" w:space="1" w:color="auto"/>
          <w:right w:val="single" w:sz="6" w:space="4" w:color="auto"/>
        </w:pBdr>
      </w:pPr>
      <w:r w:rsidRPr="00F0269A">
        <w:t>Step 8.</w:t>
      </w:r>
      <w:r w:rsidRPr="00F0269A">
        <w:tab/>
        <w:t xml:space="preserve">If </w:t>
      </w:r>
      <w:r w:rsidR="00F0269A">
        <w:t>subparagraph (</w:t>
      </w:r>
      <w:r w:rsidRPr="00F0269A">
        <w:t xml:space="preserve">2)(a)(iii) is satisfied but </w:t>
      </w:r>
      <w:r w:rsidR="00F0269A">
        <w:t>subparagraph (</w:t>
      </w:r>
      <w:r w:rsidRPr="00F0269A">
        <w:t>2)(a)(ii) is not satisfied, add the following amounts:</w:t>
      </w:r>
    </w:p>
    <w:p w:rsidR="00D26189" w:rsidRPr="00F0269A" w:rsidRDefault="00D26189" w:rsidP="003B1621">
      <w:pPr>
        <w:pStyle w:val="BoxPara"/>
        <w:keepNext/>
        <w:keepLines/>
        <w:pBdr>
          <w:top w:val="single" w:sz="6" w:space="1" w:color="auto"/>
          <w:left w:val="single" w:sz="6" w:space="4" w:color="auto"/>
          <w:bottom w:val="single" w:sz="6" w:space="1" w:color="auto"/>
          <w:right w:val="single" w:sz="6" w:space="4" w:color="auto"/>
        </w:pBdr>
      </w:pPr>
      <w:r w:rsidRPr="00F0269A">
        <w:tab/>
        <w:t>(a)</w:t>
      </w:r>
      <w:r w:rsidRPr="00F0269A">
        <w:tab/>
        <w:t>the individual’s annual rate;</w:t>
      </w:r>
    </w:p>
    <w:p w:rsidR="00D26189" w:rsidRPr="00F0269A" w:rsidRDefault="00D26189" w:rsidP="003B1621">
      <w:pPr>
        <w:pStyle w:val="BoxPara"/>
        <w:pBdr>
          <w:top w:val="single" w:sz="6" w:space="1" w:color="auto"/>
          <w:left w:val="single" w:sz="6" w:space="4" w:color="auto"/>
          <w:bottom w:val="single" w:sz="6" w:space="1" w:color="auto"/>
          <w:right w:val="single" w:sz="6" w:space="4" w:color="auto"/>
        </w:pBdr>
      </w:pPr>
      <w:r w:rsidRPr="00F0269A">
        <w:tab/>
        <w:t>(b)</w:t>
      </w:r>
      <w:r w:rsidRPr="00F0269A">
        <w:tab/>
        <w:t>the individual’s 1999</w:t>
      </w:r>
      <w:r w:rsidR="00F0269A">
        <w:noBreakHyphen/>
      </w:r>
      <w:r w:rsidRPr="00F0269A">
        <w:t>2000 family tax assistance component.</w:t>
      </w:r>
    </w:p>
    <w:p w:rsidR="00D26189" w:rsidRPr="00F0269A" w:rsidRDefault="00D26189" w:rsidP="003B1621">
      <w:pPr>
        <w:pStyle w:val="BoxStep"/>
        <w:pBdr>
          <w:top w:val="single" w:sz="6" w:space="1" w:color="auto"/>
          <w:left w:val="single" w:sz="6" w:space="4" w:color="auto"/>
          <w:bottom w:val="single" w:sz="6" w:space="1" w:color="auto"/>
          <w:right w:val="single" w:sz="6" w:space="4" w:color="auto"/>
        </w:pBdr>
      </w:pPr>
      <w:r w:rsidRPr="00F0269A">
        <w:tab/>
        <w:t xml:space="preserve">The result is the individual’s </w:t>
      </w:r>
      <w:r w:rsidRPr="00F0269A">
        <w:rPr>
          <w:b/>
          <w:i/>
        </w:rPr>
        <w:t>30</w:t>
      </w:r>
      <w:r w:rsidR="00F0269A">
        <w:rPr>
          <w:b/>
          <w:i/>
        </w:rPr>
        <w:t> </w:t>
      </w:r>
      <w:r w:rsidRPr="00F0269A">
        <w:rPr>
          <w:b/>
          <w:i/>
        </w:rPr>
        <w:t>June 2000 rate</w:t>
      </w:r>
      <w:r w:rsidRPr="00F0269A">
        <w:t>.</w:t>
      </w:r>
    </w:p>
    <w:p w:rsidR="00D26189" w:rsidRPr="00F0269A" w:rsidRDefault="00D26189" w:rsidP="00D26189">
      <w:pPr>
        <w:pStyle w:val="subsection"/>
      </w:pPr>
      <w:r w:rsidRPr="00F0269A">
        <w:tab/>
        <w:t>(7)</w:t>
      </w:r>
      <w:r w:rsidRPr="00F0269A">
        <w:tab/>
        <w:t>An individual’s special Part A rate is the individual’s Part A rate of family tax benefit worked out:</w:t>
      </w:r>
    </w:p>
    <w:p w:rsidR="00D26189" w:rsidRPr="00F0269A" w:rsidRDefault="00D26189" w:rsidP="00D26189">
      <w:pPr>
        <w:pStyle w:val="paragraph"/>
      </w:pPr>
      <w:r w:rsidRPr="00F0269A">
        <w:tab/>
        <w:t>(a)</w:t>
      </w:r>
      <w:r w:rsidRPr="00F0269A">
        <w:tab/>
        <w:t>in accordance with Part</w:t>
      </w:r>
      <w:r w:rsidR="00F0269A">
        <w:t> </w:t>
      </w:r>
      <w:r w:rsidRPr="00F0269A">
        <w:t>2</w:t>
      </w:r>
      <w:r w:rsidR="00BC0B56" w:rsidRPr="00F0269A">
        <w:t>, 3 or 3A</w:t>
      </w:r>
      <w:r w:rsidRPr="00F0269A">
        <w:t xml:space="preserve"> of this Schedule; and</w:t>
      </w:r>
    </w:p>
    <w:p w:rsidR="00D26189" w:rsidRPr="00F0269A" w:rsidRDefault="00D26189" w:rsidP="00D26189">
      <w:pPr>
        <w:pStyle w:val="paragraph"/>
      </w:pPr>
      <w:r w:rsidRPr="00F0269A">
        <w:tab/>
        <w:t>(b)</w:t>
      </w:r>
      <w:r w:rsidRPr="00F0269A">
        <w:tab/>
        <w:t xml:space="preserve">as if neither the individual nor the individual’s partner was receiving a pension referred to in </w:t>
      </w:r>
      <w:r w:rsidR="00F0269A">
        <w:t>paragraph (</w:t>
      </w:r>
      <w:r w:rsidRPr="00F0269A">
        <w:t>2)(b).</w:t>
      </w:r>
    </w:p>
    <w:p w:rsidR="00D26189" w:rsidRPr="00F0269A" w:rsidRDefault="00D26189" w:rsidP="00D26189">
      <w:pPr>
        <w:pStyle w:val="subsection"/>
      </w:pPr>
      <w:r w:rsidRPr="00F0269A">
        <w:tab/>
        <w:t>(8)</w:t>
      </w:r>
      <w:r w:rsidRPr="00F0269A">
        <w:tab/>
        <w:t>An individual’s 1999</w:t>
      </w:r>
      <w:r w:rsidR="00F0269A">
        <w:noBreakHyphen/>
      </w:r>
      <w:r w:rsidRPr="00F0269A">
        <w:t>2000 family tax assistance component is the amount worked out according to the formula:</w:t>
      </w:r>
    </w:p>
    <w:p w:rsidR="00771BAB" w:rsidRPr="00F0269A" w:rsidRDefault="00486B15" w:rsidP="00486B15">
      <w:pPr>
        <w:pStyle w:val="subsection"/>
        <w:spacing w:before="120" w:after="120"/>
      </w:pPr>
      <w:r w:rsidRPr="00F0269A">
        <w:tab/>
      </w:r>
      <w:r w:rsidRPr="00F0269A">
        <w:tab/>
      </w:r>
      <w:r w:rsidR="00153A5C" w:rsidRPr="00F0269A">
        <w:rPr>
          <w:noProof/>
        </w:rPr>
        <w:drawing>
          <wp:inline distT="0" distB="0" distL="0" distR="0" wp14:anchorId="65DC0D86" wp14:editId="45FFBE26">
            <wp:extent cx="1638300" cy="2667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638300" cy="266700"/>
                    </a:xfrm>
                    <a:prstGeom prst="rect">
                      <a:avLst/>
                    </a:prstGeom>
                    <a:noFill/>
                    <a:ln>
                      <a:noFill/>
                    </a:ln>
                  </pic:spPr>
                </pic:pic>
              </a:graphicData>
            </a:graphic>
          </wp:inline>
        </w:drawing>
      </w:r>
    </w:p>
    <w:p w:rsidR="00D26189" w:rsidRPr="00F0269A" w:rsidRDefault="00D26189" w:rsidP="00D26189">
      <w:pPr>
        <w:pStyle w:val="subsection2"/>
      </w:pPr>
      <w:r w:rsidRPr="00F0269A">
        <w:t>where:</w:t>
      </w:r>
    </w:p>
    <w:p w:rsidR="00D26189" w:rsidRPr="00F0269A" w:rsidRDefault="00D26189" w:rsidP="00D26189">
      <w:pPr>
        <w:pStyle w:val="Definition"/>
      </w:pPr>
      <w:r w:rsidRPr="00F0269A">
        <w:rPr>
          <w:b/>
          <w:i/>
        </w:rPr>
        <w:t>number of dependants</w:t>
      </w:r>
      <w:r w:rsidRPr="00F0269A">
        <w:t xml:space="preserve"> is the total number of dependants the family tax assistance person had on 30</w:t>
      </w:r>
      <w:r w:rsidR="00F0269A">
        <w:t> </w:t>
      </w:r>
      <w:r w:rsidRPr="00F0269A">
        <w:t>June 2000.</w:t>
      </w:r>
    </w:p>
    <w:p w:rsidR="00620B2A" w:rsidRPr="00F0269A" w:rsidRDefault="00620B2A" w:rsidP="003D7FE2">
      <w:pPr>
        <w:pStyle w:val="ActHead3"/>
        <w:pageBreakBefore/>
      </w:pPr>
      <w:bookmarkStart w:id="415" w:name="_Toc431977483"/>
      <w:r w:rsidRPr="00F0269A">
        <w:rPr>
          <w:rStyle w:val="CharDivNo"/>
        </w:rPr>
        <w:lastRenderedPageBreak/>
        <w:t>Division</w:t>
      </w:r>
      <w:r w:rsidR="00F0269A" w:rsidRPr="00F0269A">
        <w:rPr>
          <w:rStyle w:val="CharDivNo"/>
        </w:rPr>
        <w:t> </w:t>
      </w:r>
      <w:r w:rsidRPr="00F0269A">
        <w:rPr>
          <w:rStyle w:val="CharDivNo"/>
        </w:rPr>
        <w:t>4</w:t>
      </w:r>
      <w:r w:rsidRPr="00F0269A">
        <w:t>—</w:t>
      </w:r>
      <w:r w:rsidRPr="00F0269A">
        <w:rPr>
          <w:rStyle w:val="CharDivText"/>
        </w:rPr>
        <w:t>Reduction for family tax benefit advance</w:t>
      </w:r>
      <w:bookmarkEnd w:id="415"/>
    </w:p>
    <w:p w:rsidR="00620B2A" w:rsidRPr="00F0269A" w:rsidRDefault="00620B2A" w:rsidP="00620B2A">
      <w:pPr>
        <w:pStyle w:val="ActHead5"/>
      </w:pPr>
      <w:bookmarkStart w:id="416" w:name="_Toc431977484"/>
      <w:r w:rsidRPr="00F0269A">
        <w:rPr>
          <w:rStyle w:val="CharSectno"/>
        </w:rPr>
        <w:t>40</w:t>
      </w:r>
      <w:r w:rsidRPr="00F0269A">
        <w:t xml:space="preserve">  Reduction for family tax benefit advance</w:t>
      </w:r>
      <w:bookmarkEnd w:id="416"/>
    </w:p>
    <w:p w:rsidR="00620B2A" w:rsidRPr="00F0269A" w:rsidRDefault="00620B2A" w:rsidP="00620B2A">
      <w:pPr>
        <w:pStyle w:val="subsection"/>
      </w:pPr>
      <w:r w:rsidRPr="00F0269A">
        <w:tab/>
        <w:t>(1)</w:t>
      </w:r>
      <w:r w:rsidRPr="00F0269A">
        <w:tab/>
        <w:t xml:space="preserve">Subject to </w:t>
      </w:r>
      <w:r w:rsidR="00F0269A">
        <w:t>subclause (</w:t>
      </w:r>
      <w:r w:rsidRPr="00F0269A">
        <w:t>2) and clauses</w:t>
      </w:r>
      <w:r w:rsidR="00F0269A">
        <w:t> </w:t>
      </w:r>
      <w:r w:rsidRPr="00F0269A">
        <w:t>43 and 44, the amount by which an individual’s Part A rate is to be reduced under clause</w:t>
      </w:r>
      <w:r w:rsidR="00F0269A">
        <w:t> </w:t>
      </w:r>
      <w:r w:rsidRPr="00F0269A">
        <w:t>5 or 25A to repay a family tax benefit advance is worked out using the following formula:</w:t>
      </w:r>
    </w:p>
    <w:p w:rsidR="00620B2A" w:rsidRPr="00F0269A" w:rsidRDefault="00486B15" w:rsidP="00486B15">
      <w:pPr>
        <w:pStyle w:val="subsection"/>
        <w:spacing w:before="120" w:after="120"/>
        <w:rPr>
          <w:position w:val="-36"/>
        </w:rPr>
      </w:pPr>
      <w:r w:rsidRPr="00F0269A">
        <w:rPr>
          <w:position w:val="-36"/>
        </w:rPr>
        <w:tab/>
      </w:r>
      <w:r w:rsidRPr="00F0269A">
        <w:rPr>
          <w:position w:val="-36"/>
        </w:rPr>
        <w:tab/>
      </w:r>
      <w:r w:rsidR="00153A5C" w:rsidRPr="00F0269A">
        <w:rPr>
          <w:noProof/>
        </w:rPr>
        <w:drawing>
          <wp:inline distT="0" distB="0" distL="0" distR="0" wp14:anchorId="7F2E83EE" wp14:editId="36883048">
            <wp:extent cx="2828925" cy="5143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828925" cy="514350"/>
                    </a:xfrm>
                    <a:prstGeom prst="rect">
                      <a:avLst/>
                    </a:prstGeom>
                    <a:noFill/>
                    <a:ln>
                      <a:noFill/>
                    </a:ln>
                  </pic:spPr>
                </pic:pic>
              </a:graphicData>
            </a:graphic>
          </wp:inline>
        </w:drawing>
      </w:r>
    </w:p>
    <w:p w:rsidR="00620B2A" w:rsidRPr="00F0269A" w:rsidRDefault="00620B2A" w:rsidP="00620B2A">
      <w:pPr>
        <w:pStyle w:val="SubsectionHead"/>
      </w:pPr>
      <w:r w:rsidRPr="00F0269A">
        <w:t>Member of a couple in a blended family</w:t>
      </w:r>
    </w:p>
    <w:p w:rsidR="00620B2A" w:rsidRPr="00F0269A" w:rsidRDefault="00620B2A" w:rsidP="00620B2A">
      <w:pPr>
        <w:pStyle w:val="subsection"/>
      </w:pPr>
      <w:r w:rsidRPr="00F0269A">
        <w:tab/>
        <w:t>(2)</w:t>
      </w:r>
      <w:r w:rsidRPr="00F0269A">
        <w:tab/>
        <w:t>If a determination under section</w:t>
      </w:r>
      <w:r w:rsidR="00F0269A">
        <w:t> </w:t>
      </w:r>
      <w:r w:rsidRPr="00F0269A">
        <w:t xml:space="preserve">28 that an individual is eligible for a percentage (the </w:t>
      </w:r>
      <w:r w:rsidRPr="00F0269A">
        <w:rPr>
          <w:b/>
          <w:i/>
        </w:rPr>
        <w:t>section</w:t>
      </w:r>
      <w:r w:rsidR="00F0269A">
        <w:rPr>
          <w:b/>
          <w:i/>
        </w:rPr>
        <w:t> </w:t>
      </w:r>
      <w:r w:rsidRPr="00F0269A">
        <w:rPr>
          <w:b/>
          <w:i/>
        </w:rPr>
        <w:t>28 percentage</w:t>
      </w:r>
      <w:r w:rsidRPr="00F0269A">
        <w:t>) of the family tax benefit for FTB children of the individual is in force, the amount by which the individual’s Part A rate is to be reduced under clause</w:t>
      </w:r>
      <w:r w:rsidR="00F0269A">
        <w:t> </w:t>
      </w:r>
      <w:r w:rsidRPr="00F0269A">
        <w:t>5 or 25A to repay the family tax benefit advance is worked out using the following formula:</w:t>
      </w:r>
    </w:p>
    <w:p w:rsidR="00620B2A" w:rsidRPr="00F0269A" w:rsidRDefault="00486B15" w:rsidP="00486B15">
      <w:pPr>
        <w:pStyle w:val="subsection"/>
        <w:spacing w:before="120" w:after="120"/>
        <w:rPr>
          <w:position w:val="-36"/>
        </w:rPr>
      </w:pPr>
      <w:r w:rsidRPr="00F0269A">
        <w:rPr>
          <w:position w:val="-36"/>
        </w:rPr>
        <w:tab/>
      </w:r>
      <w:r w:rsidRPr="00F0269A">
        <w:rPr>
          <w:position w:val="-36"/>
        </w:rPr>
        <w:tab/>
      </w:r>
      <w:r w:rsidR="00153A5C" w:rsidRPr="00F0269A">
        <w:rPr>
          <w:noProof/>
        </w:rPr>
        <w:drawing>
          <wp:inline distT="0" distB="0" distL="0" distR="0" wp14:anchorId="21B10683" wp14:editId="1F538697">
            <wp:extent cx="2105025" cy="5143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105025" cy="514350"/>
                    </a:xfrm>
                    <a:prstGeom prst="rect">
                      <a:avLst/>
                    </a:prstGeom>
                    <a:noFill/>
                    <a:ln>
                      <a:noFill/>
                    </a:ln>
                  </pic:spPr>
                </pic:pic>
              </a:graphicData>
            </a:graphic>
          </wp:inline>
        </w:drawing>
      </w:r>
    </w:p>
    <w:p w:rsidR="00620B2A" w:rsidRPr="00F0269A" w:rsidRDefault="00620B2A" w:rsidP="00620B2A">
      <w:pPr>
        <w:pStyle w:val="SubsectionHead"/>
        <w:rPr>
          <w:b/>
        </w:rPr>
      </w:pPr>
      <w:r w:rsidRPr="00F0269A">
        <w:t xml:space="preserve">Meaning of </w:t>
      </w:r>
      <w:r w:rsidRPr="00F0269A">
        <w:rPr>
          <w:b/>
        </w:rPr>
        <w:t>repayment period</w:t>
      </w:r>
    </w:p>
    <w:p w:rsidR="00620B2A" w:rsidRPr="00F0269A" w:rsidRDefault="00620B2A" w:rsidP="00620B2A">
      <w:pPr>
        <w:pStyle w:val="subsection"/>
      </w:pPr>
      <w:r w:rsidRPr="00F0269A">
        <w:tab/>
        <w:t>(3)</w:t>
      </w:r>
      <w:r w:rsidRPr="00F0269A">
        <w:tab/>
        <w:t xml:space="preserve">The </w:t>
      </w:r>
      <w:r w:rsidRPr="00F0269A">
        <w:rPr>
          <w:b/>
          <w:i/>
        </w:rPr>
        <w:t>repayment period</w:t>
      </w:r>
      <w:r w:rsidRPr="00F0269A">
        <w:t xml:space="preserve"> in relation to a family tax benefit advance that is paid to an individual:</w:t>
      </w:r>
    </w:p>
    <w:p w:rsidR="00620B2A" w:rsidRPr="00F0269A" w:rsidRDefault="00620B2A" w:rsidP="00620B2A">
      <w:pPr>
        <w:pStyle w:val="paragraph"/>
      </w:pPr>
      <w:r w:rsidRPr="00F0269A">
        <w:tab/>
        <w:t>(a)</w:t>
      </w:r>
      <w:r w:rsidRPr="00F0269A">
        <w:tab/>
        <w:t>begins on:</w:t>
      </w:r>
    </w:p>
    <w:p w:rsidR="00620B2A" w:rsidRPr="00F0269A" w:rsidRDefault="00620B2A" w:rsidP="00620B2A">
      <w:pPr>
        <w:pStyle w:val="paragraphsub"/>
      </w:pPr>
      <w:r w:rsidRPr="00F0269A">
        <w:tab/>
        <w:t>(i)</w:t>
      </w:r>
      <w:r w:rsidRPr="00F0269A">
        <w:tab/>
        <w:t>the first day of the instalment period after the individual is paid the family tax benefit advance; or</w:t>
      </w:r>
    </w:p>
    <w:p w:rsidR="00620B2A" w:rsidRPr="00F0269A" w:rsidRDefault="00620B2A" w:rsidP="00620B2A">
      <w:pPr>
        <w:pStyle w:val="paragraphsub"/>
      </w:pPr>
      <w:r w:rsidRPr="00F0269A">
        <w:tab/>
        <w:t>(ii)</w:t>
      </w:r>
      <w:r w:rsidRPr="00F0269A">
        <w:tab/>
        <w:t xml:space="preserve">if it is not practicable for the reduction to start on the day referred to in </w:t>
      </w:r>
      <w:r w:rsidR="00F0269A">
        <w:t>subparagraph (</w:t>
      </w:r>
      <w:r w:rsidRPr="00F0269A">
        <w:t>i)—the first day on which it is practicable to reduce the individual’s Part A rate; or</w:t>
      </w:r>
    </w:p>
    <w:p w:rsidR="00620B2A" w:rsidRPr="00F0269A" w:rsidRDefault="00620B2A" w:rsidP="00620B2A">
      <w:pPr>
        <w:pStyle w:val="paragraphsub"/>
      </w:pPr>
      <w:r w:rsidRPr="00F0269A">
        <w:lastRenderedPageBreak/>
        <w:tab/>
        <w:t>(iii)</w:t>
      </w:r>
      <w:r w:rsidRPr="00F0269A">
        <w:tab/>
        <w:t>if the determination of the individual’s entitlement to the family tax benefit advance is a determination referred to in subsection</w:t>
      </w:r>
      <w:r w:rsidR="00F0269A">
        <w:t> </w:t>
      </w:r>
      <w:r w:rsidRPr="00F0269A">
        <w:t>35B(3) of the Family Assistance Administration Act (regular family tax benefit advances)—the day the determination is made; or</w:t>
      </w:r>
    </w:p>
    <w:p w:rsidR="00620B2A" w:rsidRPr="00F0269A" w:rsidRDefault="00620B2A" w:rsidP="00620B2A">
      <w:pPr>
        <w:pStyle w:val="paragraphsub"/>
      </w:pPr>
      <w:r w:rsidRPr="00F0269A">
        <w:tab/>
        <w:t>(iv)</w:t>
      </w:r>
      <w:r w:rsidRPr="00F0269A">
        <w:tab/>
        <w:t>such other day determined by the Secretary under this Division; and</w:t>
      </w:r>
    </w:p>
    <w:p w:rsidR="00620B2A" w:rsidRPr="00F0269A" w:rsidRDefault="00620B2A" w:rsidP="00620B2A">
      <w:pPr>
        <w:pStyle w:val="paragraph"/>
      </w:pPr>
      <w:r w:rsidRPr="00F0269A">
        <w:tab/>
        <w:t>(b)</w:t>
      </w:r>
      <w:r w:rsidRPr="00F0269A">
        <w:tab/>
        <w:t>is a period of 182 days or such other period determined by the Secretary under this Division.</w:t>
      </w:r>
    </w:p>
    <w:p w:rsidR="00620B2A" w:rsidRPr="00F0269A" w:rsidRDefault="00620B2A" w:rsidP="00620B2A">
      <w:pPr>
        <w:pStyle w:val="ActHead5"/>
      </w:pPr>
      <w:bookmarkStart w:id="417" w:name="_Toc431977485"/>
      <w:r w:rsidRPr="00F0269A">
        <w:rPr>
          <w:rStyle w:val="CharSectno"/>
        </w:rPr>
        <w:t>41</w:t>
      </w:r>
      <w:r w:rsidRPr="00F0269A">
        <w:t xml:space="preserve">  Standard reduction</w:t>
      </w:r>
      <w:bookmarkEnd w:id="417"/>
    </w:p>
    <w:p w:rsidR="00620B2A" w:rsidRPr="00F0269A" w:rsidRDefault="00620B2A" w:rsidP="00620B2A">
      <w:pPr>
        <w:pStyle w:val="subsection"/>
      </w:pPr>
      <w:r w:rsidRPr="00F0269A">
        <w:tab/>
        <w:t>(1)</w:t>
      </w:r>
      <w:r w:rsidRPr="00F0269A">
        <w:tab/>
        <w:t xml:space="preserve">Subject to </w:t>
      </w:r>
      <w:r w:rsidR="00F0269A">
        <w:t>subclause (</w:t>
      </w:r>
      <w:r w:rsidRPr="00F0269A">
        <w:t xml:space="preserve">2), the </w:t>
      </w:r>
      <w:r w:rsidRPr="00F0269A">
        <w:rPr>
          <w:b/>
          <w:i/>
        </w:rPr>
        <w:t>standard reduction</w:t>
      </w:r>
      <w:r w:rsidRPr="00F0269A">
        <w:t xml:space="preserve"> for a family tax benefit advance is the amount worked out using the following formula:</w:t>
      </w:r>
    </w:p>
    <w:p w:rsidR="00620B2A" w:rsidRPr="00F0269A" w:rsidRDefault="00486B15" w:rsidP="00486B15">
      <w:pPr>
        <w:pStyle w:val="subsection"/>
        <w:spacing w:before="120" w:after="120"/>
      </w:pPr>
      <w:r w:rsidRPr="00F0269A">
        <w:tab/>
      </w:r>
      <w:r w:rsidRPr="00F0269A">
        <w:tab/>
      </w:r>
      <w:r w:rsidR="00153A5C" w:rsidRPr="00F0269A">
        <w:rPr>
          <w:noProof/>
        </w:rPr>
        <w:drawing>
          <wp:inline distT="0" distB="0" distL="0" distR="0" wp14:anchorId="625F0EC4" wp14:editId="73C67314">
            <wp:extent cx="2971800" cy="5238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971800" cy="523875"/>
                    </a:xfrm>
                    <a:prstGeom prst="rect">
                      <a:avLst/>
                    </a:prstGeom>
                    <a:noFill/>
                    <a:ln>
                      <a:noFill/>
                    </a:ln>
                  </pic:spPr>
                </pic:pic>
              </a:graphicData>
            </a:graphic>
          </wp:inline>
        </w:drawing>
      </w:r>
    </w:p>
    <w:p w:rsidR="00620B2A" w:rsidRPr="00F0269A" w:rsidRDefault="00620B2A" w:rsidP="00620B2A">
      <w:pPr>
        <w:pStyle w:val="SubsectionHead"/>
      </w:pPr>
      <w:r w:rsidRPr="00F0269A">
        <w:t>Member of a couple in a blended family</w:t>
      </w:r>
    </w:p>
    <w:p w:rsidR="00620B2A" w:rsidRPr="00F0269A" w:rsidRDefault="00620B2A" w:rsidP="00620B2A">
      <w:pPr>
        <w:pStyle w:val="subsection"/>
      </w:pPr>
      <w:r w:rsidRPr="00F0269A">
        <w:tab/>
        <w:t>(2)</w:t>
      </w:r>
      <w:r w:rsidRPr="00F0269A">
        <w:tab/>
        <w:t>If a determination under section</w:t>
      </w:r>
      <w:r w:rsidR="00F0269A">
        <w:t> </w:t>
      </w:r>
      <w:r w:rsidRPr="00F0269A">
        <w:t xml:space="preserve">28 that an individual is eligible for a percentage (the </w:t>
      </w:r>
      <w:r w:rsidRPr="00F0269A">
        <w:rPr>
          <w:b/>
          <w:i/>
        </w:rPr>
        <w:t>section</w:t>
      </w:r>
      <w:r w:rsidR="00F0269A">
        <w:rPr>
          <w:b/>
          <w:i/>
        </w:rPr>
        <w:t> </w:t>
      </w:r>
      <w:r w:rsidRPr="00F0269A">
        <w:rPr>
          <w:b/>
          <w:i/>
        </w:rPr>
        <w:t>28 percentage</w:t>
      </w:r>
      <w:r w:rsidRPr="00F0269A">
        <w:t xml:space="preserve">) of the family tax benefit for FTB children of the individual is in force, the </w:t>
      </w:r>
      <w:r w:rsidRPr="00F0269A">
        <w:rPr>
          <w:b/>
          <w:i/>
        </w:rPr>
        <w:t>standard reduction</w:t>
      </w:r>
      <w:r w:rsidRPr="00F0269A">
        <w:t xml:space="preserve"> for a family tax benefit advance paid to the individual is the amount worked out using the following formula:</w:t>
      </w:r>
    </w:p>
    <w:p w:rsidR="00620B2A" w:rsidRPr="00F0269A" w:rsidRDefault="00486B15" w:rsidP="00486B15">
      <w:pPr>
        <w:pStyle w:val="subsection"/>
        <w:spacing w:before="120" w:after="120"/>
        <w:rPr>
          <w:position w:val="-36"/>
        </w:rPr>
      </w:pPr>
      <w:r w:rsidRPr="00F0269A">
        <w:rPr>
          <w:position w:val="-36"/>
        </w:rPr>
        <w:tab/>
      </w:r>
      <w:r w:rsidRPr="00F0269A">
        <w:rPr>
          <w:position w:val="-36"/>
        </w:rPr>
        <w:tab/>
      </w:r>
      <w:r w:rsidR="00153A5C" w:rsidRPr="00F0269A">
        <w:rPr>
          <w:noProof/>
        </w:rPr>
        <w:drawing>
          <wp:inline distT="0" distB="0" distL="0" distR="0" wp14:anchorId="1F39CC77" wp14:editId="0765B100">
            <wp:extent cx="2105025" cy="51435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105025" cy="514350"/>
                    </a:xfrm>
                    <a:prstGeom prst="rect">
                      <a:avLst/>
                    </a:prstGeom>
                    <a:noFill/>
                    <a:ln>
                      <a:noFill/>
                    </a:ln>
                  </pic:spPr>
                </pic:pic>
              </a:graphicData>
            </a:graphic>
          </wp:inline>
        </w:drawing>
      </w:r>
    </w:p>
    <w:p w:rsidR="00620B2A" w:rsidRPr="00F0269A" w:rsidRDefault="00620B2A" w:rsidP="00620B2A">
      <w:pPr>
        <w:pStyle w:val="SubsectionHead"/>
        <w:rPr>
          <w:b/>
        </w:rPr>
      </w:pPr>
      <w:r w:rsidRPr="00F0269A">
        <w:t xml:space="preserve">Meaning of </w:t>
      </w:r>
      <w:r w:rsidRPr="00F0269A">
        <w:rPr>
          <w:b/>
        </w:rPr>
        <w:t>original repayment period</w:t>
      </w:r>
    </w:p>
    <w:p w:rsidR="00620B2A" w:rsidRPr="00F0269A" w:rsidRDefault="00620B2A" w:rsidP="00620B2A">
      <w:pPr>
        <w:pStyle w:val="subsection"/>
      </w:pPr>
      <w:r w:rsidRPr="00F0269A">
        <w:tab/>
        <w:t>(3)</w:t>
      </w:r>
      <w:r w:rsidRPr="00F0269A">
        <w:tab/>
        <w:t xml:space="preserve">The </w:t>
      </w:r>
      <w:r w:rsidRPr="00F0269A">
        <w:rPr>
          <w:b/>
          <w:i/>
        </w:rPr>
        <w:t>original repayment period</w:t>
      </w:r>
      <w:r w:rsidRPr="00F0269A">
        <w:t xml:space="preserve"> for a family tax benefit advance is a period of 182 days, unless the Secretary has determined a different period for the advance under clause</w:t>
      </w:r>
      <w:r w:rsidR="00F0269A">
        <w:t> </w:t>
      </w:r>
      <w:r w:rsidRPr="00F0269A">
        <w:t>42 or 51.</w:t>
      </w:r>
    </w:p>
    <w:p w:rsidR="00620B2A" w:rsidRPr="00F0269A" w:rsidRDefault="00620B2A" w:rsidP="00620B2A">
      <w:pPr>
        <w:pStyle w:val="ActHead5"/>
      </w:pPr>
      <w:bookmarkStart w:id="418" w:name="_Toc431977486"/>
      <w:r w:rsidRPr="00F0269A">
        <w:rPr>
          <w:rStyle w:val="CharSectno"/>
        </w:rPr>
        <w:lastRenderedPageBreak/>
        <w:t>42</w:t>
      </w:r>
      <w:r w:rsidRPr="00F0269A">
        <w:t xml:space="preserve">  Secretary determines shorter repayment period</w:t>
      </w:r>
      <w:bookmarkEnd w:id="418"/>
    </w:p>
    <w:p w:rsidR="00620B2A" w:rsidRPr="00F0269A" w:rsidRDefault="00620B2A" w:rsidP="00620B2A">
      <w:pPr>
        <w:pStyle w:val="subsection"/>
      </w:pPr>
      <w:r w:rsidRPr="00F0269A">
        <w:tab/>
      </w:r>
      <w:r w:rsidRPr="00F0269A">
        <w:tab/>
        <w:t>When determining an individual’s entitlement to a family tax benefit advance under section</w:t>
      </w:r>
      <w:r w:rsidR="00F0269A">
        <w:t> </w:t>
      </w:r>
      <w:r w:rsidRPr="00F0269A">
        <w:t>35A of the Family Assistance Administration Act,</w:t>
      </w:r>
      <w:r w:rsidRPr="00F0269A">
        <w:rPr>
          <w:i/>
        </w:rPr>
        <w:t xml:space="preserve"> </w:t>
      </w:r>
      <w:r w:rsidRPr="00F0269A">
        <w:t>the Secretary may determine that the repayment period for the family tax benefit advance is a period of less than 182 days, if the Secretary is satisfied that it is appropriate to determine the shorter repayment period having regard to:</w:t>
      </w:r>
    </w:p>
    <w:p w:rsidR="00620B2A" w:rsidRPr="00F0269A" w:rsidRDefault="00620B2A" w:rsidP="00620B2A">
      <w:pPr>
        <w:pStyle w:val="paragraph"/>
      </w:pPr>
      <w:r w:rsidRPr="00F0269A">
        <w:tab/>
        <w:t>(a)</w:t>
      </w:r>
      <w:r w:rsidRPr="00F0269A">
        <w:tab/>
        <w:t>circumstances affecting the individual’s eligibility for family tax benefit; and</w:t>
      </w:r>
    </w:p>
    <w:p w:rsidR="00620B2A" w:rsidRPr="00F0269A" w:rsidRDefault="00620B2A" w:rsidP="00620B2A">
      <w:pPr>
        <w:pStyle w:val="paragraph"/>
      </w:pPr>
      <w:r w:rsidRPr="00F0269A">
        <w:tab/>
        <w:t>(b)</w:t>
      </w:r>
      <w:r w:rsidRPr="00F0269A">
        <w:tab/>
        <w:t>circumstances affecting the rate of family tax benefit that the individual is entitled to be paid.</w:t>
      </w:r>
    </w:p>
    <w:p w:rsidR="00620B2A" w:rsidRPr="00F0269A" w:rsidRDefault="00620B2A" w:rsidP="00620B2A">
      <w:pPr>
        <w:pStyle w:val="ActHead5"/>
      </w:pPr>
      <w:bookmarkStart w:id="419" w:name="_Toc431977487"/>
      <w:r w:rsidRPr="00F0269A">
        <w:rPr>
          <w:rStyle w:val="CharSectno"/>
        </w:rPr>
        <w:t>43</w:t>
      </w:r>
      <w:r w:rsidRPr="00F0269A">
        <w:t xml:space="preserve">  Part A rate insufficient to cover reduction—single family tax benefit advance</w:t>
      </w:r>
      <w:bookmarkEnd w:id="419"/>
    </w:p>
    <w:p w:rsidR="00620B2A" w:rsidRPr="00F0269A" w:rsidRDefault="00620B2A" w:rsidP="00620B2A">
      <w:pPr>
        <w:pStyle w:val="subsection"/>
      </w:pPr>
      <w:r w:rsidRPr="00F0269A">
        <w:tab/>
        <w:t>(1)</w:t>
      </w:r>
      <w:r w:rsidRPr="00F0269A">
        <w:tab/>
        <w:t>This clause applies if:</w:t>
      </w:r>
    </w:p>
    <w:p w:rsidR="00620B2A" w:rsidRPr="00F0269A" w:rsidRDefault="00620B2A" w:rsidP="00620B2A">
      <w:pPr>
        <w:pStyle w:val="paragraph"/>
        <w:rPr>
          <w:i/>
        </w:rPr>
      </w:pPr>
      <w:r w:rsidRPr="00F0269A">
        <w:tab/>
        <w:t>(a)</w:t>
      </w:r>
      <w:r w:rsidRPr="00F0269A">
        <w:tab/>
        <w:t>under clause</w:t>
      </w:r>
      <w:r w:rsidR="00F0269A">
        <w:t> </w:t>
      </w:r>
      <w:r w:rsidRPr="00F0269A">
        <w:t xml:space="preserve">5 or 25A, the individual’s Part A rate is to be reduced to repay a family tax benefit advance (the </w:t>
      </w:r>
      <w:r w:rsidRPr="00F0269A">
        <w:rPr>
          <w:b/>
          <w:i/>
        </w:rPr>
        <w:t>unrepaid advance</w:t>
      </w:r>
      <w:r w:rsidRPr="00F0269A">
        <w:t>); and</w:t>
      </w:r>
    </w:p>
    <w:p w:rsidR="00620B2A" w:rsidRPr="00F0269A" w:rsidRDefault="00620B2A" w:rsidP="00620B2A">
      <w:pPr>
        <w:pStyle w:val="paragraph"/>
      </w:pPr>
      <w:r w:rsidRPr="00F0269A">
        <w:rPr>
          <w:i/>
        </w:rPr>
        <w:tab/>
      </w:r>
      <w:r w:rsidRPr="00F0269A">
        <w:t>(b)</w:t>
      </w:r>
      <w:r w:rsidRPr="00F0269A">
        <w:tab/>
        <w:t>the individual’s Part A rate is not to be reduced under clause</w:t>
      </w:r>
      <w:r w:rsidR="00F0269A">
        <w:t> </w:t>
      </w:r>
      <w:r w:rsidRPr="00F0269A">
        <w:t>5 or 25A to repay any other family tax benefit advance; and</w:t>
      </w:r>
    </w:p>
    <w:p w:rsidR="00620B2A" w:rsidRPr="00F0269A" w:rsidRDefault="00620B2A" w:rsidP="00620B2A">
      <w:pPr>
        <w:pStyle w:val="paragraph"/>
      </w:pPr>
      <w:r w:rsidRPr="00F0269A">
        <w:tab/>
        <w:t>(c)</w:t>
      </w:r>
      <w:r w:rsidRPr="00F0269A">
        <w:tab/>
        <w:t>the amount by which the individual’s Part A rate would be reduced under clause</w:t>
      </w:r>
      <w:r w:rsidR="00F0269A">
        <w:t> </w:t>
      </w:r>
      <w:r w:rsidRPr="00F0269A">
        <w:t xml:space="preserve">5 or 25A to repay the unrepaid advance would exceed the amount of the individual’s Part A rate before reduction (the </w:t>
      </w:r>
      <w:r w:rsidRPr="00F0269A">
        <w:rPr>
          <w:b/>
          <w:i/>
        </w:rPr>
        <w:t>unreduced Part A rate</w:t>
      </w:r>
      <w:r w:rsidRPr="00F0269A">
        <w:t>), if the amount were worked out under clause</w:t>
      </w:r>
      <w:r w:rsidR="00F0269A">
        <w:t> </w:t>
      </w:r>
      <w:r w:rsidRPr="00F0269A">
        <w:t>40.</w:t>
      </w:r>
    </w:p>
    <w:p w:rsidR="00620B2A" w:rsidRPr="00F0269A" w:rsidRDefault="00620B2A" w:rsidP="00620B2A">
      <w:pPr>
        <w:pStyle w:val="subsection"/>
      </w:pPr>
      <w:r w:rsidRPr="00F0269A">
        <w:tab/>
        <w:t>(2)</w:t>
      </w:r>
      <w:r w:rsidRPr="00F0269A">
        <w:tab/>
        <w:t>Subject to clause</w:t>
      </w:r>
      <w:r w:rsidR="00F0269A">
        <w:t> </w:t>
      </w:r>
      <w:r w:rsidRPr="00F0269A">
        <w:t>45, the Secretary must determine that the number of days in the repayment period for the unrepaid advance is to be increased so that the individual’s Part A rate is reduced under clause</w:t>
      </w:r>
      <w:r w:rsidR="00F0269A">
        <w:t> </w:t>
      </w:r>
      <w:r w:rsidRPr="00F0269A">
        <w:t>5 or 25A by an amount that is no more than the individual’s unreduced Part A rate.</w:t>
      </w:r>
    </w:p>
    <w:p w:rsidR="00620B2A" w:rsidRPr="00F0269A" w:rsidRDefault="00620B2A" w:rsidP="00620B2A">
      <w:pPr>
        <w:pStyle w:val="subsection"/>
      </w:pPr>
      <w:r w:rsidRPr="00F0269A">
        <w:tab/>
        <w:t>(3)</w:t>
      </w:r>
      <w:r w:rsidRPr="00F0269A">
        <w:tab/>
        <w:t xml:space="preserve">If the individual’s unreduced Part A rate later exceeds the amount by which the individual’s Part A rate would be reduced under </w:t>
      </w:r>
      <w:r w:rsidRPr="00F0269A">
        <w:lastRenderedPageBreak/>
        <w:t>clause</w:t>
      </w:r>
      <w:r w:rsidR="00F0269A">
        <w:t> </w:t>
      </w:r>
      <w:r w:rsidRPr="00F0269A">
        <w:t>40, the Secretary may determine that the number of days in the repayment period for the unrepaid advance is to be decreased.</w:t>
      </w:r>
    </w:p>
    <w:p w:rsidR="00620B2A" w:rsidRPr="00F0269A" w:rsidRDefault="00620B2A" w:rsidP="00620B2A">
      <w:pPr>
        <w:pStyle w:val="subsection"/>
      </w:pPr>
      <w:r w:rsidRPr="00F0269A">
        <w:tab/>
        <w:t>(4)</w:t>
      </w:r>
      <w:r w:rsidRPr="00F0269A">
        <w:tab/>
        <w:t xml:space="preserve">However, the amount by which the individual’s Part A rate is to be reduced as a result of a determination under </w:t>
      </w:r>
      <w:r w:rsidR="00F0269A">
        <w:t>subclause (</w:t>
      </w:r>
      <w:r w:rsidRPr="00F0269A">
        <w:t>3) must be no more than the standard reduction.</w:t>
      </w:r>
    </w:p>
    <w:p w:rsidR="00620B2A" w:rsidRPr="00F0269A" w:rsidRDefault="00620B2A" w:rsidP="00620B2A">
      <w:pPr>
        <w:pStyle w:val="notetext"/>
      </w:pPr>
      <w:r w:rsidRPr="00F0269A">
        <w:t>Note:</w:t>
      </w:r>
      <w:r w:rsidRPr="00F0269A">
        <w:tab/>
        <w:t>The individual may also request that the Secretary determine a shorter or longer repayment period under clause</w:t>
      </w:r>
      <w:r w:rsidR="00F0269A">
        <w:t> </w:t>
      </w:r>
      <w:r w:rsidRPr="00F0269A">
        <w:t>46 or 47.</w:t>
      </w:r>
    </w:p>
    <w:p w:rsidR="00620B2A" w:rsidRPr="00F0269A" w:rsidRDefault="00620B2A" w:rsidP="00620B2A">
      <w:pPr>
        <w:pStyle w:val="ActHead5"/>
      </w:pPr>
      <w:bookmarkStart w:id="420" w:name="_Toc431977488"/>
      <w:r w:rsidRPr="00F0269A">
        <w:rPr>
          <w:rStyle w:val="CharSectno"/>
        </w:rPr>
        <w:t>44</w:t>
      </w:r>
      <w:r w:rsidRPr="00F0269A">
        <w:t xml:space="preserve">  Part A rate insufficient to cover reduction—multiple family tax benefit advances</w:t>
      </w:r>
      <w:bookmarkEnd w:id="420"/>
    </w:p>
    <w:p w:rsidR="00620B2A" w:rsidRPr="00F0269A" w:rsidRDefault="00620B2A" w:rsidP="00620B2A">
      <w:pPr>
        <w:pStyle w:val="subsection"/>
      </w:pPr>
      <w:r w:rsidRPr="00F0269A">
        <w:tab/>
        <w:t>(1)</w:t>
      </w:r>
      <w:r w:rsidRPr="00F0269A">
        <w:tab/>
        <w:t>This clause applies if:</w:t>
      </w:r>
    </w:p>
    <w:p w:rsidR="00620B2A" w:rsidRPr="00F0269A" w:rsidRDefault="00620B2A" w:rsidP="00620B2A">
      <w:pPr>
        <w:pStyle w:val="paragraph"/>
      </w:pPr>
      <w:r w:rsidRPr="00F0269A">
        <w:tab/>
        <w:t>(a)</w:t>
      </w:r>
      <w:r w:rsidRPr="00F0269A">
        <w:tab/>
        <w:t>under clause</w:t>
      </w:r>
      <w:r w:rsidR="00F0269A">
        <w:t> </w:t>
      </w:r>
      <w:r w:rsidRPr="00F0269A">
        <w:t xml:space="preserve">5 or 25A, the individual’s Part A rate is to be reduced to repay more than one family tax benefit advance (the </w:t>
      </w:r>
      <w:r w:rsidRPr="00F0269A">
        <w:rPr>
          <w:b/>
          <w:i/>
        </w:rPr>
        <w:t>unrepaid advances</w:t>
      </w:r>
      <w:r w:rsidRPr="00F0269A">
        <w:t>); and</w:t>
      </w:r>
    </w:p>
    <w:p w:rsidR="00620B2A" w:rsidRPr="00F0269A" w:rsidRDefault="00620B2A" w:rsidP="00620B2A">
      <w:pPr>
        <w:pStyle w:val="paragraph"/>
      </w:pPr>
      <w:r w:rsidRPr="00F0269A">
        <w:tab/>
        <w:t>(b)</w:t>
      </w:r>
      <w:r w:rsidRPr="00F0269A">
        <w:tab/>
        <w:t>the sum of the amounts by which the individual’s Part A rate would be reduced under clause</w:t>
      </w:r>
      <w:r w:rsidR="00F0269A">
        <w:t> </w:t>
      </w:r>
      <w:r w:rsidRPr="00F0269A">
        <w:t xml:space="preserve">5 or 25A to repay the unrepaid advances would exceed the amount of the individual’s Part A rate before reduction (the </w:t>
      </w:r>
      <w:r w:rsidRPr="00F0269A">
        <w:rPr>
          <w:b/>
          <w:i/>
        </w:rPr>
        <w:t>unreduced Part A rate</w:t>
      </w:r>
      <w:r w:rsidRPr="00F0269A">
        <w:t>), if the amounts were worked out under clause</w:t>
      </w:r>
      <w:r w:rsidR="00F0269A">
        <w:t> </w:t>
      </w:r>
      <w:r w:rsidRPr="00F0269A">
        <w:t>40.</w:t>
      </w:r>
    </w:p>
    <w:p w:rsidR="00620B2A" w:rsidRPr="00F0269A" w:rsidRDefault="00620B2A" w:rsidP="00620B2A">
      <w:pPr>
        <w:pStyle w:val="subsection"/>
      </w:pPr>
      <w:r w:rsidRPr="00F0269A">
        <w:tab/>
        <w:t>(2)</w:t>
      </w:r>
      <w:r w:rsidRPr="00F0269A">
        <w:tab/>
        <w:t>Subject to clause</w:t>
      </w:r>
      <w:r w:rsidR="00F0269A">
        <w:t> </w:t>
      </w:r>
      <w:r w:rsidRPr="00F0269A">
        <w:t>45, the amount by which the individual’s Part A rate is to be reduced under clause</w:t>
      </w:r>
      <w:r w:rsidR="00F0269A">
        <w:t> </w:t>
      </w:r>
      <w:r w:rsidRPr="00F0269A">
        <w:t>5 or 25A to repay the unrepaid advances is worked out using the following method statement:</w:t>
      </w:r>
    </w:p>
    <w:p w:rsidR="00620B2A" w:rsidRPr="00F0269A" w:rsidRDefault="00620B2A" w:rsidP="00EE3A36">
      <w:pPr>
        <w:pStyle w:val="BoxHeadItalic"/>
        <w:spacing w:before="120"/>
      </w:pPr>
      <w:r w:rsidRPr="00F0269A">
        <w:t>Method statement</w:t>
      </w:r>
    </w:p>
    <w:p w:rsidR="00620B2A" w:rsidRPr="00F0269A" w:rsidRDefault="00620B2A" w:rsidP="00620B2A">
      <w:pPr>
        <w:pStyle w:val="BoxStep"/>
      </w:pPr>
      <w:r w:rsidRPr="00F0269A">
        <w:t>Step 1.</w:t>
      </w:r>
      <w:r w:rsidRPr="00F0269A">
        <w:tab/>
        <w:t>Take each advance, in the order in which the advances were paid.</w:t>
      </w:r>
    </w:p>
    <w:p w:rsidR="00620B2A" w:rsidRPr="00F0269A" w:rsidRDefault="00620B2A" w:rsidP="00620B2A">
      <w:pPr>
        <w:pStyle w:val="BoxStep"/>
      </w:pPr>
      <w:r w:rsidRPr="00F0269A">
        <w:t>Step 2.</w:t>
      </w:r>
      <w:r w:rsidRPr="00F0269A">
        <w:tab/>
        <w:t>If the unreduced Part A rate, less any amounts by which the individual’s Part A rate has been reduced under a previous application of this step, equals or exceeds the standard reduction for the advance, the individual’s Part A rate is to be reduced by an amount equal to the standard reduction.</w:t>
      </w:r>
    </w:p>
    <w:p w:rsidR="00620B2A" w:rsidRPr="00F0269A" w:rsidRDefault="00620B2A" w:rsidP="00620B2A">
      <w:pPr>
        <w:pStyle w:val="BoxStep"/>
      </w:pPr>
      <w:r w:rsidRPr="00F0269A">
        <w:lastRenderedPageBreak/>
        <w:t>Step 3.</w:t>
      </w:r>
      <w:r w:rsidRPr="00F0269A">
        <w:tab/>
        <w:t>If the unreduced Part A rate, less any amounts by which the individual’s Part A rate has been reduced under a previous application of step 2, does not equal or exceed the standard reduction for the advance (but is greater than nil), the Secretary must determine that the number of days in the repayment period for the advance is to be increased so that the individual’s Part A rate is reduced by an amount that is no more than the remainder.</w:t>
      </w:r>
    </w:p>
    <w:p w:rsidR="00620B2A" w:rsidRPr="00F0269A" w:rsidRDefault="00620B2A" w:rsidP="00620B2A">
      <w:pPr>
        <w:pStyle w:val="BoxStep"/>
      </w:pPr>
      <w:r w:rsidRPr="00F0269A">
        <w:t>Step 4.</w:t>
      </w:r>
      <w:r w:rsidRPr="00F0269A">
        <w:tab/>
        <w:t>If the unreduced Part A rate, less any amounts by which the individual’s Part A rate has been reduced under a previous application of step 2 or step 3, is nil, the Secretary must determine that the repayment period for the advance is to be suspended while the determination is in force.</w:t>
      </w:r>
    </w:p>
    <w:p w:rsidR="00620B2A" w:rsidRPr="00F0269A" w:rsidRDefault="00620B2A" w:rsidP="00620B2A">
      <w:pPr>
        <w:pStyle w:val="subsection"/>
      </w:pPr>
      <w:r w:rsidRPr="00F0269A">
        <w:tab/>
        <w:t>(3)</w:t>
      </w:r>
      <w:r w:rsidRPr="00F0269A">
        <w:tab/>
        <w:t xml:space="preserve">The Secretary may vary a determination made under step 3 of the method statement in </w:t>
      </w:r>
      <w:r w:rsidR="00F0269A">
        <w:t>subclause (</w:t>
      </w:r>
      <w:r w:rsidRPr="00F0269A">
        <w:t>2).</w:t>
      </w:r>
    </w:p>
    <w:p w:rsidR="00620B2A" w:rsidRPr="00F0269A" w:rsidRDefault="00620B2A" w:rsidP="00620B2A">
      <w:pPr>
        <w:pStyle w:val="subsection"/>
      </w:pPr>
      <w:r w:rsidRPr="00F0269A">
        <w:tab/>
        <w:t>(4)</w:t>
      </w:r>
      <w:r w:rsidRPr="00F0269A">
        <w:tab/>
        <w:t xml:space="preserve">The Secretary may revoke a determination made under step 4 of the method statement in </w:t>
      </w:r>
      <w:r w:rsidR="00F0269A">
        <w:t>subclause (</w:t>
      </w:r>
      <w:r w:rsidRPr="00F0269A">
        <w:t>2).</w:t>
      </w:r>
    </w:p>
    <w:p w:rsidR="00620B2A" w:rsidRPr="00F0269A" w:rsidRDefault="00620B2A" w:rsidP="00620B2A">
      <w:pPr>
        <w:pStyle w:val="subsection"/>
      </w:pPr>
      <w:r w:rsidRPr="00F0269A">
        <w:tab/>
        <w:t>(5)</w:t>
      </w:r>
      <w:r w:rsidRPr="00F0269A">
        <w:tab/>
        <w:t>Subject to clause</w:t>
      </w:r>
      <w:r w:rsidR="00F0269A">
        <w:t> </w:t>
      </w:r>
      <w:r w:rsidRPr="00F0269A">
        <w:t xml:space="preserve">45, if the Secretary revokes a determination made under step 4 of the method statement in </w:t>
      </w:r>
      <w:r w:rsidR="00F0269A">
        <w:t>subclause (</w:t>
      </w:r>
      <w:r w:rsidRPr="00F0269A">
        <w:t>2) in relation to a family tax benefit advance, the Secretary must determine the number of days remaining in the repayment period for the advance.</w:t>
      </w:r>
    </w:p>
    <w:p w:rsidR="00620B2A" w:rsidRPr="00F0269A" w:rsidRDefault="00620B2A" w:rsidP="00620B2A">
      <w:pPr>
        <w:pStyle w:val="subsection"/>
      </w:pPr>
      <w:r w:rsidRPr="00F0269A">
        <w:tab/>
        <w:t>(6)</w:t>
      </w:r>
      <w:r w:rsidRPr="00F0269A">
        <w:tab/>
        <w:t xml:space="preserve">The Secretary must not vary a determination under </w:t>
      </w:r>
      <w:r w:rsidR="00F0269A">
        <w:t>subclause (</w:t>
      </w:r>
      <w:r w:rsidRPr="00F0269A">
        <w:t xml:space="preserve">3), or make a determination under </w:t>
      </w:r>
      <w:r w:rsidR="00F0269A">
        <w:t>subclause (</w:t>
      </w:r>
      <w:r w:rsidRPr="00F0269A">
        <w:t>5), in relation to a family tax benefit advance so that the amount by which the individual’s Part A rate is to be reduced under clause</w:t>
      </w:r>
      <w:r w:rsidR="00F0269A">
        <w:t> </w:t>
      </w:r>
      <w:r w:rsidRPr="00F0269A">
        <w:t>5 or 25A to repay the advance is more than the standard reduction.</w:t>
      </w:r>
    </w:p>
    <w:p w:rsidR="00620B2A" w:rsidRPr="00F0269A" w:rsidRDefault="00620B2A" w:rsidP="00620B2A">
      <w:pPr>
        <w:pStyle w:val="ActHead5"/>
      </w:pPr>
      <w:bookmarkStart w:id="421" w:name="_Toc431977489"/>
      <w:r w:rsidRPr="00F0269A">
        <w:rPr>
          <w:rStyle w:val="CharSectno"/>
        </w:rPr>
        <w:t>45</w:t>
      </w:r>
      <w:r w:rsidRPr="00F0269A">
        <w:t xml:space="preserve">  Part A rate insufficient to cover reduction—discretion to create FTB advance debt</w:t>
      </w:r>
      <w:bookmarkEnd w:id="421"/>
    </w:p>
    <w:p w:rsidR="00620B2A" w:rsidRPr="00F0269A" w:rsidRDefault="00620B2A" w:rsidP="00620B2A">
      <w:pPr>
        <w:pStyle w:val="subsection"/>
      </w:pPr>
      <w:r w:rsidRPr="00F0269A">
        <w:tab/>
        <w:t>(1)</w:t>
      </w:r>
      <w:r w:rsidRPr="00F0269A">
        <w:rPr>
          <w:i/>
        </w:rPr>
        <w:tab/>
      </w:r>
      <w:r w:rsidRPr="00F0269A">
        <w:t>The Secretary may, instead of making a determination under subclause</w:t>
      </w:r>
      <w:r w:rsidR="00F0269A">
        <w:t> </w:t>
      </w:r>
      <w:r w:rsidRPr="00F0269A">
        <w:t>43(2), step 3 of the method statement in subclause</w:t>
      </w:r>
      <w:r w:rsidR="00F0269A">
        <w:t> </w:t>
      </w:r>
      <w:r w:rsidRPr="00F0269A">
        <w:t xml:space="preserve">44(2) </w:t>
      </w:r>
      <w:r w:rsidRPr="00F0269A">
        <w:lastRenderedPageBreak/>
        <w:t>or under subclause</w:t>
      </w:r>
      <w:r w:rsidR="00F0269A">
        <w:t> </w:t>
      </w:r>
      <w:r w:rsidRPr="00F0269A">
        <w:t>44(5), determine that the amount of unrepaid family tax benefit advance is to be a debt.</w:t>
      </w:r>
    </w:p>
    <w:p w:rsidR="00620B2A" w:rsidRPr="00F0269A" w:rsidRDefault="00620B2A" w:rsidP="00620B2A">
      <w:pPr>
        <w:pStyle w:val="notetext"/>
      </w:pPr>
      <w:r w:rsidRPr="00F0269A">
        <w:t>Note:</w:t>
      </w:r>
      <w:r w:rsidRPr="00F0269A">
        <w:tab/>
        <w:t>See subsection</w:t>
      </w:r>
      <w:r w:rsidR="00F0269A">
        <w:t> </w:t>
      </w:r>
      <w:r w:rsidRPr="00F0269A">
        <w:t>71A(7) of the Family Assistance Administration Act.</w:t>
      </w:r>
    </w:p>
    <w:p w:rsidR="00620B2A" w:rsidRPr="00F0269A" w:rsidRDefault="00620B2A" w:rsidP="00620B2A">
      <w:pPr>
        <w:pStyle w:val="subsection"/>
      </w:pPr>
      <w:r w:rsidRPr="00F0269A">
        <w:tab/>
        <w:t>(2)</w:t>
      </w:r>
      <w:r w:rsidRPr="00F0269A">
        <w:tab/>
        <w:t xml:space="preserve">However, the Secretary must not make a determination under </w:t>
      </w:r>
      <w:r w:rsidR="00F0269A">
        <w:t>subclause (</w:t>
      </w:r>
      <w:r w:rsidRPr="00F0269A">
        <w:t>1) unless the individual’s Part A rate before reduction under clause</w:t>
      </w:r>
      <w:r w:rsidR="00F0269A">
        <w:t> </w:t>
      </w:r>
      <w:r w:rsidRPr="00F0269A">
        <w:t>5 or 25A is less than the amount that would, under clause</w:t>
      </w:r>
      <w:r w:rsidR="00F0269A">
        <w:t> </w:t>
      </w:r>
      <w:r w:rsidRPr="00F0269A">
        <w:t>26, be the FTB child rate if:</w:t>
      </w:r>
    </w:p>
    <w:p w:rsidR="00620B2A" w:rsidRPr="00F0269A" w:rsidRDefault="00620B2A" w:rsidP="00620B2A">
      <w:pPr>
        <w:pStyle w:val="paragraph"/>
      </w:pPr>
      <w:r w:rsidRPr="00F0269A">
        <w:tab/>
        <w:t>(a)</w:t>
      </w:r>
      <w:r w:rsidRPr="00F0269A">
        <w:tab/>
        <w:t>the individual’s Part A rate were required to be worked out using Part</w:t>
      </w:r>
      <w:r w:rsidR="00F0269A">
        <w:t> </w:t>
      </w:r>
      <w:r w:rsidRPr="00F0269A">
        <w:t>3 of this Schedule; and</w:t>
      </w:r>
    </w:p>
    <w:p w:rsidR="00620B2A" w:rsidRPr="00F0269A" w:rsidRDefault="00620B2A" w:rsidP="00620B2A">
      <w:pPr>
        <w:pStyle w:val="paragraph"/>
      </w:pPr>
      <w:r w:rsidRPr="00F0269A">
        <w:tab/>
        <w:t>(b)</w:t>
      </w:r>
      <w:r w:rsidRPr="00F0269A">
        <w:tab/>
        <w:t>clause</w:t>
      </w:r>
      <w:r w:rsidR="00F0269A">
        <w:t> </w:t>
      </w:r>
      <w:r w:rsidRPr="00F0269A">
        <w:t>27 did not apply.</w:t>
      </w:r>
    </w:p>
    <w:p w:rsidR="00620B2A" w:rsidRPr="00F0269A" w:rsidRDefault="00620B2A" w:rsidP="00620B2A">
      <w:pPr>
        <w:pStyle w:val="ActHead5"/>
      </w:pPr>
      <w:bookmarkStart w:id="422" w:name="_Toc431977490"/>
      <w:r w:rsidRPr="00F0269A">
        <w:rPr>
          <w:rStyle w:val="CharSectno"/>
        </w:rPr>
        <w:t>46</w:t>
      </w:r>
      <w:r w:rsidRPr="00F0269A">
        <w:t xml:space="preserve">  Changing the repayment period—individual requests shorter period</w:t>
      </w:r>
      <w:bookmarkEnd w:id="422"/>
    </w:p>
    <w:p w:rsidR="00620B2A" w:rsidRPr="00F0269A" w:rsidRDefault="00620B2A" w:rsidP="00620B2A">
      <w:pPr>
        <w:pStyle w:val="SubsectionHead"/>
      </w:pPr>
      <w:r w:rsidRPr="00F0269A">
        <w:t>Request for shorter repayment period</w:t>
      </w:r>
    </w:p>
    <w:p w:rsidR="00620B2A" w:rsidRPr="00F0269A" w:rsidRDefault="00620B2A" w:rsidP="00620B2A">
      <w:pPr>
        <w:pStyle w:val="subsection"/>
      </w:pPr>
      <w:r w:rsidRPr="00F0269A">
        <w:tab/>
        <w:t>(1)</w:t>
      </w:r>
      <w:r w:rsidRPr="00F0269A">
        <w:tab/>
        <w:t>The Secretary may determine that the number of days in a repayment period for a family tax benefit advance paid to an individual is to be decreased if:</w:t>
      </w:r>
    </w:p>
    <w:p w:rsidR="00620B2A" w:rsidRPr="00F0269A" w:rsidRDefault="00620B2A" w:rsidP="00620B2A">
      <w:pPr>
        <w:pStyle w:val="paragraph"/>
      </w:pPr>
      <w:r w:rsidRPr="00F0269A">
        <w:tab/>
        <w:t>(a)</w:t>
      </w:r>
      <w:r w:rsidRPr="00F0269A">
        <w:tab/>
        <w:t xml:space="preserve">the individual has made a request in accordance with </w:t>
      </w:r>
      <w:r w:rsidR="00F0269A">
        <w:t>subclause (</w:t>
      </w:r>
      <w:r w:rsidRPr="00F0269A">
        <w:t>2) for a shorter repayment period; and</w:t>
      </w:r>
    </w:p>
    <w:p w:rsidR="00620B2A" w:rsidRPr="00F0269A" w:rsidRDefault="00620B2A" w:rsidP="00620B2A">
      <w:pPr>
        <w:pStyle w:val="paragraph"/>
      </w:pPr>
      <w:r w:rsidRPr="00F0269A">
        <w:tab/>
        <w:t>(b)</w:t>
      </w:r>
      <w:r w:rsidRPr="00F0269A">
        <w:tab/>
        <w:t>the Secretary is satisfied that the individual would not suffer severe financial hardship if the number of days in the repayment period were decreased as determined.</w:t>
      </w:r>
    </w:p>
    <w:p w:rsidR="00620B2A" w:rsidRPr="00F0269A" w:rsidRDefault="00620B2A" w:rsidP="00620B2A">
      <w:pPr>
        <w:pStyle w:val="subsection"/>
      </w:pPr>
      <w:r w:rsidRPr="00F0269A">
        <w:tab/>
        <w:t>(2)</w:t>
      </w:r>
      <w:r w:rsidRPr="00F0269A">
        <w:tab/>
        <w:t>The request must be made in a form and manner, contain any information, and be accompanied by any documents, required by the Secretary.</w:t>
      </w:r>
    </w:p>
    <w:p w:rsidR="00620B2A" w:rsidRPr="00F0269A" w:rsidRDefault="00620B2A" w:rsidP="00620B2A">
      <w:pPr>
        <w:pStyle w:val="SubsectionHead"/>
      </w:pPr>
      <w:r w:rsidRPr="00F0269A">
        <w:t>Request for variation of the determination</w:t>
      </w:r>
    </w:p>
    <w:p w:rsidR="00620B2A" w:rsidRPr="00F0269A" w:rsidRDefault="00620B2A" w:rsidP="00620B2A">
      <w:pPr>
        <w:pStyle w:val="subsection"/>
      </w:pPr>
      <w:r w:rsidRPr="00F0269A">
        <w:tab/>
        <w:t>(3)</w:t>
      </w:r>
      <w:r w:rsidRPr="00F0269A">
        <w:tab/>
        <w:t>On the request of the individual, the Secretary may, in writing, vary the determination so as to increase the number of days in the repayment period.</w:t>
      </w:r>
    </w:p>
    <w:p w:rsidR="00620B2A" w:rsidRPr="00F0269A" w:rsidRDefault="00620B2A" w:rsidP="00620B2A">
      <w:pPr>
        <w:pStyle w:val="subsection"/>
      </w:pPr>
      <w:r w:rsidRPr="00F0269A">
        <w:tab/>
        <w:t>(4)</w:t>
      </w:r>
      <w:r w:rsidRPr="00F0269A">
        <w:tab/>
        <w:t xml:space="preserve">However, the Secretary must not vary the determination under </w:t>
      </w:r>
      <w:r w:rsidR="00F0269A">
        <w:t>subclause (</w:t>
      </w:r>
      <w:r w:rsidRPr="00F0269A">
        <w:t xml:space="preserve">3) if, as a result of the variation, the amount by which </w:t>
      </w:r>
      <w:r w:rsidRPr="00F0269A">
        <w:lastRenderedPageBreak/>
        <w:t>the individual’s Part A rate is to be reduced under clause</w:t>
      </w:r>
      <w:r w:rsidR="00F0269A">
        <w:t> </w:t>
      </w:r>
      <w:r w:rsidRPr="00F0269A">
        <w:t>5 or 25A would be less than the standard reduction.</w:t>
      </w:r>
    </w:p>
    <w:p w:rsidR="00620B2A" w:rsidRPr="00F0269A" w:rsidRDefault="00620B2A" w:rsidP="00620B2A">
      <w:pPr>
        <w:pStyle w:val="notetext"/>
      </w:pPr>
      <w:r w:rsidRPr="00F0269A">
        <w:t>Note:</w:t>
      </w:r>
      <w:r w:rsidRPr="00F0269A">
        <w:tab/>
        <w:t xml:space="preserve">If, after a variation under </w:t>
      </w:r>
      <w:r w:rsidR="00F0269A">
        <w:t>subclause (</w:t>
      </w:r>
      <w:r w:rsidRPr="00F0269A">
        <w:t>3), the reduction in the individual’s Part A rate under clause</w:t>
      </w:r>
      <w:r w:rsidR="00F0269A">
        <w:t> </w:t>
      </w:r>
      <w:r w:rsidRPr="00F0269A">
        <w:t>5 or 25A would cause the individual to suffer severe financial hardship, the individual may request a longer repayment period under clause</w:t>
      </w:r>
      <w:r w:rsidR="00F0269A">
        <w:t> </w:t>
      </w:r>
      <w:r w:rsidRPr="00F0269A">
        <w:t>47.</w:t>
      </w:r>
    </w:p>
    <w:p w:rsidR="00620B2A" w:rsidRPr="00F0269A" w:rsidRDefault="00620B2A" w:rsidP="00620B2A">
      <w:pPr>
        <w:pStyle w:val="ActHead5"/>
      </w:pPr>
      <w:bookmarkStart w:id="423" w:name="_Toc431977491"/>
      <w:r w:rsidRPr="00F0269A">
        <w:rPr>
          <w:rStyle w:val="CharSectno"/>
        </w:rPr>
        <w:t>47</w:t>
      </w:r>
      <w:r w:rsidRPr="00F0269A">
        <w:t xml:space="preserve">  Changing the repayment period—individual requests longer period</w:t>
      </w:r>
      <w:bookmarkEnd w:id="423"/>
    </w:p>
    <w:p w:rsidR="00620B2A" w:rsidRPr="00F0269A" w:rsidRDefault="00620B2A" w:rsidP="00620B2A">
      <w:pPr>
        <w:pStyle w:val="SubsectionHead"/>
      </w:pPr>
      <w:r w:rsidRPr="00F0269A">
        <w:t>Request for longer repayment period</w:t>
      </w:r>
    </w:p>
    <w:p w:rsidR="00620B2A" w:rsidRPr="00F0269A" w:rsidRDefault="00620B2A" w:rsidP="00620B2A">
      <w:pPr>
        <w:pStyle w:val="subsection"/>
      </w:pPr>
      <w:r w:rsidRPr="00F0269A">
        <w:tab/>
        <w:t>(1)</w:t>
      </w:r>
      <w:r w:rsidRPr="00F0269A">
        <w:tab/>
        <w:t>The Secretary may determine that the number of days in a repayment period for a family tax benefit advance paid to an individual is to be increased if:</w:t>
      </w:r>
    </w:p>
    <w:p w:rsidR="00620B2A" w:rsidRPr="00F0269A" w:rsidRDefault="00620B2A" w:rsidP="00620B2A">
      <w:pPr>
        <w:pStyle w:val="paragraph"/>
      </w:pPr>
      <w:r w:rsidRPr="00F0269A">
        <w:tab/>
        <w:t>(a)</w:t>
      </w:r>
      <w:r w:rsidRPr="00F0269A">
        <w:tab/>
        <w:t xml:space="preserve">the individual has made a request in accordance with </w:t>
      </w:r>
      <w:r w:rsidR="00F0269A">
        <w:t>subclause (</w:t>
      </w:r>
      <w:r w:rsidRPr="00F0269A">
        <w:t>2) for a longer repayment period; and</w:t>
      </w:r>
    </w:p>
    <w:p w:rsidR="00620B2A" w:rsidRPr="00F0269A" w:rsidRDefault="00620B2A" w:rsidP="00620B2A">
      <w:pPr>
        <w:pStyle w:val="paragraph"/>
      </w:pPr>
      <w:r w:rsidRPr="00F0269A">
        <w:tab/>
        <w:t>(b)</w:t>
      </w:r>
      <w:r w:rsidRPr="00F0269A">
        <w:tab/>
        <w:t>the Secretary is satisfied that:</w:t>
      </w:r>
    </w:p>
    <w:p w:rsidR="00620B2A" w:rsidRPr="00F0269A" w:rsidRDefault="00620B2A" w:rsidP="00620B2A">
      <w:pPr>
        <w:pStyle w:val="paragraphsub"/>
      </w:pPr>
      <w:r w:rsidRPr="00F0269A">
        <w:tab/>
        <w:t>(i)</w:t>
      </w:r>
      <w:r w:rsidRPr="00F0269A">
        <w:tab/>
        <w:t>special circumstances relevant to the repayment of the advance exist in relation to the individual that could not reasonably have been foreseen at the time of the individual’s request for a family tax benefit advance; and</w:t>
      </w:r>
    </w:p>
    <w:p w:rsidR="00620B2A" w:rsidRPr="00F0269A" w:rsidRDefault="00620B2A" w:rsidP="00620B2A">
      <w:pPr>
        <w:pStyle w:val="paragraphsub"/>
      </w:pPr>
      <w:r w:rsidRPr="00F0269A">
        <w:tab/>
        <w:t>(ii)</w:t>
      </w:r>
      <w:r w:rsidRPr="00F0269A">
        <w:tab/>
        <w:t>the individual would suffer severe financial hardship if the number of days in the repayment period were not increased as determined.</w:t>
      </w:r>
    </w:p>
    <w:p w:rsidR="00620B2A" w:rsidRPr="00F0269A" w:rsidRDefault="00620B2A" w:rsidP="00620B2A">
      <w:pPr>
        <w:pStyle w:val="subsection"/>
      </w:pPr>
      <w:r w:rsidRPr="00F0269A">
        <w:tab/>
        <w:t>(2)</w:t>
      </w:r>
      <w:r w:rsidRPr="00F0269A">
        <w:tab/>
        <w:t>The request must be made in a form and manner, contain any information, and be accompanied by any documents, required by the Secretary.</w:t>
      </w:r>
    </w:p>
    <w:p w:rsidR="00620B2A" w:rsidRPr="00F0269A" w:rsidRDefault="00620B2A" w:rsidP="00620B2A">
      <w:pPr>
        <w:pStyle w:val="SubsectionHead"/>
      </w:pPr>
      <w:r w:rsidRPr="00F0269A">
        <w:t>Secretary may vary the determination</w:t>
      </w:r>
    </w:p>
    <w:p w:rsidR="00620B2A" w:rsidRPr="00F0269A" w:rsidRDefault="00620B2A" w:rsidP="00620B2A">
      <w:pPr>
        <w:pStyle w:val="subsection"/>
      </w:pPr>
      <w:r w:rsidRPr="00F0269A">
        <w:tab/>
        <w:t>(3)</w:t>
      </w:r>
      <w:r w:rsidRPr="00F0269A">
        <w:tab/>
        <w:t>The Secretary may, in writing, vary the determination so as to reduce the number of days in the repayment period but only if:</w:t>
      </w:r>
    </w:p>
    <w:p w:rsidR="00620B2A" w:rsidRPr="00F0269A" w:rsidRDefault="00620B2A" w:rsidP="00620B2A">
      <w:pPr>
        <w:pStyle w:val="paragraph"/>
      </w:pPr>
      <w:r w:rsidRPr="00F0269A">
        <w:tab/>
        <w:t>(a)</w:t>
      </w:r>
      <w:r w:rsidRPr="00F0269A">
        <w:tab/>
        <w:t>the Secretary is satisfied that the individual would not suffer severe financial hardship because of the variation; and</w:t>
      </w:r>
    </w:p>
    <w:p w:rsidR="00620B2A" w:rsidRPr="00F0269A" w:rsidRDefault="00620B2A" w:rsidP="00620B2A">
      <w:pPr>
        <w:pStyle w:val="paragraph"/>
      </w:pPr>
      <w:r w:rsidRPr="00F0269A">
        <w:lastRenderedPageBreak/>
        <w:tab/>
        <w:t>(b)</w:t>
      </w:r>
      <w:r w:rsidRPr="00F0269A">
        <w:tab/>
        <w:t>the amount by which the individual’s Part A rate is to be reduced under clause</w:t>
      </w:r>
      <w:r w:rsidR="00F0269A">
        <w:t> </w:t>
      </w:r>
      <w:r w:rsidRPr="00F0269A">
        <w:t>5 or 25A, as a result of the variation, is not greater than the standard reduction.</w:t>
      </w:r>
    </w:p>
    <w:p w:rsidR="00620B2A" w:rsidRPr="00F0269A" w:rsidRDefault="00620B2A" w:rsidP="00620B2A">
      <w:pPr>
        <w:pStyle w:val="ActHead5"/>
      </w:pPr>
      <w:bookmarkStart w:id="424" w:name="_Toc431977492"/>
      <w:r w:rsidRPr="00F0269A">
        <w:rPr>
          <w:rStyle w:val="CharSectno"/>
        </w:rPr>
        <w:t>48</w:t>
      </w:r>
      <w:r w:rsidRPr="00F0269A">
        <w:t xml:space="preserve">  Changing the repayment period—recalculation of amount of unrepaid family tax benefit advance</w:t>
      </w:r>
      <w:bookmarkEnd w:id="424"/>
    </w:p>
    <w:p w:rsidR="00620B2A" w:rsidRPr="00F0269A" w:rsidRDefault="00620B2A" w:rsidP="00620B2A">
      <w:pPr>
        <w:pStyle w:val="subsection"/>
      </w:pPr>
      <w:r w:rsidRPr="00F0269A">
        <w:tab/>
        <w:t>(1)</w:t>
      </w:r>
      <w:r w:rsidRPr="00F0269A">
        <w:tab/>
        <w:t>This clause applies if, during the repayment period for a family tax benefit advance, the amount of the family tax benefit advance that is unrepaid is increased, due to a variation in a determination, or a variation or substitution of a decision on review (other than a variation under subsection</w:t>
      </w:r>
      <w:r w:rsidR="00F0269A">
        <w:t> </w:t>
      </w:r>
      <w:r w:rsidRPr="00F0269A">
        <w:t>28(2) or (6) of the Family Assistance Administration Act), so that the amount by which the individual’s Part A rate is to be reduced under clause</w:t>
      </w:r>
      <w:r w:rsidR="00F0269A">
        <w:t> </w:t>
      </w:r>
      <w:r w:rsidRPr="00F0269A">
        <w:t>5 or 25A is an amount that is more than the standard reduction.</w:t>
      </w:r>
    </w:p>
    <w:p w:rsidR="00620B2A" w:rsidRPr="00F0269A" w:rsidRDefault="00620B2A" w:rsidP="00620B2A">
      <w:pPr>
        <w:pStyle w:val="subsection"/>
      </w:pPr>
      <w:r w:rsidRPr="00F0269A">
        <w:tab/>
        <w:t>(2)</w:t>
      </w:r>
      <w:r w:rsidRPr="00F0269A">
        <w:tab/>
        <w:t>The Secretary must determine that the number of days in a repayment period is to be increased so that the amount by which the individual’s Part A rate is to be reduced under clause</w:t>
      </w:r>
      <w:r w:rsidR="00F0269A">
        <w:t> </w:t>
      </w:r>
      <w:r w:rsidRPr="00F0269A">
        <w:t>5 or 25A is an amount that is no more than the standard reduction.</w:t>
      </w:r>
    </w:p>
    <w:p w:rsidR="00620B2A" w:rsidRPr="00F0269A" w:rsidRDefault="00620B2A" w:rsidP="00620B2A">
      <w:pPr>
        <w:pStyle w:val="notetext"/>
      </w:pPr>
      <w:r w:rsidRPr="00F0269A">
        <w:t>Note:</w:t>
      </w:r>
      <w:r w:rsidRPr="00F0269A">
        <w:tab/>
        <w:t>The individual may also request that the Secretary determine a shorter or longer repayment period under clause</w:t>
      </w:r>
      <w:r w:rsidR="00F0269A">
        <w:t> </w:t>
      </w:r>
      <w:r w:rsidRPr="00F0269A">
        <w:t>46 or 47.</w:t>
      </w:r>
    </w:p>
    <w:p w:rsidR="00620B2A" w:rsidRPr="00F0269A" w:rsidRDefault="00620B2A" w:rsidP="00620B2A">
      <w:pPr>
        <w:pStyle w:val="ActHead5"/>
      </w:pPr>
      <w:bookmarkStart w:id="425" w:name="_Toc431977493"/>
      <w:r w:rsidRPr="00F0269A">
        <w:rPr>
          <w:rStyle w:val="CharSectno"/>
        </w:rPr>
        <w:t>49</w:t>
      </w:r>
      <w:r w:rsidRPr="00F0269A">
        <w:t xml:space="preserve">  Suspension of repayment period</w:t>
      </w:r>
      <w:bookmarkEnd w:id="425"/>
    </w:p>
    <w:p w:rsidR="00620B2A" w:rsidRPr="00F0269A" w:rsidRDefault="00620B2A" w:rsidP="00620B2A">
      <w:pPr>
        <w:pStyle w:val="SubsectionHead"/>
      </w:pPr>
      <w:r w:rsidRPr="00F0269A">
        <w:t>Request for suspension of repayment period</w:t>
      </w:r>
    </w:p>
    <w:p w:rsidR="00620B2A" w:rsidRPr="00F0269A" w:rsidRDefault="00620B2A" w:rsidP="00620B2A">
      <w:pPr>
        <w:pStyle w:val="subsection"/>
      </w:pPr>
      <w:r w:rsidRPr="00F0269A">
        <w:tab/>
        <w:t>(1)</w:t>
      </w:r>
      <w:r w:rsidRPr="00F0269A">
        <w:tab/>
        <w:t>The Secretary may determine that the repayment period for a family tax benefit advance paid to an individual is to be suspended while the determination is in force.</w:t>
      </w:r>
    </w:p>
    <w:p w:rsidR="00620B2A" w:rsidRPr="00F0269A" w:rsidRDefault="00620B2A" w:rsidP="00620B2A">
      <w:pPr>
        <w:pStyle w:val="subsection"/>
      </w:pPr>
      <w:r w:rsidRPr="00F0269A">
        <w:tab/>
        <w:t>(2)</w:t>
      </w:r>
      <w:r w:rsidRPr="00F0269A">
        <w:tab/>
        <w:t xml:space="preserve">However, the Secretary may only make a determination under </w:t>
      </w:r>
      <w:r w:rsidR="00F0269A">
        <w:t>subclause (</w:t>
      </w:r>
      <w:r w:rsidRPr="00F0269A">
        <w:t>1) if:</w:t>
      </w:r>
    </w:p>
    <w:p w:rsidR="00620B2A" w:rsidRPr="00F0269A" w:rsidRDefault="00620B2A" w:rsidP="00620B2A">
      <w:pPr>
        <w:pStyle w:val="paragraph"/>
      </w:pPr>
      <w:r w:rsidRPr="00F0269A">
        <w:tab/>
        <w:t>(a)</w:t>
      </w:r>
      <w:r w:rsidRPr="00F0269A">
        <w:tab/>
        <w:t xml:space="preserve">the individual has made a request in accordance with </w:t>
      </w:r>
      <w:r w:rsidR="00F0269A">
        <w:t>subclause (</w:t>
      </w:r>
      <w:r w:rsidRPr="00F0269A">
        <w:t>3) for the repayment period to be suspended; and</w:t>
      </w:r>
    </w:p>
    <w:p w:rsidR="00620B2A" w:rsidRPr="00F0269A" w:rsidRDefault="00620B2A" w:rsidP="00620B2A">
      <w:pPr>
        <w:pStyle w:val="paragraph"/>
      </w:pPr>
      <w:r w:rsidRPr="00F0269A">
        <w:tab/>
        <w:t>(b)</w:t>
      </w:r>
      <w:r w:rsidRPr="00F0269A">
        <w:tab/>
        <w:t>the Secretary is satisfied that:</w:t>
      </w:r>
    </w:p>
    <w:p w:rsidR="00620B2A" w:rsidRPr="00F0269A" w:rsidRDefault="00620B2A" w:rsidP="00620B2A">
      <w:pPr>
        <w:pStyle w:val="paragraphsub"/>
      </w:pPr>
      <w:r w:rsidRPr="00F0269A">
        <w:tab/>
        <w:t>(i)</w:t>
      </w:r>
      <w:r w:rsidRPr="00F0269A">
        <w:tab/>
        <w:t xml:space="preserve">special circumstances relevant to the repayment of the advance exist in relation to the individual that could not </w:t>
      </w:r>
      <w:r w:rsidRPr="00F0269A">
        <w:lastRenderedPageBreak/>
        <w:t>reasonably have been foreseen at the time of the individual’s request for a family tax benefit advance; and</w:t>
      </w:r>
    </w:p>
    <w:p w:rsidR="00620B2A" w:rsidRPr="00F0269A" w:rsidRDefault="00620B2A" w:rsidP="00620B2A">
      <w:pPr>
        <w:pStyle w:val="paragraphsub"/>
      </w:pPr>
      <w:r w:rsidRPr="00F0269A">
        <w:tab/>
        <w:t>(ii)</w:t>
      </w:r>
      <w:r w:rsidRPr="00F0269A">
        <w:tab/>
        <w:t>the individual would suffer severe financial hardship if the individual’s Part A rate were to be reduced for that period.</w:t>
      </w:r>
    </w:p>
    <w:p w:rsidR="00620B2A" w:rsidRPr="00F0269A" w:rsidRDefault="00620B2A" w:rsidP="00620B2A">
      <w:pPr>
        <w:pStyle w:val="subsection"/>
      </w:pPr>
      <w:r w:rsidRPr="00F0269A">
        <w:tab/>
        <w:t>(3)</w:t>
      </w:r>
      <w:r w:rsidRPr="00F0269A">
        <w:tab/>
        <w:t>The request must be made in a form and manner, contain any information, and be accompanied by any documents, required by the Secretary.</w:t>
      </w:r>
    </w:p>
    <w:p w:rsidR="00620B2A" w:rsidRPr="00F0269A" w:rsidRDefault="00620B2A" w:rsidP="00620B2A">
      <w:pPr>
        <w:pStyle w:val="SubsectionHead"/>
      </w:pPr>
      <w:r w:rsidRPr="00F0269A">
        <w:t>Secretary may revoke the suspension</w:t>
      </w:r>
    </w:p>
    <w:p w:rsidR="00620B2A" w:rsidRPr="00F0269A" w:rsidRDefault="00620B2A" w:rsidP="00620B2A">
      <w:pPr>
        <w:pStyle w:val="subsection"/>
      </w:pPr>
      <w:r w:rsidRPr="00F0269A">
        <w:tab/>
        <w:t>(4)</w:t>
      </w:r>
      <w:r w:rsidRPr="00F0269A">
        <w:tab/>
        <w:t>The Secretary may in writing, at any time, revoke the determination, but only if the Secretary is satisfied that the individual would not suffer severe financial hardship from the individual’s Part A rate being reduced under clause</w:t>
      </w:r>
      <w:r w:rsidR="00F0269A">
        <w:t> </w:t>
      </w:r>
      <w:r w:rsidRPr="00F0269A">
        <w:t>5 or 25A as a result of the revocation.</w:t>
      </w:r>
    </w:p>
    <w:p w:rsidR="00620B2A" w:rsidRPr="00F0269A" w:rsidRDefault="00620B2A" w:rsidP="00620B2A">
      <w:pPr>
        <w:pStyle w:val="SubsectionHead"/>
      </w:pPr>
      <w:r w:rsidRPr="00F0269A">
        <w:t>Determination of repayment period on revocation of suspension</w:t>
      </w:r>
    </w:p>
    <w:p w:rsidR="00620B2A" w:rsidRPr="00F0269A" w:rsidRDefault="00620B2A" w:rsidP="00620B2A">
      <w:pPr>
        <w:pStyle w:val="subsection"/>
      </w:pPr>
      <w:r w:rsidRPr="00F0269A">
        <w:tab/>
        <w:t>(5)</w:t>
      </w:r>
      <w:r w:rsidRPr="00F0269A">
        <w:tab/>
        <w:t>If the Secretary revokes the determination, the Secretary must determine the number of days remaining in the repayment period so that the amount by which the individual’s Part A rate is to be reduced under clause</w:t>
      </w:r>
      <w:r w:rsidR="00F0269A">
        <w:t> </w:t>
      </w:r>
      <w:r w:rsidRPr="00F0269A">
        <w:t>5 or 25A is an amount that is no more than the standard reduction.</w:t>
      </w:r>
    </w:p>
    <w:p w:rsidR="00620B2A" w:rsidRPr="00F0269A" w:rsidRDefault="00620B2A" w:rsidP="00620B2A">
      <w:pPr>
        <w:pStyle w:val="notetext"/>
      </w:pPr>
      <w:r w:rsidRPr="00F0269A">
        <w:t>Note:</w:t>
      </w:r>
      <w:r w:rsidRPr="00F0269A">
        <w:tab/>
        <w:t>The individual may also request that the Secretary determine a shorter or longer repayment period under clause</w:t>
      </w:r>
      <w:r w:rsidR="00F0269A">
        <w:t> </w:t>
      </w:r>
      <w:r w:rsidRPr="00F0269A">
        <w:t>46 or 47.</w:t>
      </w:r>
    </w:p>
    <w:p w:rsidR="00620B2A" w:rsidRPr="00F0269A" w:rsidRDefault="00620B2A" w:rsidP="00620B2A">
      <w:pPr>
        <w:pStyle w:val="ActHead5"/>
      </w:pPr>
      <w:bookmarkStart w:id="426" w:name="_Toc431977494"/>
      <w:r w:rsidRPr="00F0269A">
        <w:rPr>
          <w:rStyle w:val="CharSectno"/>
        </w:rPr>
        <w:t>50</w:t>
      </w:r>
      <w:r w:rsidRPr="00F0269A">
        <w:t xml:space="preserve">  Repayment of family tax benefit advance by another method</w:t>
      </w:r>
      <w:bookmarkEnd w:id="426"/>
    </w:p>
    <w:p w:rsidR="00620B2A" w:rsidRPr="00F0269A" w:rsidRDefault="00620B2A" w:rsidP="00620B2A">
      <w:pPr>
        <w:pStyle w:val="subsection"/>
      </w:pPr>
      <w:r w:rsidRPr="00F0269A">
        <w:tab/>
        <w:t>(1)</w:t>
      </w:r>
      <w:r w:rsidRPr="00F0269A">
        <w:tab/>
        <w:t>The Secretary may determine that an individual may repay all or part of an amount of unrepaid family tax benefit advance by a method other than by reduction under clause</w:t>
      </w:r>
      <w:r w:rsidR="00F0269A">
        <w:t> </w:t>
      </w:r>
      <w:r w:rsidRPr="00F0269A">
        <w:t>5 or 25A if:</w:t>
      </w:r>
    </w:p>
    <w:p w:rsidR="00620B2A" w:rsidRPr="00F0269A" w:rsidRDefault="00620B2A" w:rsidP="00620B2A">
      <w:pPr>
        <w:pStyle w:val="paragraph"/>
      </w:pPr>
      <w:r w:rsidRPr="00F0269A">
        <w:tab/>
        <w:t>(a)</w:t>
      </w:r>
      <w:r w:rsidRPr="00F0269A">
        <w:tab/>
        <w:t xml:space="preserve">the individual has made a request in accordance with </w:t>
      </w:r>
      <w:r w:rsidR="00F0269A">
        <w:t>subclause (</w:t>
      </w:r>
      <w:r w:rsidRPr="00F0269A">
        <w:t>2); and</w:t>
      </w:r>
    </w:p>
    <w:p w:rsidR="00620B2A" w:rsidRPr="00F0269A" w:rsidRDefault="00620B2A" w:rsidP="00620B2A">
      <w:pPr>
        <w:pStyle w:val="paragraph"/>
      </w:pPr>
      <w:r w:rsidRPr="00F0269A">
        <w:tab/>
        <w:t>(b)</w:t>
      </w:r>
      <w:r w:rsidRPr="00F0269A">
        <w:tab/>
        <w:t>the method is acceptable to both the individual and the Secretary.</w:t>
      </w:r>
    </w:p>
    <w:p w:rsidR="00620B2A" w:rsidRPr="00F0269A" w:rsidRDefault="00620B2A" w:rsidP="00620B2A">
      <w:pPr>
        <w:pStyle w:val="subsection"/>
      </w:pPr>
      <w:r w:rsidRPr="00F0269A">
        <w:lastRenderedPageBreak/>
        <w:tab/>
        <w:t>(2)</w:t>
      </w:r>
      <w:r w:rsidRPr="00F0269A">
        <w:tab/>
        <w:t>The request must be made in a form and manner, contain any information, and be accompanied by any documents, required by the Secretary.</w:t>
      </w:r>
    </w:p>
    <w:p w:rsidR="00620B2A" w:rsidRPr="00F0269A" w:rsidRDefault="00620B2A" w:rsidP="00620B2A">
      <w:pPr>
        <w:pStyle w:val="ActHead5"/>
      </w:pPr>
      <w:bookmarkStart w:id="427" w:name="_Toc431977495"/>
      <w:r w:rsidRPr="00F0269A">
        <w:rPr>
          <w:rStyle w:val="CharSectno"/>
        </w:rPr>
        <w:t>51</w:t>
      </w:r>
      <w:r w:rsidRPr="00F0269A">
        <w:t xml:space="preserve">  Recalculation of amount of unrepaid family tax benefit advance</w:t>
      </w:r>
      <w:bookmarkEnd w:id="427"/>
    </w:p>
    <w:p w:rsidR="00620B2A" w:rsidRPr="00F0269A" w:rsidRDefault="00620B2A" w:rsidP="00620B2A">
      <w:pPr>
        <w:pStyle w:val="subsection"/>
      </w:pPr>
      <w:r w:rsidRPr="00F0269A">
        <w:tab/>
        <w:t>(1)</w:t>
      </w:r>
      <w:r w:rsidRPr="00F0269A">
        <w:tab/>
        <w:t>This clause applies if:</w:t>
      </w:r>
    </w:p>
    <w:p w:rsidR="00620B2A" w:rsidRPr="00F0269A" w:rsidRDefault="00620B2A" w:rsidP="00620B2A">
      <w:pPr>
        <w:pStyle w:val="paragraph"/>
      </w:pPr>
      <w:r w:rsidRPr="00F0269A">
        <w:tab/>
        <w:t>(a)</w:t>
      </w:r>
      <w:r w:rsidRPr="00F0269A">
        <w:tab/>
        <w:t xml:space="preserve">an individual is paid a family tax benefit advance (the </w:t>
      </w:r>
      <w:r w:rsidRPr="00F0269A">
        <w:rPr>
          <w:b/>
          <w:i/>
        </w:rPr>
        <w:t>old advance</w:t>
      </w:r>
      <w:r w:rsidRPr="00F0269A">
        <w:t>); and</w:t>
      </w:r>
    </w:p>
    <w:p w:rsidR="00620B2A" w:rsidRPr="00F0269A" w:rsidRDefault="00620B2A" w:rsidP="00620B2A">
      <w:pPr>
        <w:pStyle w:val="paragraph"/>
      </w:pPr>
      <w:r w:rsidRPr="00F0269A">
        <w:tab/>
        <w:t>(b)</w:t>
      </w:r>
      <w:r w:rsidRPr="00F0269A">
        <w:tab/>
        <w:t>the individual’s Part A rate has been reduced under clause</w:t>
      </w:r>
      <w:r w:rsidR="00F0269A">
        <w:t> </w:t>
      </w:r>
      <w:r w:rsidRPr="00F0269A">
        <w:t>5 or 25A to repay the old advance; and</w:t>
      </w:r>
    </w:p>
    <w:p w:rsidR="00620B2A" w:rsidRPr="00F0269A" w:rsidRDefault="00620B2A" w:rsidP="00620B2A">
      <w:pPr>
        <w:pStyle w:val="paragraph"/>
      </w:pPr>
      <w:r w:rsidRPr="00F0269A">
        <w:tab/>
        <w:t>(c)</w:t>
      </w:r>
      <w:r w:rsidRPr="00F0269A">
        <w:tab/>
        <w:t>the repayment period for the old advance has expired; and</w:t>
      </w:r>
    </w:p>
    <w:p w:rsidR="00620B2A" w:rsidRPr="00F0269A" w:rsidRDefault="00620B2A" w:rsidP="00620B2A">
      <w:pPr>
        <w:pStyle w:val="paragraph"/>
      </w:pPr>
      <w:r w:rsidRPr="00F0269A">
        <w:tab/>
        <w:t>(d)</w:t>
      </w:r>
      <w:r w:rsidRPr="00F0269A">
        <w:tab/>
        <w:t>due to a variation in a determination, or a variation or substitution of a decision on review (other than a variation under subsection</w:t>
      </w:r>
      <w:r w:rsidR="00F0269A">
        <w:t> </w:t>
      </w:r>
      <w:r w:rsidRPr="00F0269A">
        <w:t>28(2) or (6) of the Family Assistance Administration Act), the reduction in the individual’s Part A rate under clause</w:t>
      </w:r>
      <w:r w:rsidR="00F0269A">
        <w:t> </w:t>
      </w:r>
      <w:r w:rsidRPr="00F0269A">
        <w:t>5 or 25A has not been sufficient to repay the old advance; and</w:t>
      </w:r>
    </w:p>
    <w:p w:rsidR="00620B2A" w:rsidRPr="00F0269A" w:rsidRDefault="00620B2A" w:rsidP="00620B2A">
      <w:pPr>
        <w:pStyle w:val="paragraph"/>
      </w:pPr>
      <w:r w:rsidRPr="00F0269A">
        <w:tab/>
        <w:t>(e)</w:t>
      </w:r>
      <w:r w:rsidRPr="00F0269A">
        <w:tab/>
        <w:t>at the time of the variation of the determination, or the variation or substitution of the decision on review:</w:t>
      </w:r>
    </w:p>
    <w:p w:rsidR="00620B2A" w:rsidRPr="00F0269A" w:rsidRDefault="00620B2A" w:rsidP="00620B2A">
      <w:pPr>
        <w:pStyle w:val="paragraphsub"/>
      </w:pPr>
      <w:r w:rsidRPr="00F0269A">
        <w:tab/>
        <w:t>(i)</w:t>
      </w:r>
      <w:r w:rsidRPr="00F0269A">
        <w:tab/>
        <w:t>the individual is entitled to be paid family tax benefit by instalment; and</w:t>
      </w:r>
    </w:p>
    <w:p w:rsidR="00620B2A" w:rsidRPr="00F0269A" w:rsidRDefault="00620B2A" w:rsidP="00620B2A">
      <w:pPr>
        <w:pStyle w:val="paragraphsub"/>
      </w:pPr>
      <w:r w:rsidRPr="00F0269A">
        <w:tab/>
        <w:t>(ii)</w:t>
      </w:r>
      <w:r w:rsidRPr="00F0269A">
        <w:tab/>
        <w:t>the individual’s Part A rate is greater than nil (before reduction under clause</w:t>
      </w:r>
      <w:r w:rsidR="00F0269A">
        <w:t> </w:t>
      </w:r>
      <w:r w:rsidRPr="00F0269A">
        <w:t>5 or 25A).</w:t>
      </w:r>
    </w:p>
    <w:p w:rsidR="00620B2A" w:rsidRPr="00F0269A" w:rsidRDefault="00620B2A" w:rsidP="00620B2A">
      <w:pPr>
        <w:pStyle w:val="notetext"/>
      </w:pPr>
      <w:r w:rsidRPr="00F0269A">
        <w:t>Note:</w:t>
      </w:r>
      <w:r w:rsidRPr="00F0269A">
        <w:tab/>
        <w:t>If a variation or review occurs during the repayment period for a family tax benefit advance, the Secretary may be required to make a determination under clause</w:t>
      </w:r>
      <w:r w:rsidR="00F0269A">
        <w:t> </w:t>
      </w:r>
      <w:r w:rsidRPr="00F0269A">
        <w:t>48.</w:t>
      </w:r>
    </w:p>
    <w:p w:rsidR="00620B2A" w:rsidRPr="00F0269A" w:rsidRDefault="00620B2A" w:rsidP="00620B2A">
      <w:pPr>
        <w:pStyle w:val="subsection"/>
      </w:pPr>
      <w:r w:rsidRPr="00F0269A">
        <w:tab/>
        <w:t>(2)</w:t>
      </w:r>
      <w:r w:rsidRPr="00F0269A">
        <w:tab/>
        <w:t xml:space="preserve">The Secretary must determine that the individual is to be taken to have been paid a family tax benefit advance (the </w:t>
      </w:r>
      <w:r w:rsidRPr="00F0269A">
        <w:rPr>
          <w:b/>
          <w:i/>
        </w:rPr>
        <w:t>new advance</w:t>
      </w:r>
      <w:r w:rsidRPr="00F0269A">
        <w:t>) equal to the amount of the old advance left unrepaid on the day on which the Part A rate is recalculated.</w:t>
      </w:r>
    </w:p>
    <w:p w:rsidR="00620B2A" w:rsidRPr="00F0269A" w:rsidRDefault="00620B2A" w:rsidP="00620B2A">
      <w:pPr>
        <w:pStyle w:val="subsection"/>
      </w:pPr>
      <w:r w:rsidRPr="00F0269A">
        <w:tab/>
        <w:t>(3)</w:t>
      </w:r>
      <w:r w:rsidRPr="00F0269A">
        <w:tab/>
        <w:t xml:space="preserve">If an individual is taken to have been paid a new advance under </w:t>
      </w:r>
      <w:r w:rsidR="00F0269A">
        <w:t>subclause (</w:t>
      </w:r>
      <w:r w:rsidRPr="00F0269A">
        <w:t>2), the individual is taken to have repaid the old advance.</w:t>
      </w:r>
    </w:p>
    <w:p w:rsidR="00620B2A" w:rsidRPr="00F0269A" w:rsidRDefault="00620B2A" w:rsidP="00620B2A">
      <w:pPr>
        <w:pStyle w:val="subsection"/>
      </w:pPr>
      <w:r w:rsidRPr="00F0269A">
        <w:lastRenderedPageBreak/>
        <w:tab/>
        <w:t>(4)</w:t>
      </w:r>
      <w:r w:rsidRPr="00F0269A">
        <w:tab/>
        <w:t>The Secretary must determine the repayment period for the new advance and the day on which the repayment period is to begin.</w:t>
      </w:r>
    </w:p>
    <w:p w:rsidR="00620B2A" w:rsidRPr="00F0269A" w:rsidRDefault="00620B2A" w:rsidP="00620B2A">
      <w:pPr>
        <w:pStyle w:val="subsection"/>
      </w:pPr>
      <w:r w:rsidRPr="00F0269A">
        <w:tab/>
        <w:t>(5)</w:t>
      </w:r>
      <w:r w:rsidRPr="00F0269A">
        <w:tab/>
        <w:t xml:space="preserve">The Secretary must not make a determination under </w:t>
      </w:r>
      <w:r w:rsidR="00F0269A">
        <w:t>subclause (</w:t>
      </w:r>
      <w:r w:rsidRPr="00F0269A">
        <w:t>4) that would cause the individual to suffer severe financial hardship.</w:t>
      </w:r>
    </w:p>
    <w:p w:rsidR="00620B2A" w:rsidRPr="00F0269A" w:rsidRDefault="00620B2A" w:rsidP="00620B2A">
      <w:pPr>
        <w:pStyle w:val="subsection"/>
      </w:pPr>
      <w:r w:rsidRPr="00F0269A">
        <w:tab/>
        <w:t>(6)</w:t>
      </w:r>
      <w:r w:rsidRPr="00F0269A">
        <w:tab/>
        <w:t xml:space="preserve">The Secretary may vary or revoke a determination made under </w:t>
      </w:r>
      <w:r w:rsidR="00F0269A">
        <w:t>subclause (</w:t>
      </w:r>
      <w:r w:rsidRPr="00F0269A">
        <w:t>2) or (4), if a subsequent variation in the determination, or a variation or substitution of the decision on review, occurs.</w:t>
      </w:r>
    </w:p>
    <w:p w:rsidR="00620B2A" w:rsidRPr="00F0269A" w:rsidRDefault="00620B2A" w:rsidP="00335C53"/>
    <w:p w:rsidR="0088519C" w:rsidRPr="00F0269A" w:rsidRDefault="0088519C">
      <w:pPr>
        <w:sectPr w:rsidR="0088519C" w:rsidRPr="00F0269A" w:rsidSect="006F576B">
          <w:headerReference w:type="even" r:id="rId73"/>
          <w:headerReference w:type="default" r:id="rId74"/>
          <w:footerReference w:type="even" r:id="rId75"/>
          <w:footerReference w:type="default" r:id="rId76"/>
          <w:headerReference w:type="first" r:id="rId77"/>
          <w:footerReference w:type="first" r:id="rId78"/>
          <w:pgSz w:w="11907" w:h="16839" w:code="9"/>
          <w:pgMar w:top="2381" w:right="2410" w:bottom="4252" w:left="2410" w:header="720" w:footer="3402" w:gutter="0"/>
          <w:cols w:space="720"/>
          <w:docGrid w:linePitch="299"/>
        </w:sectPr>
      </w:pPr>
    </w:p>
    <w:p w:rsidR="00632062" w:rsidRPr="00F0269A" w:rsidRDefault="00632062" w:rsidP="0022492B">
      <w:pPr>
        <w:pStyle w:val="ActHead1"/>
      </w:pPr>
      <w:bookmarkStart w:id="428" w:name="_Toc431977496"/>
      <w:r w:rsidRPr="00F0269A">
        <w:rPr>
          <w:rStyle w:val="CharChapNo"/>
        </w:rPr>
        <w:lastRenderedPageBreak/>
        <w:t>Schedule</w:t>
      </w:r>
      <w:r w:rsidR="00F0269A" w:rsidRPr="00F0269A">
        <w:rPr>
          <w:rStyle w:val="CharChapNo"/>
        </w:rPr>
        <w:t> </w:t>
      </w:r>
      <w:r w:rsidRPr="00F0269A">
        <w:rPr>
          <w:rStyle w:val="CharChapNo"/>
        </w:rPr>
        <w:t>2</w:t>
      </w:r>
      <w:r w:rsidRPr="00F0269A">
        <w:rPr>
          <w:sz w:val="32"/>
        </w:rPr>
        <w:t>—</w:t>
      </w:r>
      <w:r w:rsidRPr="00F0269A">
        <w:rPr>
          <w:rStyle w:val="CharChapText"/>
        </w:rPr>
        <w:t>Child care benefit rate calculator</w:t>
      </w:r>
      <w:bookmarkEnd w:id="428"/>
    </w:p>
    <w:p w:rsidR="00632062" w:rsidRPr="00F0269A" w:rsidRDefault="00632062">
      <w:pPr>
        <w:pStyle w:val="notemargin"/>
      </w:pPr>
      <w:r w:rsidRPr="00F0269A">
        <w:t>Note:</w:t>
      </w:r>
      <w:r w:rsidRPr="00F0269A">
        <w:tab/>
        <w:t>See subsection</w:t>
      </w:r>
      <w:r w:rsidR="00F0269A">
        <w:t> </w:t>
      </w:r>
      <w:r w:rsidRPr="00F0269A">
        <w:t>70(1).</w:t>
      </w:r>
    </w:p>
    <w:p w:rsidR="00632062" w:rsidRPr="00F0269A" w:rsidRDefault="00632062" w:rsidP="0022492B">
      <w:pPr>
        <w:pStyle w:val="ActHead2"/>
      </w:pPr>
      <w:bookmarkStart w:id="429" w:name="_Toc431977497"/>
      <w:r w:rsidRPr="00F0269A">
        <w:rPr>
          <w:rStyle w:val="CharPartNo"/>
        </w:rPr>
        <w:t>Part</w:t>
      </w:r>
      <w:r w:rsidR="00F0269A" w:rsidRPr="00F0269A">
        <w:rPr>
          <w:rStyle w:val="CharPartNo"/>
        </w:rPr>
        <w:t> </w:t>
      </w:r>
      <w:r w:rsidRPr="00F0269A">
        <w:rPr>
          <w:rStyle w:val="CharPartNo"/>
        </w:rPr>
        <w:t>1</w:t>
      </w:r>
      <w:r w:rsidRPr="00F0269A">
        <w:t>—</w:t>
      </w:r>
      <w:r w:rsidRPr="00F0269A">
        <w:rPr>
          <w:rStyle w:val="CharPartText"/>
        </w:rPr>
        <w:t>Overall rate calculation process</w:t>
      </w:r>
      <w:bookmarkEnd w:id="429"/>
    </w:p>
    <w:p w:rsidR="00632062" w:rsidRPr="00F0269A" w:rsidRDefault="00486B15">
      <w:pPr>
        <w:pStyle w:val="Header"/>
      </w:pPr>
      <w:r w:rsidRPr="00F0269A">
        <w:rPr>
          <w:rStyle w:val="CharDivNo"/>
        </w:rPr>
        <w:t xml:space="preserve"> </w:t>
      </w:r>
      <w:r w:rsidRPr="00F0269A">
        <w:rPr>
          <w:rStyle w:val="CharDivText"/>
        </w:rPr>
        <w:t xml:space="preserve"> </w:t>
      </w:r>
    </w:p>
    <w:p w:rsidR="00632062" w:rsidRPr="00F0269A" w:rsidRDefault="00632062" w:rsidP="0022492B">
      <w:pPr>
        <w:pStyle w:val="ActHead5"/>
      </w:pPr>
      <w:bookmarkStart w:id="430" w:name="_Toc431977498"/>
      <w:r w:rsidRPr="00F0269A">
        <w:rPr>
          <w:rStyle w:val="CharSectno"/>
        </w:rPr>
        <w:t>1</w:t>
      </w:r>
      <w:r w:rsidRPr="00F0269A">
        <w:t xml:space="preserve">  Method of calculating rate of child care benefit</w:t>
      </w:r>
      <w:bookmarkEnd w:id="430"/>
    </w:p>
    <w:p w:rsidR="00632062" w:rsidRPr="00F0269A" w:rsidRDefault="00632062">
      <w:pPr>
        <w:pStyle w:val="subsection"/>
      </w:pPr>
      <w:r w:rsidRPr="00F0269A">
        <w:tab/>
        <w:t>(1)</w:t>
      </w:r>
      <w:r w:rsidRPr="00F0269A">
        <w:tab/>
        <w:t>If an individual’s rate of child care benefit for a session of care provided to a child is to be worked out using this Schedule, the individual’s hourly rate of child care benefit for the session is worked out in accordance with the following method statement:</w:t>
      </w:r>
    </w:p>
    <w:p w:rsidR="00632062" w:rsidRPr="00F0269A" w:rsidRDefault="00632062" w:rsidP="00AF57E2">
      <w:pPr>
        <w:pStyle w:val="BoxHeadItalic"/>
      </w:pPr>
      <w:r w:rsidRPr="00F0269A">
        <w:t>Method statement</w:t>
      </w:r>
    </w:p>
    <w:p w:rsidR="00632062" w:rsidRPr="00F0269A" w:rsidRDefault="00632062" w:rsidP="00AF57E2">
      <w:pPr>
        <w:pStyle w:val="BoxStep"/>
      </w:pPr>
      <w:r w:rsidRPr="00F0269A">
        <w:t>Step 1.</w:t>
      </w:r>
      <w:r w:rsidRPr="00F0269A">
        <w:tab/>
        <w:t>Use Part</w:t>
      </w:r>
      <w:r w:rsidR="00F0269A">
        <w:t> </w:t>
      </w:r>
      <w:r w:rsidRPr="00F0269A">
        <w:t>2 (clause</w:t>
      </w:r>
      <w:r w:rsidR="00F0269A">
        <w:t> </w:t>
      </w:r>
      <w:r w:rsidRPr="00F0269A">
        <w:t>4) to work out the standard hourly rate for the session.</w:t>
      </w:r>
    </w:p>
    <w:p w:rsidR="00632062" w:rsidRPr="00F0269A" w:rsidRDefault="00632062" w:rsidP="00AF57E2">
      <w:pPr>
        <w:pStyle w:val="BoxStep"/>
      </w:pPr>
      <w:r w:rsidRPr="00F0269A">
        <w:t>Step 2.</w:t>
      </w:r>
      <w:r w:rsidRPr="00F0269A">
        <w:tab/>
        <w:t>Work out the individual’s adjustment percentage using clause</w:t>
      </w:r>
      <w:r w:rsidR="00F0269A">
        <w:t> </w:t>
      </w:r>
      <w:r w:rsidRPr="00F0269A">
        <w:t>2.</w:t>
      </w:r>
    </w:p>
    <w:p w:rsidR="00632062" w:rsidRPr="00F0269A" w:rsidRDefault="00632062" w:rsidP="00AF57E2">
      <w:pPr>
        <w:pStyle w:val="BoxStep"/>
      </w:pPr>
      <w:r w:rsidRPr="00F0269A">
        <w:t>Step 3.</w:t>
      </w:r>
      <w:r w:rsidRPr="00F0269A">
        <w:tab/>
        <w:t xml:space="preserve">Work out that percentage of the standard hourly rate: the result is the </w:t>
      </w:r>
      <w:r w:rsidRPr="00F0269A">
        <w:rPr>
          <w:b/>
          <w:i/>
        </w:rPr>
        <w:t>individual’s rate of child care benefit</w:t>
      </w:r>
      <w:r w:rsidRPr="00F0269A">
        <w:t xml:space="preserve"> for the care.</w:t>
      </w:r>
    </w:p>
    <w:p w:rsidR="00632062" w:rsidRPr="00F0269A" w:rsidRDefault="00632062">
      <w:pPr>
        <w:pStyle w:val="subsection"/>
      </w:pPr>
      <w:r w:rsidRPr="00F0269A">
        <w:tab/>
        <w:t>(2)</w:t>
      </w:r>
      <w:r w:rsidRPr="00F0269A">
        <w:tab/>
        <w:t>If the individual is eligible for child care benefit for only part of a session of care, this Schedule applies to the individual’s rate of child care benefit for that part of the session as if a reference in this Schedule to a session of care included a reference to a part of a session of care.</w:t>
      </w:r>
    </w:p>
    <w:p w:rsidR="00632062" w:rsidRPr="00F0269A" w:rsidRDefault="00632062" w:rsidP="0022492B">
      <w:pPr>
        <w:pStyle w:val="ActHead5"/>
      </w:pPr>
      <w:bookmarkStart w:id="431" w:name="_Toc431977499"/>
      <w:r w:rsidRPr="00F0269A">
        <w:rPr>
          <w:rStyle w:val="CharSectno"/>
        </w:rPr>
        <w:t>2</w:t>
      </w:r>
      <w:r w:rsidRPr="00F0269A">
        <w:t xml:space="preserve">  Adjustment percentage</w:t>
      </w:r>
      <w:bookmarkEnd w:id="431"/>
    </w:p>
    <w:p w:rsidR="00632062" w:rsidRPr="00F0269A" w:rsidRDefault="00632062">
      <w:pPr>
        <w:pStyle w:val="subsection"/>
      </w:pPr>
      <w:r w:rsidRPr="00F0269A">
        <w:tab/>
        <w:t>(1)</w:t>
      </w:r>
      <w:r w:rsidRPr="00F0269A">
        <w:tab/>
        <w:t xml:space="preserve">An individual’s </w:t>
      </w:r>
      <w:r w:rsidRPr="00F0269A">
        <w:rPr>
          <w:b/>
          <w:i/>
        </w:rPr>
        <w:t>adjustment percentage</w:t>
      </w:r>
      <w:r w:rsidRPr="00F0269A">
        <w:t xml:space="preserve"> for the purposes of step 2 in the method statement in clause</w:t>
      </w:r>
      <w:r w:rsidR="00F0269A">
        <w:t> </w:t>
      </w:r>
      <w:r w:rsidRPr="00F0269A">
        <w:t>1 is:</w:t>
      </w:r>
    </w:p>
    <w:p w:rsidR="00771BAB" w:rsidRPr="00F0269A" w:rsidRDefault="00486B15" w:rsidP="00486B15">
      <w:pPr>
        <w:pStyle w:val="subsection"/>
        <w:spacing w:before="120" w:after="120"/>
      </w:pPr>
      <w:r w:rsidRPr="00F0269A">
        <w:tab/>
      </w:r>
      <w:r w:rsidRPr="00F0269A">
        <w:tab/>
      </w:r>
      <w:r w:rsidR="00153A5C" w:rsidRPr="00F0269A">
        <w:rPr>
          <w:noProof/>
        </w:rPr>
        <w:drawing>
          <wp:inline distT="0" distB="0" distL="0" distR="0" wp14:anchorId="6343F037" wp14:editId="4063560E">
            <wp:extent cx="2066925" cy="2667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066925" cy="266700"/>
                    </a:xfrm>
                    <a:prstGeom prst="rect">
                      <a:avLst/>
                    </a:prstGeom>
                    <a:noFill/>
                    <a:ln>
                      <a:noFill/>
                    </a:ln>
                  </pic:spPr>
                </pic:pic>
              </a:graphicData>
            </a:graphic>
          </wp:inline>
        </w:drawing>
      </w:r>
    </w:p>
    <w:p w:rsidR="00632062" w:rsidRPr="00F0269A" w:rsidRDefault="00632062" w:rsidP="007C0A95">
      <w:pPr>
        <w:pStyle w:val="subsection"/>
        <w:keepNext/>
      </w:pPr>
      <w:r w:rsidRPr="00F0269A">
        <w:lastRenderedPageBreak/>
        <w:tab/>
        <w:t>(2)</w:t>
      </w:r>
      <w:r w:rsidRPr="00F0269A">
        <w:tab/>
        <w:t xml:space="preserve">In </w:t>
      </w:r>
      <w:r w:rsidR="00F0269A">
        <w:t>subclause (</w:t>
      </w:r>
      <w:r w:rsidRPr="00F0269A">
        <w:t>1):</w:t>
      </w:r>
    </w:p>
    <w:p w:rsidR="00632062" w:rsidRPr="00F0269A" w:rsidRDefault="00632062" w:rsidP="007C0A95">
      <w:pPr>
        <w:pStyle w:val="Definition"/>
        <w:keepNext/>
      </w:pPr>
      <w:r w:rsidRPr="00F0269A">
        <w:rPr>
          <w:b/>
          <w:i/>
        </w:rPr>
        <w:t>CCB %</w:t>
      </w:r>
      <w:r w:rsidRPr="00F0269A">
        <w:t xml:space="preserve"> is:</w:t>
      </w:r>
    </w:p>
    <w:p w:rsidR="00771BAB" w:rsidRPr="00F0269A" w:rsidRDefault="00153A5C" w:rsidP="00486B15">
      <w:pPr>
        <w:pStyle w:val="Definition"/>
        <w:spacing w:before="120" w:after="120"/>
      </w:pPr>
      <w:r w:rsidRPr="00F0269A">
        <w:rPr>
          <w:noProof/>
        </w:rPr>
        <w:drawing>
          <wp:inline distT="0" distB="0" distL="0" distR="0" wp14:anchorId="3DE93C64" wp14:editId="37BE91FC">
            <wp:extent cx="2047875" cy="2667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047875" cy="266700"/>
                    </a:xfrm>
                    <a:prstGeom prst="rect">
                      <a:avLst/>
                    </a:prstGeom>
                    <a:noFill/>
                    <a:ln>
                      <a:noFill/>
                    </a:ln>
                  </pic:spPr>
                </pic:pic>
              </a:graphicData>
            </a:graphic>
          </wp:inline>
        </w:drawing>
      </w:r>
    </w:p>
    <w:p w:rsidR="00632062" w:rsidRPr="00F0269A" w:rsidRDefault="00632062">
      <w:pPr>
        <w:pStyle w:val="Definition"/>
      </w:pPr>
      <w:r w:rsidRPr="00F0269A">
        <w:rPr>
          <w:b/>
          <w:i/>
        </w:rPr>
        <w:t>schooling %</w:t>
      </w:r>
      <w:r w:rsidRPr="00F0269A">
        <w:t xml:space="preserve"> is:</w:t>
      </w:r>
    </w:p>
    <w:p w:rsidR="00632062" w:rsidRPr="00F0269A" w:rsidRDefault="00632062">
      <w:pPr>
        <w:pStyle w:val="paragraph"/>
      </w:pPr>
      <w:r w:rsidRPr="00F0269A">
        <w:tab/>
        <w:t>(a)</w:t>
      </w:r>
      <w:r w:rsidRPr="00F0269A">
        <w:tab/>
        <w:t>85% if the child is a school child; and</w:t>
      </w:r>
    </w:p>
    <w:p w:rsidR="00632062" w:rsidRPr="00F0269A" w:rsidRDefault="00632062">
      <w:pPr>
        <w:pStyle w:val="paragraph"/>
        <w:rPr>
          <w:b/>
          <w:i/>
        </w:rPr>
      </w:pPr>
      <w:r w:rsidRPr="00F0269A">
        <w:tab/>
        <w:t>(b)</w:t>
      </w:r>
      <w:r w:rsidRPr="00F0269A">
        <w:tab/>
        <w:t>100% if the child is not a school child.</w:t>
      </w:r>
    </w:p>
    <w:p w:rsidR="00632062" w:rsidRPr="00F0269A" w:rsidRDefault="00632062">
      <w:pPr>
        <w:pStyle w:val="Definition"/>
      </w:pPr>
      <w:r w:rsidRPr="00F0269A">
        <w:rPr>
          <w:b/>
          <w:i/>
        </w:rPr>
        <w:t>part</w:t>
      </w:r>
      <w:r w:rsidR="00F0269A">
        <w:rPr>
          <w:b/>
          <w:i/>
        </w:rPr>
        <w:noBreakHyphen/>
      </w:r>
      <w:r w:rsidRPr="00F0269A">
        <w:rPr>
          <w:b/>
          <w:i/>
        </w:rPr>
        <w:t>time %</w:t>
      </w:r>
      <w:r w:rsidRPr="00F0269A">
        <w:t xml:space="preserve"> is:</w:t>
      </w:r>
    </w:p>
    <w:p w:rsidR="00632062" w:rsidRPr="00F0269A" w:rsidRDefault="00632062">
      <w:pPr>
        <w:pStyle w:val="paragraph"/>
      </w:pPr>
      <w:r w:rsidRPr="00F0269A">
        <w:tab/>
        <w:t>(a)</w:t>
      </w:r>
      <w:r w:rsidRPr="00F0269A">
        <w:tab/>
        <w:t>if:</w:t>
      </w:r>
    </w:p>
    <w:p w:rsidR="00632062" w:rsidRPr="00F0269A" w:rsidRDefault="00632062">
      <w:pPr>
        <w:pStyle w:val="paragraphsub"/>
      </w:pPr>
      <w:r w:rsidRPr="00F0269A">
        <w:tab/>
        <w:t>(i)</w:t>
      </w:r>
      <w:r w:rsidRPr="00F0269A">
        <w:tab/>
        <w:t>the care is provided by an approved centre based long day care service; and</w:t>
      </w:r>
    </w:p>
    <w:p w:rsidR="00632062" w:rsidRPr="00F0269A" w:rsidRDefault="00632062">
      <w:pPr>
        <w:pStyle w:val="paragraphsub"/>
      </w:pPr>
      <w:r w:rsidRPr="00F0269A">
        <w:tab/>
        <w:t>(ii)</w:t>
      </w:r>
      <w:r w:rsidRPr="00F0269A">
        <w:tab/>
        <w:t>the child is not a school child; and</w:t>
      </w:r>
    </w:p>
    <w:p w:rsidR="00632062" w:rsidRPr="00F0269A" w:rsidRDefault="00632062">
      <w:pPr>
        <w:pStyle w:val="paragraphsub"/>
      </w:pPr>
      <w:r w:rsidRPr="00F0269A">
        <w:tab/>
        <w:t>(iii)</w:t>
      </w:r>
      <w:r w:rsidRPr="00F0269A">
        <w:tab/>
        <w:t xml:space="preserve">the total number of hours in sessions of care that are provided to the child by </w:t>
      </w:r>
      <w:r w:rsidR="00D626ED" w:rsidRPr="00F0269A">
        <w:t>the approved centre based long day care service</w:t>
      </w:r>
      <w:r w:rsidRPr="00F0269A">
        <w:t>, and for which the family incurs liability to pay, in the week concerned, is less than 34—110%; or</w:t>
      </w:r>
    </w:p>
    <w:p w:rsidR="00632062" w:rsidRPr="00F0269A" w:rsidRDefault="00632062">
      <w:pPr>
        <w:pStyle w:val="paragraph"/>
      </w:pPr>
      <w:r w:rsidRPr="00F0269A">
        <w:tab/>
        <w:t>(b)</w:t>
      </w:r>
      <w:r w:rsidRPr="00F0269A">
        <w:tab/>
        <w:t>if:</w:t>
      </w:r>
    </w:p>
    <w:p w:rsidR="00632062" w:rsidRPr="00F0269A" w:rsidRDefault="00632062">
      <w:pPr>
        <w:pStyle w:val="paragraphsub"/>
      </w:pPr>
      <w:r w:rsidRPr="00F0269A">
        <w:tab/>
        <w:t>(i)</w:t>
      </w:r>
      <w:r w:rsidRPr="00F0269A">
        <w:tab/>
        <w:t>the care is provided by an approved centre based long day care service; and</w:t>
      </w:r>
    </w:p>
    <w:p w:rsidR="00632062" w:rsidRPr="00F0269A" w:rsidRDefault="00632062">
      <w:pPr>
        <w:pStyle w:val="paragraphsub"/>
      </w:pPr>
      <w:r w:rsidRPr="00F0269A">
        <w:tab/>
        <w:t>(ii)</w:t>
      </w:r>
      <w:r w:rsidRPr="00F0269A">
        <w:tab/>
        <w:t>the child is not a school child; and</w:t>
      </w:r>
    </w:p>
    <w:p w:rsidR="00632062" w:rsidRPr="00F0269A" w:rsidRDefault="00632062">
      <w:pPr>
        <w:pStyle w:val="paragraphsub"/>
      </w:pPr>
      <w:r w:rsidRPr="00F0269A">
        <w:tab/>
        <w:t>(iii)</w:t>
      </w:r>
      <w:r w:rsidRPr="00F0269A">
        <w:tab/>
        <w:t xml:space="preserve">the total number of hours in sessions of care that are provided to the child by </w:t>
      </w:r>
      <w:r w:rsidR="005B0DBB" w:rsidRPr="00F0269A">
        <w:t>the approved centre based long day care service</w:t>
      </w:r>
      <w:r w:rsidRPr="00F0269A">
        <w:t>, and for which the family incurs liability to pay, in the week concerned, is 34 or more, but less than 35—108%; or</w:t>
      </w:r>
    </w:p>
    <w:p w:rsidR="00632062" w:rsidRPr="00F0269A" w:rsidRDefault="00632062">
      <w:pPr>
        <w:pStyle w:val="paragraph"/>
      </w:pPr>
      <w:r w:rsidRPr="00F0269A">
        <w:tab/>
        <w:t>(c)</w:t>
      </w:r>
      <w:r w:rsidRPr="00F0269A">
        <w:tab/>
        <w:t>if:</w:t>
      </w:r>
    </w:p>
    <w:p w:rsidR="00632062" w:rsidRPr="00F0269A" w:rsidRDefault="00632062">
      <w:pPr>
        <w:pStyle w:val="paragraphsub"/>
      </w:pPr>
      <w:r w:rsidRPr="00F0269A">
        <w:tab/>
        <w:t>(i)</w:t>
      </w:r>
      <w:r w:rsidRPr="00F0269A">
        <w:tab/>
        <w:t>the care is provided by an approved centre based long day care service; and</w:t>
      </w:r>
    </w:p>
    <w:p w:rsidR="00632062" w:rsidRPr="00F0269A" w:rsidRDefault="00632062">
      <w:pPr>
        <w:pStyle w:val="paragraphsub"/>
      </w:pPr>
      <w:r w:rsidRPr="00F0269A">
        <w:tab/>
        <w:t>(ii)</w:t>
      </w:r>
      <w:r w:rsidRPr="00F0269A">
        <w:tab/>
        <w:t>the child is not a school child; and</w:t>
      </w:r>
    </w:p>
    <w:p w:rsidR="00632062" w:rsidRPr="00F0269A" w:rsidRDefault="00632062">
      <w:pPr>
        <w:pStyle w:val="paragraphsub"/>
      </w:pPr>
      <w:r w:rsidRPr="00F0269A">
        <w:tab/>
        <w:t>(iii)</w:t>
      </w:r>
      <w:r w:rsidRPr="00F0269A">
        <w:tab/>
        <w:t xml:space="preserve">the total number of hours in sessions of care that are provided to the child by </w:t>
      </w:r>
      <w:r w:rsidR="005B0DBB" w:rsidRPr="00F0269A">
        <w:t>the approved centre based long day care service</w:t>
      </w:r>
      <w:r w:rsidRPr="00F0269A">
        <w:t xml:space="preserve">, and for which the family incurs </w:t>
      </w:r>
      <w:r w:rsidRPr="00F0269A">
        <w:lastRenderedPageBreak/>
        <w:t>liability to pay, in the week concerned, is 35 or more, but less than 36—106%; or</w:t>
      </w:r>
    </w:p>
    <w:p w:rsidR="00632062" w:rsidRPr="00F0269A" w:rsidRDefault="00632062" w:rsidP="007C0A95">
      <w:pPr>
        <w:pStyle w:val="paragraph"/>
        <w:keepNext/>
      </w:pPr>
      <w:r w:rsidRPr="00F0269A">
        <w:tab/>
        <w:t>(d)</w:t>
      </w:r>
      <w:r w:rsidRPr="00F0269A">
        <w:tab/>
        <w:t>if:</w:t>
      </w:r>
    </w:p>
    <w:p w:rsidR="00632062" w:rsidRPr="00F0269A" w:rsidRDefault="00632062" w:rsidP="007C0A95">
      <w:pPr>
        <w:pStyle w:val="paragraphsub"/>
        <w:keepNext/>
      </w:pPr>
      <w:r w:rsidRPr="00F0269A">
        <w:tab/>
        <w:t>(i)</w:t>
      </w:r>
      <w:r w:rsidRPr="00F0269A">
        <w:tab/>
        <w:t>the care is provided by an approved centre based long day care service; and</w:t>
      </w:r>
    </w:p>
    <w:p w:rsidR="00632062" w:rsidRPr="00F0269A" w:rsidRDefault="00632062">
      <w:pPr>
        <w:pStyle w:val="paragraphsub"/>
      </w:pPr>
      <w:r w:rsidRPr="00F0269A">
        <w:tab/>
        <w:t>(ii)</w:t>
      </w:r>
      <w:r w:rsidRPr="00F0269A">
        <w:tab/>
        <w:t>the child is not a school child; and</w:t>
      </w:r>
    </w:p>
    <w:p w:rsidR="00632062" w:rsidRPr="00F0269A" w:rsidRDefault="00632062">
      <w:pPr>
        <w:pStyle w:val="paragraphsub"/>
      </w:pPr>
      <w:r w:rsidRPr="00F0269A">
        <w:tab/>
        <w:t>(iii)</w:t>
      </w:r>
      <w:r w:rsidRPr="00F0269A">
        <w:tab/>
        <w:t xml:space="preserve">the total number of hours in sessions of care that are provided to the child by </w:t>
      </w:r>
      <w:r w:rsidR="005B0DBB" w:rsidRPr="00F0269A">
        <w:t>the approved centre based long day care service</w:t>
      </w:r>
      <w:r w:rsidRPr="00F0269A">
        <w:t>, and for which the family incurs liability to pay, in the week concerned, is 36 or more, but less than 37—104%; or</w:t>
      </w:r>
    </w:p>
    <w:p w:rsidR="00632062" w:rsidRPr="00F0269A" w:rsidRDefault="00632062">
      <w:pPr>
        <w:pStyle w:val="paragraph"/>
      </w:pPr>
      <w:r w:rsidRPr="00F0269A">
        <w:tab/>
        <w:t>(e)</w:t>
      </w:r>
      <w:r w:rsidRPr="00F0269A">
        <w:tab/>
        <w:t>if:</w:t>
      </w:r>
    </w:p>
    <w:p w:rsidR="00632062" w:rsidRPr="00F0269A" w:rsidRDefault="00632062">
      <w:pPr>
        <w:pStyle w:val="paragraphsub"/>
      </w:pPr>
      <w:r w:rsidRPr="00F0269A">
        <w:tab/>
        <w:t>(i)</w:t>
      </w:r>
      <w:r w:rsidRPr="00F0269A">
        <w:tab/>
        <w:t>the care is provided by an approved centre based long day care service; and</w:t>
      </w:r>
    </w:p>
    <w:p w:rsidR="00632062" w:rsidRPr="00F0269A" w:rsidRDefault="00632062">
      <w:pPr>
        <w:pStyle w:val="paragraphsub"/>
      </w:pPr>
      <w:r w:rsidRPr="00F0269A">
        <w:tab/>
        <w:t>(ii)</w:t>
      </w:r>
      <w:r w:rsidRPr="00F0269A">
        <w:tab/>
        <w:t>the child is not a school child; and</w:t>
      </w:r>
    </w:p>
    <w:p w:rsidR="00632062" w:rsidRPr="00F0269A" w:rsidRDefault="00632062">
      <w:pPr>
        <w:pStyle w:val="paragraphsub"/>
      </w:pPr>
      <w:r w:rsidRPr="00F0269A">
        <w:tab/>
        <w:t>(iii)</w:t>
      </w:r>
      <w:r w:rsidRPr="00F0269A">
        <w:tab/>
        <w:t xml:space="preserve">the total number of hours in sessions of care that are provided to the child by </w:t>
      </w:r>
      <w:r w:rsidR="005B0DBB" w:rsidRPr="00F0269A">
        <w:t>the approved centre based long day care service</w:t>
      </w:r>
      <w:r w:rsidRPr="00F0269A">
        <w:t>, and for which the family incurs liability to pay, in the week concerned, is 37 or more, but less than 38—102%; or</w:t>
      </w:r>
    </w:p>
    <w:p w:rsidR="00632062" w:rsidRPr="00F0269A" w:rsidRDefault="00632062">
      <w:pPr>
        <w:pStyle w:val="paragraph"/>
      </w:pPr>
      <w:r w:rsidRPr="00F0269A">
        <w:tab/>
        <w:t>(f)</w:t>
      </w:r>
      <w:r w:rsidRPr="00F0269A">
        <w:tab/>
        <w:t>in any other case—100%.</w:t>
      </w:r>
    </w:p>
    <w:p w:rsidR="00632062" w:rsidRPr="00F0269A" w:rsidRDefault="00632062">
      <w:pPr>
        <w:pStyle w:val="subsection"/>
      </w:pPr>
      <w:r w:rsidRPr="00F0269A">
        <w:tab/>
        <w:t>(3)</w:t>
      </w:r>
      <w:r w:rsidRPr="00F0269A">
        <w:tab/>
        <w:t xml:space="preserve">In </w:t>
      </w:r>
      <w:r w:rsidR="00F0269A">
        <w:t>subclause (</w:t>
      </w:r>
      <w:r w:rsidRPr="00F0269A">
        <w:t>2):</w:t>
      </w:r>
    </w:p>
    <w:p w:rsidR="00632062" w:rsidRPr="00F0269A" w:rsidRDefault="00632062">
      <w:pPr>
        <w:pStyle w:val="Definition"/>
      </w:pPr>
      <w:r w:rsidRPr="00F0269A">
        <w:rPr>
          <w:b/>
          <w:i/>
        </w:rPr>
        <w:t>multiple child %</w:t>
      </w:r>
      <w:r w:rsidRPr="00F0269A">
        <w:t xml:space="preserve"> is worked out using Part</w:t>
      </w:r>
      <w:r w:rsidR="00F0269A">
        <w:t> </w:t>
      </w:r>
      <w:r w:rsidRPr="00F0269A">
        <w:t>3 (clause</w:t>
      </w:r>
      <w:r w:rsidR="00F0269A">
        <w:t> </w:t>
      </w:r>
      <w:r w:rsidRPr="00F0269A">
        <w:t>5).</w:t>
      </w:r>
    </w:p>
    <w:p w:rsidR="00632062" w:rsidRPr="00F0269A" w:rsidRDefault="000D7335">
      <w:pPr>
        <w:pStyle w:val="Definition"/>
      </w:pPr>
      <w:r w:rsidRPr="00F0269A">
        <w:rPr>
          <w:b/>
          <w:i/>
        </w:rPr>
        <w:t>t</w:t>
      </w:r>
      <w:r w:rsidR="00632062" w:rsidRPr="00F0269A">
        <w:rPr>
          <w:b/>
          <w:i/>
        </w:rPr>
        <w:t>axable income %</w:t>
      </w:r>
      <w:r w:rsidR="00632062" w:rsidRPr="00F0269A">
        <w:t xml:space="preserve"> is worked out using Part</w:t>
      </w:r>
      <w:r w:rsidR="00F0269A">
        <w:t> </w:t>
      </w:r>
      <w:r w:rsidR="00632062" w:rsidRPr="00F0269A">
        <w:t>4 (clauses</w:t>
      </w:r>
      <w:r w:rsidR="00F0269A">
        <w:t> </w:t>
      </w:r>
      <w:r w:rsidR="00632062" w:rsidRPr="00F0269A">
        <w:t xml:space="preserve">6 to </w:t>
      </w:r>
      <w:r w:rsidR="007B0400" w:rsidRPr="00F0269A">
        <w:t>11</w:t>
      </w:r>
      <w:r w:rsidR="00632062" w:rsidRPr="00F0269A">
        <w:t>).</w:t>
      </w:r>
    </w:p>
    <w:p w:rsidR="00632062" w:rsidRPr="00F0269A" w:rsidRDefault="00632062" w:rsidP="0022492B">
      <w:pPr>
        <w:pStyle w:val="ActHead5"/>
      </w:pPr>
      <w:bookmarkStart w:id="432" w:name="_Toc431977500"/>
      <w:r w:rsidRPr="00F0269A">
        <w:rPr>
          <w:rStyle w:val="CharSectno"/>
        </w:rPr>
        <w:t>3</w:t>
      </w:r>
      <w:r w:rsidRPr="00F0269A">
        <w:t xml:space="preserve">  Number of children in care of a particular kind</w:t>
      </w:r>
      <w:bookmarkEnd w:id="432"/>
    </w:p>
    <w:p w:rsidR="00632062" w:rsidRPr="00F0269A" w:rsidRDefault="00632062">
      <w:pPr>
        <w:pStyle w:val="subsection"/>
      </w:pPr>
      <w:r w:rsidRPr="00F0269A">
        <w:tab/>
        <w:t>(1)</w:t>
      </w:r>
      <w:r w:rsidRPr="00F0269A">
        <w:tab/>
        <w:t>An individual’s multiple child % and taxable income % are affected by the number of children the individual has in care of a particular kind.</w:t>
      </w:r>
    </w:p>
    <w:p w:rsidR="00632062" w:rsidRPr="00F0269A" w:rsidRDefault="00632062">
      <w:pPr>
        <w:pStyle w:val="subsection"/>
      </w:pPr>
      <w:r w:rsidRPr="00F0269A">
        <w:tab/>
        <w:t>(2)</w:t>
      </w:r>
      <w:r w:rsidRPr="00F0269A">
        <w:tab/>
        <w:t>For the purposes of applying this Schedule to work out an individual’s rate of child care benefit for a session of care of a particular kind, the number of children in care of that kind is worked out in accordance with the following method statement:</w:t>
      </w:r>
    </w:p>
    <w:p w:rsidR="00632062" w:rsidRPr="00F0269A" w:rsidRDefault="00632062" w:rsidP="007C0A95">
      <w:pPr>
        <w:pStyle w:val="BoxHeadItalic"/>
        <w:keepNext/>
        <w:keepLines/>
      </w:pPr>
      <w:r w:rsidRPr="00F0269A">
        <w:lastRenderedPageBreak/>
        <w:t>Method statement</w:t>
      </w:r>
    </w:p>
    <w:p w:rsidR="00632062" w:rsidRPr="00F0269A" w:rsidRDefault="00632062" w:rsidP="007C0A95">
      <w:pPr>
        <w:pStyle w:val="BoxHeadItalic"/>
        <w:keepNext/>
      </w:pPr>
      <w:r w:rsidRPr="00F0269A">
        <w:rPr>
          <w:i w:val="0"/>
        </w:rPr>
        <w:t>Step 1.</w:t>
      </w:r>
      <w:r w:rsidRPr="00F0269A">
        <w:tab/>
        <w:t>Work out what kind of care was provided. For this purpose, the kinds of care are:</w:t>
      </w:r>
    </w:p>
    <w:p w:rsidR="00632062" w:rsidRPr="00F0269A" w:rsidRDefault="00632062" w:rsidP="00AF57E2">
      <w:pPr>
        <w:pStyle w:val="BoxPara"/>
        <w:keepNext/>
      </w:pPr>
      <w:r w:rsidRPr="00F0269A">
        <w:tab/>
        <w:t>(a)</w:t>
      </w:r>
      <w:r w:rsidRPr="00F0269A">
        <w:tab/>
        <w:t>care other than care provided by an approved occasional care service; and</w:t>
      </w:r>
    </w:p>
    <w:p w:rsidR="00632062" w:rsidRPr="00F0269A" w:rsidRDefault="00632062" w:rsidP="00AF57E2">
      <w:pPr>
        <w:pStyle w:val="BoxPara"/>
        <w:keepNext/>
      </w:pPr>
      <w:r w:rsidRPr="00F0269A">
        <w:tab/>
        <w:t>(b)</w:t>
      </w:r>
      <w:r w:rsidRPr="00F0269A">
        <w:tab/>
        <w:t>care provided by an approved occasional care service.</w:t>
      </w:r>
    </w:p>
    <w:p w:rsidR="00632062" w:rsidRPr="00F0269A" w:rsidRDefault="00632062" w:rsidP="00AF57E2">
      <w:pPr>
        <w:pStyle w:val="BoxStep"/>
      </w:pPr>
      <w:r w:rsidRPr="00F0269A">
        <w:t>Step 2.</w:t>
      </w:r>
      <w:r w:rsidRPr="00F0269A">
        <w:tab/>
        <w:t xml:space="preserve">Work out, in relation to the individual, how many children are in sessions of care of that kind in the week concerned for which the individual is eligible for child care benefit. That number is the </w:t>
      </w:r>
      <w:r w:rsidRPr="00F0269A">
        <w:rPr>
          <w:b/>
          <w:i/>
        </w:rPr>
        <w:t>number of children in care of that kind</w:t>
      </w:r>
      <w:r w:rsidRPr="00F0269A">
        <w:t xml:space="preserve"> in relation to the individual and that kind of care.</w:t>
      </w:r>
    </w:p>
    <w:p w:rsidR="00632062" w:rsidRPr="00F0269A" w:rsidRDefault="00632062" w:rsidP="003D7FE2">
      <w:pPr>
        <w:pStyle w:val="ActHead2"/>
        <w:pageBreakBefore/>
      </w:pPr>
      <w:bookmarkStart w:id="433" w:name="_Toc431977501"/>
      <w:r w:rsidRPr="00F0269A">
        <w:rPr>
          <w:rStyle w:val="CharPartNo"/>
        </w:rPr>
        <w:lastRenderedPageBreak/>
        <w:t>Part</w:t>
      </w:r>
      <w:r w:rsidR="00F0269A" w:rsidRPr="00F0269A">
        <w:rPr>
          <w:rStyle w:val="CharPartNo"/>
        </w:rPr>
        <w:t> </w:t>
      </w:r>
      <w:r w:rsidRPr="00F0269A">
        <w:rPr>
          <w:rStyle w:val="CharPartNo"/>
        </w:rPr>
        <w:t>2</w:t>
      </w:r>
      <w:r w:rsidRPr="00F0269A">
        <w:t>—</w:t>
      </w:r>
      <w:r w:rsidRPr="00F0269A">
        <w:rPr>
          <w:rStyle w:val="CharPartText"/>
        </w:rPr>
        <w:t>Standard hourly rate</w:t>
      </w:r>
      <w:bookmarkEnd w:id="433"/>
    </w:p>
    <w:p w:rsidR="00632062" w:rsidRPr="00F0269A" w:rsidRDefault="00486B15">
      <w:pPr>
        <w:pStyle w:val="Header"/>
      </w:pPr>
      <w:r w:rsidRPr="00F0269A">
        <w:rPr>
          <w:rStyle w:val="CharDivNo"/>
        </w:rPr>
        <w:t xml:space="preserve"> </w:t>
      </w:r>
      <w:r w:rsidRPr="00F0269A">
        <w:rPr>
          <w:rStyle w:val="CharDivText"/>
        </w:rPr>
        <w:t xml:space="preserve"> </w:t>
      </w:r>
    </w:p>
    <w:p w:rsidR="00632062" w:rsidRPr="00F0269A" w:rsidRDefault="00632062" w:rsidP="0022492B">
      <w:pPr>
        <w:pStyle w:val="ActHead5"/>
      </w:pPr>
      <w:bookmarkStart w:id="434" w:name="_Toc431977502"/>
      <w:r w:rsidRPr="00F0269A">
        <w:rPr>
          <w:rStyle w:val="CharSectno"/>
        </w:rPr>
        <w:t>4</w:t>
      </w:r>
      <w:r w:rsidRPr="00F0269A">
        <w:t xml:space="preserve">  Standard hourly rate—basic meaning</w:t>
      </w:r>
      <w:bookmarkEnd w:id="434"/>
    </w:p>
    <w:p w:rsidR="00632062" w:rsidRPr="00F0269A" w:rsidRDefault="00632062">
      <w:pPr>
        <w:pStyle w:val="subsection"/>
      </w:pPr>
      <w:r w:rsidRPr="00F0269A">
        <w:tab/>
        <w:t>(1)</w:t>
      </w:r>
      <w:r w:rsidRPr="00F0269A">
        <w:tab/>
        <w:t xml:space="preserve">The </w:t>
      </w:r>
      <w:r w:rsidRPr="00F0269A">
        <w:rPr>
          <w:b/>
          <w:i/>
        </w:rPr>
        <w:t>standard hourly rate</w:t>
      </w:r>
      <w:r w:rsidRPr="00F0269A">
        <w:t xml:space="preserve"> for a session of care provided to a child is worked out using the following table and rounding the result to the nearest cent (rounding 0.5 cents upwards):</w:t>
      </w:r>
    </w:p>
    <w:p w:rsidR="00632062" w:rsidRPr="00F0269A" w:rsidRDefault="00632062" w:rsidP="00486B15">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426"/>
        <w:gridCol w:w="2410"/>
        <w:gridCol w:w="3119"/>
      </w:tblGrid>
      <w:tr w:rsidR="00632062" w:rsidRPr="00F0269A" w:rsidTr="00486B15">
        <w:trPr>
          <w:tblHeader/>
        </w:trPr>
        <w:tc>
          <w:tcPr>
            <w:tcW w:w="5955" w:type="dxa"/>
            <w:gridSpan w:val="3"/>
            <w:tcBorders>
              <w:top w:val="single" w:sz="12" w:space="0" w:color="auto"/>
              <w:bottom w:val="single" w:sz="6" w:space="0" w:color="auto"/>
            </w:tcBorders>
            <w:shd w:val="clear" w:color="auto" w:fill="auto"/>
          </w:tcPr>
          <w:p w:rsidR="00632062" w:rsidRPr="00F0269A" w:rsidRDefault="00632062" w:rsidP="00486B15">
            <w:pPr>
              <w:pStyle w:val="TableHeading"/>
            </w:pPr>
            <w:r w:rsidRPr="00F0269A">
              <w:t>Standard hourly rates</w:t>
            </w:r>
          </w:p>
        </w:tc>
      </w:tr>
      <w:tr w:rsidR="00632062" w:rsidRPr="00F0269A" w:rsidTr="00486B15">
        <w:trPr>
          <w:tblHeader/>
        </w:trPr>
        <w:tc>
          <w:tcPr>
            <w:tcW w:w="426" w:type="dxa"/>
            <w:tcBorders>
              <w:top w:val="single" w:sz="6" w:space="0" w:color="auto"/>
              <w:bottom w:val="single" w:sz="12" w:space="0" w:color="auto"/>
            </w:tcBorders>
            <w:shd w:val="clear" w:color="auto" w:fill="auto"/>
          </w:tcPr>
          <w:p w:rsidR="00632062" w:rsidRPr="00F0269A" w:rsidRDefault="00632062" w:rsidP="00060E76">
            <w:pPr>
              <w:pStyle w:val="Tabletext"/>
              <w:rPr>
                <w:b/>
              </w:rPr>
            </w:pPr>
          </w:p>
        </w:tc>
        <w:tc>
          <w:tcPr>
            <w:tcW w:w="2410" w:type="dxa"/>
            <w:tcBorders>
              <w:top w:val="single" w:sz="6" w:space="0" w:color="auto"/>
              <w:bottom w:val="single" w:sz="12" w:space="0" w:color="auto"/>
            </w:tcBorders>
            <w:shd w:val="clear" w:color="auto" w:fill="auto"/>
          </w:tcPr>
          <w:p w:rsidR="00632062" w:rsidRPr="00F0269A" w:rsidRDefault="00632062" w:rsidP="004346AE">
            <w:pPr>
              <w:pStyle w:val="Tabletext"/>
              <w:rPr>
                <w:b/>
              </w:rPr>
            </w:pPr>
            <w:r w:rsidRPr="00F0269A">
              <w:rPr>
                <w:b/>
              </w:rPr>
              <w:t>Kind of care provided in hour</w:t>
            </w:r>
          </w:p>
        </w:tc>
        <w:tc>
          <w:tcPr>
            <w:tcW w:w="3119" w:type="dxa"/>
            <w:tcBorders>
              <w:top w:val="single" w:sz="6" w:space="0" w:color="auto"/>
              <w:bottom w:val="single" w:sz="12" w:space="0" w:color="auto"/>
            </w:tcBorders>
            <w:shd w:val="clear" w:color="auto" w:fill="auto"/>
          </w:tcPr>
          <w:p w:rsidR="00632062" w:rsidRPr="00F0269A" w:rsidRDefault="00632062" w:rsidP="004346AE">
            <w:pPr>
              <w:pStyle w:val="Tabletext"/>
              <w:rPr>
                <w:b/>
              </w:rPr>
            </w:pPr>
            <w:r w:rsidRPr="00F0269A">
              <w:rPr>
                <w:b/>
              </w:rPr>
              <w:t>Standard hourly rate</w:t>
            </w:r>
          </w:p>
        </w:tc>
      </w:tr>
      <w:tr w:rsidR="00E00E19" w:rsidRPr="00F0269A" w:rsidTr="00486B15">
        <w:tc>
          <w:tcPr>
            <w:tcW w:w="426" w:type="dxa"/>
            <w:tcBorders>
              <w:top w:val="single" w:sz="12" w:space="0" w:color="auto"/>
            </w:tcBorders>
            <w:shd w:val="clear" w:color="auto" w:fill="auto"/>
          </w:tcPr>
          <w:p w:rsidR="00E00E19" w:rsidRPr="00F0269A" w:rsidRDefault="00E00E19" w:rsidP="004346AE">
            <w:pPr>
              <w:pStyle w:val="Tabletext"/>
            </w:pPr>
            <w:r w:rsidRPr="00F0269A">
              <w:t>1</w:t>
            </w:r>
          </w:p>
        </w:tc>
        <w:tc>
          <w:tcPr>
            <w:tcW w:w="2410" w:type="dxa"/>
            <w:tcBorders>
              <w:top w:val="single" w:sz="12" w:space="0" w:color="auto"/>
            </w:tcBorders>
            <w:shd w:val="clear" w:color="auto" w:fill="auto"/>
          </w:tcPr>
          <w:p w:rsidR="00E00E19" w:rsidRPr="00F0269A" w:rsidRDefault="00E00E19" w:rsidP="004346AE">
            <w:pPr>
              <w:pStyle w:val="Tabletext"/>
            </w:pPr>
            <w:r w:rsidRPr="00F0269A">
              <w:t>Care other than:</w:t>
            </w:r>
          </w:p>
          <w:p w:rsidR="00E00E19" w:rsidRPr="00F0269A" w:rsidRDefault="00E00E19" w:rsidP="00DE4C2C">
            <w:pPr>
              <w:pStyle w:val="Tablea"/>
            </w:pPr>
            <w:r w:rsidRPr="00F0269A">
              <w:t>(a) non</w:t>
            </w:r>
            <w:r w:rsidR="00F0269A">
              <w:noBreakHyphen/>
            </w:r>
            <w:r w:rsidRPr="00F0269A">
              <w:t>standard hours family day care; or</w:t>
            </w:r>
          </w:p>
          <w:p w:rsidR="00E00E19" w:rsidRPr="00F0269A" w:rsidRDefault="00E00E19" w:rsidP="00DE4C2C">
            <w:pPr>
              <w:pStyle w:val="Tablea"/>
            </w:pPr>
            <w:r w:rsidRPr="00F0269A">
              <w:t>(b) non</w:t>
            </w:r>
            <w:r w:rsidR="00F0269A">
              <w:noBreakHyphen/>
            </w:r>
            <w:r w:rsidRPr="00F0269A">
              <w:t>standard hours in</w:t>
            </w:r>
            <w:r w:rsidR="00F0269A">
              <w:noBreakHyphen/>
            </w:r>
            <w:r w:rsidRPr="00F0269A">
              <w:t>home care; or</w:t>
            </w:r>
          </w:p>
          <w:p w:rsidR="00E00E19" w:rsidRPr="00F0269A" w:rsidRDefault="00E00E19" w:rsidP="00DE4C2C">
            <w:pPr>
              <w:pStyle w:val="Tablea"/>
            </w:pPr>
            <w:r w:rsidRPr="00F0269A">
              <w:t>(c) part</w:t>
            </w:r>
            <w:r w:rsidR="00F0269A">
              <w:noBreakHyphen/>
            </w:r>
            <w:r w:rsidRPr="00F0269A">
              <w:t>time family day care; or</w:t>
            </w:r>
          </w:p>
          <w:p w:rsidR="00E00E19" w:rsidRPr="00F0269A" w:rsidRDefault="00E00E19" w:rsidP="00DE4C2C">
            <w:pPr>
              <w:pStyle w:val="Tablea"/>
            </w:pPr>
            <w:r w:rsidRPr="00F0269A">
              <w:t>(d) part</w:t>
            </w:r>
            <w:r w:rsidR="00F0269A">
              <w:noBreakHyphen/>
            </w:r>
            <w:r w:rsidRPr="00F0269A">
              <w:t>time in</w:t>
            </w:r>
            <w:r w:rsidR="00F0269A">
              <w:noBreakHyphen/>
            </w:r>
            <w:r w:rsidRPr="00F0269A">
              <w:t>home care</w:t>
            </w:r>
          </w:p>
        </w:tc>
        <w:tc>
          <w:tcPr>
            <w:tcW w:w="3119" w:type="dxa"/>
            <w:tcBorders>
              <w:top w:val="single" w:sz="12" w:space="0" w:color="auto"/>
            </w:tcBorders>
            <w:shd w:val="clear" w:color="auto" w:fill="auto"/>
          </w:tcPr>
          <w:p w:rsidR="00E00E19" w:rsidRPr="00F0269A" w:rsidRDefault="00E00E19" w:rsidP="004346AE">
            <w:pPr>
              <w:pStyle w:val="Tabletext"/>
            </w:pPr>
            <w:r w:rsidRPr="00F0269A">
              <w:t>$3.37</w:t>
            </w:r>
          </w:p>
        </w:tc>
      </w:tr>
      <w:tr w:rsidR="00632062" w:rsidRPr="00F0269A" w:rsidTr="00486B15">
        <w:tblPrEx>
          <w:tblCellMar>
            <w:left w:w="107" w:type="dxa"/>
            <w:right w:w="107" w:type="dxa"/>
          </w:tblCellMar>
        </w:tblPrEx>
        <w:tc>
          <w:tcPr>
            <w:tcW w:w="426" w:type="dxa"/>
            <w:tcBorders>
              <w:bottom w:val="single" w:sz="4" w:space="0" w:color="auto"/>
            </w:tcBorders>
            <w:shd w:val="clear" w:color="auto" w:fill="auto"/>
          </w:tcPr>
          <w:p w:rsidR="00632062" w:rsidRPr="00F0269A" w:rsidRDefault="00632062" w:rsidP="004346AE">
            <w:pPr>
              <w:pStyle w:val="Tabletext"/>
            </w:pPr>
            <w:r w:rsidRPr="00F0269A">
              <w:t>2</w:t>
            </w:r>
          </w:p>
        </w:tc>
        <w:tc>
          <w:tcPr>
            <w:tcW w:w="2410" w:type="dxa"/>
            <w:tcBorders>
              <w:bottom w:val="single" w:sz="4" w:space="0" w:color="auto"/>
            </w:tcBorders>
            <w:shd w:val="clear" w:color="auto" w:fill="auto"/>
          </w:tcPr>
          <w:p w:rsidR="00632062" w:rsidRPr="00F0269A" w:rsidRDefault="00632062" w:rsidP="004346AE">
            <w:pPr>
              <w:pStyle w:val="Tabletext"/>
            </w:pPr>
            <w:r w:rsidRPr="00F0269A">
              <w:t>Part</w:t>
            </w:r>
            <w:r w:rsidR="00F0269A">
              <w:noBreakHyphen/>
            </w:r>
            <w:r w:rsidRPr="00F0269A">
              <w:t>time family day care or part</w:t>
            </w:r>
            <w:r w:rsidR="00F0269A">
              <w:noBreakHyphen/>
            </w:r>
            <w:r w:rsidRPr="00F0269A">
              <w:t>time in</w:t>
            </w:r>
            <w:r w:rsidR="00F0269A">
              <w:noBreakHyphen/>
            </w:r>
            <w:r w:rsidRPr="00F0269A">
              <w:t>home care</w:t>
            </w:r>
          </w:p>
        </w:tc>
        <w:tc>
          <w:tcPr>
            <w:tcW w:w="3119" w:type="dxa"/>
            <w:tcBorders>
              <w:bottom w:val="single" w:sz="4" w:space="0" w:color="auto"/>
            </w:tcBorders>
            <w:shd w:val="clear" w:color="auto" w:fill="auto"/>
          </w:tcPr>
          <w:p w:rsidR="00632062" w:rsidRPr="00F0269A" w:rsidRDefault="00632062" w:rsidP="004346AE">
            <w:pPr>
              <w:pStyle w:val="Tabletext"/>
            </w:pPr>
            <w:r w:rsidRPr="00F0269A">
              <w:t>The lesser of:</w:t>
            </w:r>
          </w:p>
          <w:p w:rsidR="00632062" w:rsidRPr="00F0269A" w:rsidRDefault="00632062" w:rsidP="004901D0">
            <w:pPr>
              <w:pStyle w:val="Tablea"/>
            </w:pPr>
            <w:r w:rsidRPr="00F0269A">
              <w:t>(a) one and a third times the item</w:t>
            </w:r>
            <w:r w:rsidR="00F0269A">
              <w:t> </w:t>
            </w:r>
            <w:r w:rsidRPr="00F0269A">
              <w:t>1 rate; and</w:t>
            </w:r>
          </w:p>
          <w:p w:rsidR="00632062" w:rsidRPr="00F0269A" w:rsidRDefault="00632062" w:rsidP="004901D0">
            <w:pPr>
              <w:pStyle w:val="Tablea"/>
            </w:pPr>
            <w:r w:rsidRPr="00F0269A">
              <w:t xml:space="preserve">(b) the ceiling rate worked out under </w:t>
            </w:r>
            <w:r w:rsidR="00F0269A">
              <w:t>subclause (</w:t>
            </w:r>
            <w:r w:rsidRPr="00F0269A">
              <w:t>2)</w:t>
            </w:r>
          </w:p>
        </w:tc>
      </w:tr>
      <w:tr w:rsidR="00632062" w:rsidRPr="00F0269A" w:rsidTr="00486B15">
        <w:tblPrEx>
          <w:tblCellMar>
            <w:left w:w="107" w:type="dxa"/>
            <w:right w:w="107" w:type="dxa"/>
          </w:tblCellMar>
        </w:tblPrEx>
        <w:tc>
          <w:tcPr>
            <w:tcW w:w="426" w:type="dxa"/>
            <w:tcBorders>
              <w:bottom w:val="single" w:sz="12" w:space="0" w:color="auto"/>
            </w:tcBorders>
            <w:shd w:val="clear" w:color="auto" w:fill="auto"/>
          </w:tcPr>
          <w:p w:rsidR="00632062" w:rsidRPr="00F0269A" w:rsidRDefault="00632062" w:rsidP="004346AE">
            <w:pPr>
              <w:pStyle w:val="Tabletext"/>
            </w:pPr>
            <w:r w:rsidRPr="00F0269A">
              <w:t>3</w:t>
            </w:r>
          </w:p>
        </w:tc>
        <w:tc>
          <w:tcPr>
            <w:tcW w:w="2410" w:type="dxa"/>
            <w:tcBorders>
              <w:bottom w:val="single" w:sz="12" w:space="0" w:color="auto"/>
            </w:tcBorders>
            <w:shd w:val="clear" w:color="auto" w:fill="auto"/>
          </w:tcPr>
          <w:p w:rsidR="00632062" w:rsidRPr="00F0269A" w:rsidRDefault="00632062" w:rsidP="004346AE">
            <w:pPr>
              <w:pStyle w:val="Tabletext"/>
            </w:pPr>
            <w:r w:rsidRPr="00F0269A">
              <w:t>Non</w:t>
            </w:r>
            <w:r w:rsidR="00F0269A">
              <w:noBreakHyphen/>
            </w:r>
            <w:r w:rsidRPr="00F0269A">
              <w:t>standard hours family day care or non</w:t>
            </w:r>
            <w:r w:rsidR="00F0269A">
              <w:noBreakHyphen/>
            </w:r>
            <w:r w:rsidRPr="00F0269A">
              <w:t>standard hours in</w:t>
            </w:r>
            <w:r w:rsidR="00F0269A">
              <w:noBreakHyphen/>
            </w:r>
            <w:r w:rsidRPr="00F0269A">
              <w:t>home care</w:t>
            </w:r>
          </w:p>
        </w:tc>
        <w:tc>
          <w:tcPr>
            <w:tcW w:w="3119" w:type="dxa"/>
            <w:tcBorders>
              <w:bottom w:val="single" w:sz="12" w:space="0" w:color="auto"/>
            </w:tcBorders>
            <w:shd w:val="clear" w:color="auto" w:fill="auto"/>
          </w:tcPr>
          <w:p w:rsidR="00632062" w:rsidRPr="00F0269A" w:rsidRDefault="00DE4C2C" w:rsidP="004346AE">
            <w:pPr>
              <w:pStyle w:val="Tabletext"/>
            </w:pPr>
            <w:r w:rsidRPr="00F0269A">
              <w:t>O</w:t>
            </w:r>
            <w:r w:rsidR="00632062" w:rsidRPr="00F0269A">
              <w:t>ne and a third times the item</w:t>
            </w:r>
            <w:r w:rsidR="00F0269A">
              <w:t> </w:t>
            </w:r>
            <w:r w:rsidR="00632062" w:rsidRPr="00F0269A">
              <w:t>1 rate</w:t>
            </w:r>
          </w:p>
        </w:tc>
      </w:tr>
    </w:tbl>
    <w:p w:rsidR="00632062" w:rsidRPr="00F0269A" w:rsidRDefault="00632062">
      <w:pPr>
        <w:pStyle w:val="subsection"/>
      </w:pPr>
      <w:r w:rsidRPr="00F0269A">
        <w:tab/>
        <w:t>(2)</w:t>
      </w:r>
      <w:r w:rsidRPr="00F0269A">
        <w:tab/>
        <w:t>For the purposes of item</w:t>
      </w:r>
      <w:r w:rsidR="00F0269A">
        <w:t> </w:t>
      </w:r>
      <w:r w:rsidRPr="00F0269A">
        <w:t xml:space="preserve">2 of the table in </w:t>
      </w:r>
      <w:r w:rsidR="00F0269A">
        <w:t>subclause (</w:t>
      </w:r>
      <w:r w:rsidRPr="00F0269A">
        <w:t xml:space="preserve">1), the </w:t>
      </w:r>
      <w:r w:rsidRPr="00F0269A">
        <w:rPr>
          <w:b/>
          <w:i/>
        </w:rPr>
        <w:t>ceiling rate</w:t>
      </w:r>
      <w:r w:rsidRPr="00F0269A">
        <w:t xml:space="preserve"> is:</w:t>
      </w:r>
    </w:p>
    <w:p w:rsidR="00771BAB" w:rsidRPr="00F0269A" w:rsidRDefault="00486B15" w:rsidP="00486B15">
      <w:pPr>
        <w:pStyle w:val="subsection"/>
        <w:spacing w:before="120" w:after="120"/>
      </w:pPr>
      <w:r w:rsidRPr="00F0269A">
        <w:tab/>
      </w:r>
      <w:r w:rsidRPr="00F0269A">
        <w:tab/>
      </w:r>
      <w:r w:rsidR="00153A5C" w:rsidRPr="00F0269A">
        <w:rPr>
          <w:noProof/>
        </w:rPr>
        <w:drawing>
          <wp:inline distT="0" distB="0" distL="0" distR="0" wp14:anchorId="5D59949B" wp14:editId="50A6F080">
            <wp:extent cx="1343025" cy="5143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343025" cy="514350"/>
                    </a:xfrm>
                    <a:prstGeom prst="rect">
                      <a:avLst/>
                    </a:prstGeom>
                    <a:noFill/>
                    <a:ln>
                      <a:noFill/>
                    </a:ln>
                  </pic:spPr>
                </pic:pic>
              </a:graphicData>
            </a:graphic>
          </wp:inline>
        </w:drawing>
      </w:r>
    </w:p>
    <w:p w:rsidR="00632062" w:rsidRPr="00F0269A" w:rsidRDefault="00632062">
      <w:pPr>
        <w:pStyle w:val="subsection2"/>
      </w:pPr>
      <w:r w:rsidRPr="00F0269A">
        <w:lastRenderedPageBreak/>
        <w:t>where:</w:t>
      </w:r>
    </w:p>
    <w:p w:rsidR="00632062" w:rsidRPr="00F0269A" w:rsidRDefault="00632062">
      <w:pPr>
        <w:pStyle w:val="Definition"/>
      </w:pPr>
      <w:r w:rsidRPr="00F0269A">
        <w:rPr>
          <w:b/>
          <w:i/>
        </w:rPr>
        <w:t>item</w:t>
      </w:r>
      <w:r w:rsidR="00F0269A">
        <w:rPr>
          <w:b/>
          <w:i/>
        </w:rPr>
        <w:t> </w:t>
      </w:r>
      <w:r w:rsidRPr="00F0269A">
        <w:rPr>
          <w:b/>
          <w:i/>
        </w:rPr>
        <w:t>1 rate</w:t>
      </w:r>
      <w:r w:rsidRPr="00F0269A">
        <w:t xml:space="preserve"> is the item</w:t>
      </w:r>
      <w:r w:rsidR="00F0269A">
        <w:t> </w:t>
      </w:r>
      <w:r w:rsidRPr="00F0269A">
        <w:t xml:space="preserve">1 standard hourly rate in the table in </w:t>
      </w:r>
      <w:r w:rsidR="00F0269A">
        <w:t>subclause (</w:t>
      </w:r>
      <w:r w:rsidRPr="00F0269A">
        <w:t>1).</w:t>
      </w:r>
    </w:p>
    <w:p w:rsidR="00632062" w:rsidRPr="00F0269A" w:rsidRDefault="000D7335">
      <w:pPr>
        <w:pStyle w:val="Definition"/>
      </w:pPr>
      <w:r w:rsidRPr="00F0269A">
        <w:rPr>
          <w:b/>
          <w:i/>
        </w:rPr>
        <w:t>n</w:t>
      </w:r>
      <w:r w:rsidR="00632062" w:rsidRPr="00F0269A">
        <w:rPr>
          <w:b/>
          <w:i/>
        </w:rPr>
        <w:t xml:space="preserve">umber of eligible hours </w:t>
      </w:r>
      <w:r w:rsidR="00632062" w:rsidRPr="00F0269A">
        <w:t>is the total number of hours in sessions of care of the kind referred to in item</w:t>
      </w:r>
      <w:r w:rsidR="00F0269A">
        <w:t> </w:t>
      </w:r>
      <w:r w:rsidR="00632062" w:rsidRPr="00F0269A">
        <w:t xml:space="preserve">2 of the table in </w:t>
      </w:r>
      <w:r w:rsidR="00F0269A">
        <w:t>subclause (</w:t>
      </w:r>
      <w:r w:rsidR="00632062" w:rsidRPr="00F0269A">
        <w:t>1) that are provided to the child in the week concerned and for which the individual is eligible for child care benefit.</w:t>
      </w:r>
    </w:p>
    <w:p w:rsidR="00632062" w:rsidRPr="00F0269A" w:rsidRDefault="00632062" w:rsidP="003D7FE2">
      <w:pPr>
        <w:pStyle w:val="ActHead2"/>
        <w:pageBreakBefore/>
      </w:pPr>
      <w:bookmarkStart w:id="435" w:name="_Toc431977503"/>
      <w:r w:rsidRPr="00F0269A">
        <w:rPr>
          <w:rStyle w:val="CharPartNo"/>
        </w:rPr>
        <w:lastRenderedPageBreak/>
        <w:t>Part</w:t>
      </w:r>
      <w:r w:rsidR="00F0269A" w:rsidRPr="00F0269A">
        <w:rPr>
          <w:rStyle w:val="CharPartNo"/>
        </w:rPr>
        <w:t> </w:t>
      </w:r>
      <w:r w:rsidRPr="00F0269A">
        <w:rPr>
          <w:rStyle w:val="CharPartNo"/>
        </w:rPr>
        <w:t>3</w:t>
      </w:r>
      <w:r w:rsidRPr="00F0269A">
        <w:t>—</w:t>
      </w:r>
      <w:r w:rsidRPr="00F0269A">
        <w:rPr>
          <w:rStyle w:val="CharPartText"/>
        </w:rPr>
        <w:t>Multiple child %</w:t>
      </w:r>
      <w:bookmarkEnd w:id="435"/>
    </w:p>
    <w:p w:rsidR="00632062" w:rsidRPr="00F0269A" w:rsidRDefault="00486B15">
      <w:pPr>
        <w:pStyle w:val="Header"/>
      </w:pPr>
      <w:r w:rsidRPr="00F0269A">
        <w:rPr>
          <w:rStyle w:val="CharDivNo"/>
        </w:rPr>
        <w:t xml:space="preserve"> </w:t>
      </w:r>
      <w:r w:rsidRPr="00F0269A">
        <w:rPr>
          <w:rStyle w:val="CharDivText"/>
        </w:rPr>
        <w:t xml:space="preserve"> </w:t>
      </w:r>
    </w:p>
    <w:p w:rsidR="00632062" w:rsidRPr="00F0269A" w:rsidRDefault="00632062" w:rsidP="0022492B">
      <w:pPr>
        <w:pStyle w:val="ActHead5"/>
      </w:pPr>
      <w:bookmarkStart w:id="436" w:name="_Toc431977504"/>
      <w:r w:rsidRPr="00F0269A">
        <w:rPr>
          <w:rStyle w:val="CharSectno"/>
        </w:rPr>
        <w:t>5</w:t>
      </w:r>
      <w:r w:rsidRPr="00F0269A">
        <w:t xml:space="preserve">  Multiple child %</w:t>
      </w:r>
      <w:bookmarkEnd w:id="436"/>
    </w:p>
    <w:p w:rsidR="00632062" w:rsidRPr="00F0269A" w:rsidRDefault="00632062">
      <w:pPr>
        <w:pStyle w:val="subsection"/>
      </w:pPr>
      <w:r w:rsidRPr="00F0269A">
        <w:tab/>
      </w:r>
      <w:r w:rsidRPr="00F0269A">
        <w:tab/>
        <w:t>The multiple child % for an individual’s child care benefit for a session of care of a particular kind provided to a child is worked out in accordance with the following method statement:</w:t>
      </w:r>
    </w:p>
    <w:p w:rsidR="00632062" w:rsidRPr="00F0269A" w:rsidRDefault="00632062" w:rsidP="00AF57E2">
      <w:pPr>
        <w:pStyle w:val="BoxHeadItalic"/>
      </w:pPr>
      <w:r w:rsidRPr="00F0269A">
        <w:t>Method statement</w:t>
      </w:r>
    </w:p>
    <w:p w:rsidR="00632062" w:rsidRPr="00F0269A" w:rsidRDefault="00632062" w:rsidP="00AF57E2">
      <w:pPr>
        <w:pStyle w:val="BoxStep"/>
        <w:keepNext/>
      </w:pPr>
      <w:r w:rsidRPr="00F0269A">
        <w:t>Step 1.</w:t>
      </w:r>
      <w:r w:rsidRPr="00F0269A">
        <w:tab/>
        <w:t>Use clause</w:t>
      </w:r>
      <w:r w:rsidR="00F0269A">
        <w:t> </w:t>
      </w:r>
      <w:r w:rsidRPr="00F0269A">
        <w:t xml:space="preserve">3 to work out the number of children the individual has in care of that kind: the result is the </w:t>
      </w:r>
      <w:r w:rsidRPr="00F0269A">
        <w:rPr>
          <w:b/>
          <w:i/>
        </w:rPr>
        <w:t>number of children</w:t>
      </w:r>
      <w:r w:rsidRPr="00F0269A">
        <w:t>.</w:t>
      </w:r>
    </w:p>
    <w:p w:rsidR="00632062" w:rsidRPr="00F0269A" w:rsidRDefault="00632062" w:rsidP="00AF57E2">
      <w:pPr>
        <w:pStyle w:val="BoxStep"/>
        <w:keepNext/>
      </w:pPr>
      <w:r w:rsidRPr="00F0269A">
        <w:t>Step 2.</w:t>
      </w:r>
      <w:r w:rsidRPr="00F0269A">
        <w:tab/>
        <w:t>Use clause</w:t>
      </w:r>
      <w:r w:rsidR="00F0269A">
        <w:t> </w:t>
      </w:r>
      <w:r w:rsidRPr="00F0269A">
        <w:t xml:space="preserve">11 to work out the individual’s maximum weekly benefit: the result is the </w:t>
      </w:r>
      <w:r w:rsidRPr="00F0269A">
        <w:rPr>
          <w:b/>
          <w:i/>
        </w:rPr>
        <w:t>multiple child rate</w:t>
      </w:r>
      <w:r w:rsidRPr="00F0269A">
        <w:t>.</w:t>
      </w:r>
    </w:p>
    <w:p w:rsidR="00632062" w:rsidRPr="00F0269A" w:rsidRDefault="00632062" w:rsidP="00AF57E2">
      <w:pPr>
        <w:pStyle w:val="BoxStep"/>
        <w:keepNext/>
      </w:pPr>
      <w:r w:rsidRPr="00F0269A">
        <w:t>Step 3.</w:t>
      </w:r>
      <w:r w:rsidRPr="00F0269A">
        <w:tab/>
        <w:t>Work out what would be the individual’s maximum weekly benefit under clause</w:t>
      </w:r>
      <w:r w:rsidR="00F0269A">
        <w:t> </w:t>
      </w:r>
      <w:r w:rsidRPr="00F0269A">
        <w:t xml:space="preserve">11 if the individual had only one child in care of that kind and multiply it by the number of children: the result is the </w:t>
      </w:r>
      <w:r w:rsidRPr="00F0269A">
        <w:rPr>
          <w:b/>
          <w:i/>
        </w:rPr>
        <w:t>single child rate</w:t>
      </w:r>
      <w:r w:rsidRPr="00F0269A">
        <w:t>.</w:t>
      </w:r>
    </w:p>
    <w:p w:rsidR="00632062" w:rsidRPr="00F0269A" w:rsidRDefault="00632062" w:rsidP="00AF57E2">
      <w:pPr>
        <w:pStyle w:val="BoxStep"/>
      </w:pPr>
      <w:r w:rsidRPr="00F0269A">
        <w:t>Step 4.</w:t>
      </w:r>
      <w:r w:rsidRPr="00F0269A">
        <w:tab/>
        <w:t xml:space="preserve">Divide the multiple child rate by the single child rate and express the result as a percentage: the result is the </w:t>
      </w:r>
      <w:r w:rsidRPr="00F0269A">
        <w:rPr>
          <w:b/>
          <w:i/>
        </w:rPr>
        <w:t>multiple child %</w:t>
      </w:r>
      <w:r w:rsidRPr="00F0269A">
        <w:t>.</w:t>
      </w:r>
    </w:p>
    <w:p w:rsidR="00632062" w:rsidRPr="00F0269A" w:rsidRDefault="00632062" w:rsidP="003D7FE2">
      <w:pPr>
        <w:pStyle w:val="ActHead2"/>
        <w:pageBreakBefore/>
      </w:pPr>
      <w:bookmarkStart w:id="437" w:name="_Toc431977505"/>
      <w:r w:rsidRPr="00F0269A">
        <w:rPr>
          <w:rStyle w:val="CharPartNo"/>
        </w:rPr>
        <w:lastRenderedPageBreak/>
        <w:t>Part</w:t>
      </w:r>
      <w:r w:rsidR="00F0269A" w:rsidRPr="00F0269A">
        <w:rPr>
          <w:rStyle w:val="CharPartNo"/>
        </w:rPr>
        <w:t> </w:t>
      </w:r>
      <w:r w:rsidRPr="00F0269A">
        <w:rPr>
          <w:rStyle w:val="CharPartNo"/>
        </w:rPr>
        <w:t>4</w:t>
      </w:r>
      <w:r w:rsidRPr="00F0269A">
        <w:t>—</w:t>
      </w:r>
      <w:r w:rsidRPr="00F0269A">
        <w:rPr>
          <w:rStyle w:val="CharPartText"/>
        </w:rPr>
        <w:t>Taxable income %</w:t>
      </w:r>
      <w:bookmarkEnd w:id="437"/>
    </w:p>
    <w:p w:rsidR="00632062" w:rsidRPr="00F0269A" w:rsidRDefault="00486B15">
      <w:pPr>
        <w:pStyle w:val="Header"/>
      </w:pPr>
      <w:r w:rsidRPr="00F0269A">
        <w:rPr>
          <w:rStyle w:val="CharDivNo"/>
        </w:rPr>
        <w:t xml:space="preserve"> </w:t>
      </w:r>
      <w:r w:rsidRPr="00F0269A">
        <w:rPr>
          <w:rStyle w:val="CharDivText"/>
        </w:rPr>
        <w:t xml:space="preserve"> </w:t>
      </w:r>
    </w:p>
    <w:p w:rsidR="00632062" w:rsidRPr="00F0269A" w:rsidRDefault="00632062" w:rsidP="0022492B">
      <w:pPr>
        <w:pStyle w:val="ActHead5"/>
      </w:pPr>
      <w:bookmarkStart w:id="438" w:name="_Toc431977506"/>
      <w:r w:rsidRPr="00F0269A">
        <w:rPr>
          <w:rStyle w:val="CharSectno"/>
        </w:rPr>
        <w:t>6</w:t>
      </w:r>
      <w:r w:rsidRPr="00F0269A">
        <w:t xml:space="preserve">  Income thresholds</w:t>
      </w:r>
      <w:bookmarkEnd w:id="438"/>
    </w:p>
    <w:p w:rsidR="00632062" w:rsidRPr="00F0269A" w:rsidRDefault="00632062">
      <w:pPr>
        <w:pStyle w:val="subsection"/>
      </w:pPr>
      <w:r w:rsidRPr="00F0269A">
        <w:tab/>
        <w:t>(1)</w:t>
      </w:r>
      <w:r w:rsidRPr="00F0269A">
        <w:tab/>
        <w:t>There are 2 income thresholds that are relevant for working out an individual’s taxable income %.</w:t>
      </w:r>
    </w:p>
    <w:p w:rsidR="00632062" w:rsidRPr="00F0269A" w:rsidRDefault="00632062">
      <w:pPr>
        <w:pStyle w:val="subsection"/>
      </w:pPr>
      <w:r w:rsidRPr="00F0269A">
        <w:tab/>
        <w:t>(2)</w:t>
      </w:r>
      <w:r w:rsidRPr="00F0269A">
        <w:tab/>
        <w:t xml:space="preserve">The </w:t>
      </w:r>
      <w:r w:rsidRPr="00F0269A">
        <w:rPr>
          <w:b/>
          <w:i/>
        </w:rPr>
        <w:t>lower income threshold</w:t>
      </w:r>
      <w:r w:rsidRPr="00F0269A">
        <w:t xml:space="preserve"> is $28,200.</w:t>
      </w:r>
    </w:p>
    <w:p w:rsidR="00632062" w:rsidRPr="00F0269A" w:rsidRDefault="00632062">
      <w:pPr>
        <w:pStyle w:val="subsection"/>
      </w:pPr>
      <w:r w:rsidRPr="00F0269A">
        <w:tab/>
        <w:t>(3)</w:t>
      </w:r>
      <w:r w:rsidRPr="00F0269A">
        <w:tab/>
        <w:t xml:space="preserve">The </w:t>
      </w:r>
      <w:r w:rsidRPr="00F0269A">
        <w:rPr>
          <w:b/>
          <w:i/>
        </w:rPr>
        <w:t>upper income threshold</w:t>
      </w:r>
      <w:r w:rsidRPr="00F0269A">
        <w:t xml:space="preserve"> is $66,000.</w:t>
      </w:r>
    </w:p>
    <w:p w:rsidR="00632062" w:rsidRPr="00F0269A" w:rsidRDefault="00632062" w:rsidP="0022492B">
      <w:pPr>
        <w:pStyle w:val="ActHead5"/>
      </w:pPr>
      <w:bookmarkStart w:id="439" w:name="_Toc431977507"/>
      <w:r w:rsidRPr="00F0269A">
        <w:rPr>
          <w:rStyle w:val="CharSectno"/>
        </w:rPr>
        <w:t>7</w:t>
      </w:r>
      <w:r w:rsidRPr="00F0269A">
        <w:t xml:space="preserve">  Method of calculating taxable income %</w:t>
      </w:r>
      <w:bookmarkEnd w:id="439"/>
    </w:p>
    <w:p w:rsidR="00632062" w:rsidRPr="00F0269A" w:rsidRDefault="00632062">
      <w:pPr>
        <w:pStyle w:val="subsection"/>
      </w:pPr>
      <w:r w:rsidRPr="00F0269A">
        <w:tab/>
      </w:r>
      <w:r w:rsidRPr="00F0269A">
        <w:tab/>
        <w:t xml:space="preserve">An individual’s </w:t>
      </w:r>
      <w:r w:rsidRPr="00F0269A">
        <w:rPr>
          <w:b/>
          <w:i/>
        </w:rPr>
        <w:t>taxable income %</w:t>
      </w:r>
      <w:r w:rsidRPr="00F0269A">
        <w:t xml:space="preserve"> for a session of care provided to a child in an income year is:</w:t>
      </w:r>
    </w:p>
    <w:p w:rsidR="00632062" w:rsidRPr="00F0269A" w:rsidRDefault="00632062">
      <w:pPr>
        <w:pStyle w:val="paragraph"/>
      </w:pPr>
      <w:r w:rsidRPr="00F0269A">
        <w:tab/>
        <w:t>(a)</w:t>
      </w:r>
      <w:r w:rsidRPr="00F0269A">
        <w:tab/>
        <w:t>100% if:</w:t>
      </w:r>
    </w:p>
    <w:p w:rsidR="00632062" w:rsidRPr="00F0269A" w:rsidRDefault="00632062">
      <w:pPr>
        <w:pStyle w:val="paragraphsub"/>
      </w:pPr>
      <w:r w:rsidRPr="00F0269A">
        <w:tab/>
        <w:t>(i)</w:t>
      </w:r>
      <w:r w:rsidRPr="00F0269A">
        <w:tab/>
        <w:t>the individual’s adjusted taxable income for the income year does not exceed the lower income threshold; or</w:t>
      </w:r>
    </w:p>
    <w:p w:rsidR="00632062" w:rsidRPr="00F0269A" w:rsidRDefault="00632062">
      <w:pPr>
        <w:pStyle w:val="paragraphsub"/>
      </w:pPr>
      <w:r w:rsidRPr="00F0269A">
        <w:tab/>
        <w:t>(ii)</w:t>
      </w:r>
      <w:r w:rsidRPr="00F0269A">
        <w:tab/>
        <w:t>the individual or the individual’s partner is receiving a social security benefit, a social security pension or a service pension or is receiving income support supplement under Part</w:t>
      </w:r>
      <w:r w:rsidR="003A46B8" w:rsidRPr="00F0269A">
        <w:t> </w:t>
      </w:r>
      <w:r w:rsidRPr="00F0269A">
        <w:t xml:space="preserve">IIIA of the </w:t>
      </w:r>
      <w:r w:rsidRPr="00F0269A">
        <w:rPr>
          <w:i/>
        </w:rPr>
        <w:t>Veterans’ Entitlements Act 1986</w:t>
      </w:r>
      <w:r w:rsidRPr="00F0269A">
        <w:t>; and</w:t>
      </w:r>
    </w:p>
    <w:p w:rsidR="00632062" w:rsidRPr="00F0269A" w:rsidRDefault="00632062">
      <w:pPr>
        <w:pStyle w:val="paragraph"/>
      </w:pPr>
      <w:r w:rsidRPr="00F0269A">
        <w:tab/>
        <w:t>(b)</w:t>
      </w:r>
      <w:r w:rsidRPr="00F0269A">
        <w:tab/>
        <w:t>worked out using clause</w:t>
      </w:r>
      <w:r w:rsidR="00F0269A">
        <w:t> </w:t>
      </w:r>
      <w:r w:rsidRPr="00F0269A">
        <w:t xml:space="preserve">8 if </w:t>
      </w:r>
      <w:r w:rsidR="00F0269A">
        <w:t>paragraph (</w:t>
      </w:r>
      <w:r w:rsidRPr="00F0269A">
        <w:t>a) does not apply.</w:t>
      </w:r>
    </w:p>
    <w:p w:rsidR="00632062" w:rsidRPr="00F0269A" w:rsidRDefault="00632062" w:rsidP="0022492B">
      <w:pPr>
        <w:pStyle w:val="ActHead5"/>
      </w:pPr>
      <w:bookmarkStart w:id="440" w:name="_Toc431977508"/>
      <w:r w:rsidRPr="00F0269A">
        <w:rPr>
          <w:rStyle w:val="CharSectno"/>
        </w:rPr>
        <w:t>8</w:t>
      </w:r>
      <w:r w:rsidRPr="00F0269A">
        <w:t xml:space="preserve">  Taxable income % if adjusted taxable income exceeds lower income threshold and if neither individual nor partner on income support</w:t>
      </w:r>
      <w:bookmarkEnd w:id="440"/>
    </w:p>
    <w:p w:rsidR="00632062" w:rsidRPr="00F0269A" w:rsidRDefault="00632062">
      <w:pPr>
        <w:pStyle w:val="subsection"/>
      </w:pPr>
      <w:r w:rsidRPr="00F0269A">
        <w:tab/>
      </w:r>
      <w:r w:rsidRPr="00F0269A">
        <w:tab/>
        <w:t>If an individual’s taxable income % for a session of care provided to a child in an income year is to be worked out using this clause, it is to be worked out in accordance with the following method statement:</w:t>
      </w:r>
    </w:p>
    <w:p w:rsidR="00632062" w:rsidRPr="00F0269A" w:rsidRDefault="00632062" w:rsidP="009E789F">
      <w:pPr>
        <w:pStyle w:val="BoxHeadItalic"/>
        <w:keepNext/>
        <w:keepLines/>
      </w:pPr>
      <w:r w:rsidRPr="00F0269A">
        <w:lastRenderedPageBreak/>
        <w:t>Method statement</w:t>
      </w:r>
    </w:p>
    <w:p w:rsidR="00632062" w:rsidRPr="00F0269A" w:rsidRDefault="00632062" w:rsidP="009E789F">
      <w:pPr>
        <w:pStyle w:val="BoxStep"/>
        <w:keepNext/>
        <w:keepLines/>
      </w:pPr>
      <w:r w:rsidRPr="00F0269A">
        <w:t>Step 1.</w:t>
      </w:r>
      <w:r w:rsidRPr="00F0269A">
        <w:tab/>
        <w:t>Use clause</w:t>
      </w:r>
      <w:r w:rsidR="00F0269A">
        <w:t> </w:t>
      </w:r>
      <w:r w:rsidRPr="00F0269A">
        <w:t>9 to work out the individual’s income threshold.</w:t>
      </w:r>
    </w:p>
    <w:p w:rsidR="00632062" w:rsidRPr="00F0269A" w:rsidRDefault="00632062" w:rsidP="00AF57E2">
      <w:pPr>
        <w:pStyle w:val="BoxStep"/>
      </w:pPr>
      <w:r w:rsidRPr="00F0269A">
        <w:t>Step 2.</w:t>
      </w:r>
      <w:r w:rsidRPr="00F0269A">
        <w:tab/>
        <w:t xml:space="preserve">Take the individual’s income threshold from the individual’s adjusted taxable income for the income year: the result is the individual’s </w:t>
      </w:r>
      <w:r w:rsidRPr="00F0269A">
        <w:rPr>
          <w:b/>
          <w:i/>
        </w:rPr>
        <w:t>income excess</w:t>
      </w:r>
      <w:r w:rsidRPr="00F0269A">
        <w:t>.</w:t>
      </w:r>
    </w:p>
    <w:p w:rsidR="00632062" w:rsidRPr="00F0269A" w:rsidRDefault="00632062" w:rsidP="00AF57E2">
      <w:pPr>
        <w:pStyle w:val="BoxStep"/>
      </w:pPr>
      <w:r w:rsidRPr="00F0269A">
        <w:t>Step 3.</w:t>
      </w:r>
      <w:r w:rsidRPr="00F0269A">
        <w:tab/>
        <w:t xml:space="preserve">Divide the income excess by 52 to convert it into a weekly amount: the result is the </w:t>
      </w:r>
      <w:r w:rsidRPr="00F0269A">
        <w:rPr>
          <w:b/>
          <w:i/>
        </w:rPr>
        <w:t>weekly income excess</w:t>
      </w:r>
      <w:r w:rsidRPr="00F0269A">
        <w:t>.</w:t>
      </w:r>
    </w:p>
    <w:p w:rsidR="00632062" w:rsidRPr="00F0269A" w:rsidRDefault="00632062" w:rsidP="00AF57E2">
      <w:pPr>
        <w:pStyle w:val="BoxStep"/>
      </w:pPr>
      <w:r w:rsidRPr="00F0269A">
        <w:t>Step 4.</w:t>
      </w:r>
      <w:r w:rsidRPr="00F0269A">
        <w:tab/>
        <w:t>Use clause</w:t>
      </w:r>
      <w:r w:rsidR="00F0269A">
        <w:t> </w:t>
      </w:r>
      <w:r w:rsidRPr="00F0269A">
        <w:t xml:space="preserve">10 to work out the individual’s taper % and then work out that percentage of the weekly income excess: the result is the </w:t>
      </w:r>
      <w:r w:rsidRPr="00F0269A">
        <w:rPr>
          <w:b/>
          <w:i/>
        </w:rPr>
        <w:t>weekly taper amount</w:t>
      </w:r>
      <w:r w:rsidRPr="00F0269A">
        <w:t>.</w:t>
      </w:r>
    </w:p>
    <w:p w:rsidR="00632062" w:rsidRPr="00F0269A" w:rsidRDefault="00632062" w:rsidP="00AF57E2">
      <w:pPr>
        <w:pStyle w:val="BoxStep"/>
      </w:pPr>
      <w:r w:rsidRPr="00F0269A">
        <w:t>Step 5.</w:t>
      </w:r>
      <w:r w:rsidRPr="00F0269A">
        <w:tab/>
        <w:t>Divide the weekly taper amount by the individual’s maximum weekly benefit worked out under clause</w:t>
      </w:r>
      <w:r w:rsidR="00F0269A">
        <w:t> </w:t>
      </w:r>
      <w:r w:rsidRPr="00F0269A">
        <w:t>11 and express the result as a percentage.</w:t>
      </w:r>
    </w:p>
    <w:p w:rsidR="00632062" w:rsidRPr="00F0269A" w:rsidRDefault="00632062" w:rsidP="00AF57E2">
      <w:pPr>
        <w:pStyle w:val="BoxStep"/>
      </w:pPr>
      <w:r w:rsidRPr="00F0269A">
        <w:t>Step 6.</w:t>
      </w:r>
      <w:r w:rsidRPr="00F0269A">
        <w:tab/>
        <w:t xml:space="preserve">Take the percentage obtained in step 5 from 100% and round to 2 decimal places: the result is the </w:t>
      </w:r>
      <w:r w:rsidR="00752CE1" w:rsidRPr="00F0269A">
        <w:t xml:space="preserve">individual’s </w:t>
      </w:r>
      <w:r w:rsidR="00752CE1" w:rsidRPr="00F0269A">
        <w:rPr>
          <w:b/>
          <w:i/>
        </w:rPr>
        <w:t>taxable income %</w:t>
      </w:r>
      <w:r w:rsidR="00752CE1" w:rsidRPr="00F0269A">
        <w:t xml:space="preserve">. However, if the result is less than zero, the individual’s </w:t>
      </w:r>
      <w:r w:rsidR="00752CE1" w:rsidRPr="00F0269A">
        <w:rPr>
          <w:b/>
          <w:i/>
        </w:rPr>
        <w:t>taxable income %</w:t>
      </w:r>
      <w:r w:rsidR="00752CE1" w:rsidRPr="00F0269A">
        <w:t xml:space="preserve"> is zero.</w:t>
      </w:r>
    </w:p>
    <w:p w:rsidR="00D91631" w:rsidRPr="00F0269A" w:rsidRDefault="00D91631" w:rsidP="00692F09">
      <w:pPr>
        <w:pStyle w:val="ActHead5"/>
      </w:pPr>
      <w:bookmarkStart w:id="441" w:name="_Toc431977509"/>
      <w:r w:rsidRPr="00F0269A">
        <w:rPr>
          <w:rStyle w:val="CharSectno"/>
        </w:rPr>
        <w:t>8A</w:t>
      </w:r>
      <w:r w:rsidRPr="00F0269A">
        <w:t xml:space="preserve">  Special provision for certain recipients of pensions under the Veterans’ Entitlements Act</w:t>
      </w:r>
      <w:bookmarkEnd w:id="441"/>
    </w:p>
    <w:p w:rsidR="00D91631" w:rsidRPr="00F0269A" w:rsidRDefault="00D91631" w:rsidP="00692F09">
      <w:pPr>
        <w:pStyle w:val="subsection"/>
        <w:keepNext/>
      </w:pPr>
      <w:r w:rsidRPr="00F0269A">
        <w:tab/>
        <w:t>(1)</w:t>
      </w:r>
      <w:r w:rsidRPr="00F0269A">
        <w:tab/>
        <w:t>In this clause:</w:t>
      </w:r>
    </w:p>
    <w:p w:rsidR="00D91631" w:rsidRPr="00F0269A" w:rsidRDefault="00D91631" w:rsidP="00D91631">
      <w:pPr>
        <w:pStyle w:val="Definition"/>
      </w:pPr>
      <w:r w:rsidRPr="00F0269A">
        <w:rPr>
          <w:b/>
          <w:i/>
        </w:rPr>
        <w:t>Childcare Assistance (Fee Relief) Guidelines</w:t>
      </w:r>
      <w:r w:rsidRPr="00F0269A">
        <w:t xml:space="preserve"> means the Childcare Assistance (Fee Relief) Guidelines in force under subsection</w:t>
      </w:r>
      <w:r w:rsidR="00F0269A">
        <w:t> </w:t>
      </w:r>
      <w:r w:rsidRPr="00F0269A">
        <w:t xml:space="preserve">12A(1) of the </w:t>
      </w:r>
      <w:r w:rsidRPr="00F0269A">
        <w:rPr>
          <w:i/>
        </w:rPr>
        <w:t>Child Care Act 1972</w:t>
      </w:r>
      <w:r w:rsidRPr="00F0269A">
        <w:t xml:space="preserve"> immediately before 1</w:t>
      </w:r>
      <w:r w:rsidR="00F0269A">
        <w:t> </w:t>
      </w:r>
      <w:r w:rsidRPr="00F0269A">
        <w:t>July 2000.</w:t>
      </w:r>
    </w:p>
    <w:p w:rsidR="00D91631" w:rsidRPr="00F0269A" w:rsidRDefault="000D7335" w:rsidP="00D91631">
      <w:pPr>
        <w:pStyle w:val="Definition"/>
      </w:pPr>
      <w:r w:rsidRPr="00F0269A">
        <w:rPr>
          <w:b/>
          <w:i/>
        </w:rPr>
        <w:t>o</w:t>
      </w:r>
      <w:r w:rsidR="00D91631" w:rsidRPr="00F0269A">
        <w:rPr>
          <w:b/>
          <w:i/>
        </w:rPr>
        <w:t>rdinary taxable income %</w:t>
      </w:r>
      <w:r w:rsidR="00D91631" w:rsidRPr="00F0269A">
        <w:t xml:space="preserve"> means taxable income % worked out in accordance with this Schedule (apart from this clause).</w:t>
      </w:r>
    </w:p>
    <w:p w:rsidR="00D91631" w:rsidRPr="00F0269A" w:rsidRDefault="00D91631" w:rsidP="00D91631">
      <w:pPr>
        <w:pStyle w:val="Definition"/>
      </w:pPr>
      <w:r w:rsidRPr="00F0269A">
        <w:rPr>
          <w:b/>
          <w:i/>
        </w:rPr>
        <w:lastRenderedPageBreak/>
        <w:t>partner</w:t>
      </w:r>
      <w:r w:rsidRPr="00F0269A">
        <w:t>, in relation to an individual, means the person who:</w:t>
      </w:r>
    </w:p>
    <w:p w:rsidR="00D91631" w:rsidRPr="00F0269A" w:rsidRDefault="00D91631" w:rsidP="00D91631">
      <w:pPr>
        <w:pStyle w:val="paragraph"/>
      </w:pPr>
      <w:r w:rsidRPr="00F0269A">
        <w:tab/>
        <w:t>(a)</w:t>
      </w:r>
      <w:r w:rsidRPr="00F0269A">
        <w:tab/>
        <w:t>was the partner of that individual immediately before 1</w:t>
      </w:r>
      <w:r w:rsidR="00F0269A">
        <w:t> </w:t>
      </w:r>
      <w:r w:rsidRPr="00F0269A">
        <w:t>July 2000; and</w:t>
      </w:r>
    </w:p>
    <w:p w:rsidR="00D91631" w:rsidRPr="00F0269A" w:rsidRDefault="00D91631" w:rsidP="00D91631">
      <w:pPr>
        <w:pStyle w:val="paragraph"/>
      </w:pPr>
      <w:r w:rsidRPr="00F0269A">
        <w:tab/>
        <w:t>(b)</w:t>
      </w:r>
      <w:r w:rsidRPr="00F0269A">
        <w:tab/>
        <w:t>has continued, at all times on and after that day, to be the partner of the individual.</w:t>
      </w:r>
    </w:p>
    <w:p w:rsidR="00D91631" w:rsidRPr="00F0269A" w:rsidRDefault="00D91631" w:rsidP="00D91631">
      <w:pPr>
        <w:pStyle w:val="subsection"/>
      </w:pPr>
      <w:r w:rsidRPr="00F0269A">
        <w:tab/>
        <w:t>(2)</w:t>
      </w:r>
      <w:r w:rsidRPr="00F0269A">
        <w:tab/>
        <w:t xml:space="preserve">This clause applies to an individual in relation to an income year (the </w:t>
      </w:r>
      <w:r w:rsidRPr="00F0269A">
        <w:rPr>
          <w:b/>
          <w:i/>
        </w:rPr>
        <w:t>relevant income year</w:t>
      </w:r>
      <w:r w:rsidRPr="00F0269A">
        <w:t>) if all of the following paragraphs are satisfied in relation to the individual:</w:t>
      </w:r>
    </w:p>
    <w:p w:rsidR="00D91631" w:rsidRPr="00F0269A" w:rsidRDefault="00D91631" w:rsidP="00D91631">
      <w:pPr>
        <w:pStyle w:val="paragraph"/>
      </w:pPr>
      <w:r w:rsidRPr="00F0269A">
        <w:tab/>
        <w:t>(a)</w:t>
      </w:r>
      <w:r w:rsidRPr="00F0269A">
        <w:tab/>
        <w:t>immediately before 1</w:t>
      </w:r>
      <w:r w:rsidR="00F0269A">
        <w:t> </w:t>
      </w:r>
      <w:r w:rsidRPr="00F0269A">
        <w:t>July 2000, there was in force, under the Childcare Assistance (Fee Relief) Guidelines, an assessment that the individual or the individual’s partner was eligible for child care assistance within the meaning of those guidelines;</w:t>
      </w:r>
    </w:p>
    <w:p w:rsidR="00D91631" w:rsidRPr="00F0269A" w:rsidRDefault="00D91631" w:rsidP="00D91631">
      <w:pPr>
        <w:pStyle w:val="paragraph"/>
      </w:pPr>
      <w:r w:rsidRPr="00F0269A">
        <w:tab/>
        <w:t>(b)</w:t>
      </w:r>
      <w:r w:rsidRPr="00F0269A">
        <w:tab/>
        <w:t>the individual or the individual’s partner was receiving, immediately before 1</w:t>
      </w:r>
      <w:r w:rsidR="00F0269A">
        <w:t> </w:t>
      </w:r>
      <w:r w:rsidRPr="00F0269A">
        <w:t>July 2000, and has continued, at all times on and after that day, to receive:</w:t>
      </w:r>
    </w:p>
    <w:p w:rsidR="00D91631" w:rsidRPr="00F0269A" w:rsidRDefault="00D91631" w:rsidP="00D91631">
      <w:pPr>
        <w:pStyle w:val="paragraphsub"/>
      </w:pPr>
      <w:r w:rsidRPr="00F0269A">
        <w:tab/>
        <w:t>(i)</w:t>
      </w:r>
      <w:r w:rsidRPr="00F0269A">
        <w:tab/>
        <w:t>a pension under Part</w:t>
      </w:r>
      <w:r w:rsidR="003A46B8" w:rsidRPr="00F0269A">
        <w:t> </w:t>
      </w:r>
      <w:r w:rsidRPr="00F0269A">
        <w:t xml:space="preserve">II of the </w:t>
      </w:r>
      <w:r w:rsidRPr="00F0269A">
        <w:rPr>
          <w:i/>
        </w:rPr>
        <w:t>Veterans’ Entitlements Act 1986</w:t>
      </w:r>
      <w:r w:rsidRPr="00F0269A">
        <w:t xml:space="preserve"> payable to the individual or partner as a veteran; or</w:t>
      </w:r>
    </w:p>
    <w:p w:rsidR="00D91631" w:rsidRPr="00F0269A" w:rsidRDefault="00D91631" w:rsidP="00D91631">
      <w:pPr>
        <w:pStyle w:val="paragraphsub"/>
      </w:pPr>
      <w:r w:rsidRPr="00F0269A">
        <w:tab/>
        <w:t>(ii)</w:t>
      </w:r>
      <w:r w:rsidRPr="00F0269A">
        <w:tab/>
        <w:t>a pension under Part</w:t>
      </w:r>
      <w:r w:rsidR="003A46B8" w:rsidRPr="00F0269A">
        <w:t> </w:t>
      </w:r>
      <w:r w:rsidRPr="00F0269A">
        <w:t>II of that Act payable to the individual or partner as the widow or widower of a deceased veteran; or</w:t>
      </w:r>
    </w:p>
    <w:p w:rsidR="00D91631" w:rsidRPr="00F0269A" w:rsidRDefault="00D91631" w:rsidP="00D91631">
      <w:pPr>
        <w:pStyle w:val="paragraphsub"/>
      </w:pPr>
      <w:r w:rsidRPr="00F0269A">
        <w:tab/>
        <w:t>(iii)</w:t>
      </w:r>
      <w:r w:rsidRPr="00F0269A">
        <w:tab/>
        <w:t>a pension under Part</w:t>
      </w:r>
      <w:r w:rsidR="003A46B8" w:rsidRPr="00F0269A">
        <w:t> </w:t>
      </w:r>
      <w:r w:rsidRPr="00F0269A">
        <w:t>IV of that Act payable to the individual or partner as a member of the Forces or as a member of a Peacekeeping Force; or</w:t>
      </w:r>
    </w:p>
    <w:p w:rsidR="00D91631" w:rsidRPr="00F0269A" w:rsidRDefault="00D91631" w:rsidP="00D91631">
      <w:pPr>
        <w:pStyle w:val="paragraphsub"/>
      </w:pPr>
      <w:r w:rsidRPr="00F0269A">
        <w:tab/>
        <w:t>(iv)</w:t>
      </w:r>
      <w:r w:rsidRPr="00F0269A">
        <w:tab/>
        <w:t>a pension under Part</w:t>
      </w:r>
      <w:r w:rsidR="003A46B8" w:rsidRPr="00F0269A">
        <w:t> </w:t>
      </w:r>
      <w:r w:rsidRPr="00F0269A">
        <w:t>IV of that Act payable to the individual or partner as the widow or widower of a deceased member of the Forces or as the widow or widower of a deceased member of a peacekeeping Force;</w:t>
      </w:r>
    </w:p>
    <w:p w:rsidR="00D91631" w:rsidRPr="00F0269A" w:rsidRDefault="00D91631" w:rsidP="00D91631">
      <w:pPr>
        <w:pStyle w:val="paragraph"/>
      </w:pPr>
      <w:r w:rsidRPr="00F0269A">
        <w:tab/>
        <w:t>(c)</w:t>
      </w:r>
      <w:r w:rsidRPr="00F0269A">
        <w:tab/>
        <w:t>neither the individual nor the individual’s partner was receiving, immediately before 1</w:t>
      </w:r>
      <w:r w:rsidR="00F0269A">
        <w:t> </w:t>
      </w:r>
      <w:r w:rsidRPr="00F0269A">
        <w:t>July 2000, or has received at any time on or after that day:</w:t>
      </w:r>
    </w:p>
    <w:p w:rsidR="00D91631" w:rsidRPr="00F0269A" w:rsidRDefault="00D91631" w:rsidP="00D91631">
      <w:pPr>
        <w:pStyle w:val="paragraphsub"/>
      </w:pPr>
      <w:r w:rsidRPr="00F0269A">
        <w:tab/>
        <w:t>(i)</w:t>
      </w:r>
      <w:r w:rsidRPr="00F0269A">
        <w:tab/>
        <w:t>a social security pension; or</w:t>
      </w:r>
    </w:p>
    <w:p w:rsidR="00D91631" w:rsidRPr="00F0269A" w:rsidRDefault="00D91631" w:rsidP="00D91631">
      <w:pPr>
        <w:pStyle w:val="paragraphsub"/>
      </w:pPr>
      <w:r w:rsidRPr="00F0269A">
        <w:tab/>
        <w:t>(ii)</w:t>
      </w:r>
      <w:r w:rsidRPr="00F0269A">
        <w:tab/>
        <w:t>a social security benefit; or</w:t>
      </w:r>
    </w:p>
    <w:p w:rsidR="00D91631" w:rsidRPr="00F0269A" w:rsidRDefault="00D91631" w:rsidP="00D91631">
      <w:pPr>
        <w:pStyle w:val="paragraphsub"/>
      </w:pPr>
      <w:r w:rsidRPr="00F0269A">
        <w:tab/>
        <w:t>(iii)</w:t>
      </w:r>
      <w:r w:rsidRPr="00F0269A">
        <w:tab/>
        <w:t>a service pension; or</w:t>
      </w:r>
    </w:p>
    <w:p w:rsidR="00D91631" w:rsidRPr="00F0269A" w:rsidRDefault="00D91631" w:rsidP="00D91631">
      <w:pPr>
        <w:pStyle w:val="paragraphsub"/>
      </w:pPr>
      <w:r w:rsidRPr="00F0269A">
        <w:lastRenderedPageBreak/>
        <w:tab/>
        <w:t>(iv)</w:t>
      </w:r>
      <w:r w:rsidRPr="00F0269A">
        <w:tab/>
        <w:t>income support supplement under Part</w:t>
      </w:r>
      <w:r w:rsidR="003A46B8" w:rsidRPr="00F0269A">
        <w:t> </w:t>
      </w:r>
      <w:r w:rsidRPr="00F0269A">
        <w:t xml:space="preserve">IIIA of the </w:t>
      </w:r>
      <w:r w:rsidRPr="00F0269A">
        <w:rPr>
          <w:i/>
        </w:rPr>
        <w:t>Veterans’ Entitlements Act 1986</w:t>
      </w:r>
      <w:r w:rsidRPr="00F0269A">
        <w:t>;</w:t>
      </w:r>
    </w:p>
    <w:p w:rsidR="00D91631" w:rsidRPr="00F0269A" w:rsidRDefault="00D91631" w:rsidP="00D91631">
      <w:pPr>
        <w:pStyle w:val="paragraph"/>
      </w:pPr>
      <w:r w:rsidRPr="00F0269A">
        <w:tab/>
        <w:t>(d)</w:t>
      </w:r>
      <w:r w:rsidRPr="00F0269A">
        <w:tab/>
        <w:t xml:space="preserve">a determination was in force under the </w:t>
      </w:r>
      <w:r w:rsidRPr="00F0269A">
        <w:rPr>
          <w:i/>
        </w:rPr>
        <w:t>A New Tax System (Family Assistance) (Administration) Act 1999</w:t>
      </w:r>
      <w:r w:rsidRPr="00F0269A">
        <w:t xml:space="preserve"> during the income year that commenced on 1</w:t>
      </w:r>
      <w:r w:rsidR="00F0269A">
        <w:t> </w:t>
      </w:r>
      <w:r w:rsidRPr="00F0269A">
        <w:t>July 2000 and every succeeding income year before the relevant income year, that the individual or the individual’s partner was entitled to be paid child care benefit;</w:t>
      </w:r>
    </w:p>
    <w:p w:rsidR="00D91631" w:rsidRPr="00F0269A" w:rsidRDefault="00D91631" w:rsidP="00D91631">
      <w:pPr>
        <w:pStyle w:val="paragraph"/>
      </w:pPr>
      <w:r w:rsidRPr="00F0269A">
        <w:tab/>
        <w:t>(e)</w:t>
      </w:r>
      <w:r w:rsidRPr="00F0269A">
        <w:tab/>
        <w:t>the individual’s adjusted taxable income for the purposes of this Act for the income year that commenced on 1</w:t>
      </w:r>
      <w:r w:rsidR="00F0269A">
        <w:t> </w:t>
      </w:r>
      <w:r w:rsidRPr="00F0269A">
        <w:t>July 2000 and every succeeding income year has exceeded the lower income threshold in respect of that income year;</w:t>
      </w:r>
    </w:p>
    <w:p w:rsidR="00D91631" w:rsidRPr="00F0269A" w:rsidRDefault="00D91631" w:rsidP="00D91631">
      <w:pPr>
        <w:pStyle w:val="paragraph"/>
      </w:pPr>
      <w:r w:rsidRPr="00F0269A">
        <w:tab/>
        <w:t>(f)</w:t>
      </w:r>
      <w:r w:rsidRPr="00F0269A">
        <w:tab/>
        <w:t>the individual’s ordinary taxable income % for a session of care provided to a child in an income year that commenced on or after 1</w:t>
      </w:r>
      <w:r w:rsidR="00F0269A">
        <w:t> </w:t>
      </w:r>
      <w:r w:rsidRPr="00F0269A">
        <w:t>July 2000 (including the relevant income year) has never been equal to, or higher than, the individual’s saved taxable income % for the session of care.</w:t>
      </w:r>
    </w:p>
    <w:p w:rsidR="00D91631" w:rsidRPr="00F0269A" w:rsidRDefault="00D91631" w:rsidP="00D91631">
      <w:pPr>
        <w:pStyle w:val="subsection"/>
      </w:pPr>
      <w:r w:rsidRPr="00F0269A">
        <w:tab/>
        <w:t>(3)</w:t>
      </w:r>
      <w:r w:rsidRPr="00F0269A">
        <w:tab/>
        <w:t>In spite of any other provision of this Schedule, the taxable income % of an individual to whom this clause applies for a session of care provided to a child in the relevant income year is the individual’s saved taxable income % for that session.</w:t>
      </w:r>
    </w:p>
    <w:p w:rsidR="00D91631" w:rsidRPr="00F0269A" w:rsidRDefault="00D91631" w:rsidP="00D91631">
      <w:pPr>
        <w:pStyle w:val="subsection"/>
      </w:pPr>
      <w:r w:rsidRPr="00F0269A">
        <w:tab/>
        <w:t>(4)</w:t>
      </w:r>
      <w:r w:rsidRPr="00F0269A">
        <w:tab/>
        <w:t>The saved taxable income % of an individual for a session of care provided to a child is the lower of:</w:t>
      </w:r>
    </w:p>
    <w:p w:rsidR="00D91631" w:rsidRPr="00F0269A" w:rsidRDefault="00D91631" w:rsidP="00D91631">
      <w:pPr>
        <w:pStyle w:val="paragraph"/>
      </w:pPr>
      <w:r w:rsidRPr="00F0269A">
        <w:tab/>
        <w:t>(a)</w:t>
      </w:r>
      <w:r w:rsidRPr="00F0269A">
        <w:tab/>
        <w:t xml:space="preserve">the individual’s taxable income % for that session worked out in accordance with </w:t>
      </w:r>
      <w:r w:rsidR="00F0269A">
        <w:t>subclause (</w:t>
      </w:r>
      <w:r w:rsidRPr="00F0269A">
        <w:t>5); and</w:t>
      </w:r>
    </w:p>
    <w:p w:rsidR="00D91631" w:rsidRPr="00F0269A" w:rsidRDefault="00D91631" w:rsidP="00D91631">
      <w:pPr>
        <w:pStyle w:val="paragraph"/>
      </w:pPr>
      <w:r w:rsidRPr="00F0269A">
        <w:tab/>
        <w:t>(b)</w:t>
      </w:r>
      <w:r w:rsidRPr="00F0269A">
        <w:tab/>
        <w:t xml:space="preserve">the individual’s taxable income % for that session calculated in accordance with </w:t>
      </w:r>
      <w:r w:rsidR="00F0269A">
        <w:t>subclause (</w:t>
      </w:r>
      <w:r w:rsidRPr="00F0269A">
        <w:t>6).</w:t>
      </w:r>
    </w:p>
    <w:p w:rsidR="00D91631" w:rsidRPr="00F0269A" w:rsidRDefault="00D91631" w:rsidP="00D91631">
      <w:pPr>
        <w:pStyle w:val="subsection"/>
      </w:pPr>
      <w:r w:rsidRPr="00F0269A">
        <w:tab/>
        <w:t>(5)</w:t>
      </w:r>
      <w:r w:rsidRPr="00F0269A">
        <w:tab/>
        <w:t xml:space="preserve">An individual’s taxable income % for a session of care for the purposes of </w:t>
      </w:r>
      <w:r w:rsidR="00F0269A">
        <w:t>paragraph (</w:t>
      </w:r>
      <w:r w:rsidRPr="00F0269A">
        <w:t>4)(a) is the percentage worked out:</w:t>
      </w:r>
    </w:p>
    <w:p w:rsidR="00D91631" w:rsidRPr="00F0269A" w:rsidRDefault="00D91631" w:rsidP="00D91631">
      <w:pPr>
        <w:pStyle w:val="paragraph"/>
      </w:pPr>
      <w:r w:rsidRPr="00F0269A">
        <w:tab/>
        <w:t>(a)</w:t>
      </w:r>
      <w:r w:rsidRPr="00F0269A">
        <w:tab/>
        <w:t>in accordance with this Schedule (apart from this clause); and</w:t>
      </w:r>
    </w:p>
    <w:p w:rsidR="00D91631" w:rsidRPr="00F0269A" w:rsidRDefault="00D91631" w:rsidP="00D91631">
      <w:pPr>
        <w:pStyle w:val="paragraph"/>
      </w:pPr>
      <w:r w:rsidRPr="00F0269A">
        <w:tab/>
        <w:t>(b)</w:t>
      </w:r>
      <w:r w:rsidRPr="00F0269A">
        <w:tab/>
        <w:t xml:space="preserve">as if neither the individual nor the individual’s partner was receiving, in relation to any part of the income year in which the session of care is provided, a pension referred to in </w:t>
      </w:r>
      <w:r w:rsidR="00F0269A">
        <w:t>paragraph (</w:t>
      </w:r>
      <w:r w:rsidRPr="00F0269A">
        <w:t>2)(b).</w:t>
      </w:r>
    </w:p>
    <w:p w:rsidR="00D91631" w:rsidRPr="00F0269A" w:rsidRDefault="00D91631" w:rsidP="00D91631">
      <w:pPr>
        <w:pStyle w:val="subsection"/>
      </w:pPr>
      <w:r w:rsidRPr="00F0269A">
        <w:lastRenderedPageBreak/>
        <w:tab/>
        <w:t>(6)</w:t>
      </w:r>
      <w:r w:rsidRPr="00F0269A">
        <w:tab/>
        <w:t xml:space="preserve">An individual’s taxable income % for a session of care for the purposes of </w:t>
      </w:r>
      <w:r w:rsidR="00F0269A">
        <w:t>paragraph (</w:t>
      </w:r>
      <w:r w:rsidRPr="00F0269A">
        <w:t>4)(b) is the percentage worked out:</w:t>
      </w:r>
    </w:p>
    <w:p w:rsidR="00D91631" w:rsidRPr="00F0269A" w:rsidRDefault="00D91631" w:rsidP="00D91631">
      <w:pPr>
        <w:pStyle w:val="paragraph"/>
      </w:pPr>
      <w:r w:rsidRPr="00F0269A">
        <w:tab/>
        <w:t>(a)</w:t>
      </w:r>
      <w:r w:rsidRPr="00F0269A">
        <w:tab/>
        <w:t>in accordance with this Schedule (apart from this clause); and</w:t>
      </w:r>
    </w:p>
    <w:p w:rsidR="00D91631" w:rsidRPr="00F0269A" w:rsidRDefault="00D91631" w:rsidP="00D91631">
      <w:pPr>
        <w:pStyle w:val="paragraph"/>
      </w:pPr>
      <w:r w:rsidRPr="00F0269A">
        <w:tab/>
        <w:t>(b)</w:t>
      </w:r>
      <w:r w:rsidRPr="00F0269A">
        <w:tab/>
        <w:t xml:space="preserve">as if the amount of the individual’s adjusted taxable income for the income year in which the session of care is provided equalled the amount of the income of the individual last taken into account for the purposes of the assessment referred to in </w:t>
      </w:r>
      <w:r w:rsidR="00F0269A">
        <w:t>paragraph (</w:t>
      </w:r>
      <w:r w:rsidRPr="00F0269A">
        <w:t>2)(a).</w:t>
      </w:r>
    </w:p>
    <w:p w:rsidR="00632062" w:rsidRPr="00F0269A" w:rsidRDefault="00632062" w:rsidP="0022492B">
      <w:pPr>
        <w:pStyle w:val="ActHead5"/>
      </w:pPr>
      <w:bookmarkStart w:id="442" w:name="_Toc431977510"/>
      <w:r w:rsidRPr="00F0269A">
        <w:rPr>
          <w:rStyle w:val="CharSectno"/>
        </w:rPr>
        <w:t>9</w:t>
      </w:r>
      <w:r w:rsidRPr="00F0269A">
        <w:t xml:space="preserve">  Income threshold</w:t>
      </w:r>
      <w:bookmarkEnd w:id="442"/>
    </w:p>
    <w:p w:rsidR="00632062" w:rsidRPr="00F0269A" w:rsidRDefault="00632062">
      <w:pPr>
        <w:pStyle w:val="subsection"/>
      </w:pPr>
      <w:r w:rsidRPr="00F0269A">
        <w:tab/>
      </w:r>
      <w:r w:rsidRPr="00F0269A">
        <w:tab/>
        <w:t xml:space="preserve">An individual’s </w:t>
      </w:r>
      <w:r w:rsidRPr="00F0269A">
        <w:rPr>
          <w:b/>
          <w:i/>
        </w:rPr>
        <w:t>income threshold</w:t>
      </w:r>
      <w:r w:rsidRPr="00F0269A">
        <w:t xml:space="preserve"> for a session of care of a particular kind provided to a child in an income year is worked out using the following table:</w:t>
      </w:r>
    </w:p>
    <w:p w:rsidR="00632062" w:rsidRPr="00F0269A" w:rsidRDefault="00632062" w:rsidP="00486B15">
      <w:pPr>
        <w:pStyle w:val="Tabletext"/>
      </w:pPr>
    </w:p>
    <w:tbl>
      <w:tblPr>
        <w:tblW w:w="0" w:type="auto"/>
        <w:tblInd w:w="1241"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09"/>
        <w:gridCol w:w="1276"/>
        <w:gridCol w:w="1622"/>
        <w:gridCol w:w="2370"/>
      </w:tblGrid>
      <w:tr w:rsidR="00632062" w:rsidRPr="00F0269A" w:rsidTr="00486B15">
        <w:trPr>
          <w:tblHeader/>
        </w:trPr>
        <w:tc>
          <w:tcPr>
            <w:tcW w:w="5977" w:type="dxa"/>
            <w:gridSpan w:val="4"/>
            <w:tcBorders>
              <w:top w:val="single" w:sz="12" w:space="0" w:color="auto"/>
              <w:bottom w:val="single" w:sz="6" w:space="0" w:color="auto"/>
            </w:tcBorders>
            <w:shd w:val="clear" w:color="auto" w:fill="auto"/>
          </w:tcPr>
          <w:p w:rsidR="00632062" w:rsidRPr="00F0269A" w:rsidRDefault="00632062" w:rsidP="00486B15">
            <w:pPr>
              <w:pStyle w:val="TableHeading"/>
            </w:pPr>
            <w:r w:rsidRPr="00F0269A">
              <w:t>Weekly threshold</w:t>
            </w:r>
          </w:p>
        </w:tc>
      </w:tr>
      <w:tr w:rsidR="00632062" w:rsidRPr="00F0269A" w:rsidTr="00486B15">
        <w:trPr>
          <w:tblHeader/>
        </w:trPr>
        <w:tc>
          <w:tcPr>
            <w:tcW w:w="709" w:type="dxa"/>
            <w:tcBorders>
              <w:top w:val="single" w:sz="6" w:space="0" w:color="auto"/>
              <w:bottom w:val="single" w:sz="12" w:space="0" w:color="auto"/>
            </w:tcBorders>
            <w:shd w:val="clear" w:color="auto" w:fill="auto"/>
          </w:tcPr>
          <w:p w:rsidR="00632062" w:rsidRPr="00F0269A" w:rsidRDefault="00632062" w:rsidP="00060E76">
            <w:pPr>
              <w:pStyle w:val="Tabletext"/>
              <w:rPr>
                <w:b/>
              </w:rPr>
            </w:pPr>
          </w:p>
        </w:tc>
        <w:tc>
          <w:tcPr>
            <w:tcW w:w="1276" w:type="dxa"/>
            <w:tcBorders>
              <w:top w:val="single" w:sz="6" w:space="0" w:color="auto"/>
              <w:bottom w:val="single" w:sz="12" w:space="0" w:color="auto"/>
            </w:tcBorders>
            <w:shd w:val="clear" w:color="auto" w:fill="auto"/>
          </w:tcPr>
          <w:p w:rsidR="00632062" w:rsidRPr="00F0269A" w:rsidRDefault="00632062" w:rsidP="004346AE">
            <w:pPr>
              <w:pStyle w:val="Tabletext"/>
              <w:rPr>
                <w:b/>
              </w:rPr>
            </w:pPr>
            <w:r w:rsidRPr="00F0269A">
              <w:rPr>
                <w:b/>
              </w:rPr>
              <w:t>Number of children in care of that kind</w:t>
            </w:r>
          </w:p>
        </w:tc>
        <w:tc>
          <w:tcPr>
            <w:tcW w:w="1622" w:type="dxa"/>
            <w:tcBorders>
              <w:top w:val="single" w:sz="6" w:space="0" w:color="auto"/>
              <w:bottom w:val="single" w:sz="12" w:space="0" w:color="auto"/>
            </w:tcBorders>
            <w:shd w:val="clear" w:color="auto" w:fill="auto"/>
          </w:tcPr>
          <w:p w:rsidR="00632062" w:rsidRPr="00F0269A" w:rsidRDefault="00632062" w:rsidP="004346AE">
            <w:pPr>
              <w:pStyle w:val="Tabletext"/>
              <w:rPr>
                <w:b/>
              </w:rPr>
            </w:pPr>
            <w:r w:rsidRPr="00F0269A">
              <w:rPr>
                <w:b/>
              </w:rPr>
              <w:t>Adjusted taxable income for income year exceeds upper income threshold?</w:t>
            </w:r>
          </w:p>
        </w:tc>
        <w:tc>
          <w:tcPr>
            <w:tcW w:w="2370" w:type="dxa"/>
            <w:tcBorders>
              <w:top w:val="single" w:sz="6" w:space="0" w:color="auto"/>
              <w:bottom w:val="single" w:sz="12" w:space="0" w:color="auto"/>
            </w:tcBorders>
            <w:shd w:val="clear" w:color="auto" w:fill="auto"/>
          </w:tcPr>
          <w:p w:rsidR="00632062" w:rsidRPr="00F0269A" w:rsidRDefault="00632062" w:rsidP="004346AE">
            <w:pPr>
              <w:pStyle w:val="Tabletext"/>
              <w:rPr>
                <w:b/>
              </w:rPr>
            </w:pPr>
            <w:r w:rsidRPr="00F0269A">
              <w:rPr>
                <w:b/>
              </w:rPr>
              <w:t>Threshold</w:t>
            </w:r>
          </w:p>
        </w:tc>
      </w:tr>
      <w:tr w:rsidR="00632062" w:rsidRPr="00F0269A" w:rsidTr="00486B15">
        <w:tc>
          <w:tcPr>
            <w:tcW w:w="709" w:type="dxa"/>
            <w:tcBorders>
              <w:top w:val="single" w:sz="12" w:space="0" w:color="auto"/>
            </w:tcBorders>
            <w:shd w:val="clear" w:color="auto" w:fill="auto"/>
          </w:tcPr>
          <w:p w:rsidR="00632062" w:rsidRPr="00F0269A" w:rsidRDefault="00632062" w:rsidP="004346AE">
            <w:pPr>
              <w:pStyle w:val="Tabletext"/>
            </w:pPr>
            <w:r w:rsidRPr="00F0269A">
              <w:t>1</w:t>
            </w:r>
          </w:p>
        </w:tc>
        <w:tc>
          <w:tcPr>
            <w:tcW w:w="1276" w:type="dxa"/>
            <w:tcBorders>
              <w:top w:val="single" w:sz="12" w:space="0" w:color="auto"/>
            </w:tcBorders>
            <w:shd w:val="clear" w:color="auto" w:fill="auto"/>
          </w:tcPr>
          <w:p w:rsidR="00632062" w:rsidRPr="00F0269A" w:rsidRDefault="00632062" w:rsidP="004346AE">
            <w:pPr>
              <w:pStyle w:val="Tabletext"/>
            </w:pPr>
            <w:r w:rsidRPr="00F0269A">
              <w:t>1</w:t>
            </w:r>
          </w:p>
        </w:tc>
        <w:tc>
          <w:tcPr>
            <w:tcW w:w="1622" w:type="dxa"/>
            <w:tcBorders>
              <w:top w:val="single" w:sz="12" w:space="0" w:color="auto"/>
            </w:tcBorders>
            <w:shd w:val="clear" w:color="auto" w:fill="auto"/>
          </w:tcPr>
          <w:p w:rsidR="00632062" w:rsidRPr="00F0269A" w:rsidRDefault="00632062" w:rsidP="004346AE">
            <w:pPr>
              <w:pStyle w:val="Tabletext"/>
            </w:pPr>
            <w:r w:rsidRPr="00F0269A">
              <w:t>no</w:t>
            </w:r>
          </w:p>
        </w:tc>
        <w:tc>
          <w:tcPr>
            <w:tcW w:w="2370" w:type="dxa"/>
            <w:tcBorders>
              <w:top w:val="single" w:sz="12" w:space="0" w:color="auto"/>
            </w:tcBorders>
            <w:shd w:val="clear" w:color="auto" w:fill="auto"/>
          </w:tcPr>
          <w:p w:rsidR="00632062" w:rsidRPr="00F0269A" w:rsidRDefault="00632062" w:rsidP="004346AE">
            <w:pPr>
              <w:pStyle w:val="Tabletext"/>
            </w:pPr>
            <w:r w:rsidRPr="00F0269A">
              <w:t>Lower income threshold</w:t>
            </w:r>
          </w:p>
        </w:tc>
      </w:tr>
      <w:tr w:rsidR="00632062" w:rsidRPr="00F0269A" w:rsidTr="00486B15">
        <w:tc>
          <w:tcPr>
            <w:tcW w:w="709" w:type="dxa"/>
            <w:shd w:val="clear" w:color="auto" w:fill="auto"/>
          </w:tcPr>
          <w:p w:rsidR="00632062" w:rsidRPr="00F0269A" w:rsidRDefault="00632062" w:rsidP="004346AE">
            <w:pPr>
              <w:pStyle w:val="Tabletext"/>
            </w:pPr>
            <w:r w:rsidRPr="00F0269A">
              <w:t>2</w:t>
            </w:r>
          </w:p>
        </w:tc>
        <w:tc>
          <w:tcPr>
            <w:tcW w:w="1276" w:type="dxa"/>
            <w:shd w:val="clear" w:color="auto" w:fill="auto"/>
          </w:tcPr>
          <w:p w:rsidR="00632062" w:rsidRPr="00F0269A" w:rsidRDefault="00632062" w:rsidP="004346AE">
            <w:pPr>
              <w:pStyle w:val="Tabletext"/>
            </w:pPr>
            <w:r w:rsidRPr="00F0269A">
              <w:t>1</w:t>
            </w:r>
          </w:p>
        </w:tc>
        <w:tc>
          <w:tcPr>
            <w:tcW w:w="1622" w:type="dxa"/>
            <w:shd w:val="clear" w:color="auto" w:fill="auto"/>
          </w:tcPr>
          <w:p w:rsidR="00632062" w:rsidRPr="00F0269A" w:rsidRDefault="00632062" w:rsidP="004346AE">
            <w:pPr>
              <w:pStyle w:val="Tabletext"/>
            </w:pPr>
            <w:r w:rsidRPr="00F0269A">
              <w:t>yes</w:t>
            </w:r>
          </w:p>
        </w:tc>
        <w:tc>
          <w:tcPr>
            <w:tcW w:w="2370" w:type="dxa"/>
            <w:shd w:val="clear" w:color="auto" w:fill="auto"/>
          </w:tcPr>
          <w:p w:rsidR="00632062" w:rsidRPr="00F0269A" w:rsidRDefault="00632062" w:rsidP="004346AE">
            <w:pPr>
              <w:pStyle w:val="Tabletext"/>
            </w:pPr>
            <w:r w:rsidRPr="00F0269A">
              <w:t>Lower income threshold</w:t>
            </w:r>
          </w:p>
        </w:tc>
      </w:tr>
      <w:tr w:rsidR="00632062" w:rsidRPr="00F0269A" w:rsidTr="00486B15">
        <w:tc>
          <w:tcPr>
            <w:tcW w:w="709" w:type="dxa"/>
            <w:tcBorders>
              <w:bottom w:val="single" w:sz="4" w:space="0" w:color="auto"/>
            </w:tcBorders>
            <w:shd w:val="clear" w:color="auto" w:fill="auto"/>
          </w:tcPr>
          <w:p w:rsidR="00632062" w:rsidRPr="00F0269A" w:rsidRDefault="00632062" w:rsidP="004346AE">
            <w:pPr>
              <w:pStyle w:val="Tabletext"/>
            </w:pPr>
            <w:r w:rsidRPr="00F0269A">
              <w:t>3</w:t>
            </w:r>
          </w:p>
        </w:tc>
        <w:tc>
          <w:tcPr>
            <w:tcW w:w="1276" w:type="dxa"/>
            <w:tcBorders>
              <w:bottom w:val="single" w:sz="4" w:space="0" w:color="auto"/>
            </w:tcBorders>
            <w:shd w:val="clear" w:color="auto" w:fill="auto"/>
          </w:tcPr>
          <w:p w:rsidR="00632062" w:rsidRPr="00F0269A" w:rsidRDefault="00632062" w:rsidP="004346AE">
            <w:pPr>
              <w:pStyle w:val="Tabletext"/>
            </w:pPr>
            <w:r w:rsidRPr="00F0269A">
              <w:t>2 or more</w:t>
            </w:r>
          </w:p>
        </w:tc>
        <w:tc>
          <w:tcPr>
            <w:tcW w:w="1622" w:type="dxa"/>
            <w:tcBorders>
              <w:bottom w:val="single" w:sz="4" w:space="0" w:color="auto"/>
            </w:tcBorders>
            <w:shd w:val="clear" w:color="auto" w:fill="auto"/>
          </w:tcPr>
          <w:p w:rsidR="00632062" w:rsidRPr="00F0269A" w:rsidRDefault="00632062" w:rsidP="004346AE">
            <w:pPr>
              <w:pStyle w:val="Tabletext"/>
            </w:pPr>
            <w:r w:rsidRPr="00F0269A">
              <w:t>no</w:t>
            </w:r>
          </w:p>
        </w:tc>
        <w:tc>
          <w:tcPr>
            <w:tcW w:w="2370" w:type="dxa"/>
            <w:tcBorders>
              <w:bottom w:val="single" w:sz="4" w:space="0" w:color="auto"/>
            </w:tcBorders>
            <w:shd w:val="clear" w:color="auto" w:fill="auto"/>
          </w:tcPr>
          <w:p w:rsidR="00632062" w:rsidRPr="00F0269A" w:rsidRDefault="00632062" w:rsidP="004346AE">
            <w:pPr>
              <w:pStyle w:val="Tabletext"/>
            </w:pPr>
            <w:r w:rsidRPr="00F0269A">
              <w:t>Lower income threshold</w:t>
            </w:r>
          </w:p>
        </w:tc>
      </w:tr>
      <w:tr w:rsidR="00632062" w:rsidRPr="00F0269A" w:rsidTr="00486B15">
        <w:tc>
          <w:tcPr>
            <w:tcW w:w="709" w:type="dxa"/>
            <w:tcBorders>
              <w:bottom w:val="single" w:sz="12" w:space="0" w:color="auto"/>
            </w:tcBorders>
            <w:shd w:val="clear" w:color="auto" w:fill="auto"/>
          </w:tcPr>
          <w:p w:rsidR="00632062" w:rsidRPr="00F0269A" w:rsidRDefault="00632062" w:rsidP="004346AE">
            <w:pPr>
              <w:pStyle w:val="Tabletext"/>
            </w:pPr>
            <w:r w:rsidRPr="00F0269A">
              <w:t>4</w:t>
            </w:r>
          </w:p>
        </w:tc>
        <w:tc>
          <w:tcPr>
            <w:tcW w:w="1276" w:type="dxa"/>
            <w:tcBorders>
              <w:bottom w:val="single" w:sz="12" w:space="0" w:color="auto"/>
            </w:tcBorders>
            <w:shd w:val="clear" w:color="auto" w:fill="auto"/>
          </w:tcPr>
          <w:p w:rsidR="00632062" w:rsidRPr="00F0269A" w:rsidRDefault="00632062" w:rsidP="004346AE">
            <w:pPr>
              <w:pStyle w:val="Tabletext"/>
            </w:pPr>
            <w:r w:rsidRPr="00F0269A">
              <w:t>2 or more</w:t>
            </w:r>
          </w:p>
        </w:tc>
        <w:tc>
          <w:tcPr>
            <w:tcW w:w="1622" w:type="dxa"/>
            <w:tcBorders>
              <w:bottom w:val="single" w:sz="12" w:space="0" w:color="auto"/>
            </w:tcBorders>
            <w:shd w:val="clear" w:color="auto" w:fill="auto"/>
          </w:tcPr>
          <w:p w:rsidR="00632062" w:rsidRPr="00F0269A" w:rsidRDefault="00632062" w:rsidP="004346AE">
            <w:pPr>
              <w:pStyle w:val="Tabletext"/>
            </w:pPr>
            <w:r w:rsidRPr="00F0269A">
              <w:t>yes</w:t>
            </w:r>
          </w:p>
        </w:tc>
        <w:tc>
          <w:tcPr>
            <w:tcW w:w="2370" w:type="dxa"/>
            <w:tcBorders>
              <w:bottom w:val="single" w:sz="12" w:space="0" w:color="auto"/>
            </w:tcBorders>
            <w:shd w:val="clear" w:color="auto" w:fill="auto"/>
          </w:tcPr>
          <w:p w:rsidR="00632062" w:rsidRPr="00F0269A" w:rsidRDefault="00632062" w:rsidP="004346AE">
            <w:pPr>
              <w:pStyle w:val="Tabletext"/>
            </w:pPr>
            <w:r w:rsidRPr="00F0269A">
              <w:t>Upper income threshold</w:t>
            </w:r>
          </w:p>
        </w:tc>
      </w:tr>
    </w:tbl>
    <w:p w:rsidR="00632062" w:rsidRPr="00F0269A" w:rsidRDefault="00632062" w:rsidP="0022492B">
      <w:pPr>
        <w:pStyle w:val="ActHead5"/>
      </w:pPr>
      <w:bookmarkStart w:id="443" w:name="_Toc431977511"/>
      <w:r w:rsidRPr="00F0269A">
        <w:rPr>
          <w:rStyle w:val="CharSectno"/>
        </w:rPr>
        <w:t>10</w:t>
      </w:r>
      <w:r w:rsidRPr="00F0269A">
        <w:t xml:space="preserve">  Taper %</w:t>
      </w:r>
      <w:bookmarkEnd w:id="443"/>
    </w:p>
    <w:p w:rsidR="00632062" w:rsidRPr="00F0269A" w:rsidRDefault="00632062">
      <w:pPr>
        <w:pStyle w:val="subsection"/>
      </w:pPr>
      <w:r w:rsidRPr="00F0269A">
        <w:tab/>
      </w:r>
      <w:r w:rsidRPr="00F0269A">
        <w:tab/>
        <w:t xml:space="preserve">The </w:t>
      </w:r>
      <w:r w:rsidRPr="00F0269A">
        <w:rPr>
          <w:b/>
          <w:i/>
        </w:rPr>
        <w:t xml:space="preserve">taper % </w:t>
      </w:r>
      <w:r w:rsidRPr="00F0269A">
        <w:t>for an individual for a session of care of a particular kind provided to a child in an income year is worked out using the following table:</w:t>
      </w:r>
    </w:p>
    <w:p w:rsidR="00632062" w:rsidRPr="00F0269A" w:rsidRDefault="00632062" w:rsidP="00486B15">
      <w:pPr>
        <w:pStyle w:val="Tabletext"/>
      </w:pPr>
    </w:p>
    <w:tbl>
      <w:tblPr>
        <w:tblW w:w="0" w:type="auto"/>
        <w:tblInd w:w="1241"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08"/>
        <w:gridCol w:w="1662"/>
        <w:gridCol w:w="2025"/>
        <w:gridCol w:w="992"/>
      </w:tblGrid>
      <w:tr w:rsidR="00632062" w:rsidRPr="00F0269A" w:rsidTr="00486B15">
        <w:trPr>
          <w:tblHeader/>
        </w:trPr>
        <w:tc>
          <w:tcPr>
            <w:tcW w:w="5387" w:type="dxa"/>
            <w:gridSpan w:val="4"/>
            <w:tcBorders>
              <w:top w:val="single" w:sz="12" w:space="0" w:color="auto"/>
              <w:bottom w:val="single" w:sz="6" w:space="0" w:color="auto"/>
            </w:tcBorders>
            <w:shd w:val="clear" w:color="auto" w:fill="auto"/>
          </w:tcPr>
          <w:p w:rsidR="00632062" w:rsidRPr="00F0269A" w:rsidRDefault="00632062" w:rsidP="00486B15">
            <w:pPr>
              <w:pStyle w:val="TableHeading"/>
            </w:pPr>
            <w:r w:rsidRPr="00F0269A">
              <w:lastRenderedPageBreak/>
              <w:t>Taper %</w:t>
            </w:r>
          </w:p>
        </w:tc>
      </w:tr>
      <w:tr w:rsidR="00632062" w:rsidRPr="00F0269A" w:rsidTr="00486B15">
        <w:trPr>
          <w:tblHeader/>
        </w:trPr>
        <w:tc>
          <w:tcPr>
            <w:tcW w:w="708" w:type="dxa"/>
            <w:tcBorders>
              <w:top w:val="single" w:sz="6" w:space="0" w:color="auto"/>
              <w:bottom w:val="single" w:sz="12" w:space="0" w:color="auto"/>
            </w:tcBorders>
            <w:shd w:val="clear" w:color="auto" w:fill="auto"/>
          </w:tcPr>
          <w:p w:rsidR="00632062" w:rsidRPr="00F0269A" w:rsidRDefault="00632062" w:rsidP="00060E76">
            <w:pPr>
              <w:pStyle w:val="Tabletext"/>
              <w:rPr>
                <w:b/>
              </w:rPr>
            </w:pPr>
          </w:p>
        </w:tc>
        <w:tc>
          <w:tcPr>
            <w:tcW w:w="1662" w:type="dxa"/>
            <w:tcBorders>
              <w:top w:val="single" w:sz="6" w:space="0" w:color="auto"/>
              <w:bottom w:val="single" w:sz="12" w:space="0" w:color="auto"/>
            </w:tcBorders>
            <w:shd w:val="clear" w:color="auto" w:fill="auto"/>
          </w:tcPr>
          <w:p w:rsidR="00632062" w:rsidRPr="00F0269A" w:rsidRDefault="00632062" w:rsidP="004346AE">
            <w:pPr>
              <w:pStyle w:val="Tabletext"/>
              <w:rPr>
                <w:b/>
              </w:rPr>
            </w:pPr>
            <w:r w:rsidRPr="00F0269A">
              <w:rPr>
                <w:b/>
              </w:rPr>
              <w:t>Number of children in care of that kind</w:t>
            </w:r>
          </w:p>
        </w:tc>
        <w:tc>
          <w:tcPr>
            <w:tcW w:w="2025" w:type="dxa"/>
            <w:tcBorders>
              <w:top w:val="single" w:sz="6" w:space="0" w:color="auto"/>
              <w:bottom w:val="single" w:sz="12" w:space="0" w:color="auto"/>
            </w:tcBorders>
            <w:shd w:val="clear" w:color="auto" w:fill="auto"/>
          </w:tcPr>
          <w:p w:rsidR="00632062" w:rsidRPr="00F0269A" w:rsidRDefault="00632062" w:rsidP="004346AE">
            <w:pPr>
              <w:pStyle w:val="Tabletext"/>
              <w:rPr>
                <w:b/>
              </w:rPr>
            </w:pPr>
            <w:r w:rsidRPr="00F0269A">
              <w:rPr>
                <w:b/>
              </w:rPr>
              <w:t>Adjusted taxable income for income year exceeds upper income threshold?</w:t>
            </w:r>
          </w:p>
        </w:tc>
        <w:tc>
          <w:tcPr>
            <w:tcW w:w="992" w:type="dxa"/>
            <w:tcBorders>
              <w:top w:val="single" w:sz="6" w:space="0" w:color="auto"/>
              <w:bottom w:val="single" w:sz="12" w:space="0" w:color="auto"/>
            </w:tcBorders>
            <w:shd w:val="clear" w:color="auto" w:fill="auto"/>
          </w:tcPr>
          <w:p w:rsidR="00632062" w:rsidRPr="00F0269A" w:rsidRDefault="00632062" w:rsidP="004346AE">
            <w:pPr>
              <w:pStyle w:val="Tabletext"/>
              <w:rPr>
                <w:b/>
              </w:rPr>
            </w:pPr>
            <w:r w:rsidRPr="00F0269A">
              <w:rPr>
                <w:b/>
              </w:rPr>
              <w:t>Taper %</w:t>
            </w:r>
          </w:p>
        </w:tc>
      </w:tr>
      <w:tr w:rsidR="00632062" w:rsidRPr="00F0269A" w:rsidTr="00486B15">
        <w:tc>
          <w:tcPr>
            <w:tcW w:w="708" w:type="dxa"/>
            <w:tcBorders>
              <w:top w:val="single" w:sz="12" w:space="0" w:color="auto"/>
            </w:tcBorders>
            <w:shd w:val="clear" w:color="auto" w:fill="auto"/>
          </w:tcPr>
          <w:p w:rsidR="00632062" w:rsidRPr="00F0269A" w:rsidRDefault="00632062" w:rsidP="004346AE">
            <w:pPr>
              <w:pStyle w:val="Tabletext"/>
            </w:pPr>
            <w:r w:rsidRPr="00F0269A">
              <w:t>1</w:t>
            </w:r>
          </w:p>
        </w:tc>
        <w:tc>
          <w:tcPr>
            <w:tcW w:w="1662" w:type="dxa"/>
            <w:tcBorders>
              <w:top w:val="single" w:sz="12" w:space="0" w:color="auto"/>
            </w:tcBorders>
            <w:shd w:val="clear" w:color="auto" w:fill="auto"/>
          </w:tcPr>
          <w:p w:rsidR="00632062" w:rsidRPr="00F0269A" w:rsidRDefault="00632062" w:rsidP="004346AE">
            <w:pPr>
              <w:pStyle w:val="Tabletext"/>
            </w:pPr>
            <w:r w:rsidRPr="00F0269A">
              <w:t>1</w:t>
            </w:r>
          </w:p>
        </w:tc>
        <w:tc>
          <w:tcPr>
            <w:tcW w:w="2025" w:type="dxa"/>
            <w:tcBorders>
              <w:top w:val="single" w:sz="12" w:space="0" w:color="auto"/>
            </w:tcBorders>
            <w:shd w:val="clear" w:color="auto" w:fill="auto"/>
          </w:tcPr>
          <w:p w:rsidR="00632062" w:rsidRPr="00F0269A" w:rsidRDefault="00632062" w:rsidP="004346AE">
            <w:pPr>
              <w:pStyle w:val="Tabletext"/>
            </w:pPr>
            <w:r w:rsidRPr="00F0269A">
              <w:t>No</w:t>
            </w:r>
          </w:p>
        </w:tc>
        <w:tc>
          <w:tcPr>
            <w:tcW w:w="992" w:type="dxa"/>
            <w:tcBorders>
              <w:top w:val="single" w:sz="12" w:space="0" w:color="auto"/>
            </w:tcBorders>
            <w:shd w:val="clear" w:color="auto" w:fill="auto"/>
          </w:tcPr>
          <w:p w:rsidR="00632062" w:rsidRPr="00F0269A" w:rsidRDefault="00632062" w:rsidP="004346AE">
            <w:pPr>
              <w:pStyle w:val="Tabletext"/>
            </w:pPr>
            <w:r w:rsidRPr="00F0269A">
              <w:t>10%</w:t>
            </w:r>
          </w:p>
        </w:tc>
      </w:tr>
      <w:tr w:rsidR="00632062" w:rsidRPr="00F0269A" w:rsidTr="00486B15">
        <w:tc>
          <w:tcPr>
            <w:tcW w:w="708" w:type="dxa"/>
            <w:shd w:val="clear" w:color="auto" w:fill="auto"/>
          </w:tcPr>
          <w:p w:rsidR="00632062" w:rsidRPr="00F0269A" w:rsidRDefault="00632062" w:rsidP="004346AE">
            <w:pPr>
              <w:pStyle w:val="Tabletext"/>
            </w:pPr>
            <w:r w:rsidRPr="00F0269A">
              <w:t>2</w:t>
            </w:r>
          </w:p>
        </w:tc>
        <w:tc>
          <w:tcPr>
            <w:tcW w:w="1662" w:type="dxa"/>
            <w:shd w:val="clear" w:color="auto" w:fill="auto"/>
          </w:tcPr>
          <w:p w:rsidR="00632062" w:rsidRPr="00F0269A" w:rsidRDefault="00632062" w:rsidP="004346AE">
            <w:pPr>
              <w:pStyle w:val="Tabletext"/>
            </w:pPr>
            <w:r w:rsidRPr="00F0269A">
              <w:t>1</w:t>
            </w:r>
          </w:p>
        </w:tc>
        <w:tc>
          <w:tcPr>
            <w:tcW w:w="2025" w:type="dxa"/>
            <w:shd w:val="clear" w:color="auto" w:fill="auto"/>
          </w:tcPr>
          <w:p w:rsidR="00632062" w:rsidRPr="00F0269A" w:rsidRDefault="00632062" w:rsidP="004346AE">
            <w:pPr>
              <w:pStyle w:val="Tabletext"/>
            </w:pPr>
            <w:r w:rsidRPr="00F0269A">
              <w:t>Yes</w:t>
            </w:r>
          </w:p>
        </w:tc>
        <w:tc>
          <w:tcPr>
            <w:tcW w:w="992" w:type="dxa"/>
            <w:shd w:val="clear" w:color="auto" w:fill="auto"/>
          </w:tcPr>
          <w:p w:rsidR="00632062" w:rsidRPr="00F0269A" w:rsidRDefault="00632062" w:rsidP="004346AE">
            <w:pPr>
              <w:pStyle w:val="Tabletext"/>
            </w:pPr>
            <w:r w:rsidRPr="00F0269A">
              <w:t>10%</w:t>
            </w:r>
          </w:p>
        </w:tc>
      </w:tr>
      <w:tr w:rsidR="00632062" w:rsidRPr="00F0269A" w:rsidTr="00486B15">
        <w:tc>
          <w:tcPr>
            <w:tcW w:w="708" w:type="dxa"/>
            <w:shd w:val="clear" w:color="auto" w:fill="auto"/>
          </w:tcPr>
          <w:p w:rsidR="00632062" w:rsidRPr="00F0269A" w:rsidRDefault="00632062" w:rsidP="004346AE">
            <w:pPr>
              <w:pStyle w:val="Tabletext"/>
            </w:pPr>
            <w:r w:rsidRPr="00F0269A">
              <w:t>3</w:t>
            </w:r>
          </w:p>
        </w:tc>
        <w:tc>
          <w:tcPr>
            <w:tcW w:w="1662" w:type="dxa"/>
            <w:shd w:val="clear" w:color="auto" w:fill="auto"/>
          </w:tcPr>
          <w:p w:rsidR="00632062" w:rsidRPr="00F0269A" w:rsidRDefault="00632062" w:rsidP="004346AE">
            <w:pPr>
              <w:pStyle w:val="Tabletext"/>
            </w:pPr>
            <w:r w:rsidRPr="00F0269A">
              <w:t>2</w:t>
            </w:r>
          </w:p>
        </w:tc>
        <w:tc>
          <w:tcPr>
            <w:tcW w:w="2025" w:type="dxa"/>
            <w:shd w:val="clear" w:color="auto" w:fill="auto"/>
          </w:tcPr>
          <w:p w:rsidR="00632062" w:rsidRPr="00F0269A" w:rsidRDefault="00632062" w:rsidP="004346AE">
            <w:pPr>
              <w:pStyle w:val="Tabletext"/>
            </w:pPr>
            <w:r w:rsidRPr="00F0269A">
              <w:t>No</w:t>
            </w:r>
          </w:p>
        </w:tc>
        <w:tc>
          <w:tcPr>
            <w:tcW w:w="992" w:type="dxa"/>
            <w:shd w:val="clear" w:color="auto" w:fill="auto"/>
          </w:tcPr>
          <w:p w:rsidR="00632062" w:rsidRPr="00F0269A" w:rsidRDefault="00632062" w:rsidP="004346AE">
            <w:pPr>
              <w:pStyle w:val="Tabletext"/>
            </w:pPr>
            <w:r w:rsidRPr="00F0269A">
              <w:t>15%</w:t>
            </w:r>
          </w:p>
        </w:tc>
      </w:tr>
      <w:tr w:rsidR="00632062" w:rsidRPr="00F0269A" w:rsidTr="00486B15">
        <w:tc>
          <w:tcPr>
            <w:tcW w:w="708" w:type="dxa"/>
            <w:shd w:val="clear" w:color="auto" w:fill="auto"/>
          </w:tcPr>
          <w:p w:rsidR="00632062" w:rsidRPr="00F0269A" w:rsidRDefault="00632062" w:rsidP="004346AE">
            <w:pPr>
              <w:pStyle w:val="Tabletext"/>
            </w:pPr>
            <w:r w:rsidRPr="00F0269A">
              <w:t>4</w:t>
            </w:r>
          </w:p>
        </w:tc>
        <w:tc>
          <w:tcPr>
            <w:tcW w:w="1662" w:type="dxa"/>
            <w:shd w:val="clear" w:color="auto" w:fill="auto"/>
          </w:tcPr>
          <w:p w:rsidR="00632062" w:rsidRPr="00F0269A" w:rsidRDefault="00632062" w:rsidP="004346AE">
            <w:pPr>
              <w:pStyle w:val="Tabletext"/>
            </w:pPr>
            <w:r w:rsidRPr="00F0269A">
              <w:t>2</w:t>
            </w:r>
          </w:p>
        </w:tc>
        <w:tc>
          <w:tcPr>
            <w:tcW w:w="2025" w:type="dxa"/>
            <w:shd w:val="clear" w:color="auto" w:fill="auto"/>
          </w:tcPr>
          <w:p w:rsidR="00632062" w:rsidRPr="00F0269A" w:rsidRDefault="00632062" w:rsidP="004346AE">
            <w:pPr>
              <w:pStyle w:val="Tabletext"/>
            </w:pPr>
            <w:r w:rsidRPr="00F0269A">
              <w:t>Yes</w:t>
            </w:r>
          </w:p>
        </w:tc>
        <w:tc>
          <w:tcPr>
            <w:tcW w:w="992" w:type="dxa"/>
            <w:shd w:val="clear" w:color="auto" w:fill="auto"/>
          </w:tcPr>
          <w:p w:rsidR="00632062" w:rsidRPr="00F0269A" w:rsidRDefault="00632062" w:rsidP="004346AE">
            <w:pPr>
              <w:pStyle w:val="Tabletext"/>
            </w:pPr>
            <w:r w:rsidRPr="00F0269A">
              <w:t>25%</w:t>
            </w:r>
          </w:p>
        </w:tc>
      </w:tr>
      <w:tr w:rsidR="00632062" w:rsidRPr="00F0269A" w:rsidTr="00486B15">
        <w:tc>
          <w:tcPr>
            <w:tcW w:w="708" w:type="dxa"/>
            <w:tcBorders>
              <w:bottom w:val="single" w:sz="4" w:space="0" w:color="auto"/>
            </w:tcBorders>
            <w:shd w:val="clear" w:color="auto" w:fill="auto"/>
          </w:tcPr>
          <w:p w:rsidR="00632062" w:rsidRPr="00F0269A" w:rsidRDefault="00632062" w:rsidP="004346AE">
            <w:pPr>
              <w:pStyle w:val="Tabletext"/>
            </w:pPr>
            <w:r w:rsidRPr="00F0269A">
              <w:t>5</w:t>
            </w:r>
          </w:p>
        </w:tc>
        <w:tc>
          <w:tcPr>
            <w:tcW w:w="1662" w:type="dxa"/>
            <w:tcBorders>
              <w:bottom w:val="single" w:sz="4" w:space="0" w:color="auto"/>
            </w:tcBorders>
            <w:shd w:val="clear" w:color="auto" w:fill="auto"/>
          </w:tcPr>
          <w:p w:rsidR="00632062" w:rsidRPr="00F0269A" w:rsidRDefault="00632062" w:rsidP="004346AE">
            <w:pPr>
              <w:pStyle w:val="Tabletext"/>
            </w:pPr>
            <w:r w:rsidRPr="00F0269A">
              <w:t>3 or more</w:t>
            </w:r>
          </w:p>
        </w:tc>
        <w:tc>
          <w:tcPr>
            <w:tcW w:w="2025" w:type="dxa"/>
            <w:tcBorders>
              <w:bottom w:val="single" w:sz="4" w:space="0" w:color="auto"/>
            </w:tcBorders>
            <w:shd w:val="clear" w:color="auto" w:fill="auto"/>
          </w:tcPr>
          <w:p w:rsidR="00632062" w:rsidRPr="00F0269A" w:rsidRDefault="00632062" w:rsidP="004346AE">
            <w:pPr>
              <w:pStyle w:val="Tabletext"/>
            </w:pPr>
            <w:r w:rsidRPr="00F0269A">
              <w:t>No</w:t>
            </w:r>
          </w:p>
        </w:tc>
        <w:tc>
          <w:tcPr>
            <w:tcW w:w="992" w:type="dxa"/>
            <w:tcBorders>
              <w:bottom w:val="single" w:sz="4" w:space="0" w:color="auto"/>
            </w:tcBorders>
            <w:shd w:val="clear" w:color="auto" w:fill="auto"/>
          </w:tcPr>
          <w:p w:rsidR="00632062" w:rsidRPr="00F0269A" w:rsidRDefault="00632062" w:rsidP="004346AE">
            <w:pPr>
              <w:pStyle w:val="Tabletext"/>
            </w:pPr>
            <w:r w:rsidRPr="00F0269A">
              <w:t>15%</w:t>
            </w:r>
          </w:p>
        </w:tc>
      </w:tr>
      <w:tr w:rsidR="00632062" w:rsidRPr="00F0269A" w:rsidTr="00486B15">
        <w:tc>
          <w:tcPr>
            <w:tcW w:w="708" w:type="dxa"/>
            <w:tcBorders>
              <w:bottom w:val="single" w:sz="12" w:space="0" w:color="auto"/>
            </w:tcBorders>
            <w:shd w:val="clear" w:color="auto" w:fill="auto"/>
          </w:tcPr>
          <w:p w:rsidR="00632062" w:rsidRPr="00F0269A" w:rsidRDefault="00632062" w:rsidP="004346AE">
            <w:pPr>
              <w:pStyle w:val="Tabletext"/>
            </w:pPr>
            <w:r w:rsidRPr="00F0269A">
              <w:t>6</w:t>
            </w:r>
          </w:p>
        </w:tc>
        <w:tc>
          <w:tcPr>
            <w:tcW w:w="1662" w:type="dxa"/>
            <w:tcBorders>
              <w:bottom w:val="single" w:sz="12" w:space="0" w:color="auto"/>
            </w:tcBorders>
            <w:shd w:val="clear" w:color="auto" w:fill="auto"/>
          </w:tcPr>
          <w:p w:rsidR="00632062" w:rsidRPr="00F0269A" w:rsidRDefault="00632062" w:rsidP="004346AE">
            <w:pPr>
              <w:pStyle w:val="Tabletext"/>
            </w:pPr>
            <w:r w:rsidRPr="00F0269A">
              <w:t>3 or more</w:t>
            </w:r>
          </w:p>
        </w:tc>
        <w:tc>
          <w:tcPr>
            <w:tcW w:w="2025" w:type="dxa"/>
            <w:tcBorders>
              <w:bottom w:val="single" w:sz="12" w:space="0" w:color="auto"/>
            </w:tcBorders>
            <w:shd w:val="clear" w:color="auto" w:fill="auto"/>
          </w:tcPr>
          <w:p w:rsidR="00632062" w:rsidRPr="00F0269A" w:rsidRDefault="00632062" w:rsidP="004346AE">
            <w:pPr>
              <w:pStyle w:val="Tabletext"/>
            </w:pPr>
            <w:r w:rsidRPr="00F0269A">
              <w:t>Yes</w:t>
            </w:r>
          </w:p>
        </w:tc>
        <w:tc>
          <w:tcPr>
            <w:tcW w:w="992" w:type="dxa"/>
            <w:tcBorders>
              <w:bottom w:val="single" w:sz="12" w:space="0" w:color="auto"/>
            </w:tcBorders>
            <w:shd w:val="clear" w:color="auto" w:fill="auto"/>
          </w:tcPr>
          <w:p w:rsidR="00632062" w:rsidRPr="00F0269A" w:rsidRDefault="00632062" w:rsidP="004346AE">
            <w:pPr>
              <w:pStyle w:val="Tabletext"/>
            </w:pPr>
            <w:r w:rsidRPr="00F0269A">
              <w:t>35%</w:t>
            </w:r>
          </w:p>
        </w:tc>
      </w:tr>
    </w:tbl>
    <w:p w:rsidR="00632062" w:rsidRPr="00F0269A" w:rsidRDefault="00632062" w:rsidP="0022492B">
      <w:pPr>
        <w:pStyle w:val="ActHead5"/>
      </w:pPr>
      <w:bookmarkStart w:id="444" w:name="_Toc431977512"/>
      <w:r w:rsidRPr="00F0269A">
        <w:rPr>
          <w:rStyle w:val="CharSectno"/>
        </w:rPr>
        <w:t>11</w:t>
      </w:r>
      <w:r w:rsidRPr="00F0269A">
        <w:t xml:space="preserve">  Maximum weekly benefit</w:t>
      </w:r>
      <w:bookmarkEnd w:id="444"/>
    </w:p>
    <w:p w:rsidR="00632062" w:rsidRPr="00F0269A" w:rsidRDefault="00632062">
      <w:pPr>
        <w:pStyle w:val="subsection"/>
      </w:pPr>
      <w:r w:rsidRPr="00F0269A">
        <w:tab/>
        <w:t>(1)</w:t>
      </w:r>
      <w:r w:rsidRPr="00F0269A">
        <w:tab/>
        <w:t xml:space="preserve">The </w:t>
      </w:r>
      <w:r w:rsidRPr="00F0269A">
        <w:rPr>
          <w:b/>
          <w:i/>
        </w:rPr>
        <w:t>maximum weekly benefit</w:t>
      </w:r>
      <w:r w:rsidRPr="00F0269A">
        <w:t xml:space="preserve"> for an individual for a session of care of a particular kind provided to a child in an income year is worked out using the following table:</w:t>
      </w:r>
    </w:p>
    <w:p w:rsidR="00632062" w:rsidRPr="00F0269A" w:rsidRDefault="00632062" w:rsidP="00486B15">
      <w:pPr>
        <w:pStyle w:val="Tabletext"/>
      </w:pPr>
    </w:p>
    <w:tbl>
      <w:tblPr>
        <w:tblW w:w="0" w:type="auto"/>
        <w:tblInd w:w="249"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425"/>
        <w:gridCol w:w="993"/>
        <w:gridCol w:w="1842"/>
        <w:gridCol w:w="142"/>
        <w:gridCol w:w="3544"/>
      </w:tblGrid>
      <w:tr w:rsidR="00632062" w:rsidRPr="00F0269A" w:rsidTr="00486B15">
        <w:trPr>
          <w:tblHeader/>
        </w:trPr>
        <w:tc>
          <w:tcPr>
            <w:tcW w:w="6946" w:type="dxa"/>
            <w:gridSpan w:val="5"/>
            <w:tcBorders>
              <w:top w:val="single" w:sz="12" w:space="0" w:color="auto"/>
              <w:bottom w:val="single" w:sz="6" w:space="0" w:color="auto"/>
            </w:tcBorders>
            <w:shd w:val="clear" w:color="auto" w:fill="auto"/>
          </w:tcPr>
          <w:p w:rsidR="00632062" w:rsidRPr="00F0269A" w:rsidRDefault="00632062" w:rsidP="00486B15">
            <w:pPr>
              <w:pStyle w:val="TableHeading"/>
            </w:pPr>
            <w:r w:rsidRPr="00F0269A">
              <w:t>Maximum Weekly Benefit Table</w:t>
            </w:r>
          </w:p>
        </w:tc>
      </w:tr>
      <w:tr w:rsidR="00632062" w:rsidRPr="00F0269A" w:rsidTr="00486B15">
        <w:trPr>
          <w:tblHeader/>
        </w:trPr>
        <w:tc>
          <w:tcPr>
            <w:tcW w:w="425" w:type="dxa"/>
            <w:tcBorders>
              <w:top w:val="single" w:sz="6" w:space="0" w:color="auto"/>
              <w:bottom w:val="single" w:sz="12" w:space="0" w:color="auto"/>
            </w:tcBorders>
            <w:shd w:val="clear" w:color="auto" w:fill="auto"/>
          </w:tcPr>
          <w:p w:rsidR="00632062" w:rsidRPr="00F0269A" w:rsidRDefault="00632062" w:rsidP="00060E76">
            <w:pPr>
              <w:pStyle w:val="Tabletext"/>
              <w:rPr>
                <w:b/>
              </w:rPr>
            </w:pPr>
          </w:p>
        </w:tc>
        <w:tc>
          <w:tcPr>
            <w:tcW w:w="993" w:type="dxa"/>
            <w:tcBorders>
              <w:top w:val="single" w:sz="6" w:space="0" w:color="auto"/>
              <w:bottom w:val="single" w:sz="12" w:space="0" w:color="auto"/>
            </w:tcBorders>
            <w:shd w:val="clear" w:color="auto" w:fill="auto"/>
          </w:tcPr>
          <w:p w:rsidR="00632062" w:rsidRPr="00F0269A" w:rsidRDefault="00632062" w:rsidP="004346AE">
            <w:pPr>
              <w:pStyle w:val="Tabletext"/>
              <w:rPr>
                <w:b/>
              </w:rPr>
            </w:pPr>
            <w:r w:rsidRPr="00F0269A">
              <w:rPr>
                <w:b/>
              </w:rPr>
              <w:t>Number of children in care of that kind</w:t>
            </w:r>
          </w:p>
        </w:tc>
        <w:tc>
          <w:tcPr>
            <w:tcW w:w="1984" w:type="dxa"/>
            <w:gridSpan w:val="2"/>
            <w:tcBorders>
              <w:top w:val="single" w:sz="6" w:space="0" w:color="auto"/>
              <w:bottom w:val="single" w:sz="12" w:space="0" w:color="auto"/>
            </w:tcBorders>
            <w:shd w:val="clear" w:color="auto" w:fill="auto"/>
          </w:tcPr>
          <w:p w:rsidR="00632062" w:rsidRPr="00F0269A" w:rsidRDefault="00632062" w:rsidP="004346AE">
            <w:pPr>
              <w:pStyle w:val="Tabletext"/>
              <w:rPr>
                <w:b/>
              </w:rPr>
            </w:pPr>
            <w:r w:rsidRPr="00F0269A">
              <w:rPr>
                <w:b/>
              </w:rPr>
              <w:t>Adjusted taxable income for income year exceeds upper income threshold?</w:t>
            </w:r>
          </w:p>
        </w:tc>
        <w:tc>
          <w:tcPr>
            <w:tcW w:w="3544" w:type="dxa"/>
            <w:tcBorders>
              <w:top w:val="single" w:sz="6" w:space="0" w:color="auto"/>
              <w:bottom w:val="single" w:sz="12" w:space="0" w:color="auto"/>
            </w:tcBorders>
            <w:shd w:val="clear" w:color="auto" w:fill="auto"/>
          </w:tcPr>
          <w:p w:rsidR="00632062" w:rsidRPr="00F0269A" w:rsidRDefault="00632062" w:rsidP="004346AE">
            <w:pPr>
              <w:pStyle w:val="Tabletext"/>
              <w:rPr>
                <w:b/>
              </w:rPr>
            </w:pPr>
            <w:r w:rsidRPr="00F0269A">
              <w:rPr>
                <w:b/>
              </w:rPr>
              <w:t>Maximum weekly benefit (MWB)</w:t>
            </w:r>
          </w:p>
        </w:tc>
      </w:tr>
      <w:tr w:rsidR="00632062" w:rsidRPr="00F0269A" w:rsidTr="00486B15">
        <w:tc>
          <w:tcPr>
            <w:tcW w:w="425" w:type="dxa"/>
            <w:tcBorders>
              <w:top w:val="single" w:sz="12" w:space="0" w:color="auto"/>
            </w:tcBorders>
            <w:shd w:val="clear" w:color="auto" w:fill="auto"/>
          </w:tcPr>
          <w:p w:rsidR="00632062" w:rsidRPr="00F0269A" w:rsidRDefault="00632062" w:rsidP="004346AE">
            <w:pPr>
              <w:pStyle w:val="Tabletext"/>
            </w:pPr>
            <w:r w:rsidRPr="00F0269A">
              <w:t>1</w:t>
            </w:r>
          </w:p>
        </w:tc>
        <w:tc>
          <w:tcPr>
            <w:tcW w:w="993" w:type="dxa"/>
            <w:tcBorders>
              <w:top w:val="single" w:sz="12" w:space="0" w:color="auto"/>
            </w:tcBorders>
            <w:shd w:val="clear" w:color="auto" w:fill="auto"/>
          </w:tcPr>
          <w:p w:rsidR="00632062" w:rsidRPr="00F0269A" w:rsidRDefault="00632062" w:rsidP="004346AE">
            <w:pPr>
              <w:pStyle w:val="Tabletext"/>
            </w:pPr>
            <w:r w:rsidRPr="00F0269A">
              <w:t>1</w:t>
            </w:r>
          </w:p>
        </w:tc>
        <w:tc>
          <w:tcPr>
            <w:tcW w:w="1984" w:type="dxa"/>
            <w:gridSpan w:val="2"/>
            <w:tcBorders>
              <w:top w:val="single" w:sz="12" w:space="0" w:color="auto"/>
            </w:tcBorders>
            <w:shd w:val="clear" w:color="auto" w:fill="auto"/>
          </w:tcPr>
          <w:p w:rsidR="00632062" w:rsidRPr="00F0269A" w:rsidRDefault="00632062" w:rsidP="004346AE">
            <w:pPr>
              <w:pStyle w:val="Tabletext"/>
            </w:pPr>
            <w:r w:rsidRPr="00F0269A">
              <w:t>no</w:t>
            </w:r>
          </w:p>
        </w:tc>
        <w:tc>
          <w:tcPr>
            <w:tcW w:w="3544" w:type="dxa"/>
            <w:tcBorders>
              <w:top w:val="single" w:sz="12" w:space="0" w:color="auto"/>
            </w:tcBorders>
            <w:shd w:val="clear" w:color="auto" w:fill="auto"/>
          </w:tcPr>
          <w:p w:rsidR="00C10BA4" w:rsidRPr="00F0269A" w:rsidRDefault="00153A5C" w:rsidP="00486B15">
            <w:pPr>
              <w:pStyle w:val="Tabletext"/>
              <w:spacing w:before="120" w:after="120" w:line="240" w:lineRule="auto"/>
            </w:pPr>
            <w:r w:rsidRPr="00F0269A">
              <w:rPr>
                <w:noProof/>
              </w:rPr>
              <w:drawing>
                <wp:inline distT="0" distB="0" distL="0" distR="0" wp14:anchorId="2F653F15" wp14:editId="5A31E7A3">
                  <wp:extent cx="1381125" cy="2667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381125" cy="266700"/>
                          </a:xfrm>
                          <a:prstGeom prst="rect">
                            <a:avLst/>
                          </a:prstGeom>
                          <a:noFill/>
                          <a:ln>
                            <a:noFill/>
                          </a:ln>
                        </pic:spPr>
                      </pic:pic>
                    </a:graphicData>
                  </a:graphic>
                </wp:inline>
              </w:drawing>
            </w:r>
          </w:p>
        </w:tc>
      </w:tr>
      <w:tr w:rsidR="00632062" w:rsidRPr="00F0269A" w:rsidTr="00486B15">
        <w:tc>
          <w:tcPr>
            <w:tcW w:w="425" w:type="dxa"/>
            <w:shd w:val="clear" w:color="auto" w:fill="auto"/>
          </w:tcPr>
          <w:p w:rsidR="00632062" w:rsidRPr="00F0269A" w:rsidRDefault="00632062" w:rsidP="004346AE">
            <w:pPr>
              <w:pStyle w:val="Tabletext"/>
            </w:pPr>
            <w:r w:rsidRPr="00F0269A">
              <w:t>2</w:t>
            </w:r>
          </w:p>
        </w:tc>
        <w:tc>
          <w:tcPr>
            <w:tcW w:w="993" w:type="dxa"/>
            <w:shd w:val="clear" w:color="auto" w:fill="auto"/>
          </w:tcPr>
          <w:p w:rsidR="00632062" w:rsidRPr="00F0269A" w:rsidRDefault="00632062" w:rsidP="004346AE">
            <w:pPr>
              <w:pStyle w:val="Tabletext"/>
            </w:pPr>
            <w:r w:rsidRPr="00F0269A">
              <w:t>1</w:t>
            </w:r>
          </w:p>
        </w:tc>
        <w:tc>
          <w:tcPr>
            <w:tcW w:w="1984" w:type="dxa"/>
            <w:gridSpan w:val="2"/>
            <w:shd w:val="clear" w:color="auto" w:fill="auto"/>
          </w:tcPr>
          <w:p w:rsidR="00632062" w:rsidRPr="00F0269A" w:rsidRDefault="00632062" w:rsidP="004346AE">
            <w:pPr>
              <w:pStyle w:val="Tabletext"/>
            </w:pPr>
            <w:r w:rsidRPr="00F0269A">
              <w:t>yes</w:t>
            </w:r>
          </w:p>
        </w:tc>
        <w:tc>
          <w:tcPr>
            <w:tcW w:w="3544" w:type="dxa"/>
            <w:shd w:val="clear" w:color="auto" w:fill="auto"/>
          </w:tcPr>
          <w:p w:rsidR="00085361" w:rsidRPr="00F0269A" w:rsidRDefault="00153A5C" w:rsidP="00486B15">
            <w:pPr>
              <w:pStyle w:val="Tabletext"/>
              <w:spacing w:before="120" w:after="120" w:line="240" w:lineRule="auto"/>
            </w:pPr>
            <w:r w:rsidRPr="00F0269A">
              <w:rPr>
                <w:noProof/>
              </w:rPr>
              <w:drawing>
                <wp:inline distT="0" distB="0" distL="0" distR="0" wp14:anchorId="47903E58" wp14:editId="03B47F8D">
                  <wp:extent cx="1381125" cy="2667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381125" cy="266700"/>
                          </a:xfrm>
                          <a:prstGeom prst="rect">
                            <a:avLst/>
                          </a:prstGeom>
                          <a:noFill/>
                          <a:ln>
                            <a:noFill/>
                          </a:ln>
                        </pic:spPr>
                      </pic:pic>
                    </a:graphicData>
                  </a:graphic>
                </wp:inline>
              </w:drawing>
            </w:r>
          </w:p>
        </w:tc>
      </w:tr>
      <w:tr w:rsidR="00632062" w:rsidRPr="00F0269A" w:rsidTr="00486B15">
        <w:tc>
          <w:tcPr>
            <w:tcW w:w="425" w:type="dxa"/>
            <w:shd w:val="clear" w:color="auto" w:fill="auto"/>
          </w:tcPr>
          <w:p w:rsidR="00632062" w:rsidRPr="00F0269A" w:rsidRDefault="00632062" w:rsidP="004346AE">
            <w:pPr>
              <w:pStyle w:val="Tabletext"/>
            </w:pPr>
            <w:r w:rsidRPr="00F0269A">
              <w:t>3</w:t>
            </w:r>
          </w:p>
        </w:tc>
        <w:tc>
          <w:tcPr>
            <w:tcW w:w="993" w:type="dxa"/>
            <w:shd w:val="clear" w:color="auto" w:fill="auto"/>
          </w:tcPr>
          <w:p w:rsidR="00632062" w:rsidRPr="00F0269A" w:rsidRDefault="00632062" w:rsidP="004346AE">
            <w:pPr>
              <w:pStyle w:val="Tabletext"/>
            </w:pPr>
            <w:r w:rsidRPr="00F0269A">
              <w:t>2</w:t>
            </w:r>
          </w:p>
        </w:tc>
        <w:tc>
          <w:tcPr>
            <w:tcW w:w="1984" w:type="dxa"/>
            <w:gridSpan w:val="2"/>
            <w:shd w:val="clear" w:color="auto" w:fill="auto"/>
          </w:tcPr>
          <w:p w:rsidR="00632062" w:rsidRPr="00F0269A" w:rsidRDefault="00632062" w:rsidP="004346AE">
            <w:pPr>
              <w:pStyle w:val="Tabletext"/>
            </w:pPr>
            <w:r w:rsidRPr="00F0269A">
              <w:t>no</w:t>
            </w:r>
          </w:p>
        </w:tc>
        <w:tc>
          <w:tcPr>
            <w:tcW w:w="3544" w:type="dxa"/>
            <w:shd w:val="clear" w:color="auto" w:fill="auto"/>
          </w:tcPr>
          <w:p w:rsidR="00AC008B" w:rsidRPr="00F0269A" w:rsidRDefault="00153A5C" w:rsidP="00486B15">
            <w:pPr>
              <w:pStyle w:val="Tabletext"/>
              <w:spacing w:before="120" w:after="120" w:line="240" w:lineRule="auto"/>
            </w:pPr>
            <w:r w:rsidRPr="00F0269A">
              <w:rPr>
                <w:noProof/>
              </w:rPr>
              <w:drawing>
                <wp:inline distT="0" distB="0" distL="0" distR="0" wp14:anchorId="3E8E05EF" wp14:editId="69868720">
                  <wp:extent cx="1714500" cy="5048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714500" cy="504825"/>
                          </a:xfrm>
                          <a:prstGeom prst="rect">
                            <a:avLst/>
                          </a:prstGeom>
                          <a:noFill/>
                          <a:ln>
                            <a:noFill/>
                          </a:ln>
                        </pic:spPr>
                      </pic:pic>
                    </a:graphicData>
                  </a:graphic>
                </wp:inline>
              </w:drawing>
            </w:r>
          </w:p>
        </w:tc>
      </w:tr>
      <w:tr w:rsidR="00632062" w:rsidRPr="00F0269A" w:rsidTr="00486B15">
        <w:tc>
          <w:tcPr>
            <w:tcW w:w="425" w:type="dxa"/>
            <w:shd w:val="clear" w:color="auto" w:fill="auto"/>
          </w:tcPr>
          <w:p w:rsidR="00632062" w:rsidRPr="00F0269A" w:rsidRDefault="00632062" w:rsidP="004346AE">
            <w:pPr>
              <w:pStyle w:val="Tabletext"/>
            </w:pPr>
            <w:r w:rsidRPr="00F0269A">
              <w:lastRenderedPageBreak/>
              <w:t>4</w:t>
            </w:r>
          </w:p>
        </w:tc>
        <w:tc>
          <w:tcPr>
            <w:tcW w:w="993" w:type="dxa"/>
            <w:shd w:val="clear" w:color="auto" w:fill="auto"/>
          </w:tcPr>
          <w:p w:rsidR="00632062" w:rsidRPr="00F0269A" w:rsidRDefault="00632062" w:rsidP="004346AE">
            <w:pPr>
              <w:pStyle w:val="Tabletext"/>
            </w:pPr>
            <w:r w:rsidRPr="00F0269A">
              <w:t>2</w:t>
            </w:r>
          </w:p>
        </w:tc>
        <w:tc>
          <w:tcPr>
            <w:tcW w:w="1984" w:type="dxa"/>
            <w:gridSpan w:val="2"/>
            <w:shd w:val="clear" w:color="auto" w:fill="auto"/>
          </w:tcPr>
          <w:p w:rsidR="00632062" w:rsidRPr="00F0269A" w:rsidRDefault="00632062" w:rsidP="004346AE">
            <w:pPr>
              <w:pStyle w:val="Tabletext"/>
            </w:pPr>
            <w:r w:rsidRPr="00F0269A">
              <w:t>yes</w:t>
            </w:r>
          </w:p>
        </w:tc>
        <w:tc>
          <w:tcPr>
            <w:tcW w:w="3544" w:type="dxa"/>
            <w:shd w:val="clear" w:color="auto" w:fill="auto"/>
          </w:tcPr>
          <w:p w:rsidR="001F38BC" w:rsidRPr="00F0269A" w:rsidRDefault="00153A5C" w:rsidP="00486B15">
            <w:pPr>
              <w:pStyle w:val="Tabletext"/>
              <w:spacing w:before="120" w:after="120" w:line="240" w:lineRule="auto"/>
            </w:pPr>
            <w:r w:rsidRPr="00F0269A">
              <w:rPr>
                <w:noProof/>
              </w:rPr>
              <w:drawing>
                <wp:inline distT="0" distB="0" distL="0" distR="0" wp14:anchorId="68FAC6A4" wp14:editId="77A3709E">
                  <wp:extent cx="1914525" cy="504825"/>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914525" cy="504825"/>
                          </a:xfrm>
                          <a:prstGeom prst="rect">
                            <a:avLst/>
                          </a:prstGeom>
                          <a:noFill/>
                          <a:ln>
                            <a:noFill/>
                          </a:ln>
                        </pic:spPr>
                      </pic:pic>
                    </a:graphicData>
                  </a:graphic>
                </wp:inline>
              </w:drawing>
            </w:r>
          </w:p>
        </w:tc>
      </w:tr>
      <w:tr w:rsidR="00632062" w:rsidRPr="00F0269A" w:rsidTr="00486B15">
        <w:tc>
          <w:tcPr>
            <w:tcW w:w="425" w:type="dxa"/>
            <w:shd w:val="clear" w:color="auto" w:fill="auto"/>
          </w:tcPr>
          <w:p w:rsidR="00632062" w:rsidRPr="00F0269A" w:rsidRDefault="00632062" w:rsidP="004346AE">
            <w:pPr>
              <w:pStyle w:val="Tabletext"/>
            </w:pPr>
            <w:r w:rsidRPr="00F0269A">
              <w:t>5</w:t>
            </w:r>
          </w:p>
        </w:tc>
        <w:tc>
          <w:tcPr>
            <w:tcW w:w="993" w:type="dxa"/>
            <w:shd w:val="clear" w:color="auto" w:fill="auto"/>
          </w:tcPr>
          <w:p w:rsidR="00632062" w:rsidRPr="00F0269A" w:rsidRDefault="00632062" w:rsidP="004346AE">
            <w:pPr>
              <w:pStyle w:val="Tabletext"/>
            </w:pPr>
            <w:r w:rsidRPr="00F0269A">
              <w:t>3</w:t>
            </w:r>
          </w:p>
        </w:tc>
        <w:tc>
          <w:tcPr>
            <w:tcW w:w="1984" w:type="dxa"/>
            <w:gridSpan w:val="2"/>
            <w:shd w:val="clear" w:color="auto" w:fill="auto"/>
          </w:tcPr>
          <w:p w:rsidR="00632062" w:rsidRPr="00F0269A" w:rsidRDefault="00632062" w:rsidP="004346AE">
            <w:pPr>
              <w:pStyle w:val="Tabletext"/>
            </w:pPr>
            <w:r w:rsidRPr="00F0269A">
              <w:t>no</w:t>
            </w:r>
          </w:p>
        </w:tc>
        <w:tc>
          <w:tcPr>
            <w:tcW w:w="3544" w:type="dxa"/>
            <w:shd w:val="clear" w:color="auto" w:fill="auto"/>
          </w:tcPr>
          <w:p w:rsidR="001F38BC" w:rsidRPr="00F0269A" w:rsidRDefault="00153A5C" w:rsidP="00486B15">
            <w:pPr>
              <w:pStyle w:val="Tabletext"/>
              <w:spacing w:before="120" w:after="120" w:line="240" w:lineRule="auto"/>
            </w:pPr>
            <w:r w:rsidRPr="00F0269A">
              <w:rPr>
                <w:noProof/>
              </w:rPr>
              <w:drawing>
                <wp:inline distT="0" distB="0" distL="0" distR="0" wp14:anchorId="542464F1" wp14:editId="13416205">
                  <wp:extent cx="1724025" cy="50482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724025" cy="504825"/>
                          </a:xfrm>
                          <a:prstGeom prst="rect">
                            <a:avLst/>
                          </a:prstGeom>
                          <a:noFill/>
                          <a:ln>
                            <a:noFill/>
                          </a:ln>
                        </pic:spPr>
                      </pic:pic>
                    </a:graphicData>
                  </a:graphic>
                </wp:inline>
              </w:drawing>
            </w:r>
          </w:p>
        </w:tc>
      </w:tr>
      <w:tr w:rsidR="00632062" w:rsidRPr="00F0269A" w:rsidTr="00486B15">
        <w:tc>
          <w:tcPr>
            <w:tcW w:w="425" w:type="dxa"/>
            <w:shd w:val="clear" w:color="auto" w:fill="auto"/>
          </w:tcPr>
          <w:p w:rsidR="00632062" w:rsidRPr="00F0269A" w:rsidRDefault="00632062" w:rsidP="004346AE">
            <w:pPr>
              <w:pStyle w:val="Tabletext"/>
            </w:pPr>
            <w:r w:rsidRPr="00F0269A">
              <w:t>6</w:t>
            </w:r>
          </w:p>
        </w:tc>
        <w:tc>
          <w:tcPr>
            <w:tcW w:w="993" w:type="dxa"/>
            <w:shd w:val="clear" w:color="auto" w:fill="auto"/>
          </w:tcPr>
          <w:p w:rsidR="00632062" w:rsidRPr="00F0269A" w:rsidRDefault="00632062" w:rsidP="004346AE">
            <w:pPr>
              <w:pStyle w:val="Tabletext"/>
            </w:pPr>
            <w:r w:rsidRPr="00F0269A">
              <w:t>3</w:t>
            </w:r>
          </w:p>
        </w:tc>
        <w:tc>
          <w:tcPr>
            <w:tcW w:w="1984" w:type="dxa"/>
            <w:gridSpan w:val="2"/>
            <w:shd w:val="clear" w:color="auto" w:fill="auto"/>
          </w:tcPr>
          <w:p w:rsidR="00632062" w:rsidRPr="00F0269A" w:rsidRDefault="00632062" w:rsidP="004346AE">
            <w:pPr>
              <w:pStyle w:val="Tabletext"/>
            </w:pPr>
            <w:r w:rsidRPr="00F0269A">
              <w:t>yes</w:t>
            </w:r>
          </w:p>
        </w:tc>
        <w:tc>
          <w:tcPr>
            <w:tcW w:w="3544" w:type="dxa"/>
            <w:shd w:val="clear" w:color="auto" w:fill="auto"/>
          </w:tcPr>
          <w:p w:rsidR="001F38BC" w:rsidRPr="00F0269A" w:rsidRDefault="00153A5C" w:rsidP="00486B15">
            <w:pPr>
              <w:pStyle w:val="Tabletext"/>
              <w:spacing w:before="120" w:after="120" w:line="240" w:lineRule="auto"/>
            </w:pPr>
            <w:r w:rsidRPr="00F0269A">
              <w:rPr>
                <w:noProof/>
              </w:rPr>
              <w:drawing>
                <wp:inline distT="0" distB="0" distL="0" distR="0" wp14:anchorId="4E5A25F1" wp14:editId="736E7D5E">
                  <wp:extent cx="1933575" cy="504825"/>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933575" cy="504825"/>
                          </a:xfrm>
                          <a:prstGeom prst="rect">
                            <a:avLst/>
                          </a:prstGeom>
                          <a:noFill/>
                          <a:ln>
                            <a:noFill/>
                          </a:ln>
                        </pic:spPr>
                      </pic:pic>
                    </a:graphicData>
                  </a:graphic>
                </wp:inline>
              </w:drawing>
            </w:r>
          </w:p>
        </w:tc>
      </w:tr>
      <w:tr w:rsidR="00632062" w:rsidRPr="00F0269A" w:rsidTr="00486B15">
        <w:tc>
          <w:tcPr>
            <w:tcW w:w="425" w:type="dxa"/>
            <w:tcBorders>
              <w:bottom w:val="single" w:sz="4" w:space="0" w:color="auto"/>
            </w:tcBorders>
            <w:shd w:val="clear" w:color="auto" w:fill="auto"/>
          </w:tcPr>
          <w:p w:rsidR="00632062" w:rsidRPr="00F0269A" w:rsidRDefault="00632062" w:rsidP="004346AE">
            <w:pPr>
              <w:pStyle w:val="Tabletext"/>
            </w:pPr>
            <w:r w:rsidRPr="00F0269A">
              <w:t>7</w:t>
            </w:r>
          </w:p>
        </w:tc>
        <w:tc>
          <w:tcPr>
            <w:tcW w:w="993" w:type="dxa"/>
            <w:tcBorders>
              <w:bottom w:val="single" w:sz="4" w:space="0" w:color="auto"/>
            </w:tcBorders>
            <w:shd w:val="clear" w:color="auto" w:fill="auto"/>
          </w:tcPr>
          <w:p w:rsidR="00632062" w:rsidRPr="00F0269A" w:rsidRDefault="00632062" w:rsidP="004346AE">
            <w:pPr>
              <w:pStyle w:val="Tabletext"/>
            </w:pPr>
            <w:r w:rsidRPr="00F0269A">
              <w:t>4 or more</w:t>
            </w:r>
          </w:p>
        </w:tc>
        <w:tc>
          <w:tcPr>
            <w:tcW w:w="1842" w:type="dxa"/>
            <w:tcBorders>
              <w:bottom w:val="single" w:sz="4" w:space="0" w:color="auto"/>
            </w:tcBorders>
            <w:shd w:val="clear" w:color="auto" w:fill="auto"/>
          </w:tcPr>
          <w:p w:rsidR="00632062" w:rsidRPr="00F0269A" w:rsidRDefault="00632062" w:rsidP="004346AE">
            <w:pPr>
              <w:pStyle w:val="Tabletext"/>
            </w:pPr>
            <w:r w:rsidRPr="00F0269A">
              <w:t>no</w:t>
            </w:r>
          </w:p>
        </w:tc>
        <w:tc>
          <w:tcPr>
            <w:tcW w:w="3686" w:type="dxa"/>
            <w:gridSpan w:val="2"/>
            <w:tcBorders>
              <w:bottom w:val="single" w:sz="4" w:space="0" w:color="auto"/>
            </w:tcBorders>
            <w:shd w:val="clear" w:color="auto" w:fill="auto"/>
          </w:tcPr>
          <w:p w:rsidR="001F38BC" w:rsidRPr="00F0269A" w:rsidRDefault="00153A5C" w:rsidP="00486B15">
            <w:pPr>
              <w:pStyle w:val="Tabletext"/>
              <w:spacing w:before="120" w:after="120" w:line="240" w:lineRule="auto"/>
            </w:pPr>
            <w:r w:rsidRPr="00F0269A">
              <w:rPr>
                <w:noProof/>
              </w:rPr>
              <w:drawing>
                <wp:inline distT="0" distB="0" distL="0" distR="0" wp14:anchorId="70CC71C9" wp14:editId="6E3628C6">
                  <wp:extent cx="2200275" cy="504825"/>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200275" cy="504825"/>
                          </a:xfrm>
                          <a:prstGeom prst="rect">
                            <a:avLst/>
                          </a:prstGeom>
                          <a:noFill/>
                          <a:ln>
                            <a:noFill/>
                          </a:ln>
                        </pic:spPr>
                      </pic:pic>
                    </a:graphicData>
                  </a:graphic>
                </wp:inline>
              </w:drawing>
            </w:r>
          </w:p>
        </w:tc>
      </w:tr>
      <w:tr w:rsidR="00632062" w:rsidRPr="00F0269A" w:rsidTr="00486B15">
        <w:tc>
          <w:tcPr>
            <w:tcW w:w="425" w:type="dxa"/>
            <w:tcBorders>
              <w:bottom w:val="single" w:sz="12" w:space="0" w:color="auto"/>
            </w:tcBorders>
            <w:shd w:val="clear" w:color="auto" w:fill="auto"/>
          </w:tcPr>
          <w:p w:rsidR="00632062" w:rsidRPr="00F0269A" w:rsidRDefault="00632062" w:rsidP="004346AE">
            <w:pPr>
              <w:pStyle w:val="Tabletext"/>
            </w:pPr>
            <w:r w:rsidRPr="00F0269A">
              <w:t>8</w:t>
            </w:r>
          </w:p>
        </w:tc>
        <w:tc>
          <w:tcPr>
            <w:tcW w:w="993" w:type="dxa"/>
            <w:tcBorders>
              <w:bottom w:val="single" w:sz="12" w:space="0" w:color="auto"/>
            </w:tcBorders>
            <w:shd w:val="clear" w:color="auto" w:fill="auto"/>
          </w:tcPr>
          <w:p w:rsidR="00632062" w:rsidRPr="00F0269A" w:rsidRDefault="00632062" w:rsidP="004346AE">
            <w:pPr>
              <w:pStyle w:val="Tabletext"/>
            </w:pPr>
            <w:r w:rsidRPr="00F0269A">
              <w:t>4 or more</w:t>
            </w:r>
          </w:p>
        </w:tc>
        <w:tc>
          <w:tcPr>
            <w:tcW w:w="1984" w:type="dxa"/>
            <w:gridSpan w:val="2"/>
            <w:tcBorders>
              <w:bottom w:val="single" w:sz="12" w:space="0" w:color="auto"/>
            </w:tcBorders>
            <w:shd w:val="clear" w:color="auto" w:fill="auto"/>
          </w:tcPr>
          <w:p w:rsidR="00632062" w:rsidRPr="00F0269A" w:rsidRDefault="00632062" w:rsidP="004346AE">
            <w:pPr>
              <w:pStyle w:val="Tabletext"/>
            </w:pPr>
            <w:r w:rsidRPr="00F0269A">
              <w:t>yes</w:t>
            </w:r>
          </w:p>
        </w:tc>
        <w:tc>
          <w:tcPr>
            <w:tcW w:w="3544" w:type="dxa"/>
            <w:tcBorders>
              <w:bottom w:val="single" w:sz="12" w:space="0" w:color="auto"/>
            </w:tcBorders>
            <w:shd w:val="clear" w:color="auto" w:fill="auto"/>
          </w:tcPr>
          <w:p w:rsidR="001F38BC" w:rsidRPr="00F0269A" w:rsidRDefault="00153A5C" w:rsidP="00486B15">
            <w:pPr>
              <w:pStyle w:val="Tabletext"/>
              <w:spacing w:before="120" w:after="120" w:line="240" w:lineRule="auto"/>
            </w:pPr>
            <w:r w:rsidRPr="00F0269A">
              <w:rPr>
                <w:noProof/>
              </w:rPr>
              <w:drawing>
                <wp:inline distT="0" distB="0" distL="0" distR="0" wp14:anchorId="2EC71E67" wp14:editId="27E6339B">
                  <wp:extent cx="1933575" cy="504825"/>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933575" cy="504825"/>
                          </a:xfrm>
                          <a:prstGeom prst="rect">
                            <a:avLst/>
                          </a:prstGeom>
                          <a:noFill/>
                          <a:ln>
                            <a:noFill/>
                          </a:ln>
                        </pic:spPr>
                      </pic:pic>
                    </a:graphicData>
                  </a:graphic>
                </wp:inline>
              </w:drawing>
            </w:r>
          </w:p>
        </w:tc>
      </w:tr>
    </w:tbl>
    <w:p w:rsidR="00632062" w:rsidRPr="00F0269A" w:rsidRDefault="00632062">
      <w:pPr>
        <w:pStyle w:val="subsection"/>
      </w:pPr>
      <w:r w:rsidRPr="00F0269A">
        <w:tab/>
        <w:t>(2)</w:t>
      </w:r>
      <w:r w:rsidRPr="00F0269A">
        <w:tab/>
        <w:t xml:space="preserve">In the table in </w:t>
      </w:r>
      <w:r w:rsidR="00F0269A">
        <w:t>subclause (</w:t>
      </w:r>
      <w:r w:rsidRPr="00F0269A">
        <w:t>1):</w:t>
      </w:r>
    </w:p>
    <w:p w:rsidR="00632062" w:rsidRPr="00F0269A" w:rsidRDefault="00632062">
      <w:pPr>
        <w:pStyle w:val="Definition"/>
      </w:pPr>
      <w:r w:rsidRPr="00F0269A">
        <w:rPr>
          <w:b/>
          <w:i/>
        </w:rPr>
        <w:t>additional loading</w:t>
      </w:r>
      <w:r w:rsidRPr="00F0269A">
        <w:t xml:space="preserve"> is one third of the amount, expressed in dollars, in item</w:t>
      </w:r>
      <w:r w:rsidR="00F0269A">
        <w:t> </w:t>
      </w:r>
      <w:r w:rsidRPr="00F0269A">
        <w:t>5 of the table for each child in care of that kind after the third child.</w:t>
      </w:r>
    </w:p>
    <w:p w:rsidR="00632062" w:rsidRPr="00F0269A" w:rsidRDefault="00632062">
      <w:pPr>
        <w:pStyle w:val="Definition"/>
      </w:pPr>
      <w:r w:rsidRPr="00F0269A">
        <w:rPr>
          <w:b/>
          <w:i/>
        </w:rPr>
        <w:t>additional MWB</w:t>
      </w:r>
      <w:r w:rsidRPr="00F0269A">
        <w:t xml:space="preserve"> is item</w:t>
      </w:r>
      <w:r w:rsidR="00F0269A">
        <w:t> </w:t>
      </w:r>
      <w:r w:rsidRPr="00F0269A">
        <w:t>1 of the table MWB for each child in care of that kind after the third child.</w:t>
      </w:r>
    </w:p>
    <w:p w:rsidR="00632062" w:rsidRPr="00F0269A" w:rsidRDefault="00632062">
      <w:pPr>
        <w:pStyle w:val="Definition"/>
        <w:rPr>
          <w:b/>
          <w:i/>
        </w:rPr>
      </w:pPr>
      <w:r w:rsidRPr="00F0269A">
        <w:rPr>
          <w:b/>
          <w:i/>
        </w:rPr>
        <w:t>MWB</w:t>
      </w:r>
      <w:r w:rsidRPr="00F0269A">
        <w:t xml:space="preserve"> means maximum weekly benefit.</w:t>
      </w:r>
    </w:p>
    <w:p w:rsidR="00632062" w:rsidRPr="00F0269A" w:rsidRDefault="00632062">
      <w:pPr>
        <w:pStyle w:val="Definition"/>
      </w:pPr>
      <w:r w:rsidRPr="00F0269A">
        <w:rPr>
          <w:b/>
          <w:i/>
        </w:rPr>
        <w:lastRenderedPageBreak/>
        <w:t>specific taper amount</w:t>
      </w:r>
      <w:r w:rsidRPr="00F0269A">
        <w:t xml:space="preserve"> is the amount that would be the weekly taper amount for an individual worked out under step 4 of the method statement in clause</w:t>
      </w:r>
      <w:r w:rsidR="00F0269A">
        <w:t> </w:t>
      </w:r>
      <w:r w:rsidRPr="00F0269A">
        <w:t>8 if the individual’s adjusted taxable income for the income year were the upper income threshold.</w:t>
      </w:r>
    </w:p>
    <w:p w:rsidR="00632062" w:rsidRPr="00F0269A" w:rsidRDefault="00632062">
      <w:pPr>
        <w:pStyle w:val="Definition"/>
      </w:pPr>
      <w:r w:rsidRPr="00F0269A">
        <w:rPr>
          <w:b/>
          <w:i/>
        </w:rPr>
        <w:t>standard hourly rate</w:t>
      </w:r>
      <w:r w:rsidRPr="00F0269A">
        <w:t xml:space="preserve"> is the amount specified in item</w:t>
      </w:r>
      <w:r w:rsidR="00F0269A">
        <w:t> </w:t>
      </w:r>
      <w:r w:rsidRPr="00F0269A">
        <w:t>1 of the table in subclause</w:t>
      </w:r>
      <w:r w:rsidR="00F0269A">
        <w:t> </w:t>
      </w:r>
      <w:r w:rsidRPr="00F0269A">
        <w:t>4(1); and</w:t>
      </w:r>
    </w:p>
    <w:p w:rsidR="00335C53" w:rsidRPr="00F0269A" w:rsidRDefault="00335C53" w:rsidP="00335C53"/>
    <w:p w:rsidR="0088519C" w:rsidRPr="00F0269A" w:rsidRDefault="0088519C">
      <w:pPr>
        <w:sectPr w:rsidR="0088519C" w:rsidRPr="00F0269A" w:rsidSect="006F576B">
          <w:headerReference w:type="even" r:id="rId90"/>
          <w:headerReference w:type="default" r:id="rId91"/>
          <w:footerReference w:type="even" r:id="rId92"/>
          <w:footerReference w:type="default" r:id="rId93"/>
          <w:headerReference w:type="first" r:id="rId94"/>
          <w:footerReference w:type="first" r:id="rId95"/>
          <w:pgSz w:w="11907" w:h="16839" w:code="9"/>
          <w:pgMar w:top="2381" w:right="2410" w:bottom="4252" w:left="2410" w:header="720" w:footer="3402" w:gutter="0"/>
          <w:cols w:space="720"/>
          <w:docGrid w:linePitch="299"/>
        </w:sectPr>
      </w:pPr>
    </w:p>
    <w:p w:rsidR="00632062" w:rsidRPr="00F0269A" w:rsidRDefault="00632062" w:rsidP="0022492B">
      <w:pPr>
        <w:pStyle w:val="ActHead1"/>
      </w:pPr>
      <w:bookmarkStart w:id="445" w:name="_Toc431977513"/>
      <w:r w:rsidRPr="00F0269A">
        <w:rPr>
          <w:rStyle w:val="CharChapNo"/>
        </w:rPr>
        <w:lastRenderedPageBreak/>
        <w:t>Schedule</w:t>
      </w:r>
      <w:r w:rsidR="00F0269A" w:rsidRPr="00F0269A">
        <w:rPr>
          <w:rStyle w:val="CharChapNo"/>
        </w:rPr>
        <w:t> </w:t>
      </w:r>
      <w:r w:rsidRPr="00F0269A">
        <w:rPr>
          <w:rStyle w:val="CharChapNo"/>
        </w:rPr>
        <w:t>3</w:t>
      </w:r>
      <w:r w:rsidRPr="00F0269A">
        <w:t>—</w:t>
      </w:r>
      <w:r w:rsidRPr="00F0269A">
        <w:rPr>
          <w:rStyle w:val="CharChapText"/>
        </w:rPr>
        <w:t>Adjusted taxable income</w:t>
      </w:r>
      <w:bookmarkEnd w:id="445"/>
    </w:p>
    <w:p w:rsidR="00632062" w:rsidRPr="00F0269A" w:rsidRDefault="00632062">
      <w:pPr>
        <w:pStyle w:val="notemargin"/>
      </w:pPr>
      <w:r w:rsidRPr="00F0269A">
        <w:t>Note:</w:t>
      </w:r>
      <w:r w:rsidRPr="00F0269A">
        <w:tab/>
        <w:t>See section</w:t>
      </w:r>
      <w:r w:rsidR="00F0269A">
        <w:t> </w:t>
      </w:r>
      <w:r w:rsidRPr="00F0269A">
        <w:t>3.</w:t>
      </w:r>
    </w:p>
    <w:p w:rsidR="00632062" w:rsidRPr="00F0269A" w:rsidRDefault="00486B15">
      <w:pPr>
        <w:pStyle w:val="Header"/>
      </w:pPr>
      <w:r w:rsidRPr="00F0269A">
        <w:rPr>
          <w:rStyle w:val="CharPartNo"/>
        </w:rPr>
        <w:t xml:space="preserve"> </w:t>
      </w:r>
      <w:r w:rsidRPr="00F0269A">
        <w:rPr>
          <w:rStyle w:val="CharPartText"/>
        </w:rPr>
        <w:t xml:space="preserve"> </w:t>
      </w:r>
    </w:p>
    <w:p w:rsidR="00632062" w:rsidRPr="00F0269A" w:rsidRDefault="00486B15">
      <w:pPr>
        <w:pStyle w:val="Header"/>
      </w:pPr>
      <w:r w:rsidRPr="00F0269A">
        <w:rPr>
          <w:rStyle w:val="CharDivNo"/>
        </w:rPr>
        <w:t xml:space="preserve"> </w:t>
      </w:r>
      <w:r w:rsidRPr="00F0269A">
        <w:rPr>
          <w:rStyle w:val="CharDivText"/>
        </w:rPr>
        <w:t xml:space="preserve"> </w:t>
      </w:r>
    </w:p>
    <w:p w:rsidR="006F1C3F" w:rsidRPr="00F0269A" w:rsidRDefault="006F1C3F" w:rsidP="006F1C3F">
      <w:pPr>
        <w:pStyle w:val="ActHead5"/>
      </w:pPr>
      <w:bookmarkStart w:id="446" w:name="_Toc431977514"/>
      <w:r w:rsidRPr="00F0269A">
        <w:rPr>
          <w:rStyle w:val="CharSectno"/>
        </w:rPr>
        <w:t>1</w:t>
      </w:r>
      <w:r w:rsidRPr="00F0269A">
        <w:t xml:space="preserve">  Adjusted taxable income relevant to family tax benefit, schoolkids bonus and child care benefit</w:t>
      </w:r>
      <w:bookmarkEnd w:id="446"/>
    </w:p>
    <w:p w:rsidR="00632062" w:rsidRPr="00F0269A" w:rsidRDefault="00632062">
      <w:pPr>
        <w:pStyle w:val="subsection"/>
      </w:pPr>
      <w:r w:rsidRPr="00F0269A">
        <w:tab/>
      </w:r>
      <w:r w:rsidRPr="00F0269A">
        <w:tab/>
        <w:t xml:space="preserve">An individual’s adjusted taxable income is relevant to </w:t>
      </w:r>
      <w:r w:rsidR="00E420D5" w:rsidRPr="00F0269A">
        <w:t>eligibility for, and the rate of,</w:t>
      </w:r>
      <w:r w:rsidRPr="00F0269A">
        <w:t xml:space="preserve"> family tax benefit</w:t>
      </w:r>
      <w:r w:rsidR="006F1C3F" w:rsidRPr="00F0269A">
        <w:t>, schoolkids bonus</w:t>
      </w:r>
      <w:r w:rsidRPr="00F0269A">
        <w:t xml:space="preserve"> and child care benefit.</w:t>
      </w:r>
    </w:p>
    <w:p w:rsidR="00632062" w:rsidRPr="00F0269A" w:rsidRDefault="00632062" w:rsidP="0022492B">
      <w:pPr>
        <w:pStyle w:val="ActHead5"/>
      </w:pPr>
      <w:bookmarkStart w:id="447" w:name="_Toc431977515"/>
      <w:r w:rsidRPr="00F0269A">
        <w:rPr>
          <w:rStyle w:val="CharSectno"/>
        </w:rPr>
        <w:t>2</w:t>
      </w:r>
      <w:r w:rsidRPr="00F0269A">
        <w:t xml:space="preserve">  Adjusted taxable income</w:t>
      </w:r>
      <w:bookmarkEnd w:id="447"/>
    </w:p>
    <w:p w:rsidR="00632062" w:rsidRPr="00F0269A" w:rsidRDefault="00632062">
      <w:pPr>
        <w:pStyle w:val="subsection"/>
      </w:pPr>
      <w:r w:rsidRPr="00F0269A">
        <w:tab/>
        <w:t>(1)</w:t>
      </w:r>
      <w:r w:rsidRPr="00F0269A">
        <w:tab/>
        <w:t xml:space="preserve">For the purposes of this Act and subject to </w:t>
      </w:r>
      <w:r w:rsidR="00F0269A">
        <w:t>subclause (</w:t>
      </w:r>
      <w:r w:rsidRPr="00F0269A">
        <w:t xml:space="preserve">2), an individual’s </w:t>
      </w:r>
      <w:r w:rsidRPr="00F0269A">
        <w:rPr>
          <w:b/>
          <w:i/>
        </w:rPr>
        <w:t>adjusted taxable income</w:t>
      </w:r>
      <w:r w:rsidRPr="00F0269A">
        <w:rPr>
          <w:i/>
        </w:rPr>
        <w:t xml:space="preserve"> </w:t>
      </w:r>
      <w:r w:rsidRPr="00F0269A">
        <w:t>for a particular income year is the sum of the following amounts (</w:t>
      </w:r>
      <w:r w:rsidRPr="00F0269A">
        <w:rPr>
          <w:b/>
          <w:i/>
        </w:rPr>
        <w:t>income components</w:t>
      </w:r>
      <w:r w:rsidRPr="00F0269A">
        <w:t>):</w:t>
      </w:r>
    </w:p>
    <w:p w:rsidR="00632062" w:rsidRPr="00F0269A" w:rsidRDefault="00632062">
      <w:pPr>
        <w:pStyle w:val="paragraph"/>
      </w:pPr>
      <w:r w:rsidRPr="00F0269A">
        <w:tab/>
        <w:t>(a)</w:t>
      </w:r>
      <w:r w:rsidRPr="00F0269A">
        <w:tab/>
        <w:t>the individual’s taxable income for that year;</w:t>
      </w:r>
    </w:p>
    <w:p w:rsidR="00632062" w:rsidRPr="00F0269A" w:rsidRDefault="00632062">
      <w:pPr>
        <w:pStyle w:val="paragraph"/>
      </w:pPr>
      <w:r w:rsidRPr="00F0269A">
        <w:tab/>
        <w:t>(b)</w:t>
      </w:r>
      <w:r w:rsidRPr="00F0269A">
        <w:tab/>
        <w:t xml:space="preserve">the individual’s </w:t>
      </w:r>
      <w:r w:rsidR="00856A4D" w:rsidRPr="00F0269A">
        <w:rPr>
          <w:kern w:val="28"/>
        </w:rPr>
        <w:t>adjusted fringe benefits total</w:t>
      </w:r>
      <w:r w:rsidRPr="00F0269A">
        <w:t xml:space="preserve"> for that year;</w:t>
      </w:r>
    </w:p>
    <w:p w:rsidR="00632062" w:rsidRPr="00F0269A" w:rsidRDefault="00632062">
      <w:pPr>
        <w:pStyle w:val="paragraph"/>
      </w:pPr>
      <w:r w:rsidRPr="00F0269A">
        <w:tab/>
        <w:t>(c)</w:t>
      </w:r>
      <w:r w:rsidRPr="00F0269A">
        <w:tab/>
        <w:t>the individual’s target foreign income for that year;</w:t>
      </w:r>
    </w:p>
    <w:p w:rsidR="00E86D67" w:rsidRPr="00F0269A" w:rsidRDefault="00E86D67" w:rsidP="00E86D67">
      <w:pPr>
        <w:pStyle w:val="paragraph"/>
      </w:pPr>
      <w:r w:rsidRPr="00F0269A">
        <w:tab/>
        <w:t>(d)</w:t>
      </w:r>
      <w:r w:rsidRPr="00F0269A">
        <w:tab/>
        <w:t xml:space="preserve">the individual’s total net investment loss (within the meaning of the </w:t>
      </w:r>
      <w:r w:rsidRPr="00F0269A">
        <w:rPr>
          <w:i/>
        </w:rPr>
        <w:t>Income Tax Assessment Act 1997</w:t>
      </w:r>
      <w:r w:rsidRPr="00F0269A">
        <w:t>) for that year;</w:t>
      </w:r>
    </w:p>
    <w:p w:rsidR="00632062" w:rsidRPr="00F0269A" w:rsidRDefault="00632062">
      <w:pPr>
        <w:pStyle w:val="paragraph"/>
      </w:pPr>
      <w:r w:rsidRPr="00F0269A">
        <w:tab/>
        <w:t>(e)</w:t>
      </w:r>
      <w:r w:rsidRPr="00F0269A">
        <w:tab/>
        <w:t>the individual’s tax free pension or benefit for that year;</w:t>
      </w:r>
    </w:p>
    <w:p w:rsidR="0076407E" w:rsidRPr="00F0269A" w:rsidRDefault="0076407E" w:rsidP="0076407E">
      <w:pPr>
        <w:pStyle w:val="paragraph"/>
      </w:pPr>
      <w:r w:rsidRPr="00F0269A">
        <w:tab/>
        <w:t>(f)</w:t>
      </w:r>
      <w:r w:rsidRPr="00F0269A">
        <w:tab/>
        <w:t>the individual’s reportable superannuation contributions</w:t>
      </w:r>
      <w:r w:rsidRPr="00F0269A">
        <w:rPr>
          <w:b/>
          <w:i/>
        </w:rPr>
        <w:t xml:space="preserve"> </w:t>
      </w:r>
      <w:r w:rsidRPr="00F0269A">
        <w:t xml:space="preserve">(within the meaning of the </w:t>
      </w:r>
      <w:r w:rsidRPr="00F0269A">
        <w:rPr>
          <w:i/>
        </w:rPr>
        <w:t>Income Tax Assessment Act 1997</w:t>
      </w:r>
      <w:r w:rsidRPr="00F0269A">
        <w:t>) for that year;</w:t>
      </w:r>
    </w:p>
    <w:p w:rsidR="00632062" w:rsidRPr="00F0269A" w:rsidRDefault="00632062">
      <w:pPr>
        <w:pStyle w:val="subsection2"/>
      </w:pPr>
      <w:r w:rsidRPr="00F0269A">
        <w:t>less the amount of the individual’s deductible child maintenance expenditure for that year.</w:t>
      </w:r>
    </w:p>
    <w:p w:rsidR="00632062" w:rsidRPr="00F0269A" w:rsidRDefault="00632062">
      <w:pPr>
        <w:pStyle w:val="subsection"/>
      </w:pPr>
      <w:r w:rsidRPr="00F0269A">
        <w:tab/>
        <w:t>(2)</w:t>
      </w:r>
      <w:r w:rsidRPr="00F0269A">
        <w:tab/>
        <w:t>If an individual dies before the end of a particular income year, the individual’s adjusted taxable income for that year is to be calculated in accordance with the following formula:</w:t>
      </w:r>
    </w:p>
    <w:p w:rsidR="004560C0" w:rsidRPr="00F0269A" w:rsidRDefault="00486B15" w:rsidP="00486B15">
      <w:pPr>
        <w:pStyle w:val="subsection"/>
        <w:spacing w:before="120" w:after="120"/>
      </w:pPr>
      <w:r w:rsidRPr="00F0269A">
        <w:lastRenderedPageBreak/>
        <w:tab/>
      </w:r>
      <w:r w:rsidRPr="00F0269A">
        <w:tab/>
      </w:r>
      <w:r w:rsidR="00153A5C" w:rsidRPr="00F0269A">
        <w:rPr>
          <w:noProof/>
        </w:rPr>
        <w:drawing>
          <wp:inline distT="0" distB="0" distL="0" distR="0" wp14:anchorId="45568126" wp14:editId="22A55F5B">
            <wp:extent cx="2343150" cy="86677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343150" cy="866775"/>
                    </a:xfrm>
                    <a:prstGeom prst="rect">
                      <a:avLst/>
                    </a:prstGeom>
                    <a:noFill/>
                    <a:ln>
                      <a:noFill/>
                    </a:ln>
                  </pic:spPr>
                </pic:pic>
              </a:graphicData>
            </a:graphic>
          </wp:inline>
        </w:drawing>
      </w:r>
    </w:p>
    <w:p w:rsidR="00632062" w:rsidRPr="00F0269A" w:rsidRDefault="00632062">
      <w:pPr>
        <w:pStyle w:val="subsection2"/>
      </w:pPr>
      <w:r w:rsidRPr="00F0269A">
        <w:t>where:</w:t>
      </w:r>
    </w:p>
    <w:p w:rsidR="00632062" w:rsidRPr="00F0269A" w:rsidRDefault="00632062">
      <w:pPr>
        <w:pStyle w:val="Definition"/>
      </w:pPr>
      <w:r w:rsidRPr="00F0269A">
        <w:rPr>
          <w:b/>
          <w:i/>
        </w:rPr>
        <w:t>income of individual to date of death</w:t>
      </w:r>
      <w:r w:rsidRPr="00F0269A">
        <w:t xml:space="preserve"> means the amount that would, but for the operation of this subclause, have been the amount of adjusted taxable income of the individual for the particular income year in which the individual died if, so far as that particular individual</w:t>
      </w:r>
      <w:r w:rsidRPr="00F0269A">
        <w:rPr>
          <w:b/>
          <w:i/>
        </w:rPr>
        <w:t xml:space="preserve"> </w:t>
      </w:r>
      <w:r w:rsidRPr="00F0269A">
        <w:t>is concerned, that year had comprised only those days preceding the individual’s death.</w:t>
      </w:r>
    </w:p>
    <w:p w:rsidR="00632062" w:rsidRPr="00F0269A" w:rsidRDefault="00632062" w:rsidP="0022492B">
      <w:pPr>
        <w:pStyle w:val="ActHead5"/>
      </w:pPr>
      <w:bookmarkStart w:id="448" w:name="_Toc431977516"/>
      <w:r w:rsidRPr="00F0269A">
        <w:rPr>
          <w:rStyle w:val="CharSectno"/>
        </w:rPr>
        <w:t>3</w:t>
      </w:r>
      <w:r w:rsidRPr="00F0269A">
        <w:t xml:space="preserve">  Adjusted taxable income of members of couple</w:t>
      </w:r>
      <w:bookmarkEnd w:id="448"/>
    </w:p>
    <w:p w:rsidR="00632062" w:rsidRPr="00F0269A" w:rsidRDefault="00632062">
      <w:pPr>
        <w:pStyle w:val="subsection"/>
      </w:pPr>
      <w:r w:rsidRPr="00F0269A">
        <w:tab/>
        <w:t>(1)</w:t>
      </w:r>
      <w:r w:rsidRPr="00F0269A">
        <w:tab/>
        <w:t>For the purposes of this Act (other than Part</w:t>
      </w:r>
      <w:r w:rsidR="00F0269A">
        <w:t> </w:t>
      </w:r>
      <w:r w:rsidRPr="00F0269A">
        <w:t>4 of Schedule</w:t>
      </w:r>
      <w:r w:rsidR="00F0269A">
        <w:t> </w:t>
      </w:r>
      <w:r w:rsidRPr="00F0269A">
        <w:t>1), if an individual is a member of a couple, the individual’s adjusted taxable income for an income year includes the adjusted taxable income for that year of the individual’s partner.</w:t>
      </w:r>
    </w:p>
    <w:p w:rsidR="00D71CFA" w:rsidRPr="00F0269A" w:rsidRDefault="00D71CFA" w:rsidP="00D71CFA">
      <w:pPr>
        <w:pStyle w:val="subsection"/>
      </w:pPr>
      <w:r w:rsidRPr="00F0269A">
        <w:tab/>
        <w:t>(2)</w:t>
      </w:r>
      <w:r w:rsidRPr="00F0269A">
        <w:tab/>
        <w:t>For the purposes of Part</w:t>
      </w:r>
      <w:r w:rsidR="00F0269A">
        <w:t> </w:t>
      </w:r>
      <w:r w:rsidRPr="00F0269A">
        <w:t>4 of Schedule</w:t>
      </w:r>
      <w:r w:rsidR="00F0269A">
        <w:t> </w:t>
      </w:r>
      <w:r w:rsidRPr="00F0269A">
        <w:t>1, if an individual is a member of a couple, the individual’s adjusted taxable income for an income year is:</w:t>
      </w:r>
    </w:p>
    <w:p w:rsidR="00D71CFA" w:rsidRPr="00F0269A" w:rsidRDefault="00D71CFA" w:rsidP="00D71CFA">
      <w:pPr>
        <w:pStyle w:val="paragraph"/>
      </w:pPr>
      <w:r w:rsidRPr="00F0269A">
        <w:tab/>
        <w:t>(a)</w:t>
      </w:r>
      <w:r w:rsidRPr="00F0269A">
        <w:tab/>
        <w:t>for the purposes of Subdivision AA of Division</w:t>
      </w:r>
      <w:r w:rsidR="00F0269A">
        <w:t> </w:t>
      </w:r>
      <w:r w:rsidRPr="00F0269A">
        <w:t>1 of Part</w:t>
      </w:r>
      <w:r w:rsidR="00F0269A">
        <w:t> </w:t>
      </w:r>
      <w:r w:rsidRPr="00F0269A">
        <w:t>4 of Schedule</w:t>
      </w:r>
      <w:r w:rsidR="00F0269A">
        <w:t> </w:t>
      </w:r>
      <w:r w:rsidRPr="00F0269A">
        <w:t>1:</w:t>
      </w:r>
    </w:p>
    <w:p w:rsidR="00D71CFA" w:rsidRPr="00F0269A" w:rsidRDefault="00D71CFA" w:rsidP="00D71CFA">
      <w:pPr>
        <w:pStyle w:val="paragraphsub"/>
      </w:pPr>
      <w:r w:rsidRPr="00F0269A">
        <w:tab/>
        <w:t>(i)</w:t>
      </w:r>
      <w:r w:rsidRPr="00F0269A">
        <w:tab/>
        <w:t>the individual’s adjusted taxable income for that year; or</w:t>
      </w:r>
    </w:p>
    <w:p w:rsidR="00D71CFA" w:rsidRPr="00F0269A" w:rsidRDefault="00D71CFA" w:rsidP="00D71CFA">
      <w:pPr>
        <w:pStyle w:val="paragraphsub"/>
      </w:pPr>
      <w:r w:rsidRPr="00F0269A">
        <w:tab/>
        <w:t>(ii)</w:t>
      </w:r>
      <w:r w:rsidRPr="00F0269A">
        <w:tab/>
        <w:t>the adjusted taxable income for that year of the individual’s partner if it is more than the individual’s adjusted taxable income for that year; and</w:t>
      </w:r>
    </w:p>
    <w:p w:rsidR="00D71CFA" w:rsidRPr="00F0269A" w:rsidRDefault="00D71CFA" w:rsidP="00D71CFA">
      <w:pPr>
        <w:pStyle w:val="paragraph"/>
      </w:pPr>
      <w:r w:rsidRPr="00F0269A">
        <w:tab/>
        <w:t>(b)</w:t>
      </w:r>
      <w:r w:rsidRPr="00F0269A">
        <w:tab/>
        <w:t>for the purposes of the other provisions of Part</w:t>
      </w:r>
      <w:r w:rsidR="00F0269A">
        <w:t> </w:t>
      </w:r>
      <w:r w:rsidRPr="00F0269A">
        <w:t>4 of Schedule</w:t>
      </w:r>
      <w:r w:rsidR="00F0269A">
        <w:t> </w:t>
      </w:r>
      <w:r w:rsidRPr="00F0269A">
        <w:t>1:</w:t>
      </w:r>
    </w:p>
    <w:p w:rsidR="00D71CFA" w:rsidRPr="00F0269A" w:rsidRDefault="00D71CFA" w:rsidP="00D71CFA">
      <w:pPr>
        <w:pStyle w:val="paragraphsub"/>
      </w:pPr>
      <w:r w:rsidRPr="00F0269A">
        <w:tab/>
        <w:t>(i)</w:t>
      </w:r>
      <w:r w:rsidRPr="00F0269A">
        <w:tab/>
        <w:t>the individual’s adjusted taxable income for that year; or</w:t>
      </w:r>
    </w:p>
    <w:p w:rsidR="00D71CFA" w:rsidRPr="00F0269A" w:rsidRDefault="00D71CFA" w:rsidP="00D71CFA">
      <w:pPr>
        <w:pStyle w:val="paragraphsub"/>
      </w:pPr>
      <w:r w:rsidRPr="00F0269A">
        <w:tab/>
        <w:t>(ii)</w:t>
      </w:r>
      <w:r w:rsidRPr="00F0269A">
        <w:tab/>
        <w:t>the adjusted taxable income for that year of the individual’s partner if it is less than the individual’s adjusted taxable income for that year.</w:t>
      </w:r>
    </w:p>
    <w:p w:rsidR="00632062" w:rsidRPr="00F0269A" w:rsidRDefault="00632062" w:rsidP="0022492B">
      <w:pPr>
        <w:pStyle w:val="ActHead5"/>
      </w:pPr>
      <w:bookmarkStart w:id="449" w:name="_Toc431977517"/>
      <w:r w:rsidRPr="00F0269A">
        <w:rPr>
          <w:rStyle w:val="CharSectno"/>
        </w:rPr>
        <w:lastRenderedPageBreak/>
        <w:t>3A</w:t>
      </w:r>
      <w:r w:rsidRPr="00F0269A">
        <w:t xml:space="preserve">  Working out adjusted taxable income in certain cases where individuals cease to be members of a couple</w:t>
      </w:r>
      <w:bookmarkEnd w:id="449"/>
    </w:p>
    <w:p w:rsidR="00632062" w:rsidRPr="00F0269A" w:rsidRDefault="00632062">
      <w:pPr>
        <w:pStyle w:val="subsection"/>
      </w:pPr>
      <w:r w:rsidRPr="00F0269A">
        <w:tab/>
      </w:r>
      <w:r w:rsidRPr="00F0269A">
        <w:tab/>
        <w:t>If:</w:t>
      </w:r>
    </w:p>
    <w:p w:rsidR="00632062" w:rsidRPr="00F0269A" w:rsidRDefault="00632062">
      <w:pPr>
        <w:pStyle w:val="paragraph"/>
      </w:pPr>
      <w:r w:rsidRPr="00F0269A">
        <w:tab/>
        <w:t>(a)</w:t>
      </w:r>
      <w:r w:rsidRPr="00F0269A">
        <w:tab/>
        <w:t>an individual is a member of a couple with another individual (</w:t>
      </w:r>
      <w:r w:rsidRPr="00F0269A">
        <w:rPr>
          <w:b/>
          <w:i/>
        </w:rPr>
        <w:t>partner A</w:t>
      </w:r>
      <w:r w:rsidRPr="00F0269A">
        <w:t>) for a period or periods during an income year but not at the end of the income year; and</w:t>
      </w:r>
    </w:p>
    <w:p w:rsidR="00632062" w:rsidRPr="00F0269A" w:rsidRDefault="00632062">
      <w:pPr>
        <w:pStyle w:val="paragraph"/>
      </w:pPr>
      <w:r w:rsidRPr="00F0269A">
        <w:tab/>
        <w:t>(b)</w:t>
      </w:r>
      <w:r w:rsidRPr="00F0269A">
        <w:tab/>
        <w:t xml:space="preserve">for any period during the income year while the individual was a member of that couple, the Secretary had determined the individual’s entitlement to family assistance by way of family tax benefit or child care benefit on the basis that a particular amount was the individual’s adjusted taxable income (the </w:t>
      </w:r>
      <w:r w:rsidRPr="00F0269A">
        <w:rPr>
          <w:b/>
          <w:i/>
        </w:rPr>
        <w:t>current ATI amount</w:t>
      </w:r>
      <w:r w:rsidRPr="00F0269A">
        <w:t>); and</w:t>
      </w:r>
    </w:p>
    <w:p w:rsidR="00632062" w:rsidRPr="00F0269A" w:rsidRDefault="00632062">
      <w:pPr>
        <w:pStyle w:val="paragraph"/>
      </w:pPr>
      <w:r w:rsidRPr="00F0269A">
        <w:tab/>
        <w:t>(c)</w:t>
      </w:r>
      <w:r w:rsidRPr="00F0269A">
        <w:tab/>
        <w:t xml:space="preserve">that amount differs from the amount of the individual’s adjusted taxable income as finally determined in respect of the income year by the Secretary (the </w:t>
      </w:r>
      <w:r w:rsidRPr="00F0269A">
        <w:rPr>
          <w:b/>
          <w:i/>
        </w:rPr>
        <w:t>final ATI amount</w:t>
      </w:r>
      <w:r w:rsidRPr="00F0269A">
        <w:t>); and</w:t>
      </w:r>
    </w:p>
    <w:p w:rsidR="00632062" w:rsidRPr="00F0269A" w:rsidRDefault="00632062">
      <w:pPr>
        <w:pStyle w:val="paragraph"/>
      </w:pPr>
      <w:r w:rsidRPr="00F0269A">
        <w:tab/>
        <w:t>(d)</w:t>
      </w:r>
      <w:r w:rsidRPr="00F0269A">
        <w:tab/>
        <w:t>the individual’s entitlement to family assistance of that kind, for the total period, or for the total of the periods, that the individual was a member of that couple, would be less if worked out using the final ATI amount than if worked out using the current ATI amount as determined from time to time; and</w:t>
      </w:r>
    </w:p>
    <w:p w:rsidR="00632062" w:rsidRPr="00F0269A" w:rsidRDefault="00632062">
      <w:pPr>
        <w:pStyle w:val="paragraph"/>
      </w:pPr>
      <w:r w:rsidRPr="00F0269A">
        <w:tab/>
        <w:t>(e)</w:t>
      </w:r>
      <w:r w:rsidRPr="00F0269A">
        <w:tab/>
        <w:t>if the current ATI amount at any time was based on an estimate provided by the individual and is less than the final ATI amount:</w:t>
      </w:r>
    </w:p>
    <w:p w:rsidR="00632062" w:rsidRPr="00F0269A" w:rsidRDefault="00632062">
      <w:pPr>
        <w:pStyle w:val="paragraphsub"/>
      </w:pPr>
      <w:r w:rsidRPr="00F0269A">
        <w:tab/>
        <w:t>(i)</w:t>
      </w:r>
      <w:r w:rsidRPr="00F0269A">
        <w:tab/>
        <w:t>at the time when the estimate was provided—the individual did not know, and had no reason to suspect, that the estimate was incorrect; and</w:t>
      </w:r>
    </w:p>
    <w:p w:rsidR="00632062" w:rsidRPr="00F0269A" w:rsidRDefault="00632062">
      <w:pPr>
        <w:pStyle w:val="paragraphsub"/>
      </w:pPr>
      <w:r w:rsidRPr="00F0269A">
        <w:tab/>
        <w:t>(ii)</w:t>
      </w:r>
      <w:r w:rsidRPr="00F0269A">
        <w:tab/>
        <w:t>if, after the estimate was provided and before ceasing to be a member of the couple, the individual knew or had reason to suspect that the estimate was incorrect—the individual provided a revised estimate as soon as practicable after knowing or suspecting that the estimate was incorrect;</w:t>
      </w:r>
    </w:p>
    <w:p w:rsidR="00632062" w:rsidRPr="00F0269A" w:rsidRDefault="00632062">
      <w:pPr>
        <w:pStyle w:val="subsection2"/>
      </w:pPr>
      <w:r w:rsidRPr="00F0269A">
        <w:lastRenderedPageBreak/>
        <w:t>then, despite the final determination of that adjusted taxable income by the Secretary, the individual’s adjusted taxable income during any period during the income year:</w:t>
      </w:r>
    </w:p>
    <w:p w:rsidR="00632062" w:rsidRPr="00F0269A" w:rsidRDefault="00632062">
      <w:pPr>
        <w:pStyle w:val="paragraph"/>
      </w:pPr>
      <w:r w:rsidRPr="00F0269A">
        <w:tab/>
        <w:t>(f)</w:t>
      </w:r>
      <w:r w:rsidRPr="00F0269A">
        <w:tab/>
        <w:t>that the individual and partner A were a couple; and</w:t>
      </w:r>
    </w:p>
    <w:p w:rsidR="00632062" w:rsidRPr="00F0269A" w:rsidRDefault="00632062">
      <w:pPr>
        <w:pStyle w:val="paragraph"/>
      </w:pPr>
      <w:r w:rsidRPr="00F0269A">
        <w:tab/>
        <w:t>(g)</w:t>
      </w:r>
      <w:r w:rsidRPr="00F0269A">
        <w:tab/>
        <w:t>that a particular current ATI amount applied;</w:t>
      </w:r>
    </w:p>
    <w:p w:rsidR="00632062" w:rsidRPr="00F0269A" w:rsidRDefault="00632062">
      <w:pPr>
        <w:pStyle w:val="subsection2"/>
      </w:pPr>
      <w:r w:rsidRPr="00F0269A">
        <w:t>is to be taken to be that particular current ATI amount.</w:t>
      </w:r>
    </w:p>
    <w:p w:rsidR="008F0684" w:rsidRPr="00F0269A" w:rsidRDefault="008F0684" w:rsidP="008F0684">
      <w:pPr>
        <w:pStyle w:val="ActHead5"/>
      </w:pPr>
      <w:bookmarkStart w:id="450" w:name="_Toc431977518"/>
      <w:r w:rsidRPr="00F0269A">
        <w:rPr>
          <w:rStyle w:val="CharSectno"/>
        </w:rPr>
        <w:t>4</w:t>
      </w:r>
      <w:r w:rsidRPr="00F0269A">
        <w:t xml:space="preserve">  Adjusted fringe benefits total</w:t>
      </w:r>
      <w:bookmarkEnd w:id="450"/>
    </w:p>
    <w:p w:rsidR="008F0684" w:rsidRPr="00F0269A" w:rsidRDefault="008F0684" w:rsidP="008F0684">
      <w:pPr>
        <w:pStyle w:val="subsection"/>
      </w:pPr>
      <w:r w:rsidRPr="00F0269A">
        <w:tab/>
      </w:r>
      <w:r w:rsidRPr="00F0269A">
        <w:tab/>
        <w:t xml:space="preserve">An individual’s </w:t>
      </w:r>
      <w:r w:rsidRPr="00F0269A">
        <w:rPr>
          <w:b/>
          <w:i/>
        </w:rPr>
        <w:t>adjusted fringe benefits total</w:t>
      </w:r>
      <w:r w:rsidRPr="00F0269A">
        <w:t xml:space="preserve"> for an income year is the amount worked out using the formula:</w:t>
      </w:r>
    </w:p>
    <w:p w:rsidR="004560C0" w:rsidRPr="00F0269A" w:rsidRDefault="00486B15" w:rsidP="00486B15">
      <w:pPr>
        <w:pStyle w:val="subsection"/>
        <w:spacing w:before="120" w:after="120"/>
      </w:pPr>
      <w:r w:rsidRPr="00F0269A">
        <w:tab/>
      </w:r>
      <w:r w:rsidRPr="00F0269A">
        <w:tab/>
      </w:r>
      <w:r w:rsidR="00153A5C" w:rsidRPr="00F0269A">
        <w:rPr>
          <w:noProof/>
        </w:rPr>
        <w:drawing>
          <wp:inline distT="0" distB="0" distL="0" distR="0" wp14:anchorId="3D47E3A6" wp14:editId="09F53CFC">
            <wp:extent cx="2628900" cy="37147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628900" cy="371475"/>
                    </a:xfrm>
                    <a:prstGeom prst="rect">
                      <a:avLst/>
                    </a:prstGeom>
                    <a:noFill/>
                    <a:ln>
                      <a:noFill/>
                    </a:ln>
                  </pic:spPr>
                </pic:pic>
              </a:graphicData>
            </a:graphic>
          </wp:inline>
        </w:drawing>
      </w:r>
    </w:p>
    <w:p w:rsidR="008F0684" w:rsidRPr="00F0269A" w:rsidRDefault="008F0684" w:rsidP="008F0684">
      <w:pPr>
        <w:pStyle w:val="subsection2"/>
      </w:pPr>
      <w:r w:rsidRPr="00F0269A">
        <w:t>where:</w:t>
      </w:r>
    </w:p>
    <w:p w:rsidR="008F0684" w:rsidRPr="00F0269A" w:rsidRDefault="008F0684" w:rsidP="008F0684">
      <w:pPr>
        <w:pStyle w:val="Definition"/>
      </w:pPr>
      <w:r w:rsidRPr="00F0269A">
        <w:rPr>
          <w:b/>
          <w:i/>
        </w:rPr>
        <w:t>FBT rate</w:t>
      </w:r>
      <w:r w:rsidRPr="00F0269A">
        <w:t xml:space="preserve"> is the rate of tax set by the </w:t>
      </w:r>
      <w:r w:rsidRPr="00F0269A">
        <w:rPr>
          <w:i/>
        </w:rPr>
        <w:t>Fringe Benefits Tax Act 1986</w:t>
      </w:r>
      <w:r w:rsidRPr="00F0269A">
        <w:t xml:space="preserve"> for the FBT year (as defined in the </w:t>
      </w:r>
      <w:r w:rsidRPr="00F0269A">
        <w:rPr>
          <w:i/>
        </w:rPr>
        <w:t>Fringe Benefits Tax Assessment Act 1986</w:t>
      </w:r>
      <w:r w:rsidRPr="00F0269A">
        <w:t>) beginning on the 1</w:t>
      </w:r>
      <w:r w:rsidR="00F0269A">
        <w:t> </w:t>
      </w:r>
      <w:r w:rsidRPr="00F0269A">
        <w:t>April just before the start of the income year.</w:t>
      </w:r>
    </w:p>
    <w:p w:rsidR="008F0684" w:rsidRPr="00F0269A" w:rsidRDefault="008F0684" w:rsidP="008F0684">
      <w:pPr>
        <w:pStyle w:val="Definition"/>
      </w:pPr>
      <w:r w:rsidRPr="00F0269A">
        <w:rPr>
          <w:b/>
          <w:i/>
        </w:rPr>
        <w:t>reportable fringe benefits total</w:t>
      </w:r>
      <w:r w:rsidRPr="00F0269A">
        <w:t xml:space="preserve"> is the amount that the Secretary is satisfied is the individual’s reportable fringe benefits total (as defined in the </w:t>
      </w:r>
      <w:r w:rsidRPr="00F0269A">
        <w:rPr>
          <w:i/>
        </w:rPr>
        <w:t>Fringe Benefits Tax Assessment Act 1986</w:t>
      </w:r>
      <w:r w:rsidRPr="00F0269A">
        <w:t>) for the income year.</w:t>
      </w:r>
    </w:p>
    <w:p w:rsidR="00620ED0" w:rsidRPr="00F0269A" w:rsidRDefault="00620ED0" w:rsidP="00620ED0">
      <w:pPr>
        <w:pStyle w:val="ActHead5"/>
      </w:pPr>
      <w:bookmarkStart w:id="451" w:name="_Toc431977519"/>
      <w:r w:rsidRPr="00F0269A">
        <w:rPr>
          <w:rStyle w:val="CharSectno"/>
        </w:rPr>
        <w:t>5</w:t>
      </w:r>
      <w:r w:rsidRPr="00F0269A">
        <w:t xml:space="preserve">  Target foreign income</w:t>
      </w:r>
      <w:bookmarkEnd w:id="451"/>
    </w:p>
    <w:p w:rsidR="00620ED0" w:rsidRPr="00F0269A" w:rsidRDefault="00620ED0" w:rsidP="00620ED0">
      <w:pPr>
        <w:pStyle w:val="subsection"/>
      </w:pPr>
      <w:r w:rsidRPr="00F0269A">
        <w:tab/>
        <w:t>(1)</w:t>
      </w:r>
      <w:r w:rsidRPr="00F0269A">
        <w:tab/>
        <w:t xml:space="preserve">An individual’s </w:t>
      </w:r>
      <w:r w:rsidRPr="00F0269A">
        <w:rPr>
          <w:b/>
          <w:i/>
        </w:rPr>
        <w:t xml:space="preserve">target foreign income </w:t>
      </w:r>
      <w:r w:rsidRPr="00F0269A">
        <w:t>for an income year is:</w:t>
      </w:r>
    </w:p>
    <w:p w:rsidR="00620ED0" w:rsidRPr="00F0269A" w:rsidRDefault="00620ED0" w:rsidP="00620ED0">
      <w:pPr>
        <w:pStyle w:val="paragraph"/>
      </w:pPr>
      <w:r w:rsidRPr="00F0269A">
        <w:tab/>
        <w:t>(a)</w:t>
      </w:r>
      <w:r w:rsidRPr="00F0269A">
        <w:tab/>
        <w:t>the amount of the individual’s foreign income (as defined in section</w:t>
      </w:r>
      <w:r w:rsidR="00F0269A">
        <w:t> </w:t>
      </w:r>
      <w:r w:rsidRPr="00F0269A">
        <w:t xml:space="preserve">10A of the </w:t>
      </w:r>
      <w:r w:rsidRPr="00F0269A">
        <w:rPr>
          <w:i/>
        </w:rPr>
        <w:t>Social Security Act 1991</w:t>
      </w:r>
      <w:r w:rsidRPr="00F0269A">
        <w:t>) for the income year that is neither:</w:t>
      </w:r>
    </w:p>
    <w:p w:rsidR="00620ED0" w:rsidRPr="00F0269A" w:rsidRDefault="00620ED0" w:rsidP="00620ED0">
      <w:pPr>
        <w:pStyle w:val="paragraphsub"/>
      </w:pPr>
      <w:r w:rsidRPr="00F0269A">
        <w:tab/>
        <w:t>(i)</w:t>
      </w:r>
      <w:r w:rsidRPr="00F0269A">
        <w:tab/>
        <w:t>taxable income; nor</w:t>
      </w:r>
    </w:p>
    <w:p w:rsidR="00620ED0" w:rsidRPr="00F0269A" w:rsidRDefault="00620ED0" w:rsidP="00620ED0">
      <w:pPr>
        <w:pStyle w:val="paragraphsub"/>
      </w:pPr>
      <w:r w:rsidRPr="00F0269A">
        <w:tab/>
        <w:t>(ii)</w:t>
      </w:r>
      <w:r w:rsidRPr="00F0269A">
        <w:tab/>
        <w:t xml:space="preserve">received in the form of a fringe benefit (as defined in the </w:t>
      </w:r>
      <w:r w:rsidRPr="00F0269A">
        <w:rPr>
          <w:i/>
        </w:rPr>
        <w:t>Fringe Benefits Tax Assessment Act 1986</w:t>
      </w:r>
      <w:r w:rsidRPr="00F0269A">
        <w:t xml:space="preserve">, as it applies of its own force or because of the </w:t>
      </w:r>
      <w:r w:rsidRPr="00F0269A">
        <w:rPr>
          <w:i/>
        </w:rPr>
        <w:t>Fringe Benefits Tax (Application to the Commonwealth) Act 1986</w:t>
      </w:r>
      <w:r w:rsidRPr="00F0269A">
        <w:t xml:space="preserve">) in relation to the individual as an employee (as </w:t>
      </w:r>
      <w:r w:rsidRPr="00F0269A">
        <w:lastRenderedPageBreak/>
        <w:t xml:space="preserve">defined in the </w:t>
      </w:r>
      <w:r w:rsidRPr="00F0269A">
        <w:rPr>
          <w:i/>
        </w:rPr>
        <w:t>Fringe Benefits Tax Assessment Act 1986</w:t>
      </w:r>
      <w:r w:rsidRPr="00F0269A">
        <w:t>) and a year of tax; and</w:t>
      </w:r>
    </w:p>
    <w:p w:rsidR="00620ED0" w:rsidRPr="00F0269A" w:rsidRDefault="00620ED0" w:rsidP="00620ED0">
      <w:pPr>
        <w:pStyle w:val="paragraph"/>
      </w:pPr>
      <w:r w:rsidRPr="00F0269A">
        <w:tab/>
        <w:t>(b)</w:t>
      </w:r>
      <w:r w:rsidRPr="00F0269A">
        <w:tab/>
        <w:t xml:space="preserve">any amount of income that is not covered by </w:t>
      </w:r>
      <w:r w:rsidR="00F0269A">
        <w:t>paragraph (</w:t>
      </w:r>
      <w:r w:rsidRPr="00F0269A">
        <w:t>a) that is exempt from tax under section</w:t>
      </w:r>
      <w:r w:rsidR="00F0269A">
        <w:t> </w:t>
      </w:r>
      <w:r w:rsidRPr="00F0269A">
        <w:t xml:space="preserve">23AF or 23AG of the </w:t>
      </w:r>
      <w:r w:rsidRPr="00F0269A">
        <w:rPr>
          <w:i/>
        </w:rPr>
        <w:t>Income Tax Assessment Act 1936</w:t>
      </w:r>
      <w:r w:rsidRPr="00F0269A">
        <w:t>, reduced (but not below nil) by the total amount of losses and outgoings (except capital losses and outgoings) incurred by the individual in deriving that exempt income.</w:t>
      </w:r>
    </w:p>
    <w:p w:rsidR="00620ED0" w:rsidRPr="00F0269A" w:rsidRDefault="00620ED0" w:rsidP="00620ED0">
      <w:pPr>
        <w:pStyle w:val="subsection"/>
      </w:pPr>
      <w:r w:rsidRPr="00F0269A">
        <w:tab/>
        <w:t>(2)</w:t>
      </w:r>
      <w:r w:rsidRPr="00F0269A">
        <w:tab/>
        <w:t>If it is necessary, for the purposes of this Act, to work out an amount of foreign income expressed in a foreign currency received in an income year, the amount in Australian currency is to be worked out using the market exchange rate for 1</w:t>
      </w:r>
      <w:r w:rsidR="00F0269A">
        <w:t> </w:t>
      </w:r>
      <w:r w:rsidRPr="00F0269A">
        <w:t>July in that income year.</w:t>
      </w:r>
    </w:p>
    <w:p w:rsidR="00620ED0" w:rsidRPr="00F0269A" w:rsidRDefault="00620ED0" w:rsidP="00620ED0">
      <w:pPr>
        <w:pStyle w:val="subsection"/>
      </w:pPr>
      <w:r w:rsidRPr="00F0269A">
        <w:tab/>
        <w:t>(3)</w:t>
      </w:r>
      <w:r w:rsidRPr="00F0269A">
        <w:tab/>
        <w:t>If there is no market exchange rate for 1</w:t>
      </w:r>
      <w:r w:rsidR="00F0269A">
        <w:t> </w:t>
      </w:r>
      <w:r w:rsidRPr="00F0269A">
        <w:t>July in the income year (for example, because of a national public holiday), the market exchange rate to be used is the market exchange rate that applied on the last working day immediately before that 1</w:t>
      </w:r>
      <w:r w:rsidR="00F0269A">
        <w:t> </w:t>
      </w:r>
      <w:r w:rsidRPr="00F0269A">
        <w:t>July.</w:t>
      </w:r>
    </w:p>
    <w:p w:rsidR="00620ED0" w:rsidRPr="00F0269A" w:rsidRDefault="00620ED0" w:rsidP="00620ED0">
      <w:pPr>
        <w:pStyle w:val="subsection"/>
      </w:pPr>
      <w:r w:rsidRPr="00F0269A">
        <w:tab/>
        <w:t>(4)</w:t>
      </w:r>
      <w:r w:rsidRPr="00F0269A">
        <w:tab/>
        <w:t>For the purposes of this clause, the appropriate market exchange rate on a particular day for a foreign currency is:</w:t>
      </w:r>
    </w:p>
    <w:p w:rsidR="00620ED0" w:rsidRPr="00F0269A" w:rsidRDefault="00620ED0" w:rsidP="00620ED0">
      <w:pPr>
        <w:pStyle w:val="paragraph"/>
      </w:pPr>
      <w:r w:rsidRPr="00F0269A">
        <w:tab/>
        <w:t>(a)</w:t>
      </w:r>
      <w:r w:rsidRPr="00F0269A">
        <w:tab/>
        <w:t>if there is an on</w:t>
      </w:r>
      <w:r w:rsidR="00F0269A">
        <w:noBreakHyphen/>
      </w:r>
      <w:r w:rsidRPr="00F0269A">
        <w:t>demand airmail buying rate for the currency available at the Commonwealth Bank of Australia at the start of business in Sydney on that day and the Secretary determines that it is appropriate to use that rate—that rate; or</w:t>
      </w:r>
    </w:p>
    <w:p w:rsidR="00620ED0" w:rsidRPr="00F0269A" w:rsidRDefault="00620ED0" w:rsidP="00FB0496">
      <w:pPr>
        <w:pStyle w:val="paragraph"/>
        <w:keepNext/>
      </w:pPr>
      <w:r w:rsidRPr="00F0269A">
        <w:tab/>
        <w:t>(b)</w:t>
      </w:r>
      <w:r w:rsidRPr="00F0269A">
        <w:tab/>
        <w:t>in any other case:</w:t>
      </w:r>
    </w:p>
    <w:p w:rsidR="00620ED0" w:rsidRPr="00F0269A" w:rsidRDefault="00620ED0" w:rsidP="00620ED0">
      <w:pPr>
        <w:pStyle w:val="paragraphsub"/>
      </w:pPr>
      <w:r w:rsidRPr="00F0269A">
        <w:tab/>
        <w:t>(i)</w:t>
      </w:r>
      <w:r w:rsidRPr="00F0269A">
        <w:tab/>
        <w:t>if there is another rate of exchange for the currency, or there are other rates of exchange for the currency, available at the Commonwealth Bank of Australia at the start of business in Sydney on that day and the Secretary determines that it is appropriate to use the other rate or one of the other rates—the rate so determined; or</w:t>
      </w:r>
    </w:p>
    <w:p w:rsidR="00620ED0" w:rsidRPr="00F0269A" w:rsidRDefault="00620ED0" w:rsidP="00620ED0">
      <w:pPr>
        <w:pStyle w:val="paragraphsub"/>
      </w:pPr>
      <w:r w:rsidRPr="00F0269A">
        <w:tab/>
        <w:t>(ii)</w:t>
      </w:r>
      <w:r w:rsidRPr="00F0269A">
        <w:tab/>
        <w:t>otherwise—a rate of exchange for the currency available from another source at the start of business in Sydney on that day that the Secretary determines it is appropriate to use.</w:t>
      </w:r>
    </w:p>
    <w:p w:rsidR="00632062" w:rsidRPr="00F0269A" w:rsidRDefault="00632062" w:rsidP="0022492B">
      <w:pPr>
        <w:pStyle w:val="ActHead5"/>
      </w:pPr>
      <w:bookmarkStart w:id="452" w:name="_Toc431977520"/>
      <w:r w:rsidRPr="00F0269A">
        <w:rPr>
          <w:rStyle w:val="CharSectno"/>
        </w:rPr>
        <w:lastRenderedPageBreak/>
        <w:t>7</w:t>
      </w:r>
      <w:r w:rsidRPr="00F0269A">
        <w:t xml:space="preserve">  Tax free pension or benefit</w:t>
      </w:r>
      <w:bookmarkEnd w:id="452"/>
    </w:p>
    <w:p w:rsidR="00632062" w:rsidRPr="00F0269A" w:rsidRDefault="00632062">
      <w:pPr>
        <w:pStyle w:val="subsection"/>
      </w:pPr>
      <w:r w:rsidRPr="00F0269A">
        <w:tab/>
      </w:r>
      <w:r w:rsidRPr="00F0269A">
        <w:tab/>
        <w:t>For the purposes of this Schedule, the following payments received in an income year are tax free pensions or benefits for that year:</w:t>
      </w:r>
    </w:p>
    <w:p w:rsidR="00632062" w:rsidRPr="00F0269A" w:rsidRDefault="00632062">
      <w:pPr>
        <w:pStyle w:val="paragraph"/>
      </w:pPr>
      <w:r w:rsidRPr="00F0269A">
        <w:tab/>
        <w:t>(a)</w:t>
      </w:r>
      <w:r w:rsidRPr="00F0269A">
        <w:tab/>
        <w:t>a disability support pension under Part</w:t>
      </w:r>
      <w:r w:rsidR="00F0269A">
        <w:t> </w:t>
      </w:r>
      <w:r w:rsidRPr="00F0269A">
        <w:t xml:space="preserve">2.3 of the </w:t>
      </w:r>
      <w:r w:rsidRPr="00F0269A">
        <w:rPr>
          <w:i/>
        </w:rPr>
        <w:t>Social Security Act 1991</w:t>
      </w:r>
      <w:r w:rsidRPr="00F0269A">
        <w:t>;</w:t>
      </w:r>
    </w:p>
    <w:p w:rsidR="00632062" w:rsidRPr="00F0269A" w:rsidRDefault="00632062">
      <w:pPr>
        <w:pStyle w:val="paragraph"/>
      </w:pPr>
      <w:r w:rsidRPr="00F0269A">
        <w:tab/>
        <w:t>(b)</w:t>
      </w:r>
      <w:r w:rsidRPr="00F0269A">
        <w:tab/>
        <w:t>a wife pension under Part</w:t>
      </w:r>
      <w:r w:rsidR="00F0269A">
        <w:t> </w:t>
      </w:r>
      <w:r w:rsidRPr="00F0269A">
        <w:t xml:space="preserve">2.4 of the </w:t>
      </w:r>
      <w:r w:rsidRPr="00F0269A">
        <w:rPr>
          <w:i/>
        </w:rPr>
        <w:t>Social Security Act 1991</w:t>
      </w:r>
      <w:r w:rsidRPr="00F0269A">
        <w:t>;</w:t>
      </w:r>
    </w:p>
    <w:p w:rsidR="00632062" w:rsidRPr="00F0269A" w:rsidRDefault="00632062">
      <w:pPr>
        <w:pStyle w:val="paragraph"/>
      </w:pPr>
      <w:r w:rsidRPr="00F0269A">
        <w:tab/>
        <w:t>(c)</w:t>
      </w:r>
      <w:r w:rsidRPr="00F0269A">
        <w:tab/>
        <w:t>a carer payment under Part</w:t>
      </w:r>
      <w:r w:rsidR="00F0269A">
        <w:t> </w:t>
      </w:r>
      <w:r w:rsidRPr="00F0269A">
        <w:t xml:space="preserve">2.5 of the </w:t>
      </w:r>
      <w:r w:rsidRPr="00F0269A">
        <w:rPr>
          <w:i/>
        </w:rPr>
        <w:t>Social Security Act 1991</w:t>
      </w:r>
      <w:r w:rsidRPr="00F0269A">
        <w:t>;</w:t>
      </w:r>
    </w:p>
    <w:p w:rsidR="00632062" w:rsidRPr="00F0269A" w:rsidRDefault="00632062">
      <w:pPr>
        <w:pStyle w:val="paragraph"/>
      </w:pPr>
      <w:r w:rsidRPr="00F0269A">
        <w:tab/>
        <w:t>(d)</w:t>
      </w:r>
      <w:r w:rsidRPr="00F0269A">
        <w:tab/>
        <w:t>a pension under Part</w:t>
      </w:r>
      <w:r w:rsidR="003A46B8" w:rsidRPr="00F0269A">
        <w:t> </w:t>
      </w:r>
      <w:r w:rsidRPr="00F0269A">
        <w:t xml:space="preserve">II of the </w:t>
      </w:r>
      <w:r w:rsidRPr="00F0269A">
        <w:rPr>
          <w:i/>
        </w:rPr>
        <w:t>Veterans’ Entitlements Act 1986</w:t>
      </w:r>
      <w:r w:rsidRPr="00F0269A">
        <w:t xml:space="preserve"> payable to a veteran;</w:t>
      </w:r>
    </w:p>
    <w:p w:rsidR="00D86CAF" w:rsidRPr="00F0269A" w:rsidRDefault="00D86CAF" w:rsidP="00D86CAF">
      <w:pPr>
        <w:pStyle w:val="paragraph"/>
      </w:pPr>
      <w:r w:rsidRPr="00F0269A">
        <w:tab/>
        <w:t>(da)</w:t>
      </w:r>
      <w:r w:rsidRPr="00F0269A">
        <w:tab/>
        <w:t>a pension under Part</w:t>
      </w:r>
      <w:r w:rsidR="003A46B8" w:rsidRPr="00F0269A">
        <w:t> </w:t>
      </w:r>
      <w:r w:rsidRPr="00F0269A">
        <w:t xml:space="preserve">IV of the </w:t>
      </w:r>
      <w:r w:rsidRPr="00F0269A">
        <w:rPr>
          <w:i/>
        </w:rPr>
        <w:t>Veterans’ Entitlements Act 1986</w:t>
      </w:r>
      <w:r w:rsidRPr="00F0269A">
        <w:t xml:space="preserve"> payable to a member of the Forces or a member of a Peacekeeping Force;</w:t>
      </w:r>
    </w:p>
    <w:p w:rsidR="00632062" w:rsidRPr="00F0269A" w:rsidRDefault="00632062">
      <w:pPr>
        <w:pStyle w:val="paragraph"/>
      </w:pPr>
      <w:r w:rsidRPr="00F0269A">
        <w:tab/>
        <w:t>(e)</w:t>
      </w:r>
      <w:r w:rsidRPr="00F0269A">
        <w:tab/>
        <w:t>an invalidity service pension under Division</w:t>
      </w:r>
      <w:r w:rsidR="00F0269A">
        <w:t> </w:t>
      </w:r>
      <w:r w:rsidRPr="00F0269A">
        <w:t>4 of Part</w:t>
      </w:r>
      <w:r w:rsidR="003A46B8" w:rsidRPr="00F0269A">
        <w:t> </w:t>
      </w:r>
      <w:r w:rsidRPr="00F0269A">
        <w:t xml:space="preserve">III of the </w:t>
      </w:r>
      <w:r w:rsidRPr="00F0269A">
        <w:rPr>
          <w:i/>
        </w:rPr>
        <w:t>Veterans’ Entitlements Act 1986</w:t>
      </w:r>
      <w:r w:rsidRPr="00F0269A">
        <w:t>;</w:t>
      </w:r>
    </w:p>
    <w:p w:rsidR="00632062" w:rsidRPr="00F0269A" w:rsidRDefault="00632062">
      <w:pPr>
        <w:pStyle w:val="paragraph"/>
      </w:pPr>
      <w:r w:rsidRPr="00F0269A">
        <w:tab/>
        <w:t>(f)</w:t>
      </w:r>
      <w:r w:rsidRPr="00F0269A">
        <w:tab/>
        <w:t>a partner service pension under Division</w:t>
      </w:r>
      <w:r w:rsidR="00F0269A">
        <w:t> </w:t>
      </w:r>
      <w:r w:rsidRPr="00F0269A">
        <w:t>5 of Part</w:t>
      </w:r>
      <w:r w:rsidR="003A46B8" w:rsidRPr="00F0269A">
        <w:t> </w:t>
      </w:r>
      <w:r w:rsidRPr="00F0269A">
        <w:t xml:space="preserve">III of the </w:t>
      </w:r>
      <w:r w:rsidRPr="00F0269A">
        <w:rPr>
          <w:i/>
        </w:rPr>
        <w:t>Veterans’ Entitlements Act 1986</w:t>
      </w:r>
      <w:r w:rsidRPr="00F0269A">
        <w:t>;</w:t>
      </w:r>
    </w:p>
    <w:p w:rsidR="00632062" w:rsidRPr="00F0269A" w:rsidRDefault="00632062">
      <w:pPr>
        <w:pStyle w:val="paragraph"/>
      </w:pPr>
      <w:r w:rsidRPr="00F0269A">
        <w:tab/>
        <w:t>(g)</w:t>
      </w:r>
      <w:r w:rsidRPr="00F0269A">
        <w:tab/>
        <w:t>a pension under Part</w:t>
      </w:r>
      <w:r w:rsidR="003A46B8" w:rsidRPr="00F0269A">
        <w:t> </w:t>
      </w:r>
      <w:r w:rsidRPr="00F0269A">
        <w:t xml:space="preserve">II of the </w:t>
      </w:r>
      <w:r w:rsidRPr="00F0269A">
        <w:rPr>
          <w:i/>
        </w:rPr>
        <w:t>Veterans’ Entitlements Act 1986</w:t>
      </w:r>
      <w:r w:rsidRPr="00F0269A">
        <w:t xml:space="preserve"> payable to the widow or widower of a deceased veteran;</w:t>
      </w:r>
    </w:p>
    <w:p w:rsidR="003B6622" w:rsidRPr="00F0269A" w:rsidRDefault="003B6622" w:rsidP="003B6622">
      <w:pPr>
        <w:pStyle w:val="paragraph"/>
      </w:pPr>
      <w:r w:rsidRPr="00F0269A">
        <w:tab/>
        <w:t>(ga)</w:t>
      </w:r>
      <w:r w:rsidRPr="00F0269A">
        <w:tab/>
        <w:t>a pension under Part</w:t>
      </w:r>
      <w:r w:rsidR="003A46B8" w:rsidRPr="00F0269A">
        <w:t> </w:t>
      </w:r>
      <w:r w:rsidRPr="00F0269A">
        <w:t xml:space="preserve">IV of the </w:t>
      </w:r>
      <w:r w:rsidRPr="00F0269A">
        <w:rPr>
          <w:i/>
        </w:rPr>
        <w:t>Veterans’ Entitlements Act 1986</w:t>
      </w:r>
      <w:r w:rsidRPr="00F0269A">
        <w:t xml:space="preserve"> payable to the widow or widower of a deceased member of the Forces or the widow or widower of a deceased member of a Peacekeeping Force;</w:t>
      </w:r>
    </w:p>
    <w:p w:rsidR="00632062" w:rsidRPr="00F0269A" w:rsidRDefault="00632062">
      <w:pPr>
        <w:pStyle w:val="paragraph"/>
      </w:pPr>
      <w:r w:rsidRPr="00F0269A">
        <w:tab/>
        <w:t>(h)</w:t>
      </w:r>
      <w:r w:rsidRPr="00F0269A">
        <w:tab/>
        <w:t>income support supplement under Part</w:t>
      </w:r>
      <w:r w:rsidR="003A46B8" w:rsidRPr="00F0269A">
        <w:t> </w:t>
      </w:r>
      <w:r w:rsidRPr="00F0269A">
        <w:t xml:space="preserve">IIIA of the </w:t>
      </w:r>
      <w:r w:rsidRPr="00F0269A">
        <w:rPr>
          <w:i/>
        </w:rPr>
        <w:t>Veterans’ Entitlements Act 1986</w:t>
      </w:r>
      <w:r w:rsidRPr="00F0269A">
        <w:t>;</w:t>
      </w:r>
    </w:p>
    <w:p w:rsidR="00327594" w:rsidRPr="00F0269A" w:rsidRDefault="00327594" w:rsidP="00327594">
      <w:pPr>
        <w:pStyle w:val="paragraph"/>
      </w:pPr>
      <w:r w:rsidRPr="00F0269A">
        <w:tab/>
        <w:t>(ha</w:t>
      </w:r>
      <w:r w:rsidR="00C133F8" w:rsidRPr="00F0269A">
        <w:t>a</w:t>
      </w:r>
      <w:r w:rsidRPr="00F0269A">
        <w:t>)</w:t>
      </w:r>
      <w:r w:rsidRPr="00F0269A">
        <w:tab/>
        <w:t>Defence Force Income Support Allowance under Part</w:t>
      </w:r>
      <w:r w:rsidR="003A46B8" w:rsidRPr="00F0269A">
        <w:t> </w:t>
      </w:r>
      <w:r w:rsidRPr="00F0269A">
        <w:t xml:space="preserve">VIIAB of the </w:t>
      </w:r>
      <w:r w:rsidRPr="00F0269A">
        <w:rPr>
          <w:i/>
        </w:rPr>
        <w:t>Veterans’ Entitlements Act 1986</w:t>
      </w:r>
      <w:r w:rsidRPr="00F0269A">
        <w:t>;</w:t>
      </w:r>
    </w:p>
    <w:p w:rsidR="00B65B0F" w:rsidRPr="00F0269A" w:rsidRDefault="00B65B0F" w:rsidP="00B65B0F">
      <w:pPr>
        <w:pStyle w:val="paragraph"/>
      </w:pPr>
      <w:r w:rsidRPr="00F0269A">
        <w:tab/>
        <w:t>(ha)</w:t>
      </w:r>
      <w:r w:rsidRPr="00F0269A">
        <w:tab/>
        <w:t>a Special Rate Disability Pension under Part</w:t>
      </w:r>
      <w:r w:rsidR="00F0269A">
        <w:t> </w:t>
      </w:r>
      <w:r w:rsidRPr="00F0269A">
        <w:t>6 of Chapter</w:t>
      </w:r>
      <w:r w:rsidR="00F0269A">
        <w:t> </w:t>
      </w:r>
      <w:r w:rsidRPr="00F0269A">
        <w:t xml:space="preserve">4 of the </w:t>
      </w:r>
      <w:r w:rsidRPr="00F0269A">
        <w:rPr>
          <w:i/>
        </w:rPr>
        <w:t>Military Rehabilitation and Compensation Act 2004</w:t>
      </w:r>
      <w:r w:rsidRPr="00F0269A">
        <w:t>;</w:t>
      </w:r>
    </w:p>
    <w:p w:rsidR="00B65B0F" w:rsidRPr="00F0269A" w:rsidRDefault="00B65B0F" w:rsidP="00B65B0F">
      <w:pPr>
        <w:pStyle w:val="paragraph"/>
      </w:pPr>
      <w:r w:rsidRPr="00F0269A">
        <w:tab/>
        <w:t>(hb)</w:t>
      </w:r>
      <w:r w:rsidRPr="00F0269A">
        <w:tab/>
        <w:t>a payment of compensation under section</w:t>
      </w:r>
      <w:r w:rsidR="00F0269A">
        <w:t> </w:t>
      </w:r>
      <w:r w:rsidRPr="00F0269A">
        <w:t xml:space="preserve">68, 71 or 75 of the </w:t>
      </w:r>
      <w:r w:rsidRPr="00F0269A">
        <w:rPr>
          <w:i/>
        </w:rPr>
        <w:t>Military Rehabilitation and Compensation Act 2004</w:t>
      </w:r>
      <w:r w:rsidRPr="00F0269A">
        <w:t>;</w:t>
      </w:r>
    </w:p>
    <w:p w:rsidR="00917101" w:rsidRPr="00F0269A" w:rsidRDefault="00917101" w:rsidP="00917101">
      <w:pPr>
        <w:pStyle w:val="paragraph"/>
      </w:pPr>
      <w:r w:rsidRPr="00F0269A">
        <w:tab/>
        <w:t>(hc)</w:t>
      </w:r>
      <w:r w:rsidRPr="00F0269A">
        <w:tab/>
        <w:t>a payment of the weekly amount mentioned in paragraph</w:t>
      </w:r>
      <w:r w:rsidR="00F0269A">
        <w:t> </w:t>
      </w:r>
      <w:r w:rsidRPr="00F0269A">
        <w:t xml:space="preserve">234(1)(b) of the </w:t>
      </w:r>
      <w:r w:rsidRPr="00F0269A">
        <w:rPr>
          <w:i/>
        </w:rPr>
        <w:t>Military Rehabilitation and Compensation Act 2004</w:t>
      </w:r>
      <w:r w:rsidRPr="00F0269A">
        <w:t xml:space="preserve"> (including a reduced weekly amount </w:t>
      </w:r>
      <w:r w:rsidRPr="00F0269A">
        <w:lastRenderedPageBreak/>
        <w:t>because of a choice under section</w:t>
      </w:r>
      <w:r w:rsidR="00F0269A">
        <w:t> </w:t>
      </w:r>
      <w:r w:rsidRPr="00F0269A">
        <w:t>236 of that Act) or of a lump sum mentioned in subsection</w:t>
      </w:r>
      <w:r w:rsidR="00F0269A">
        <w:t> </w:t>
      </w:r>
      <w:r w:rsidRPr="00F0269A">
        <w:t>236(5) of that Act;</w:t>
      </w:r>
    </w:p>
    <w:p w:rsidR="00632062" w:rsidRPr="00F0269A" w:rsidRDefault="00632062">
      <w:pPr>
        <w:pStyle w:val="subsection2"/>
      </w:pPr>
      <w:r w:rsidRPr="00F0269A">
        <w:t>to the extent to which the payment:</w:t>
      </w:r>
    </w:p>
    <w:p w:rsidR="00632062" w:rsidRPr="00F0269A" w:rsidRDefault="00632062">
      <w:pPr>
        <w:pStyle w:val="paragraph"/>
      </w:pPr>
      <w:r w:rsidRPr="00F0269A">
        <w:tab/>
        <w:t>(i)</w:t>
      </w:r>
      <w:r w:rsidRPr="00F0269A">
        <w:tab/>
        <w:t>is exempt from income tax; and</w:t>
      </w:r>
    </w:p>
    <w:p w:rsidR="00B64FC4" w:rsidRPr="00F0269A" w:rsidRDefault="00632062" w:rsidP="00B64FC4">
      <w:pPr>
        <w:pStyle w:val="paragraph"/>
      </w:pPr>
      <w:r w:rsidRPr="00F0269A">
        <w:tab/>
        <w:t>(j)</w:t>
      </w:r>
      <w:r w:rsidRPr="00F0269A">
        <w:tab/>
        <w:t>is not a payment by way of bereavement payment, pharmaceutical allowance, rent assistance</w:t>
      </w:r>
      <w:r w:rsidR="00493D2D" w:rsidRPr="00F0269A">
        <w:t>, language, literacy and numeracy supplement</w:t>
      </w:r>
      <w:r w:rsidR="00BD54F7" w:rsidRPr="00F0269A">
        <w:t xml:space="preserve">, remote area allowance or </w:t>
      </w:r>
      <w:r w:rsidR="00540EDD" w:rsidRPr="00F0269A">
        <w:t>energy supplement</w:t>
      </w:r>
      <w:r w:rsidR="00B64FC4" w:rsidRPr="00F0269A">
        <w:t>; and</w:t>
      </w:r>
    </w:p>
    <w:p w:rsidR="00B64FC4" w:rsidRPr="00F0269A" w:rsidRDefault="00B64FC4" w:rsidP="00B64FC4">
      <w:pPr>
        <w:pStyle w:val="paragraph"/>
      </w:pPr>
      <w:r w:rsidRPr="00F0269A">
        <w:tab/>
        <w:t>(k)</w:t>
      </w:r>
      <w:r w:rsidRPr="00F0269A">
        <w:tab/>
        <w:t xml:space="preserve">if the payment is a payment under the </w:t>
      </w:r>
      <w:r w:rsidRPr="00F0269A">
        <w:rPr>
          <w:i/>
        </w:rPr>
        <w:t>Social Security Act 1991</w:t>
      </w:r>
      <w:r w:rsidRPr="00F0269A">
        <w:t>—does not include tax</w:t>
      </w:r>
      <w:r w:rsidR="00F0269A">
        <w:noBreakHyphen/>
      </w:r>
      <w:r w:rsidRPr="00F0269A">
        <w:t>exempt pension supplement (within the meaning of subsection</w:t>
      </w:r>
      <w:r w:rsidR="00F0269A">
        <w:t> </w:t>
      </w:r>
      <w:r w:rsidRPr="00F0269A">
        <w:t>20A(6) of that Act); and</w:t>
      </w:r>
    </w:p>
    <w:p w:rsidR="00B64FC4" w:rsidRPr="00F0269A" w:rsidRDefault="00B64FC4" w:rsidP="00B64FC4">
      <w:pPr>
        <w:pStyle w:val="paragraph"/>
      </w:pPr>
      <w:r w:rsidRPr="00F0269A">
        <w:tab/>
        <w:t>(l)</w:t>
      </w:r>
      <w:r w:rsidRPr="00F0269A">
        <w:tab/>
        <w:t xml:space="preserve">if the payment is a payment under the </w:t>
      </w:r>
      <w:r w:rsidRPr="00F0269A">
        <w:rPr>
          <w:i/>
        </w:rPr>
        <w:t>Veterans’ Entitlements Act 1986</w:t>
      </w:r>
      <w:r w:rsidRPr="00F0269A">
        <w:t>—does not include tax</w:t>
      </w:r>
      <w:r w:rsidR="00F0269A">
        <w:noBreakHyphen/>
      </w:r>
      <w:r w:rsidRPr="00F0269A">
        <w:t>exempt pension supplement (within the meaning of subsection</w:t>
      </w:r>
      <w:r w:rsidR="00F0269A">
        <w:t> </w:t>
      </w:r>
      <w:r w:rsidRPr="00F0269A">
        <w:t>5GA(5) of that Act).</w:t>
      </w:r>
    </w:p>
    <w:p w:rsidR="00632062" w:rsidRPr="00F0269A" w:rsidRDefault="00632062" w:rsidP="0022492B">
      <w:pPr>
        <w:pStyle w:val="ActHead5"/>
      </w:pPr>
      <w:bookmarkStart w:id="453" w:name="_Toc431977521"/>
      <w:r w:rsidRPr="00F0269A">
        <w:rPr>
          <w:rStyle w:val="CharSectno"/>
        </w:rPr>
        <w:t>8</w:t>
      </w:r>
      <w:r w:rsidRPr="00F0269A">
        <w:t xml:space="preserve">  Deductible child maintenance expenditure</w:t>
      </w:r>
      <w:bookmarkEnd w:id="453"/>
    </w:p>
    <w:p w:rsidR="00632062" w:rsidRPr="00F0269A" w:rsidRDefault="00632062">
      <w:pPr>
        <w:pStyle w:val="SubsectionHead"/>
      </w:pPr>
      <w:r w:rsidRPr="00F0269A">
        <w:t>Deductible child maintenance expenditure</w:t>
      </w:r>
    </w:p>
    <w:p w:rsidR="00632062" w:rsidRPr="00F0269A" w:rsidRDefault="00632062">
      <w:pPr>
        <w:pStyle w:val="subsection"/>
      </w:pPr>
      <w:r w:rsidRPr="00F0269A">
        <w:tab/>
        <w:t>(1)</w:t>
      </w:r>
      <w:r w:rsidRPr="00F0269A">
        <w:tab/>
        <w:t xml:space="preserve">For the purposes of this Schedule, if an individual incurs an amount of child maintenance expenditure during an income year, 100% of the amount of the expenditure is the </w:t>
      </w:r>
      <w:r w:rsidRPr="00F0269A">
        <w:rPr>
          <w:b/>
          <w:i/>
        </w:rPr>
        <w:t>individual’s deductible child maintenance expenditure</w:t>
      </w:r>
      <w:r w:rsidRPr="00F0269A">
        <w:t xml:space="preserve"> in respect of that year.</w:t>
      </w:r>
    </w:p>
    <w:p w:rsidR="00632062" w:rsidRPr="00F0269A" w:rsidRDefault="00632062">
      <w:pPr>
        <w:pStyle w:val="SubsectionHead"/>
      </w:pPr>
      <w:r w:rsidRPr="00F0269A">
        <w:t>Child maintenance expenditure</w:t>
      </w:r>
    </w:p>
    <w:p w:rsidR="00632062" w:rsidRPr="00F0269A" w:rsidRDefault="00632062">
      <w:pPr>
        <w:pStyle w:val="subsection"/>
      </w:pPr>
      <w:r w:rsidRPr="00F0269A">
        <w:tab/>
        <w:t>(2)</w:t>
      </w:r>
      <w:r w:rsidRPr="00F0269A">
        <w:tab/>
        <w:t xml:space="preserve">For the purposes of this clause, an individual incurs </w:t>
      </w:r>
      <w:r w:rsidRPr="00F0269A">
        <w:rPr>
          <w:b/>
          <w:i/>
        </w:rPr>
        <w:t>child maintenance expenditure</w:t>
      </w:r>
      <w:r w:rsidRPr="00F0269A">
        <w:t xml:space="preserve"> if:</w:t>
      </w:r>
    </w:p>
    <w:p w:rsidR="00632062" w:rsidRPr="00F0269A" w:rsidRDefault="00632062">
      <w:pPr>
        <w:pStyle w:val="paragraph"/>
      </w:pPr>
      <w:r w:rsidRPr="00F0269A">
        <w:tab/>
        <w:t>(a)</w:t>
      </w:r>
      <w:r w:rsidRPr="00F0269A">
        <w:tab/>
        <w:t xml:space="preserve">the individual (the </w:t>
      </w:r>
      <w:r w:rsidRPr="00F0269A">
        <w:rPr>
          <w:b/>
          <w:i/>
        </w:rPr>
        <w:t>payer</w:t>
      </w:r>
      <w:r w:rsidRPr="00F0269A">
        <w:t>) pays a payment (either one</w:t>
      </w:r>
      <w:r w:rsidR="00F0269A">
        <w:noBreakHyphen/>
      </w:r>
      <w:r w:rsidRPr="00F0269A">
        <w:t>off or periodic) or provides benefits; and</w:t>
      </w:r>
    </w:p>
    <w:p w:rsidR="00632062" w:rsidRPr="00F0269A" w:rsidRDefault="00632062">
      <w:pPr>
        <w:pStyle w:val="paragraph"/>
      </w:pPr>
      <w:r w:rsidRPr="00F0269A">
        <w:tab/>
        <w:t>(b)</w:t>
      </w:r>
      <w:r w:rsidRPr="00F0269A">
        <w:tab/>
        <w:t xml:space="preserve">the payment or benefits are paid or provided in respect of the </w:t>
      </w:r>
      <w:r w:rsidR="006465F2" w:rsidRPr="00F0269A">
        <w:t>payer’s natural, adopted or relationship child</w:t>
      </w:r>
      <w:r w:rsidRPr="00F0269A">
        <w:t>; and</w:t>
      </w:r>
    </w:p>
    <w:p w:rsidR="00632062" w:rsidRPr="00F0269A" w:rsidRDefault="00632062">
      <w:pPr>
        <w:pStyle w:val="paragraph"/>
      </w:pPr>
      <w:r w:rsidRPr="00F0269A">
        <w:tab/>
        <w:t>(c)</w:t>
      </w:r>
      <w:r w:rsidRPr="00F0269A">
        <w:tab/>
        <w:t xml:space="preserve">the payment or benefits are paid or provided to another individual other than </w:t>
      </w:r>
      <w:r w:rsidR="00967128" w:rsidRPr="00F0269A">
        <w:t>the payer’s partner (if any)</w:t>
      </w:r>
      <w:r w:rsidRPr="00F0269A">
        <w:t xml:space="preserve"> for the maintenance of the child.</w:t>
      </w:r>
    </w:p>
    <w:p w:rsidR="00632062" w:rsidRPr="00F0269A" w:rsidRDefault="00632062">
      <w:pPr>
        <w:pStyle w:val="SubsectionHead"/>
      </w:pPr>
      <w:r w:rsidRPr="00F0269A">
        <w:lastRenderedPageBreak/>
        <w:t>Amount of child maintenance expenditure</w:t>
      </w:r>
    </w:p>
    <w:p w:rsidR="00632062" w:rsidRPr="00F0269A" w:rsidRDefault="00632062">
      <w:pPr>
        <w:pStyle w:val="subsection"/>
        <w:keepLines/>
      </w:pPr>
      <w:r w:rsidRPr="00F0269A">
        <w:tab/>
        <w:t>(3)</w:t>
      </w:r>
      <w:r w:rsidRPr="00F0269A">
        <w:tab/>
        <w:t>For the purposes of this clause, if an individual incurs child maintenance expenditure, the amount of the child maintenance expenditure incurred by the individual is the amount of the payment paid or the value of the benefits to the individual who provided them.</w:t>
      </w:r>
    </w:p>
    <w:p w:rsidR="00632062" w:rsidRPr="00F0269A" w:rsidRDefault="00632062">
      <w:pPr>
        <w:pStyle w:val="SubsectionHead"/>
      </w:pPr>
      <w:r w:rsidRPr="00F0269A">
        <w:t>Value of a benefit provided</w:t>
      </w:r>
    </w:p>
    <w:p w:rsidR="00632062" w:rsidRPr="00F0269A" w:rsidRDefault="00632062">
      <w:pPr>
        <w:pStyle w:val="subsection"/>
      </w:pPr>
      <w:r w:rsidRPr="00F0269A">
        <w:tab/>
        <w:t>(4)</w:t>
      </w:r>
      <w:r w:rsidRPr="00F0269A">
        <w:tab/>
        <w:t xml:space="preserve">For the purposes of </w:t>
      </w:r>
      <w:r w:rsidR="00F0269A">
        <w:t>subclause (</w:t>
      </w:r>
      <w:r w:rsidRPr="00F0269A">
        <w:t xml:space="preserve">3), the </w:t>
      </w:r>
      <w:r w:rsidRPr="00F0269A">
        <w:rPr>
          <w:b/>
          <w:i/>
        </w:rPr>
        <w:t>value of a benefit</w:t>
      </w:r>
      <w:r w:rsidRPr="00F0269A">
        <w:t xml:space="preserve">, in relation to the individual providing the benefit, has the meaning set out in </w:t>
      </w:r>
      <w:r w:rsidR="00F0269A">
        <w:t>subclauses (</w:t>
      </w:r>
      <w:r w:rsidRPr="00F0269A">
        <w:t>5) and (6).</w:t>
      </w:r>
    </w:p>
    <w:p w:rsidR="00632062" w:rsidRPr="00F0269A" w:rsidRDefault="00632062">
      <w:pPr>
        <w:pStyle w:val="SubsectionHead"/>
      </w:pPr>
      <w:r w:rsidRPr="00F0269A">
        <w:t>Value of benefit where provider is a party to a child support agreement</w:t>
      </w:r>
    </w:p>
    <w:p w:rsidR="00632062" w:rsidRPr="00F0269A" w:rsidRDefault="00632062">
      <w:pPr>
        <w:pStyle w:val="subsection"/>
      </w:pPr>
      <w:r w:rsidRPr="00F0269A">
        <w:tab/>
        <w:t>(5)</w:t>
      </w:r>
      <w:r w:rsidRPr="00F0269A">
        <w:tab/>
        <w:t>If:</w:t>
      </w:r>
    </w:p>
    <w:p w:rsidR="00632062" w:rsidRPr="00F0269A" w:rsidRDefault="00632062">
      <w:pPr>
        <w:pStyle w:val="paragraph"/>
      </w:pPr>
      <w:r w:rsidRPr="00F0269A">
        <w:tab/>
        <w:t>(a)</w:t>
      </w:r>
      <w:r w:rsidRPr="00F0269A">
        <w:tab/>
        <w:t xml:space="preserve">an individual providing a benefit is a party to a child support agreement under the </w:t>
      </w:r>
      <w:r w:rsidRPr="00F0269A">
        <w:rPr>
          <w:i/>
        </w:rPr>
        <w:t>Child Support (Assessment) Act 1989</w:t>
      </w:r>
      <w:r w:rsidRPr="00F0269A">
        <w:t>;</w:t>
      </w:r>
      <w:r w:rsidRPr="00F0269A">
        <w:rPr>
          <w:i/>
        </w:rPr>
        <w:t xml:space="preserve"> </w:t>
      </w:r>
      <w:r w:rsidRPr="00F0269A">
        <w:t>and</w:t>
      </w:r>
    </w:p>
    <w:p w:rsidR="00632062" w:rsidRPr="00F0269A" w:rsidRDefault="00632062">
      <w:pPr>
        <w:pStyle w:val="paragraph"/>
      </w:pPr>
      <w:r w:rsidRPr="00F0269A">
        <w:tab/>
        <w:t>(b)</w:t>
      </w:r>
      <w:r w:rsidRPr="00F0269A">
        <w:tab/>
        <w:t>the agreement contains:</w:t>
      </w:r>
    </w:p>
    <w:p w:rsidR="001128BA" w:rsidRPr="00F0269A" w:rsidRDefault="001128BA" w:rsidP="001128BA">
      <w:pPr>
        <w:pStyle w:val="paragraphsub"/>
      </w:pPr>
      <w:r w:rsidRPr="00F0269A">
        <w:tab/>
        <w:t>(i)</w:t>
      </w:r>
      <w:r w:rsidRPr="00F0269A">
        <w:tab/>
        <w:t>non</w:t>
      </w:r>
      <w:r w:rsidR="00F0269A">
        <w:noBreakHyphen/>
      </w:r>
      <w:r w:rsidRPr="00F0269A">
        <w:t>periodic payment provisions (within the meaning of that Act) under which the individual is providing child support to another individual for a child; and</w:t>
      </w:r>
    </w:p>
    <w:p w:rsidR="001128BA" w:rsidRPr="00F0269A" w:rsidRDefault="001128BA" w:rsidP="001128BA">
      <w:pPr>
        <w:pStyle w:val="paragraphsub"/>
      </w:pPr>
      <w:r w:rsidRPr="00F0269A">
        <w:tab/>
        <w:t>(ii)</w:t>
      </w:r>
      <w:r w:rsidRPr="00F0269A">
        <w:tab/>
        <w:t>a statement that the annual rate of child support payable under any relevant administrative assessment is to be reduced by a specified amount that represents an annual value of the child support to be provided; and</w:t>
      </w:r>
    </w:p>
    <w:p w:rsidR="00632062" w:rsidRPr="00F0269A" w:rsidRDefault="00632062">
      <w:pPr>
        <w:pStyle w:val="paragraph"/>
      </w:pPr>
      <w:r w:rsidRPr="00F0269A">
        <w:tab/>
        <w:t>(c)</w:t>
      </w:r>
      <w:r w:rsidRPr="00F0269A">
        <w:tab/>
        <w:t>the individual provides the support;</w:t>
      </w:r>
    </w:p>
    <w:p w:rsidR="00632062" w:rsidRPr="00F0269A" w:rsidRDefault="00632062">
      <w:pPr>
        <w:pStyle w:val="subsection2"/>
      </w:pPr>
      <w:r w:rsidRPr="00F0269A">
        <w:t>the value of the benefit provided by the individual is the specified amount.</w:t>
      </w:r>
    </w:p>
    <w:p w:rsidR="00632062" w:rsidRPr="00F0269A" w:rsidRDefault="00632062">
      <w:pPr>
        <w:pStyle w:val="SubsectionHead"/>
      </w:pPr>
      <w:r w:rsidRPr="00F0269A">
        <w:t>Value of benefit where provider is not a party to a child support agreement</w:t>
      </w:r>
    </w:p>
    <w:p w:rsidR="00632062" w:rsidRPr="00F0269A" w:rsidRDefault="00632062">
      <w:pPr>
        <w:pStyle w:val="subsection"/>
      </w:pPr>
      <w:r w:rsidRPr="00F0269A">
        <w:tab/>
        <w:t>(6)</w:t>
      </w:r>
      <w:r w:rsidRPr="00F0269A">
        <w:tab/>
        <w:t xml:space="preserve">If an individual providing a benefit is not a party to a child support agreement under the </w:t>
      </w:r>
      <w:r w:rsidRPr="00F0269A">
        <w:rPr>
          <w:i/>
        </w:rPr>
        <w:t>Child Support (Assessment) Act 1989</w:t>
      </w:r>
      <w:r w:rsidRPr="00F0269A">
        <w:t xml:space="preserve">, the </w:t>
      </w:r>
      <w:r w:rsidRPr="00F0269A">
        <w:lastRenderedPageBreak/>
        <w:t>value of the benefit provided by the individual is the cost of the benefit to the individual.</w:t>
      </w:r>
    </w:p>
    <w:p w:rsidR="00335C53" w:rsidRPr="00F0269A" w:rsidRDefault="00335C53" w:rsidP="00335C53"/>
    <w:p w:rsidR="0088519C" w:rsidRPr="00F0269A" w:rsidRDefault="0088519C">
      <w:pPr>
        <w:sectPr w:rsidR="0088519C" w:rsidRPr="00F0269A" w:rsidSect="006F576B">
          <w:headerReference w:type="even" r:id="rId98"/>
          <w:headerReference w:type="default" r:id="rId99"/>
          <w:footerReference w:type="even" r:id="rId100"/>
          <w:footerReference w:type="default" r:id="rId101"/>
          <w:headerReference w:type="first" r:id="rId102"/>
          <w:footerReference w:type="first" r:id="rId103"/>
          <w:pgSz w:w="11907" w:h="16839" w:code="9"/>
          <w:pgMar w:top="2381" w:right="2410" w:bottom="4252" w:left="2410" w:header="720" w:footer="3402" w:gutter="0"/>
          <w:cols w:space="720"/>
          <w:docGrid w:linePitch="299"/>
        </w:sectPr>
      </w:pPr>
    </w:p>
    <w:p w:rsidR="00632062" w:rsidRPr="00F0269A" w:rsidRDefault="00632062" w:rsidP="0022492B">
      <w:pPr>
        <w:pStyle w:val="ActHead1"/>
      </w:pPr>
      <w:bookmarkStart w:id="454" w:name="_Toc431977522"/>
      <w:r w:rsidRPr="00F0269A">
        <w:rPr>
          <w:rStyle w:val="CharChapNo"/>
        </w:rPr>
        <w:lastRenderedPageBreak/>
        <w:t>Schedule</w:t>
      </w:r>
      <w:r w:rsidR="00F0269A" w:rsidRPr="00F0269A">
        <w:rPr>
          <w:rStyle w:val="CharChapNo"/>
        </w:rPr>
        <w:t> </w:t>
      </w:r>
      <w:r w:rsidRPr="00F0269A">
        <w:rPr>
          <w:rStyle w:val="CharChapNo"/>
        </w:rPr>
        <w:t>4</w:t>
      </w:r>
      <w:r w:rsidRPr="00F0269A">
        <w:t>—</w:t>
      </w:r>
      <w:r w:rsidRPr="00F0269A">
        <w:rPr>
          <w:rStyle w:val="CharChapText"/>
        </w:rPr>
        <w:t>Indexation and adjustment of amounts</w:t>
      </w:r>
      <w:bookmarkEnd w:id="454"/>
    </w:p>
    <w:p w:rsidR="00632062" w:rsidRPr="00F0269A" w:rsidRDefault="00632062">
      <w:pPr>
        <w:pStyle w:val="notemargin"/>
      </w:pPr>
      <w:r w:rsidRPr="00F0269A">
        <w:t>Note:</w:t>
      </w:r>
      <w:r w:rsidRPr="00F0269A">
        <w:tab/>
        <w:t>See section</w:t>
      </w:r>
      <w:r w:rsidR="00F0269A">
        <w:t> </w:t>
      </w:r>
      <w:r w:rsidR="00674EE6" w:rsidRPr="00F0269A">
        <w:t>85</w:t>
      </w:r>
      <w:r w:rsidRPr="00F0269A">
        <w:t>.</w:t>
      </w:r>
    </w:p>
    <w:p w:rsidR="00632062" w:rsidRPr="00F0269A" w:rsidRDefault="00632062" w:rsidP="0022492B">
      <w:pPr>
        <w:pStyle w:val="ActHead2"/>
      </w:pPr>
      <w:bookmarkStart w:id="455" w:name="_Toc431977523"/>
      <w:r w:rsidRPr="00F0269A">
        <w:rPr>
          <w:rStyle w:val="CharPartNo"/>
        </w:rPr>
        <w:t>Part</w:t>
      </w:r>
      <w:r w:rsidR="00F0269A" w:rsidRPr="00F0269A">
        <w:rPr>
          <w:rStyle w:val="CharPartNo"/>
        </w:rPr>
        <w:t> </w:t>
      </w:r>
      <w:r w:rsidRPr="00F0269A">
        <w:rPr>
          <w:rStyle w:val="CharPartNo"/>
        </w:rPr>
        <w:t>1</w:t>
      </w:r>
      <w:r w:rsidRPr="00F0269A">
        <w:t>—</w:t>
      </w:r>
      <w:r w:rsidRPr="00F0269A">
        <w:rPr>
          <w:rStyle w:val="CharPartText"/>
        </w:rPr>
        <w:t>Preliminary</w:t>
      </w:r>
      <w:bookmarkEnd w:id="455"/>
    </w:p>
    <w:p w:rsidR="00632062" w:rsidRPr="00F0269A" w:rsidRDefault="00486B15">
      <w:pPr>
        <w:pStyle w:val="Header"/>
      </w:pPr>
      <w:r w:rsidRPr="00F0269A">
        <w:rPr>
          <w:rStyle w:val="CharDivNo"/>
        </w:rPr>
        <w:t xml:space="preserve"> </w:t>
      </w:r>
      <w:r w:rsidRPr="00F0269A">
        <w:rPr>
          <w:rStyle w:val="CharDivText"/>
        </w:rPr>
        <w:t xml:space="preserve"> </w:t>
      </w:r>
    </w:p>
    <w:p w:rsidR="00632062" w:rsidRPr="00F0269A" w:rsidRDefault="00632062" w:rsidP="0022492B">
      <w:pPr>
        <w:pStyle w:val="ActHead5"/>
      </w:pPr>
      <w:bookmarkStart w:id="456" w:name="_Toc431977524"/>
      <w:r w:rsidRPr="00F0269A">
        <w:rPr>
          <w:rStyle w:val="CharSectno"/>
        </w:rPr>
        <w:t>1</w:t>
      </w:r>
      <w:r w:rsidRPr="00F0269A">
        <w:t xml:space="preserve">  Analysis of Schedule</w:t>
      </w:r>
      <w:bookmarkEnd w:id="456"/>
    </w:p>
    <w:p w:rsidR="00632062" w:rsidRPr="00F0269A" w:rsidRDefault="00F40C44" w:rsidP="00F40C44">
      <w:pPr>
        <w:pStyle w:val="subsection"/>
      </w:pPr>
      <w:r w:rsidRPr="00F0269A">
        <w:tab/>
      </w:r>
      <w:r w:rsidRPr="00F0269A">
        <w:tab/>
      </w:r>
      <w:r w:rsidR="00632062" w:rsidRPr="00F0269A">
        <w:t>This Schedule provides for:</w:t>
      </w:r>
    </w:p>
    <w:p w:rsidR="00632062" w:rsidRPr="00F0269A" w:rsidRDefault="00632062">
      <w:pPr>
        <w:pStyle w:val="paragraph"/>
      </w:pPr>
      <w:r w:rsidRPr="00F0269A">
        <w:tab/>
        <w:t>(a)</w:t>
      </w:r>
      <w:r w:rsidRPr="00F0269A">
        <w:tab/>
        <w:t>the indexation, in line with CPI (Consumer Price Index) increases, of the amounts in column 1 of the table at the end of clause</w:t>
      </w:r>
      <w:r w:rsidR="00F0269A">
        <w:t> </w:t>
      </w:r>
      <w:r w:rsidRPr="00F0269A">
        <w:t>3; and</w:t>
      </w:r>
    </w:p>
    <w:p w:rsidR="00632062" w:rsidRPr="00F0269A" w:rsidRDefault="00632062">
      <w:pPr>
        <w:pStyle w:val="paragraph"/>
      </w:pPr>
      <w:r w:rsidRPr="00F0269A">
        <w:tab/>
        <w:t>(c)</w:t>
      </w:r>
      <w:r w:rsidRPr="00F0269A">
        <w:tab/>
        <w:t xml:space="preserve">the adjustment of other amounts in line with the increases in the amounts indexed under the </w:t>
      </w:r>
      <w:r w:rsidRPr="00F0269A">
        <w:rPr>
          <w:i/>
        </w:rPr>
        <w:t>Social Security Act 1991</w:t>
      </w:r>
      <w:r w:rsidRPr="00F0269A">
        <w:t>.</w:t>
      </w:r>
    </w:p>
    <w:p w:rsidR="00632062" w:rsidRPr="00F0269A" w:rsidRDefault="00632062" w:rsidP="0022492B">
      <w:pPr>
        <w:pStyle w:val="ActHead5"/>
      </w:pPr>
      <w:bookmarkStart w:id="457" w:name="_Toc431977525"/>
      <w:r w:rsidRPr="00F0269A">
        <w:rPr>
          <w:rStyle w:val="CharSectno"/>
        </w:rPr>
        <w:t>2</w:t>
      </w:r>
      <w:r w:rsidRPr="00F0269A">
        <w:t xml:space="preserve">  Indexed and adjusted amounts</w:t>
      </w:r>
      <w:bookmarkEnd w:id="457"/>
    </w:p>
    <w:p w:rsidR="00632062" w:rsidRPr="00F0269A" w:rsidRDefault="00F40C44" w:rsidP="00F40C44">
      <w:pPr>
        <w:pStyle w:val="subsection"/>
      </w:pPr>
      <w:r w:rsidRPr="00F0269A">
        <w:tab/>
      </w:r>
      <w:r w:rsidRPr="00F0269A">
        <w:tab/>
      </w:r>
      <w:r w:rsidR="00632062" w:rsidRPr="00F0269A">
        <w:t>The following table sets out:</w:t>
      </w:r>
    </w:p>
    <w:p w:rsidR="00632062" w:rsidRPr="00F0269A" w:rsidRDefault="00632062">
      <w:pPr>
        <w:pStyle w:val="paragraph"/>
      </w:pPr>
      <w:r w:rsidRPr="00F0269A">
        <w:tab/>
        <w:t>(a)</w:t>
      </w:r>
      <w:r w:rsidRPr="00F0269A">
        <w:tab/>
        <w:t>each monetary amount that is to be indexed or adjusted under this Schedule; and</w:t>
      </w:r>
    </w:p>
    <w:p w:rsidR="00632062" w:rsidRPr="00F0269A" w:rsidRDefault="00632062">
      <w:pPr>
        <w:pStyle w:val="paragraph"/>
      </w:pPr>
      <w:r w:rsidRPr="00F0269A">
        <w:tab/>
        <w:t>(b)</w:t>
      </w:r>
      <w:r w:rsidRPr="00F0269A">
        <w:tab/>
        <w:t>the abbreviation used in this Schedule for referring to that amount; and</w:t>
      </w:r>
    </w:p>
    <w:p w:rsidR="00632062" w:rsidRPr="00F0269A" w:rsidRDefault="00632062">
      <w:pPr>
        <w:pStyle w:val="paragraph"/>
        <w:spacing w:after="60"/>
      </w:pPr>
      <w:r w:rsidRPr="00F0269A">
        <w:tab/>
        <w:t>(c)</w:t>
      </w:r>
      <w:r w:rsidRPr="00F0269A">
        <w:tab/>
        <w:t>the provision or provisions in which that amount is to be found.</w:t>
      </w:r>
    </w:p>
    <w:p w:rsidR="00632062" w:rsidRPr="00F0269A" w:rsidRDefault="00632062" w:rsidP="00486B15">
      <w:pPr>
        <w:pStyle w:val="Tabletext"/>
      </w:pPr>
    </w:p>
    <w:tbl>
      <w:tblPr>
        <w:tblW w:w="7513" w:type="dxa"/>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850"/>
        <w:gridCol w:w="2410"/>
        <w:gridCol w:w="2126"/>
        <w:gridCol w:w="2127"/>
      </w:tblGrid>
      <w:tr w:rsidR="00632062" w:rsidRPr="00F0269A" w:rsidTr="004C561E">
        <w:trPr>
          <w:tblHeader/>
        </w:trPr>
        <w:tc>
          <w:tcPr>
            <w:tcW w:w="7513" w:type="dxa"/>
            <w:gridSpan w:val="4"/>
            <w:tcBorders>
              <w:top w:val="single" w:sz="12" w:space="0" w:color="auto"/>
              <w:bottom w:val="single" w:sz="6" w:space="0" w:color="auto"/>
            </w:tcBorders>
            <w:shd w:val="clear" w:color="auto" w:fill="auto"/>
          </w:tcPr>
          <w:p w:rsidR="00632062" w:rsidRPr="00F0269A" w:rsidRDefault="00632062" w:rsidP="00486B15">
            <w:pPr>
              <w:pStyle w:val="TableHeading"/>
            </w:pPr>
            <w:r w:rsidRPr="00F0269A">
              <w:t>Indexed and adjusted amounts</w:t>
            </w:r>
          </w:p>
        </w:tc>
      </w:tr>
      <w:tr w:rsidR="00632062" w:rsidRPr="00F0269A" w:rsidTr="008103AD">
        <w:trPr>
          <w:tblHeader/>
        </w:trPr>
        <w:tc>
          <w:tcPr>
            <w:tcW w:w="850" w:type="dxa"/>
            <w:tcBorders>
              <w:top w:val="single" w:sz="6" w:space="0" w:color="auto"/>
              <w:bottom w:val="single" w:sz="12" w:space="0" w:color="auto"/>
            </w:tcBorders>
            <w:shd w:val="clear" w:color="auto" w:fill="auto"/>
          </w:tcPr>
          <w:p w:rsidR="00632062" w:rsidRPr="00F0269A" w:rsidRDefault="00632062" w:rsidP="00060E76">
            <w:pPr>
              <w:pStyle w:val="Tabletext"/>
              <w:rPr>
                <w:b/>
              </w:rPr>
            </w:pPr>
          </w:p>
        </w:tc>
        <w:tc>
          <w:tcPr>
            <w:tcW w:w="2410" w:type="dxa"/>
            <w:tcBorders>
              <w:top w:val="single" w:sz="6" w:space="0" w:color="auto"/>
              <w:bottom w:val="single" w:sz="12" w:space="0" w:color="auto"/>
            </w:tcBorders>
            <w:shd w:val="clear" w:color="auto" w:fill="auto"/>
          </w:tcPr>
          <w:p w:rsidR="00632062" w:rsidRPr="00F0269A" w:rsidRDefault="00632062" w:rsidP="004346AE">
            <w:pPr>
              <w:pStyle w:val="Tabletext"/>
              <w:rPr>
                <w:b/>
              </w:rPr>
            </w:pPr>
            <w:r w:rsidRPr="00F0269A">
              <w:rPr>
                <w:b/>
              </w:rPr>
              <w:t>Column 1</w:t>
            </w:r>
          </w:p>
          <w:p w:rsidR="00632062" w:rsidRPr="00F0269A" w:rsidRDefault="00632062" w:rsidP="004346AE">
            <w:pPr>
              <w:pStyle w:val="Tabletext"/>
              <w:rPr>
                <w:b/>
              </w:rPr>
            </w:pPr>
            <w:r w:rsidRPr="00F0269A">
              <w:rPr>
                <w:b/>
              </w:rPr>
              <w:t>Description of amount</w:t>
            </w:r>
          </w:p>
        </w:tc>
        <w:tc>
          <w:tcPr>
            <w:tcW w:w="2126" w:type="dxa"/>
            <w:tcBorders>
              <w:top w:val="single" w:sz="6" w:space="0" w:color="auto"/>
              <w:bottom w:val="single" w:sz="12" w:space="0" w:color="auto"/>
            </w:tcBorders>
            <w:shd w:val="clear" w:color="auto" w:fill="auto"/>
          </w:tcPr>
          <w:p w:rsidR="00632062" w:rsidRPr="00F0269A" w:rsidRDefault="00632062" w:rsidP="004346AE">
            <w:pPr>
              <w:pStyle w:val="Tabletext"/>
              <w:rPr>
                <w:b/>
              </w:rPr>
            </w:pPr>
            <w:r w:rsidRPr="00F0269A">
              <w:rPr>
                <w:b/>
              </w:rPr>
              <w:t>Column 2</w:t>
            </w:r>
          </w:p>
          <w:p w:rsidR="00632062" w:rsidRPr="00F0269A" w:rsidRDefault="00632062" w:rsidP="004346AE">
            <w:pPr>
              <w:pStyle w:val="Tabletext"/>
              <w:rPr>
                <w:b/>
              </w:rPr>
            </w:pPr>
            <w:r w:rsidRPr="00F0269A">
              <w:rPr>
                <w:b/>
              </w:rPr>
              <w:t>Abbreviation</w:t>
            </w:r>
          </w:p>
        </w:tc>
        <w:tc>
          <w:tcPr>
            <w:tcW w:w="2127" w:type="dxa"/>
            <w:tcBorders>
              <w:top w:val="single" w:sz="6" w:space="0" w:color="auto"/>
              <w:bottom w:val="single" w:sz="12" w:space="0" w:color="auto"/>
            </w:tcBorders>
            <w:shd w:val="clear" w:color="auto" w:fill="auto"/>
          </w:tcPr>
          <w:p w:rsidR="00632062" w:rsidRPr="00F0269A" w:rsidRDefault="00632062" w:rsidP="004346AE">
            <w:pPr>
              <w:pStyle w:val="Tabletext"/>
              <w:rPr>
                <w:b/>
              </w:rPr>
            </w:pPr>
            <w:r w:rsidRPr="00F0269A">
              <w:rPr>
                <w:b/>
              </w:rPr>
              <w:t>Column 3</w:t>
            </w:r>
          </w:p>
          <w:p w:rsidR="00632062" w:rsidRPr="00F0269A" w:rsidRDefault="00632062" w:rsidP="004346AE">
            <w:pPr>
              <w:pStyle w:val="Tabletext"/>
              <w:rPr>
                <w:b/>
              </w:rPr>
            </w:pPr>
            <w:r w:rsidRPr="00F0269A">
              <w:rPr>
                <w:b/>
              </w:rPr>
              <w:t>Provisions in which amount specified</w:t>
            </w:r>
          </w:p>
        </w:tc>
      </w:tr>
      <w:tr w:rsidR="00C526C3" w:rsidRPr="00F0269A" w:rsidTr="004C561E">
        <w:tc>
          <w:tcPr>
            <w:tcW w:w="850" w:type="dxa"/>
            <w:tcBorders>
              <w:top w:val="single" w:sz="12" w:space="0" w:color="auto"/>
              <w:bottom w:val="single" w:sz="4" w:space="0" w:color="auto"/>
            </w:tcBorders>
            <w:shd w:val="clear" w:color="auto" w:fill="auto"/>
          </w:tcPr>
          <w:p w:rsidR="00C526C3" w:rsidRPr="00F0269A" w:rsidDel="00C526C3" w:rsidRDefault="00C526C3" w:rsidP="004346AE">
            <w:pPr>
              <w:pStyle w:val="Tabletext"/>
              <w:rPr>
                <w:sz w:val="18"/>
                <w:szCs w:val="18"/>
              </w:rPr>
            </w:pPr>
            <w:bookmarkStart w:id="458" w:name="CU_3530854"/>
            <w:bookmarkStart w:id="459" w:name="CU_3572221"/>
            <w:bookmarkEnd w:id="458"/>
            <w:bookmarkEnd w:id="459"/>
            <w:r w:rsidRPr="00F0269A">
              <w:rPr>
                <w:sz w:val="18"/>
                <w:szCs w:val="18"/>
              </w:rPr>
              <w:t>1</w:t>
            </w:r>
          </w:p>
        </w:tc>
        <w:tc>
          <w:tcPr>
            <w:tcW w:w="2410" w:type="dxa"/>
            <w:tcBorders>
              <w:top w:val="single" w:sz="12" w:space="0" w:color="auto"/>
              <w:bottom w:val="single" w:sz="4" w:space="0" w:color="auto"/>
            </w:tcBorders>
            <w:shd w:val="clear" w:color="auto" w:fill="auto"/>
          </w:tcPr>
          <w:p w:rsidR="00C526C3" w:rsidRPr="00F0269A" w:rsidDel="00C526C3" w:rsidRDefault="00C526C3" w:rsidP="004346AE">
            <w:pPr>
              <w:pStyle w:val="Tabletext"/>
              <w:rPr>
                <w:sz w:val="18"/>
                <w:szCs w:val="18"/>
              </w:rPr>
            </w:pPr>
            <w:r w:rsidRPr="00F0269A">
              <w:rPr>
                <w:sz w:val="18"/>
                <w:szCs w:val="18"/>
              </w:rPr>
              <w:t>FTB child rate (Part A—Method 1)</w:t>
            </w:r>
          </w:p>
        </w:tc>
        <w:tc>
          <w:tcPr>
            <w:tcW w:w="2126" w:type="dxa"/>
            <w:tcBorders>
              <w:top w:val="single" w:sz="12" w:space="0" w:color="auto"/>
              <w:bottom w:val="single" w:sz="4" w:space="0" w:color="auto"/>
            </w:tcBorders>
            <w:shd w:val="clear" w:color="auto" w:fill="auto"/>
          </w:tcPr>
          <w:p w:rsidR="00C526C3" w:rsidRPr="00F0269A" w:rsidDel="00C526C3" w:rsidRDefault="00C526C3" w:rsidP="004346AE">
            <w:pPr>
              <w:pStyle w:val="Tabletext"/>
              <w:rPr>
                <w:sz w:val="18"/>
                <w:szCs w:val="18"/>
              </w:rPr>
            </w:pPr>
            <w:r w:rsidRPr="00F0269A">
              <w:rPr>
                <w:sz w:val="18"/>
                <w:szCs w:val="18"/>
              </w:rPr>
              <w:t>FTB child rate (A1)</w:t>
            </w:r>
          </w:p>
        </w:tc>
        <w:tc>
          <w:tcPr>
            <w:tcW w:w="2127" w:type="dxa"/>
            <w:tcBorders>
              <w:top w:val="single" w:sz="12" w:space="0" w:color="auto"/>
              <w:bottom w:val="single" w:sz="4" w:space="0" w:color="auto"/>
            </w:tcBorders>
            <w:shd w:val="clear" w:color="auto" w:fill="auto"/>
          </w:tcPr>
          <w:p w:rsidR="00C526C3" w:rsidRPr="00F0269A" w:rsidDel="00C526C3" w:rsidRDefault="00C526C3" w:rsidP="004346AE">
            <w:pPr>
              <w:pStyle w:val="Tabletext"/>
              <w:rPr>
                <w:sz w:val="18"/>
                <w:szCs w:val="18"/>
              </w:rPr>
            </w:pPr>
            <w:r w:rsidRPr="00F0269A">
              <w:rPr>
                <w:sz w:val="18"/>
                <w:szCs w:val="18"/>
              </w:rPr>
              <w:t>[Schedule</w:t>
            </w:r>
            <w:r w:rsidR="00F0269A">
              <w:rPr>
                <w:sz w:val="18"/>
                <w:szCs w:val="18"/>
              </w:rPr>
              <w:t> </w:t>
            </w:r>
            <w:r w:rsidRPr="00F0269A">
              <w:rPr>
                <w:sz w:val="18"/>
                <w:szCs w:val="18"/>
              </w:rPr>
              <w:t>1—clause</w:t>
            </w:r>
            <w:r w:rsidR="00F0269A">
              <w:rPr>
                <w:sz w:val="18"/>
                <w:szCs w:val="18"/>
              </w:rPr>
              <w:t> </w:t>
            </w:r>
            <w:r w:rsidRPr="00F0269A">
              <w:rPr>
                <w:sz w:val="18"/>
                <w:szCs w:val="18"/>
              </w:rPr>
              <w:t>7—table—column 2—all amounts]</w:t>
            </w:r>
          </w:p>
        </w:tc>
      </w:tr>
      <w:tr w:rsidR="00C526C3" w:rsidRPr="00F0269A" w:rsidTr="004C561E">
        <w:trPr>
          <w:cantSplit/>
        </w:trPr>
        <w:tc>
          <w:tcPr>
            <w:tcW w:w="850" w:type="dxa"/>
            <w:tcBorders>
              <w:top w:val="single" w:sz="4" w:space="0" w:color="auto"/>
            </w:tcBorders>
            <w:shd w:val="clear" w:color="auto" w:fill="auto"/>
          </w:tcPr>
          <w:p w:rsidR="00C526C3" w:rsidRPr="00F0269A" w:rsidRDefault="00C526C3" w:rsidP="004346AE">
            <w:pPr>
              <w:pStyle w:val="Tabletext"/>
              <w:rPr>
                <w:sz w:val="18"/>
                <w:szCs w:val="18"/>
              </w:rPr>
            </w:pPr>
            <w:r w:rsidRPr="00F0269A">
              <w:rPr>
                <w:sz w:val="18"/>
                <w:szCs w:val="18"/>
              </w:rPr>
              <w:lastRenderedPageBreak/>
              <w:t>4</w:t>
            </w:r>
          </w:p>
        </w:tc>
        <w:tc>
          <w:tcPr>
            <w:tcW w:w="2410" w:type="dxa"/>
            <w:tcBorders>
              <w:top w:val="single" w:sz="4" w:space="0" w:color="auto"/>
            </w:tcBorders>
            <w:shd w:val="clear" w:color="auto" w:fill="auto"/>
          </w:tcPr>
          <w:p w:rsidR="00C526C3" w:rsidRPr="00F0269A" w:rsidRDefault="00C526C3" w:rsidP="004346AE">
            <w:pPr>
              <w:pStyle w:val="Tabletext"/>
              <w:rPr>
                <w:sz w:val="18"/>
                <w:szCs w:val="18"/>
              </w:rPr>
            </w:pPr>
            <w:r w:rsidRPr="00F0269A">
              <w:rPr>
                <w:sz w:val="18"/>
                <w:szCs w:val="18"/>
              </w:rPr>
              <w:t>Rent threshold rate for rent assistance for family tax benefit (Part A—Methods 1 and 3)</w:t>
            </w:r>
          </w:p>
        </w:tc>
        <w:tc>
          <w:tcPr>
            <w:tcW w:w="2126" w:type="dxa"/>
            <w:tcBorders>
              <w:top w:val="single" w:sz="4" w:space="0" w:color="auto"/>
            </w:tcBorders>
            <w:shd w:val="clear" w:color="auto" w:fill="auto"/>
          </w:tcPr>
          <w:p w:rsidR="00C526C3" w:rsidRPr="00F0269A" w:rsidRDefault="00C526C3" w:rsidP="004346AE">
            <w:pPr>
              <w:pStyle w:val="Tabletext"/>
              <w:rPr>
                <w:sz w:val="18"/>
                <w:szCs w:val="18"/>
              </w:rPr>
            </w:pPr>
            <w:r w:rsidRPr="00F0269A">
              <w:rPr>
                <w:sz w:val="18"/>
                <w:szCs w:val="18"/>
              </w:rPr>
              <w:t>FTB RA rent threshold (A1 and A3)</w:t>
            </w:r>
          </w:p>
        </w:tc>
        <w:tc>
          <w:tcPr>
            <w:tcW w:w="2127" w:type="dxa"/>
            <w:tcBorders>
              <w:top w:val="single" w:sz="4" w:space="0" w:color="auto"/>
            </w:tcBorders>
            <w:shd w:val="clear" w:color="auto" w:fill="auto"/>
          </w:tcPr>
          <w:p w:rsidR="00C526C3" w:rsidRPr="00F0269A" w:rsidRDefault="00C526C3" w:rsidP="003A7C0E">
            <w:pPr>
              <w:pStyle w:val="Tabletext"/>
              <w:rPr>
                <w:sz w:val="18"/>
                <w:szCs w:val="18"/>
              </w:rPr>
            </w:pPr>
            <w:r w:rsidRPr="00F0269A">
              <w:rPr>
                <w:sz w:val="18"/>
                <w:szCs w:val="18"/>
              </w:rPr>
              <w:t>[Schedule</w:t>
            </w:r>
            <w:r w:rsidR="00F0269A">
              <w:rPr>
                <w:sz w:val="18"/>
                <w:szCs w:val="18"/>
              </w:rPr>
              <w:t> </w:t>
            </w:r>
            <w:r w:rsidRPr="00F0269A">
              <w:rPr>
                <w:sz w:val="18"/>
                <w:szCs w:val="18"/>
              </w:rPr>
              <w:t>1—subparagraphs</w:t>
            </w:r>
            <w:r w:rsidR="00F0269A">
              <w:rPr>
                <w:sz w:val="18"/>
                <w:szCs w:val="18"/>
              </w:rPr>
              <w:t> </w:t>
            </w:r>
            <w:r w:rsidRPr="00F0269A">
              <w:rPr>
                <w:sz w:val="18"/>
                <w:szCs w:val="18"/>
              </w:rPr>
              <w:t>38C(1)(f)(i), (ii), (iii) and (iv)]</w:t>
            </w:r>
          </w:p>
          <w:p w:rsidR="00C526C3" w:rsidRPr="00F0269A" w:rsidRDefault="00C526C3" w:rsidP="003A7C0E">
            <w:pPr>
              <w:pStyle w:val="Tabletext"/>
              <w:rPr>
                <w:sz w:val="18"/>
                <w:szCs w:val="18"/>
              </w:rPr>
            </w:pPr>
            <w:r w:rsidRPr="00F0269A">
              <w:rPr>
                <w:sz w:val="18"/>
                <w:szCs w:val="18"/>
              </w:rPr>
              <w:t>[Schedule</w:t>
            </w:r>
            <w:r w:rsidR="00F0269A">
              <w:rPr>
                <w:sz w:val="18"/>
                <w:szCs w:val="18"/>
              </w:rPr>
              <w:t> </w:t>
            </w:r>
            <w:r w:rsidRPr="00F0269A">
              <w:rPr>
                <w:sz w:val="18"/>
                <w:szCs w:val="18"/>
              </w:rPr>
              <w:t>1—subparagraphs</w:t>
            </w:r>
            <w:r w:rsidR="00F0269A">
              <w:rPr>
                <w:sz w:val="18"/>
                <w:szCs w:val="18"/>
              </w:rPr>
              <w:t> </w:t>
            </w:r>
            <w:r w:rsidRPr="00F0269A">
              <w:rPr>
                <w:sz w:val="18"/>
                <w:szCs w:val="18"/>
              </w:rPr>
              <w:t>38C(1)(fa)(i), (ii), (iii) and (iv)]</w:t>
            </w:r>
          </w:p>
          <w:p w:rsidR="00C526C3" w:rsidRPr="00F0269A" w:rsidRDefault="00C526C3" w:rsidP="003A7C0E">
            <w:pPr>
              <w:pStyle w:val="Tabletext"/>
              <w:rPr>
                <w:sz w:val="18"/>
                <w:szCs w:val="18"/>
              </w:rPr>
            </w:pPr>
            <w:r w:rsidRPr="00F0269A">
              <w:rPr>
                <w:sz w:val="18"/>
                <w:szCs w:val="18"/>
              </w:rPr>
              <w:t>[Schedule</w:t>
            </w:r>
            <w:r w:rsidR="00F0269A">
              <w:rPr>
                <w:sz w:val="18"/>
                <w:szCs w:val="18"/>
              </w:rPr>
              <w:t> </w:t>
            </w:r>
            <w:r w:rsidRPr="00F0269A">
              <w:rPr>
                <w:sz w:val="18"/>
                <w:szCs w:val="18"/>
              </w:rPr>
              <w:t>1—clause</w:t>
            </w:r>
            <w:r w:rsidR="00F0269A">
              <w:rPr>
                <w:sz w:val="18"/>
                <w:szCs w:val="18"/>
              </w:rPr>
              <w:t> </w:t>
            </w:r>
            <w:r w:rsidRPr="00F0269A">
              <w:rPr>
                <w:sz w:val="18"/>
                <w:szCs w:val="18"/>
              </w:rPr>
              <w:t>38D—table—column 2—all amounts]</w:t>
            </w:r>
          </w:p>
          <w:p w:rsidR="00C526C3" w:rsidRPr="00F0269A" w:rsidRDefault="00C526C3" w:rsidP="004346AE">
            <w:pPr>
              <w:pStyle w:val="Tabletext"/>
              <w:rPr>
                <w:sz w:val="18"/>
                <w:szCs w:val="18"/>
              </w:rPr>
            </w:pPr>
            <w:r w:rsidRPr="00F0269A">
              <w:rPr>
                <w:sz w:val="18"/>
                <w:szCs w:val="18"/>
              </w:rPr>
              <w:t>[Schedule</w:t>
            </w:r>
            <w:r w:rsidR="00F0269A">
              <w:rPr>
                <w:sz w:val="18"/>
                <w:szCs w:val="18"/>
              </w:rPr>
              <w:t> </w:t>
            </w:r>
            <w:r w:rsidRPr="00F0269A">
              <w:rPr>
                <w:sz w:val="18"/>
                <w:szCs w:val="18"/>
              </w:rPr>
              <w:t>1—clause</w:t>
            </w:r>
            <w:r w:rsidR="00F0269A">
              <w:rPr>
                <w:sz w:val="18"/>
                <w:szCs w:val="18"/>
              </w:rPr>
              <w:t> </w:t>
            </w:r>
            <w:r w:rsidRPr="00F0269A">
              <w:rPr>
                <w:sz w:val="18"/>
                <w:szCs w:val="18"/>
              </w:rPr>
              <w:t>38E—table—column 2—all amounts]</w:t>
            </w:r>
          </w:p>
        </w:tc>
      </w:tr>
      <w:tr w:rsidR="00C526C3" w:rsidRPr="00F0269A" w:rsidTr="004C561E">
        <w:tc>
          <w:tcPr>
            <w:tcW w:w="850" w:type="dxa"/>
            <w:shd w:val="clear" w:color="auto" w:fill="auto"/>
          </w:tcPr>
          <w:p w:rsidR="00C526C3" w:rsidRPr="00F0269A" w:rsidRDefault="00C526C3" w:rsidP="004346AE">
            <w:pPr>
              <w:pStyle w:val="Tabletext"/>
              <w:rPr>
                <w:sz w:val="18"/>
                <w:szCs w:val="18"/>
              </w:rPr>
            </w:pPr>
            <w:r w:rsidRPr="00F0269A">
              <w:rPr>
                <w:sz w:val="18"/>
                <w:szCs w:val="18"/>
              </w:rPr>
              <w:t>5</w:t>
            </w:r>
          </w:p>
        </w:tc>
        <w:tc>
          <w:tcPr>
            <w:tcW w:w="2410" w:type="dxa"/>
            <w:shd w:val="clear" w:color="auto" w:fill="auto"/>
          </w:tcPr>
          <w:p w:rsidR="00C526C3" w:rsidRPr="00F0269A" w:rsidRDefault="00C526C3" w:rsidP="004346AE">
            <w:pPr>
              <w:pStyle w:val="Tabletext"/>
              <w:rPr>
                <w:sz w:val="18"/>
                <w:szCs w:val="18"/>
              </w:rPr>
            </w:pPr>
            <w:r w:rsidRPr="00F0269A">
              <w:rPr>
                <w:sz w:val="18"/>
                <w:szCs w:val="18"/>
              </w:rPr>
              <w:t>Maximum rent assistance for family tax benefit (Part A—Methods 1 and 3)</w:t>
            </w:r>
          </w:p>
        </w:tc>
        <w:tc>
          <w:tcPr>
            <w:tcW w:w="2126" w:type="dxa"/>
            <w:shd w:val="clear" w:color="auto" w:fill="auto"/>
          </w:tcPr>
          <w:p w:rsidR="00C526C3" w:rsidRPr="00F0269A" w:rsidRDefault="00C526C3" w:rsidP="004346AE">
            <w:pPr>
              <w:pStyle w:val="Tabletext"/>
              <w:rPr>
                <w:sz w:val="18"/>
                <w:szCs w:val="18"/>
              </w:rPr>
            </w:pPr>
            <w:r w:rsidRPr="00F0269A">
              <w:rPr>
                <w:sz w:val="18"/>
                <w:szCs w:val="18"/>
              </w:rPr>
              <w:t>FTB RA maximum (A1 and A3)</w:t>
            </w:r>
          </w:p>
        </w:tc>
        <w:tc>
          <w:tcPr>
            <w:tcW w:w="2127" w:type="dxa"/>
            <w:shd w:val="clear" w:color="auto" w:fill="auto"/>
          </w:tcPr>
          <w:p w:rsidR="00C526C3" w:rsidRPr="00F0269A" w:rsidRDefault="00C526C3" w:rsidP="003A7C0E">
            <w:pPr>
              <w:pStyle w:val="Tabletext"/>
              <w:rPr>
                <w:sz w:val="18"/>
                <w:szCs w:val="18"/>
              </w:rPr>
            </w:pPr>
            <w:r w:rsidRPr="00F0269A">
              <w:rPr>
                <w:sz w:val="18"/>
                <w:szCs w:val="18"/>
              </w:rPr>
              <w:t>[Schedule</w:t>
            </w:r>
            <w:r w:rsidR="00F0269A">
              <w:rPr>
                <w:sz w:val="18"/>
                <w:szCs w:val="18"/>
              </w:rPr>
              <w:t> </w:t>
            </w:r>
            <w:r w:rsidRPr="00F0269A">
              <w:rPr>
                <w:sz w:val="18"/>
                <w:szCs w:val="18"/>
              </w:rPr>
              <w:t>1—clause</w:t>
            </w:r>
            <w:r w:rsidR="00F0269A">
              <w:rPr>
                <w:sz w:val="18"/>
                <w:szCs w:val="18"/>
              </w:rPr>
              <w:t> </w:t>
            </w:r>
            <w:r w:rsidRPr="00F0269A">
              <w:rPr>
                <w:sz w:val="18"/>
                <w:szCs w:val="18"/>
              </w:rPr>
              <w:t>38D—table—column 3—all amounts]</w:t>
            </w:r>
          </w:p>
          <w:p w:rsidR="00C526C3" w:rsidRPr="00F0269A" w:rsidRDefault="00C526C3" w:rsidP="004346AE">
            <w:pPr>
              <w:pStyle w:val="Tabletext"/>
              <w:rPr>
                <w:sz w:val="18"/>
                <w:szCs w:val="18"/>
              </w:rPr>
            </w:pPr>
            <w:r w:rsidRPr="00F0269A">
              <w:rPr>
                <w:sz w:val="18"/>
                <w:szCs w:val="18"/>
              </w:rPr>
              <w:t>[Schedule</w:t>
            </w:r>
            <w:r w:rsidR="00F0269A">
              <w:rPr>
                <w:sz w:val="18"/>
                <w:szCs w:val="18"/>
              </w:rPr>
              <w:t> </w:t>
            </w:r>
            <w:r w:rsidRPr="00F0269A">
              <w:rPr>
                <w:sz w:val="18"/>
                <w:szCs w:val="18"/>
              </w:rPr>
              <w:t>1—clause</w:t>
            </w:r>
            <w:r w:rsidR="00F0269A">
              <w:rPr>
                <w:sz w:val="18"/>
                <w:szCs w:val="18"/>
              </w:rPr>
              <w:t> </w:t>
            </w:r>
            <w:r w:rsidRPr="00F0269A">
              <w:rPr>
                <w:sz w:val="18"/>
                <w:szCs w:val="18"/>
              </w:rPr>
              <w:t>38E—table—column 3—all amounts]</w:t>
            </w:r>
          </w:p>
        </w:tc>
      </w:tr>
      <w:tr w:rsidR="00C526C3" w:rsidRPr="00F0269A" w:rsidTr="004C561E">
        <w:tc>
          <w:tcPr>
            <w:tcW w:w="850" w:type="dxa"/>
            <w:shd w:val="clear" w:color="auto" w:fill="auto"/>
          </w:tcPr>
          <w:p w:rsidR="00C526C3" w:rsidRPr="00F0269A" w:rsidRDefault="00C526C3" w:rsidP="004346AE">
            <w:pPr>
              <w:pStyle w:val="Tabletext"/>
              <w:rPr>
                <w:sz w:val="18"/>
                <w:szCs w:val="18"/>
              </w:rPr>
            </w:pPr>
            <w:r w:rsidRPr="00F0269A">
              <w:rPr>
                <w:sz w:val="18"/>
                <w:szCs w:val="18"/>
              </w:rPr>
              <w:t>6</w:t>
            </w:r>
          </w:p>
        </w:tc>
        <w:tc>
          <w:tcPr>
            <w:tcW w:w="2410" w:type="dxa"/>
            <w:shd w:val="clear" w:color="auto" w:fill="auto"/>
          </w:tcPr>
          <w:p w:rsidR="00C526C3" w:rsidRPr="00F0269A" w:rsidRDefault="00C526C3" w:rsidP="004346AE">
            <w:pPr>
              <w:pStyle w:val="Tabletext"/>
              <w:rPr>
                <w:sz w:val="18"/>
                <w:szCs w:val="18"/>
              </w:rPr>
            </w:pPr>
            <w:r w:rsidRPr="00F0269A">
              <w:rPr>
                <w:sz w:val="18"/>
                <w:szCs w:val="18"/>
              </w:rPr>
              <w:t>FTB child rate (Part A—Method 2)</w:t>
            </w:r>
          </w:p>
        </w:tc>
        <w:tc>
          <w:tcPr>
            <w:tcW w:w="2126" w:type="dxa"/>
            <w:shd w:val="clear" w:color="auto" w:fill="auto"/>
          </w:tcPr>
          <w:p w:rsidR="00C526C3" w:rsidRPr="00F0269A" w:rsidRDefault="00C526C3" w:rsidP="004346AE">
            <w:pPr>
              <w:pStyle w:val="Tabletext"/>
              <w:rPr>
                <w:sz w:val="18"/>
                <w:szCs w:val="18"/>
              </w:rPr>
            </w:pPr>
            <w:r w:rsidRPr="00F0269A">
              <w:rPr>
                <w:sz w:val="18"/>
                <w:szCs w:val="18"/>
              </w:rPr>
              <w:t>FTB child rate (A2)</w:t>
            </w:r>
          </w:p>
        </w:tc>
        <w:tc>
          <w:tcPr>
            <w:tcW w:w="2127" w:type="dxa"/>
            <w:shd w:val="clear" w:color="auto" w:fill="auto"/>
          </w:tcPr>
          <w:p w:rsidR="00C526C3" w:rsidRPr="00F0269A" w:rsidRDefault="00C526C3" w:rsidP="00170CD5">
            <w:pPr>
              <w:pStyle w:val="Tabletext"/>
              <w:rPr>
                <w:sz w:val="18"/>
                <w:szCs w:val="18"/>
              </w:rPr>
            </w:pPr>
            <w:r w:rsidRPr="00F0269A">
              <w:rPr>
                <w:sz w:val="18"/>
                <w:szCs w:val="18"/>
              </w:rPr>
              <w:t>[Schedule</w:t>
            </w:r>
            <w:r w:rsidR="00F0269A">
              <w:rPr>
                <w:sz w:val="18"/>
                <w:szCs w:val="18"/>
              </w:rPr>
              <w:t> </w:t>
            </w:r>
            <w:r w:rsidRPr="00F0269A">
              <w:rPr>
                <w:sz w:val="18"/>
                <w:szCs w:val="18"/>
              </w:rPr>
              <w:t>1—subclause</w:t>
            </w:r>
            <w:r w:rsidR="00F0269A">
              <w:rPr>
                <w:sz w:val="18"/>
                <w:szCs w:val="18"/>
              </w:rPr>
              <w:t> </w:t>
            </w:r>
            <w:r w:rsidRPr="00F0269A">
              <w:rPr>
                <w:sz w:val="18"/>
                <w:szCs w:val="18"/>
              </w:rPr>
              <w:t>26(2)]</w:t>
            </w:r>
          </w:p>
        </w:tc>
      </w:tr>
      <w:tr w:rsidR="00C526C3" w:rsidRPr="00F0269A" w:rsidTr="004C561E">
        <w:tc>
          <w:tcPr>
            <w:tcW w:w="850" w:type="dxa"/>
            <w:shd w:val="clear" w:color="auto" w:fill="auto"/>
          </w:tcPr>
          <w:p w:rsidR="00C526C3" w:rsidRPr="00F0269A" w:rsidRDefault="00C526C3" w:rsidP="004346AE">
            <w:pPr>
              <w:pStyle w:val="Tabletext"/>
              <w:rPr>
                <w:sz w:val="18"/>
                <w:szCs w:val="18"/>
              </w:rPr>
            </w:pPr>
            <w:r w:rsidRPr="00F0269A">
              <w:rPr>
                <w:sz w:val="18"/>
                <w:szCs w:val="18"/>
              </w:rPr>
              <w:t>7</w:t>
            </w:r>
          </w:p>
        </w:tc>
        <w:tc>
          <w:tcPr>
            <w:tcW w:w="2410" w:type="dxa"/>
            <w:shd w:val="clear" w:color="auto" w:fill="auto"/>
          </w:tcPr>
          <w:p w:rsidR="00C526C3" w:rsidRPr="00F0269A" w:rsidRDefault="00C526C3" w:rsidP="004346AE">
            <w:pPr>
              <w:pStyle w:val="Tabletext"/>
              <w:rPr>
                <w:sz w:val="18"/>
                <w:szCs w:val="18"/>
              </w:rPr>
            </w:pPr>
            <w:r w:rsidRPr="00F0269A">
              <w:rPr>
                <w:sz w:val="18"/>
                <w:szCs w:val="18"/>
              </w:rPr>
              <w:t>Large family supplement formula component for family tax benefit (Part A)</w:t>
            </w:r>
          </w:p>
        </w:tc>
        <w:tc>
          <w:tcPr>
            <w:tcW w:w="2126" w:type="dxa"/>
            <w:shd w:val="clear" w:color="auto" w:fill="auto"/>
          </w:tcPr>
          <w:p w:rsidR="00C526C3" w:rsidRPr="00F0269A" w:rsidRDefault="00C526C3" w:rsidP="004346AE">
            <w:pPr>
              <w:pStyle w:val="Tabletext"/>
              <w:rPr>
                <w:sz w:val="18"/>
                <w:szCs w:val="18"/>
              </w:rPr>
            </w:pPr>
            <w:r w:rsidRPr="00F0269A">
              <w:rPr>
                <w:sz w:val="18"/>
                <w:szCs w:val="18"/>
              </w:rPr>
              <w:t>FTB LFS (A)</w:t>
            </w:r>
          </w:p>
        </w:tc>
        <w:tc>
          <w:tcPr>
            <w:tcW w:w="2127" w:type="dxa"/>
            <w:shd w:val="clear" w:color="auto" w:fill="auto"/>
          </w:tcPr>
          <w:p w:rsidR="00C526C3" w:rsidRPr="00F0269A" w:rsidRDefault="00C526C3" w:rsidP="004346AE">
            <w:pPr>
              <w:pStyle w:val="Tabletext"/>
              <w:rPr>
                <w:sz w:val="18"/>
                <w:szCs w:val="18"/>
              </w:rPr>
            </w:pPr>
            <w:r w:rsidRPr="00F0269A">
              <w:rPr>
                <w:sz w:val="18"/>
                <w:szCs w:val="18"/>
              </w:rPr>
              <w:t>[Schedule</w:t>
            </w:r>
            <w:r w:rsidR="00F0269A">
              <w:rPr>
                <w:sz w:val="18"/>
                <w:szCs w:val="18"/>
              </w:rPr>
              <w:t> </w:t>
            </w:r>
            <w:r w:rsidRPr="00F0269A">
              <w:rPr>
                <w:sz w:val="18"/>
                <w:szCs w:val="18"/>
              </w:rPr>
              <w:t>1—clause</w:t>
            </w:r>
            <w:r w:rsidR="00F0269A">
              <w:rPr>
                <w:sz w:val="18"/>
                <w:szCs w:val="18"/>
              </w:rPr>
              <w:t> </w:t>
            </w:r>
            <w:r w:rsidRPr="00F0269A">
              <w:rPr>
                <w:sz w:val="18"/>
                <w:szCs w:val="18"/>
              </w:rPr>
              <w:t>35—the amount in the formula]</w:t>
            </w:r>
          </w:p>
        </w:tc>
      </w:tr>
      <w:tr w:rsidR="004C561E" w:rsidRPr="00F0269A" w:rsidTr="00FF1B71">
        <w:tblPrEx>
          <w:tblBorders>
            <w:insideH w:val="single" w:sz="2" w:space="0" w:color="auto"/>
          </w:tblBorders>
        </w:tblPrEx>
        <w:trPr>
          <w:cantSplit/>
        </w:trPr>
        <w:tc>
          <w:tcPr>
            <w:tcW w:w="850" w:type="dxa"/>
            <w:shd w:val="clear" w:color="auto" w:fill="auto"/>
          </w:tcPr>
          <w:p w:rsidR="004C561E" w:rsidRPr="00F0269A" w:rsidRDefault="004C561E" w:rsidP="00FF1B71">
            <w:pPr>
              <w:pStyle w:val="Tabletext"/>
              <w:rPr>
                <w:sz w:val="18"/>
                <w:szCs w:val="18"/>
              </w:rPr>
            </w:pPr>
            <w:r w:rsidRPr="00F0269A">
              <w:rPr>
                <w:sz w:val="18"/>
                <w:szCs w:val="18"/>
              </w:rPr>
              <w:t>7A</w:t>
            </w:r>
          </w:p>
        </w:tc>
        <w:tc>
          <w:tcPr>
            <w:tcW w:w="2410" w:type="dxa"/>
            <w:shd w:val="clear" w:color="auto" w:fill="auto"/>
          </w:tcPr>
          <w:p w:rsidR="004C561E" w:rsidRPr="00F0269A" w:rsidRDefault="004C561E" w:rsidP="00FF1B71">
            <w:pPr>
              <w:pStyle w:val="Tabletext"/>
              <w:rPr>
                <w:sz w:val="18"/>
                <w:szCs w:val="18"/>
              </w:rPr>
            </w:pPr>
            <w:r w:rsidRPr="00F0269A">
              <w:rPr>
                <w:sz w:val="18"/>
                <w:szCs w:val="18"/>
              </w:rPr>
              <w:t>Newborn supplement for family tax benefit (Part A)</w:t>
            </w:r>
          </w:p>
        </w:tc>
        <w:tc>
          <w:tcPr>
            <w:tcW w:w="2126" w:type="dxa"/>
            <w:shd w:val="clear" w:color="auto" w:fill="auto"/>
          </w:tcPr>
          <w:p w:rsidR="004C561E" w:rsidRPr="00F0269A" w:rsidRDefault="004C561E" w:rsidP="00FF1B71">
            <w:pPr>
              <w:pStyle w:val="Tabletext"/>
              <w:rPr>
                <w:sz w:val="18"/>
                <w:szCs w:val="18"/>
              </w:rPr>
            </w:pPr>
            <w:r w:rsidRPr="00F0269A">
              <w:rPr>
                <w:sz w:val="18"/>
                <w:szCs w:val="18"/>
              </w:rPr>
              <w:t>newborn supplement</w:t>
            </w:r>
          </w:p>
        </w:tc>
        <w:tc>
          <w:tcPr>
            <w:tcW w:w="2127" w:type="dxa"/>
            <w:shd w:val="clear" w:color="auto" w:fill="auto"/>
          </w:tcPr>
          <w:p w:rsidR="004C561E" w:rsidRPr="00F0269A" w:rsidRDefault="004C561E" w:rsidP="00FF1B71">
            <w:pPr>
              <w:pStyle w:val="Tabletext"/>
              <w:rPr>
                <w:sz w:val="18"/>
                <w:szCs w:val="18"/>
              </w:rPr>
            </w:pPr>
            <w:r w:rsidRPr="00F0269A">
              <w:rPr>
                <w:sz w:val="18"/>
                <w:szCs w:val="18"/>
              </w:rPr>
              <w:t>[Schedule</w:t>
            </w:r>
            <w:r w:rsidR="00F0269A">
              <w:rPr>
                <w:sz w:val="18"/>
                <w:szCs w:val="18"/>
              </w:rPr>
              <w:t> </w:t>
            </w:r>
            <w:r w:rsidRPr="00F0269A">
              <w:rPr>
                <w:sz w:val="18"/>
                <w:szCs w:val="18"/>
              </w:rPr>
              <w:t>1—paragraphs 35B(1)(a), (b), (c) and (d) and subclauses</w:t>
            </w:r>
            <w:r w:rsidR="00F0269A">
              <w:rPr>
                <w:sz w:val="18"/>
                <w:szCs w:val="18"/>
              </w:rPr>
              <w:t> </w:t>
            </w:r>
            <w:r w:rsidRPr="00F0269A">
              <w:rPr>
                <w:sz w:val="18"/>
                <w:szCs w:val="18"/>
              </w:rPr>
              <w:t>35B(2), (3) and (4)—the dollar amount in the formula]</w:t>
            </w:r>
          </w:p>
        </w:tc>
      </w:tr>
      <w:tr w:rsidR="004C561E" w:rsidRPr="00F0269A" w:rsidTr="008103AD">
        <w:tblPrEx>
          <w:tblBorders>
            <w:insideH w:val="single" w:sz="2" w:space="0" w:color="auto"/>
          </w:tblBorders>
        </w:tblPrEx>
        <w:trPr>
          <w:cantSplit/>
        </w:trPr>
        <w:tc>
          <w:tcPr>
            <w:tcW w:w="850" w:type="dxa"/>
            <w:tcBorders>
              <w:bottom w:val="single" w:sz="4" w:space="0" w:color="auto"/>
            </w:tcBorders>
            <w:shd w:val="clear" w:color="auto" w:fill="auto"/>
          </w:tcPr>
          <w:p w:rsidR="004C561E" w:rsidRPr="00F0269A" w:rsidRDefault="004C561E" w:rsidP="004C561E">
            <w:pPr>
              <w:pStyle w:val="Tabletext"/>
              <w:rPr>
                <w:sz w:val="18"/>
                <w:szCs w:val="18"/>
              </w:rPr>
            </w:pPr>
            <w:r w:rsidRPr="00F0269A">
              <w:rPr>
                <w:sz w:val="18"/>
                <w:szCs w:val="18"/>
              </w:rPr>
              <w:t>7B</w:t>
            </w:r>
          </w:p>
        </w:tc>
        <w:tc>
          <w:tcPr>
            <w:tcW w:w="2410" w:type="dxa"/>
            <w:tcBorders>
              <w:bottom w:val="single" w:sz="4" w:space="0" w:color="auto"/>
            </w:tcBorders>
            <w:shd w:val="clear" w:color="auto" w:fill="auto"/>
          </w:tcPr>
          <w:p w:rsidR="004C561E" w:rsidRPr="00F0269A" w:rsidRDefault="004C561E" w:rsidP="00FF1B71">
            <w:pPr>
              <w:pStyle w:val="Tabletext"/>
              <w:rPr>
                <w:sz w:val="18"/>
                <w:szCs w:val="18"/>
              </w:rPr>
            </w:pPr>
            <w:r w:rsidRPr="00F0269A">
              <w:rPr>
                <w:sz w:val="18"/>
                <w:szCs w:val="18"/>
              </w:rPr>
              <w:t>Upfront payment of family tax benefit</w:t>
            </w:r>
          </w:p>
        </w:tc>
        <w:tc>
          <w:tcPr>
            <w:tcW w:w="2126" w:type="dxa"/>
            <w:tcBorders>
              <w:bottom w:val="single" w:sz="4" w:space="0" w:color="auto"/>
            </w:tcBorders>
            <w:shd w:val="clear" w:color="auto" w:fill="auto"/>
          </w:tcPr>
          <w:p w:rsidR="004C561E" w:rsidRPr="00F0269A" w:rsidRDefault="004C561E" w:rsidP="00FF1B71">
            <w:pPr>
              <w:pStyle w:val="Tabletext"/>
              <w:rPr>
                <w:sz w:val="18"/>
                <w:szCs w:val="18"/>
              </w:rPr>
            </w:pPr>
            <w:r w:rsidRPr="00F0269A">
              <w:rPr>
                <w:sz w:val="18"/>
                <w:szCs w:val="18"/>
              </w:rPr>
              <w:t>newborn upfront payment</w:t>
            </w:r>
          </w:p>
        </w:tc>
        <w:tc>
          <w:tcPr>
            <w:tcW w:w="2127" w:type="dxa"/>
            <w:tcBorders>
              <w:bottom w:val="single" w:sz="4" w:space="0" w:color="auto"/>
            </w:tcBorders>
            <w:shd w:val="clear" w:color="auto" w:fill="auto"/>
          </w:tcPr>
          <w:p w:rsidR="004C561E" w:rsidRPr="00F0269A" w:rsidRDefault="004463B6" w:rsidP="00FF1B71">
            <w:pPr>
              <w:pStyle w:val="Tabletext"/>
              <w:rPr>
                <w:sz w:val="18"/>
                <w:szCs w:val="18"/>
              </w:rPr>
            </w:pPr>
            <w:r w:rsidRPr="00F0269A">
              <w:rPr>
                <w:sz w:val="18"/>
                <w:szCs w:val="18"/>
              </w:rPr>
              <w:t>subsections</w:t>
            </w:r>
            <w:r w:rsidR="00F0269A">
              <w:rPr>
                <w:sz w:val="18"/>
                <w:szCs w:val="18"/>
              </w:rPr>
              <w:t> </w:t>
            </w:r>
            <w:r w:rsidRPr="00F0269A">
              <w:rPr>
                <w:sz w:val="18"/>
                <w:szCs w:val="18"/>
              </w:rPr>
              <w:t>58AA(1) and (1A)</w:t>
            </w:r>
          </w:p>
        </w:tc>
      </w:tr>
      <w:tr w:rsidR="00F871A6" w:rsidRPr="00F0269A" w:rsidTr="00603ED0">
        <w:trPr>
          <w:cantSplit/>
        </w:trPr>
        <w:tc>
          <w:tcPr>
            <w:tcW w:w="850" w:type="dxa"/>
            <w:tcBorders>
              <w:bottom w:val="single" w:sz="4" w:space="0" w:color="auto"/>
            </w:tcBorders>
            <w:shd w:val="clear" w:color="auto" w:fill="auto"/>
          </w:tcPr>
          <w:p w:rsidR="00F871A6" w:rsidRPr="00F0269A" w:rsidRDefault="00F871A6" w:rsidP="004346AE">
            <w:pPr>
              <w:pStyle w:val="Tabletext"/>
              <w:rPr>
                <w:sz w:val="18"/>
                <w:szCs w:val="18"/>
              </w:rPr>
            </w:pPr>
            <w:bookmarkStart w:id="460" w:name="CU_10573394"/>
            <w:bookmarkEnd w:id="460"/>
            <w:r w:rsidRPr="00F0269A">
              <w:rPr>
                <w:sz w:val="18"/>
                <w:szCs w:val="18"/>
              </w:rPr>
              <w:t>8</w:t>
            </w:r>
          </w:p>
        </w:tc>
        <w:tc>
          <w:tcPr>
            <w:tcW w:w="2410" w:type="dxa"/>
            <w:tcBorders>
              <w:bottom w:val="single" w:sz="4" w:space="0" w:color="auto"/>
            </w:tcBorders>
            <w:shd w:val="clear" w:color="auto" w:fill="auto"/>
          </w:tcPr>
          <w:p w:rsidR="00F871A6" w:rsidRPr="00F0269A" w:rsidRDefault="00F871A6" w:rsidP="004346AE">
            <w:pPr>
              <w:pStyle w:val="Tabletext"/>
              <w:rPr>
                <w:sz w:val="18"/>
                <w:szCs w:val="18"/>
              </w:rPr>
            </w:pPr>
            <w:r w:rsidRPr="00F0269A">
              <w:rPr>
                <w:sz w:val="18"/>
                <w:szCs w:val="18"/>
              </w:rPr>
              <w:t>Multiple birth allowance for family tax benefit (Part A)</w:t>
            </w:r>
          </w:p>
        </w:tc>
        <w:tc>
          <w:tcPr>
            <w:tcW w:w="2126" w:type="dxa"/>
            <w:tcBorders>
              <w:bottom w:val="single" w:sz="4" w:space="0" w:color="auto"/>
            </w:tcBorders>
            <w:shd w:val="clear" w:color="auto" w:fill="auto"/>
          </w:tcPr>
          <w:p w:rsidR="00F871A6" w:rsidRPr="00F0269A" w:rsidRDefault="00F871A6" w:rsidP="004346AE">
            <w:pPr>
              <w:pStyle w:val="Tabletext"/>
              <w:rPr>
                <w:sz w:val="18"/>
                <w:szCs w:val="18"/>
              </w:rPr>
            </w:pPr>
            <w:r w:rsidRPr="00F0269A">
              <w:rPr>
                <w:sz w:val="18"/>
                <w:szCs w:val="18"/>
              </w:rPr>
              <w:t>FTB MBA (A)</w:t>
            </w:r>
          </w:p>
        </w:tc>
        <w:tc>
          <w:tcPr>
            <w:tcW w:w="2127" w:type="dxa"/>
            <w:tcBorders>
              <w:bottom w:val="single" w:sz="4" w:space="0" w:color="auto"/>
            </w:tcBorders>
            <w:shd w:val="clear" w:color="auto" w:fill="auto"/>
          </w:tcPr>
          <w:p w:rsidR="00F871A6" w:rsidRPr="00F0269A" w:rsidRDefault="00F871A6" w:rsidP="004346AE">
            <w:pPr>
              <w:pStyle w:val="Tabletext"/>
              <w:rPr>
                <w:sz w:val="18"/>
                <w:szCs w:val="18"/>
              </w:rPr>
            </w:pPr>
            <w:r w:rsidRPr="00F0269A">
              <w:rPr>
                <w:sz w:val="18"/>
                <w:szCs w:val="18"/>
              </w:rPr>
              <w:t>[Schedule</w:t>
            </w:r>
            <w:r w:rsidR="00F0269A">
              <w:rPr>
                <w:sz w:val="18"/>
                <w:szCs w:val="18"/>
              </w:rPr>
              <w:t> </w:t>
            </w:r>
            <w:r w:rsidRPr="00F0269A">
              <w:rPr>
                <w:sz w:val="18"/>
                <w:szCs w:val="18"/>
              </w:rPr>
              <w:t>1—clause</w:t>
            </w:r>
            <w:r w:rsidR="00F0269A">
              <w:rPr>
                <w:sz w:val="18"/>
                <w:szCs w:val="18"/>
              </w:rPr>
              <w:t> </w:t>
            </w:r>
            <w:r w:rsidRPr="00F0269A">
              <w:rPr>
                <w:sz w:val="18"/>
                <w:szCs w:val="18"/>
              </w:rPr>
              <w:t>37—</w:t>
            </w:r>
            <w:r w:rsidR="00F0269A">
              <w:rPr>
                <w:sz w:val="18"/>
                <w:szCs w:val="18"/>
              </w:rPr>
              <w:t>paragraphs (</w:t>
            </w:r>
            <w:r w:rsidRPr="00F0269A">
              <w:rPr>
                <w:sz w:val="18"/>
                <w:szCs w:val="18"/>
              </w:rPr>
              <w:t>a) and (b)]</w:t>
            </w:r>
          </w:p>
        </w:tc>
      </w:tr>
      <w:tr w:rsidR="00F871A6" w:rsidRPr="00F0269A" w:rsidTr="008103AD">
        <w:trPr>
          <w:cantSplit/>
        </w:trPr>
        <w:tc>
          <w:tcPr>
            <w:tcW w:w="850" w:type="dxa"/>
            <w:tcBorders>
              <w:top w:val="single" w:sz="4" w:space="0" w:color="auto"/>
              <w:bottom w:val="single" w:sz="4" w:space="0" w:color="auto"/>
            </w:tcBorders>
            <w:shd w:val="clear" w:color="auto" w:fill="auto"/>
          </w:tcPr>
          <w:p w:rsidR="00F871A6" w:rsidRPr="00F0269A" w:rsidRDefault="00F871A6" w:rsidP="004346AE">
            <w:pPr>
              <w:pStyle w:val="Tabletext"/>
              <w:rPr>
                <w:sz w:val="18"/>
                <w:szCs w:val="18"/>
              </w:rPr>
            </w:pPr>
            <w:r w:rsidRPr="00F0269A">
              <w:rPr>
                <w:sz w:val="18"/>
                <w:szCs w:val="18"/>
              </w:rPr>
              <w:lastRenderedPageBreak/>
              <w:t>8A</w:t>
            </w:r>
          </w:p>
        </w:tc>
        <w:tc>
          <w:tcPr>
            <w:tcW w:w="2410" w:type="dxa"/>
            <w:tcBorders>
              <w:top w:val="single" w:sz="4" w:space="0" w:color="auto"/>
              <w:bottom w:val="single" w:sz="4" w:space="0" w:color="auto"/>
            </w:tcBorders>
            <w:shd w:val="clear" w:color="auto" w:fill="auto"/>
          </w:tcPr>
          <w:p w:rsidR="00F871A6" w:rsidRPr="00F0269A" w:rsidRDefault="00F871A6" w:rsidP="004346AE">
            <w:pPr>
              <w:pStyle w:val="Tabletext"/>
              <w:rPr>
                <w:sz w:val="18"/>
                <w:szCs w:val="18"/>
              </w:rPr>
            </w:pPr>
            <w:r w:rsidRPr="00F0269A">
              <w:rPr>
                <w:sz w:val="18"/>
                <w:szCs w:val="18"/>
              </w:rPr>
              <w:t>FTB gross supplement amount for family tax benefit (Part A)</w:t>
            </w:r>
          </w:p>
        </w:tc>
        <w:tc>
          <w:tcPr>
            <w:tcW w:w="2126" w:type="dxa"/>
            <w:tcBorders>
              <w:top w:val="single" w:sz="4" w:space="0" w:color="auto"/>
              <w:bottom w:val="single" w:sz="4" w:space="0" w:color="auto"/>
            </w:tcBorders>
            <w:shd w:val="clear" w:color="auto" w:fill="auto"/>
          </w:tcPr>
          <w:p w:rsidR="00F871A6" w:rsidRPr="00F0269A" w:rsidRDefault="00F871A6" w:rsidP="004346AE">
            <w:pPr>
              <w:pStyle w:val="Tabletext"/>
              <w:rPr>
                <w:sz w:val="18"/>
                <w:szCs w:val="18"/>
              </w:rPr>
            </w:pPr>
            <w:r w:rsidRPr="00F0269A">
              <w:rPr>
                <w:sz w:val="18"/>
                <w:szCs w:val="18"/>
              </w:rPr>
              <w:t>FTB gross supplement amount (A)</w:t>
            </w:r>
          </w:p>
        </w:tc>
        <w:tc>
          <w:tcPr>
            <w:tcW w:w="2127" w:type="dxa"/>
            <w:tcBorders>
              <w:top w:val="single" w:sz="4" w:space="0" w:color="auto"/>
              <w:bottom w:val="single" w:sz="4" w:space="0" w:color="auto"/>
            </w:tcBorders>
            <w:shd w:val="clear" w:color="auto" w:fill="auto"/>
          </w:tcPr>
          <w:p w:rsidR="00F871A6" w:rsidRPr="00F0269A" w:rsidRDefault="00F871A6" w:rsidP="004346AE">
            <w:pPr>
              <w:pStyle w:val="Tabletext"/>
              <w:rPr>
                <w:sz w:val="18"/>
                <w:szCs w:val="18"/>
              </w:rPr>
            </w:pPr>
            <w:r w:rsidRPr="00F0269A">
              <w:rPr>
                <w:sz w:val="18"/>
                <w:szCs w:val="18"/>
              </w:rPr>
              <w:t>[Schedule</w:t>
            </w:r>
            <w:r w:rsidR="00F0269A">
              <w:rPr>
                <w:sz w:val="18"/>
                <w:szCs w:val="18"/>
              </w:rPr>
              <w:t> </w:t>
            </w:r>
            <w:r w:rsidRPr="00F0269A">
              <w:rPr>
                <w:sz w:val="18"/>
                <w:szCs w:val="18"/>
              </w:rPr>
              <w:t>1—subclause</w:t>
            </w:r>
            <w:r w:rsidR="00F0269A">
              <w:rPr>
                <w:sz w:val="18"/>
                <w:szCs w:val="18"/>
              </w:rPr>
              <w:t> </w:t>
            </w:r>
            <w:r w:rsidRPr="00F0269A">
              <w:rPr>
                <w:sz w:val="18"/>
                <w:szCs w:val="18"/>
              </w:rPr>
              <w:t>38A(3)]</w:t>
            </w:r>
          </w:p>
        </w:tc>
      </w:tr>
      <w:tr w:rsidR="00F871A6" w:rsidRPr="00F0269A" w:rsidTr="004C561E">
        <w:tc>
          <w:tcPr>
            <w:tcW w:w="850" w:type="dxa"/>
            <w:tcBorders>
              <w:top w:val="single" w:sz="4" w:space="0" w:color="auto"/>
            </w:tcBorders>
            <w:shd w:val="clear" w:color="auto" w:fill="auto"/>
          </w:tcPr>
          <w:p w:rsidR="00F871A6" w:rsidRPr="00F0269A" w:rsidRDefault="00F871A6" w:rsidP="004346AE">
            <w:pPr>
              <w:pStyle w:val="Tabletext"/>
              <w:rPr>
                <w:sz w:val="18"/>
                <w:szCs w:val="18"/>
              </w:rPr>
            </w:pPr>
            <w:bookmarkStart w:id="461" w:name="CU_10531982"/>
            <w:bookmarkEnd w:id="461"/>
            <w:r w:rsidRPr="00F0269A">
              <w:rPr>
                <w:sz w:val="18"/>
                <w:szCs w:val="18"/>
              </w:rPr>
              <w:t>9</w:t>
            </w:r>
          </w:p>
        </w:tc>
        <w:tc>
          <w:tcPr>
            <w:tcW w:w="2410" w:type="dxa"/>
            <w:tcBorders>
              <w:top w:val="single" w:sz="4" w:space="0" w:color="auto"/>
            </w:tcBorders>
            <w:shd w:val="clear" w:color="auto" w:fill="auto"/>
          </w:tcPr>
          <w:p w:rsidR="00F871A6" w:rsidRPr="00F0269A" w:rsidRDefault="00F871A6" w:rsidP="004346AE">
            <w:pPr>
              <w:pStyle w:val="Tabletext"/>
              <w:rPr>
                <w:sz w:val="18"/>
                <w:szCs w:val="18"/>
              </w:rPr>
            </w:pPr>
            <w:r w:rsidRPr="00F0269A">
              <w:rPr>
                <w:sz w:val="18"/>
                <w:szCs w:val="18"/>
              </w:rPr>
              <w:t>Standard rate of family tax benefit (Part B)</w:t>
            </w:r>
          </w:p>
        </w:tc>
        <w:tc>
          <w:tcPr>
            <w:tcW w:w="2126" w:type="dxa"/>
            <w:tcBorders>
              <w:top w:val="single" w:sz="4" w:space="0" w:color="auto"/>
            </w:tcBorders>
            <w:shd w:val="clear" w:color="auto" w:fill="auto"/>
          </w:tcPr>
          <w:p w:rsidR="00F871A6" w:rsidRPr="00F0269A" w:rsidRDefault="00F871A6" w:rsidP="004346AE">
            <w:pPr>
              <w:pStyle w:val="Tabletext"/>
              <w:rPr>
                <w:sz w:val="18"/>
                <w:szCs w:val="18"/>
              </w:rPr>
            </w:pPr>
            <w:r w:rsidRPr="00F0269A">
              <w:rPr>
                <w:sz w:val="18"/>
                <w:szCs w:val="18"/>
              </w:rPr>
              <w:t>FTB standard rate (B)</w:t>
            </w:r>
          </w:p>
        </w:tc>
        <w:tc>
          <w:tcPr>
            <w:tcW w:w="2127" w:type="dxa"/>
            <w:tcBorders>
              <w:top w:val="single" w:sz="4" w:space="0" w:color="auto"/>
            </w:tcBorders>
            <w:shd w:val="clear" w:color="auto" w:fill="auto"/>
          </w:tcPr>
          <w:p w:rsidR="00F871A6" w:rsidRPr="00F0269A" w:rsidRDefault="00F871A6" w:rsidP="004346AE">
            <w:pPr>
              <w:pStyle w:val="Tabletext"/>
              <w:rPr>
                <w:sz w:val="18"/>
                <w:szCs w:val="18"/>
              </w:rPr>
            </w:pPr>
            <w:r w:rsidRPr="00F0269A">
              <w:rPr>
                <w:sz w:val="18"/>
                <w:szCs w:val="18"/>
              </w:rPr>
              <w:t>[Schedule</w:t>
            </w:r>
            <w:r w:rsidR="00F0269A">
              <w:rPr>
                <w:sz w:val="18"/>
                <w:szCs w:val="18"/>
              </w:rPr>
              <w:t> </w:t>
            </w:r>
            <w:r w:rsidRPr="00F0269A">
              <w:rPr>
                <w:sz w:val="18"/>
                <w:szCs w:val="18"/>
              </w:rPr>
              <w:t>1—clause</w:t>
            </w:r>
            <w:r w:rsidR="00F0269A">
              <w:rPr>
                <w:sz w:val="18"/>
                <w:szCs w:val="18"/>
              </w:rPr>
              <w:t> </w:t>
            </w:r>
            <w:r w:rsidRPr="00F0269A">
              <w:rPr>
                <w:sz w:val="18"/>
                <w:szCs w:val="18"/>
              </w:rPr>
              <w:t>30—table—column 2—all amounts]</w:t>
            </w:r>
          </w:p>
        </w:tc>
      </w:tr>
      <w:tr w:rsidR="00F871A6" w:rsidRPr="00F0269A" w:rsidTr="004C561E">
        <w:tc>
          <w:tcPr>
            <w:tcW w:w="850" w:type="dxa"/>
            <w:shd w:val="clear" w:color="auto" w:fill="auto"/>
          </w:tcPr>
          <w:p w:rsidR="00F871A6" w:rsidRPr="00F0269A" w:rsidRDefault="00F871A6" w:rsidP="004346AE">
            <w:pPr>
              <w:pStyle w:val="Tabletext"/>
              <w:rPr>
                <w:sz w:val="18"/>
                <w:szCs w:val="18"/>
              </w:rPr>
            </w:pPr>
            <w:r w:rsidRPr="00F0269A">
              <w:rPr>
                <w:sz w:val="18"/>
                <w:szCs w:val="18"/>
              </w:rPr>
              <w:t>9A</w:t>
            </w:r>
          </w:p>
        </w:tc>
        <w:tc>
          <w:tcPr>
            <w:tcW w:w="2410" w:type="dxa"/>
            <w:shd w:val="clear" w:color="auto" w:fill="auto"/>
          </w:tcPr>
          <w:p w:rsidR="00F871A6" w:rsidRPr="00F0269A" w:rsidRDefault="00F871A6" w:rsidP="004346AE">
            <w:pPr>
              <w:pStyle w:val="Tabletext"/>
              <w:rPr>
                <w:sz w:val="18"/>
                <w:szCs w:val="18"/>
              </w:rPr>
            </w:pPr>
            <w:r w:rsidRPr="00F0269A">
              <w:rPr>
                <w:sz w:val="18"/>
                <w:szCs w:val="18"/>
              </w:rPr>
              <w:t>FTB (B) gross supplement amount for family tax benefit (Part B)</w:t>
            </w:r>
          </w:p>
        </w:tc>
        <w:tc>
          <w:tcPr>
            <w:tcW w:w="2126" w:type="dxa"/>
            <w:shd w:val="clear" w:color="auto" w:fill="auto"/>
          </w:tcPr>
          <w:p w:rsidR="00F871A6" w:rsidRPr="00F0269A" w:rsidRDefault="00F871A6" w:rsidP="004346AE">
            <w:pPr>
              <w:pStyle w:val="Tabletext"/>
              <w:rPr>
                <w:sz w:val="18"/>
                <w:szCs w:val="18"/>
              </w:rPr>
            </w:pPr>
            <w:r w:rsidRPr="00F0269A">
              <w:rPr>
                <w:sz w:val="18"/>
                <w:szCs w:val="18"/>
              </w:rPr>
              <w:t>FTB gross supplement amount (B)</w:t>
            </w:r>
          </w:p>
        </w:tc>
        <w:tc>
          <w:tcPr>
            <w:tcW w:w="2127" w:type="dxa"/>
            <w:shd w:val="clear" w:color="auto" w:fill="auto"/>
          </w:tcPr>
          <w:p w:rsidR="00F871A6" w:rsidRPr="00F0269A" w:rsidRDefault="00F871A6" w:rsidP="004346AE">
            <w:pPr>
              <w:pStyle w:val="Tabletext"/>
              <w:rPr>
                <w:sz w:val="18"/>
                <w:szCs w:val="18"/>
              </w:rPr>
            </w:pPr>
            <w:r w:rsidRPr="00F0269A">
              <w:rPr>
                <w:sz w:val="18"/>
                <w:szCs w:val="18"/>
              </w:rPr>
              <w:t>[Schedule</w:t>
            </w:r>
            <w:r w:rsidR="00F0269A">
              <w:rPr>
                <w:sz w:val="18"/>
                <w:szCs w:val="18"/>
              </w:rPr>
              <w:t> </w:t>
            </w:r>
            <w:r w:rsidRPr="00F0269A">
              <w:rPr>
                <w:sz w:val="18"/>
                <w:szCs w:val="18"/>
              </w:rPr>
              <w:t>1—subclause</w:t>
            </w:r>
            <w:r w:rsidR="00F0269A">
              <w:rPr>
                <w:sz w:val="18"/>
                <w:szCs w:val="18"/>
              </w:rPr>
              <w:t> </w:t>
            </w:r>
            <w:r w:rsidRPr="00F0269A">
              <w:rPr>
                <w:sz w:val="18"/>
                <w:szCs w:val="18"/>
              </w:rPr>
              <w:t>31A(2)]</w:t>
            </w:r>
          </w:p>
        </w:tc>
      </w:tr>
      <w:tr w:rsidR="00F871A6" w:rsidRPr="00F0269A" w:rsidTr="004C561E">
        <w:tc>
          <w:tcPr>
            <w:tcW w:w="850" w:type="dxa"/>
            <w:shd w:val="clear" w:color="auto" w:fill="auto"/>
          </w:tcPr>
          <w:p w:rsidR="00F871A6" w:rsidRPr="00F0269A" w:rsidRDefault="00F871A6" w:rsidP="004346AE">
            <w:pPr>
              <w:pStyle w:val="Tabletext"/>
              <w:rPr>
                <w:sz w:val="18"/>
                <w:szCs w:val="18"/>
              </w:rPr>
            </w:pPr>
            <w:r w:rsidRPr="00F0269A">
              <w:rPr>
                <w:sz w:val="18"/>
                <w:szCs w:val="18"/>
              </w:rPr>
              <w:t>10</w:t>
            </w:r>
          </w:p>
        </w:tc>
        <w:tc>
          <w:tcPr>
            <w:tcW w:w="2410" w:type="dxa"/>
            <w:shd w:val="clear" w:color="auto" w:fill="auto"/>
          </w:tcPr>
          <w:p w:rsidR="00F871A6" w:rsidRPr="00F0269A" w:rsidRDefault="00F871A6" w:rsidP="004346AE">
            <w:pPr>
              <w:pStyle w:val="Tabletext"/>
              <w:rPr>
                <w:sz w:val="18"/>
                <w:szCs w:val="18"/>
              </w:rPr>
            </w:pPr>
            <w:r w:rsidRPr="00F0269A">
              <w:rPr>
                <w:sz w:val="18"/>
                <w:szCs w:val="18"/>
              </w:rPr>
              <w:t>Standard rate of family tax benefit payable to an approved care organisation</w:t>
            </w:r>
          </w:p>
        </w:tc>
        <w:tc>
          <w:tcPr>
            <w:tcW w:w="2126" w:type="dxa"/>
            <w:shd w:val="clear" w:color="auto" w:fill="auto"/>
          </w:tcPr>
          <w:p w:rsidR="00F871A6" w:rsidRPr="00F0269A" w:rsidRDefault="00F871A6" w:rsidP="004346AE">
            <w:pPr>
              <w:pStyle w:val="Tabletext"/>
              <w:rPr>
                <w:sz w:val="18"/>
                <w:szCs w:val="18"/>
              </w:rPr>
            </w:pPr>
            <w:r w:rsidRPr="00F0269A">
              <w:rPr>
                <w:sz w:val="18"/>
                <w:szCs w:val="18"/>
              </w:rPr>
              <w:t>FTB standard ACO rate</w:t>
            </w:r>
          </w:p>
        </w:tc>
        <w:tc>
          <w:tcPr>
            <w:tcW w:w="2127" w:type="dxa"/>
            <w:shd w:val="clear" w:color="auto" w:fill="auto"/>
          </w:tcPr>
          <w:p w:rsidR="00F871A6" w:rsidRPr="00F0269A" w:rsidRDefault="00F871A6" w:rsidP="004346AE">
            <w:pPr>
              <w:pStyle w:val="Tabletext"/>
              <w:rPr>
                <w:sz w:val="18"/>
                <w:szCs w:val="18"/>
              </w:rPr>
            </w:pPr>
            <w:r w:rsidRPr="00F0269A">
              <w:rPr>
                <w:sz w:val="18"/>
                <w:szCs w:val="18"/>
              </w:rPr>
              <w:t>[subsection</w:t>
            </w:r>
            <w:r w:rsidR="00F0269A">
              <w:rPr>
                <w:sz w:val="18"/>
                <w:szCs w:val="18"/>
              </w:rPr>
              <w:t> </w:t>
            </w:r>
            <w:r w:rsidRPr="00F0269A">
              <w:rPr>
                <w:sz w:val="18"/>
                <w:szCs w:val="18"/>
              </w:rPr>
              <w:t>58(2A)]</w:t>
            </w:r>
          </w:p>
        </w:tc>
      </w:tr>
      <w:tr w:rsidR="00F871A6" w:rsidRPr="00F0269A" w:rsidTr="008103AD">
        <w:trPr>
          <w:trHeight w:val="1170"/>
        </w:trPr>
        <w:tc>
          <w:tcPr>
            <w:tcW w:w="850" w:type="dxa"/>
            <w:tcBorders>
              <w:bottom w:val="single" w:sz="4" w:space="0" w:color="auto"/>
            </w:tcBorders>
            <w:shd w:val="clear" w:color="auto" w:fill="auto"/>
          </w:tcPr>
          <w:p w:rsidR="00F871A6" w:rsidRPr="00F0269A" w:rsidRDefault="00F871A6" w:rsidP="004346AE">
            <w:pPr>
              <w:pStyle w:val="Tabletext"/>
              <w:rPr>
                <w:sz w:val="18"/>
                <w:szCs w:val="18"/>
              </w:rPr>
            </w:pPr>
            <w:bookmarkStart w:id="462" w:name="CU_18574533"/>
            <w:bookmarkEnd w:id="462"/>
            <w:r w:rsidRPr="00F0269A">
              <w:rPr>
                <w:sz w:val="18"/>
                <w:szCs w:val="18"/>
              </w:rPr>
              <w:t>11</w:t>
            </w:r>
          </w:p>
        </w:tc>
        <w:tc>
          <w:tcPr>
            <w:tcW w:w="2410" w:type="dxa"/>
            <w:tcBorders>
              <w:bottom w:val="single" w:sz="4" w:space="0" w:color="auto"/>
            </w:tcBorders>
            <w:shd w:val="clear" w:color="auto" w:fill="auto"/>
          </w:tcPr>
          <w:p w:rsidR="00F871A6" w:rsidRPr="00F0269A" w:rsidRDefault="00F871A6" w:rsidP="004346AE">
            <w:pPr>
              <w:pStyle w:val="Tabletext"/>
              <w:rPr>
                <w:sz w:val="18"/>
                <w:szCs w:val="18"/>
              </w:rPr>
            </w:pPr>
            <w:r w:rsidRPr="00F0269A">
              <w:rPr>
                <w:sz w:val="18"/>
                <w:szCs w:val="18"/>
              </w:rPr>
              <w:t>Basic higher income free area for family tax benefit (Part A)</w:t>
            </w:r>
          </w:p>
        </w:tc>
        <w:tc>
          <w:tcPr>
            <w:tcW w:w="2126" w:type="dxa"/>
            <w:tcBorders>
              <w:bottom w:val="single" w:sz="4" w:space="0" w:color="auto"/>
            </w:tcBorders>
            <w:shd w:val="clear" w:color="auto" w:fill="auto"/>
          </w:tcPr>
          <w:p w:rsidR="00F871A6" w:rsidRPr="00F0269A" w:rsidRDefault="00F871A6" w:rsidP="004346AE">
            <w:pPr>
              <w:pStyle w:val="Tabletext"/>
              <w:rPr>
                <w:sz w:val="18"/>
                <w:szCs w:val="18"/>
              </w:rPr>
            </w:pPr>
            <w:r w:rsidRPr="00F0269A">
              <w:rPr>
                <w:sz w:val="18"/>
                <w:szCs w:val="18"/>
              </w:rPr>
              <w:t>FTB basic HIFA (A)</w:t>
            </w:r>
          </w:p>
        </w:tc>
        <w:tc>
          <w:tcPr>
            <w:tcW w:w="2127" w:type="dxa"/>
            <w:tcBorders>
              <w:bottom w:val="single" w:sz="4" w:space="0" w:color="auto"/>
            </w:tcBorders>
            <w:shd w:val="clear" w:color="auto" w:fill="auto"/>
          </w:tcPr>
          <w:p w:rsidR="00F871A6" w:rsidRPr="00F0269A" w:rsidRDefault="00F871A6" w:rsidP="004346AE">
            <w:pPr>
              <w:pStyle w:val="Tabletext"/>
              <w:rPr>
                <w:sz w:val="18"/>
                <w:szCs w:val="18"/>
              </w:rPr>
            </w:pPr>
            <w:r w:rsidRPr="00F0269A">
              <w:rPr>
                <w:sz w:val="18"/>
                <w:szCs w:val="18"/>
              </w:rPr>
              <w:t>[Schedule</w:t>
            </w:r>
            <w:r w:rsidR="00F0269A">
              <w:rPr>
                <w:sz w:val="18"/>
                <w:szCs w:val="18"/>
              </w:rPr>
              <w:t> </w:t>
            </w:r>
            <w:r w:rsidRPr="00F0269A">
              <w:rPr>
                <w:sz w:val="18"/>
                <w:szCs w:val="18"/>
              </w:rPr>
              <w:t>1—clause</w:t>
            </w:r>
            <w:r w:rsidR="00F0269A">
              <w:rPr>
                <w:sz w:val="18"/>
                <w:szCs w:val="18"/>
              </w:rPr>
              <w:t> </w:t>
            </w:r>
            <w:r w:rsidRPr="00F0269A">
              <w:rPr>
                <w:sz w:val="18"/>
                <w:szCs w:val="18"/>
              </w:rPr>
              <w:t>2—table—column 1]</w:t>
            </w:r>
          </w:p>
        </w:tc>
      </w:tr>
      <w:tr w:rsidR="00F871A6" w:rsidRPr="00F0269A" w:rsidTr="004C561E">
        <w:tc>
          <w:tcPr>
            <w:tcW w:w="850" w:type="dxa"/>
            <w:shd w:val="clear" w:color="auto" w:fill="auto"/>
          </w:tcPr>
          <w:p w:rsidR="00F871A6" w:rsidRPr="00F0269A" w:rsidRDefault="00F871A6" w:rsidP="004346AE">
            <w:pPr>
              <w:pStyle w:val="Tabletext"/>
              <w:rPr>
                <w:sz w:val="18"/>
                <w:szCs w:val="18"/>
              </w:rPr>
            </w:pPr>
            <w:r w:rsidRPr="00F0269A">
              <w:rPr>
                <w:sz w:val="18"/>
                <w:szCs w:val="18"/>
              </w:rPr>
              <w:t>13</w:t>
            </w:r>
          </w:p>
        </w:tc>
        <w:tc>
          <w:tcPr>
            <w:tcW w:w="2410" w:type="dxa"/>
            <w:shd w:val="clear" w:color="auto" w:fill="auto"/>
          </w:tcPr>
          <w:p w:rsidR="00F871A6" w:rsidRPr="00F0269A" w:rsidRDefault="00F871A6" w:rsidP="004346AE">
            <w:pPr>
              <w:pStyle w:val="Tabletext"/>
              <w:rPr>
                <w:sz w:val="18"/>
                <w:szCs w:val="18"/>
              </w:rPr>
            </w:pPr>
            <w:r w:rsidRPr="00F0269A">
              <w:rPr>
                <w:sz w:val="18"/>
                <w:szCs w:val="18"/>
              </w:rPr>
              <w:t>Income free area for family tax benefit (Part A—Methods 1 and 3)</w:t>
            </w:r>
          </w:p>
        </w:tc>
        <w:tc>
          <w:tcPr>
            <w:tcW w:w="2126" w:type="dxa"/>
            <w:shd w:val="clear" w:color="auto" w:fill="auto"/>
          </w:tcPr>
          <w:p w:rsidR="00F871A6" w:rsidRPr="00F0269A" w:rsidRDefault="00F871A6" w:rsidP="004346AE">
            <w:pPr>
              <w:pStyle w:val="Tabletext"/>
              <w:rPr>
                <w:sz w:val="18"/>
                <w:szCs w:val="18"/>
              </w:rPr>
            </w:pPr>
            <w:r w:rsidRPr="00F0269A">
              <w:rPr>
                <w:sz w:val="18"/>
                <w:szCs w:val="18"/>
              </w:rPr>
              <w:t>FTB free area (A1 and A3)</w:t>
            </w:r>
          </w:p>
        </w:tc>
        <w:tc>
          <w:tcPr>
            <w:tcW w:w="2127" w:type="dxa"/>
            <w:shd w:val="clear" w:color="auto" w:fill="auto"/>
          </w:tcPr>
          <w:p w:rsidR="00F871A6" w:rsidRPr="00F0269A" w:rsidRDefault="00F871A6" w:rsidP="004346AE">
            <w:pPr>
              <w:pStyle w:val="Tabletext"/>
              <w:rPr>
                <w:sz w:val="18"/>
                <w:szCs w:val="18"/>
              </w:rPr>
            </w:pPr>
            <w:r w:rsidRPr="00F0269A">
              <w:rPr>
                <w:sz w:val="18"/>
                <w:szCs w:val="18"/>
              </w:rPr>
              <w:t>[Schedule</w:t>
            </w:r>
            <w:r w:rsidR="00F0269A">
              <w:rPr>
                <w:sz w:val="18"/>
                <w:szCs w:val="18"/>
              </w:rPr>
              <w:t> </w:t>
            </w:r>
            <w:r w:rsidRPr="00F0269A">
              <w:rPr>
                <w:sz w:val="18"/>
                <w:szCs w:val="18"/>
              </w:rPr>
              <w:t>1—clause</w:t>
            </w:r>
            <w:r w:rsidR="00F0269A">
              <w:rPr>
                <w:sz w:val="18"/>
                <w:szCs w:val="18"/>
              </w:rPr>
              <w:t> </w:t>
            </w:r>
            <w:r w:rsidRPr="00F0269A">
              <w:rPr>
                <w:sz w:val="18"/>
                <w:szCs w:val="18"/>
              </w:rPr>
              <w:t>38N]</w:t>
            </w:r>
          </w:p>
        </w:tc>
      </w:tr>
      <w:tr w:rsidR="00F871A6" w:rsidRPr="00F0269A" w:rsidTr="004C561E">
        <w:tc>
          <w:tcPr>
            <w:tcW w:w="850" w:type="dxa"/>
            <w:shd w:val="clear" w:color="auto" w:fill="auto"/>
          </w:tcPr>
          <w:p w:rsidR="00F871A6" w:rsidRPr="00F0269A" w:rsidRDefault="00F871A6" w:rsidP="004346AE">
            <w:pPr>
              <w:pStyle w:val="Tabletext"/>
              <w:rPr>
                <w:sz w:val="18"/>
                <w:szCs w:val="18"/>
              </w:rPr>
            </w:pPr>
            <w:r w:rsidRPr="00F0269A">
              <w:rPr>
                <w:sz w:val="18"/>
                <w:szCs w:val="18"/>
              </w:rPr>
              <w:t>14</w:t>
            </w:r>
          </w:p>
        </w:tc>
        <w:tc>
          <w:tcPr>
            <w:tcW w:w="2410" w:type="dxa"/>
            <w:shd w:val="clear" w:color="auto" w:fill="auto"/>
          </w:tcPr>
          <w:p w:rsidR="00F871A6" w:rsidRPr="00F0269A" w:rsidRDefault="00F871A6" w:rsidP="004346AE">
            <w:pPr>
              <w:pStyle w:val="Tabletext"/>
              <w:rPr>
                <w:sz w:val="18"/>
                <w:szCs w:val="18"/>
              </w:rPr>
            </w:pPr>
            <w:r w:rsidRPr="00F0269A">
              <w:rPr>
                <w:sz w:val="18"/>
                <w:szCs w:val="18"/>
              </w:rPr>
              <w:t>Income free area for family tax benefit (Part B)</w:t>
            </w:r>
          </w:p>
        </w:tc>
        <w:tc>
          <w:tcPr>
            <w:tcW w:w="2126" w:type="dxa"/>
            <w:shd w:val="clear" w:color="auto" w:fill="auto"/>
          </w:tcPr>
          <w:p w:rsidR="00F871A6" w:rsidRPr="00F0269A" w:rsidRDefault="00F871A6" w:rsidP="004346AE">
            <w:pPr>
              <w:pStyle w:val="Tabletext"/>
              <w:rPr>
                <w:sz w:val="18"/>
                <w:szCs w:val="18"/>
              </w:rPr>
            </w:pPr>
            <w:r w:rsidRPr="00F0269A">
              <w:rPr>
                <w:sz w:val="18"/>
                <w:szCs w:val="18"/>
              </w:rPr>
              <w:t>FTB free area (B)</w:t>
            </w:r>
          </w:p>
        </w:tc>
        <w:tc>
          <w:tcPr>
            <w:tcW w:w="2127" w:type="dxa"/>
            <w:shd w:val="clear" w:color="auto" w:fill="auto"/>
          </w:tcPr>
          <w:p w:rsidR="00F871A6" w:rsidRPr="00F0269A" w:rsidRDefault="00F871A6" w:rsidP="004346AE">
            <w:pPr>
              <w:pStyle w:val="Tabletext"/>
              <w:rPr>
                <w:sz w:val="18"/>
                <w:szCs w:val="18"/>
              </w:rPr>
            </w:pPr>
            <w:r w:rsidRPr="00F0269A">
              <w:rPr>
                <w:sz w:val="18"/>
                <w:szCs w:val="18"/>
              </w:rPr>
              <w:t>[Schedule</w:t>
            </w:r>
            <w:r w:rsidR="00F0269A">
              <w:rPr>
                <w:sz w:val="18"/>
                <w:szCs w:val="18"/>
              </w:rPr>
              <w:t> </w:t>
            </w:r>
            <w:r w:rsidRPr="00F0269A">
              <w:rPr>
                <w:sz w:val="18"/>
                <w:szCs w:val="18"/>
              </w:rPr>
              <w:t>1—clause</w:t>
            </w:r>
            <w:r w:rsidR="00F0269A">
              <w:rPr>
                <w:sz w:val="18"/>
                <w:szCs w:val="18"/>
              </w:rPr>
              <w:t> </w:t>
            </w:r>
            <w:r w:rsidRPr="00F0269A">
              <w:rPr>
                <w:sz w:val="18"/>
                <w:szCs w:val="18"/>
              </w:rPr>
              <w:t>33]</w:t>
            </w:r>
          </w:p>
        </w:tc>
      </w:tr>
      <w:tr w:rsidR="00F871A6" w:rsidRPr="00F0269A" w:rsidTr="004C561E">
        <w:tc>
          <w:tcPr>
            <w:tcW w:w="850" w:type="dxa"/>
            <w:tcBorders>
              <w:bottom w:val="single" w:sz="4" w:space="0" w:color="auto"/>
            </w:tcBorders>
            <w:shd w:val="clear" w:color="auto" w:fill="auto"/>
          </w:tcPr>
          <w:p w:rsidR="00F871A6" w:rsidRPr="00F0269A" w:rsidRDefault="00F871A6" w:rsidP="004346AE">
            <w:pPr>
              <w:pStyle w:val="Tabletext"/>
              <w:rPr>
                <w:sz w:val="18"/>
                <w:szCs w:val="18"/>
              </w:rPr>
            </w:pPr>
            <w:bookmarkStart w:id="463" w:name="CU_21533423"/>
            <w:bookmarkEnd w:id="463"/>
            <w:r w:rsidRPr="00F0269A">
              <w:rPr>
                <w:sz w:val="18"/>
                <w:szCs w:val="18"/>
              </w:rPr>
              <w:t>15</w:t>
            </w:r>
          </w:p>
        </w:tc>
        <w:tc>
          <w:tcPr>
            <w:tcW w:w="2410" w:type="dxa"/>
            <w:tcBorders>
              <w:bottom w:val="single" w:sz="4" w:space="0" w:color="auto"/>
            </w:tcBorders>
            <w:shd w:val="clear" w:color="auto" w:fill="auto"/>
          </w:tcPr>
          <w:p w:rsidR="00F871A6" w:rsidRPr="00F0269A" w:rsidRDefault="00F871A6" w:rsidP="004346AE">
            <w:pPr>
              <w:pStyle w:val="Tabletext"/>
              <w:rPr>
                <w:sz w:val="18"/>
                <w:szCs w:val="18"/>
              </w:rPr>
            </w:pPr>
            <w:r w:rsidRPr="00F0269A">
              <w:rPr>
                <w:sz w:val="18"/>
                <w:szCs w:val="18"/>
              </w:rPr>
              <w:t>Standard basic maintenance income free area for family tax benefit (Part A—Method 1)</w:t>
            </w:r>
          </w:p>
        </w:tc>
        <w:tc>
          <w:tcPr>
            <w:tcW w:w="2126" w:type="dxa"/>
            <w:tcBorders>
              <w:bottom w:val="single" w:sz="4" w:space="0" w:color="auto"/>
            </w:tcBorders>
            <w:shd w:val="clear" w:color="auto" w:fill="auto"/>
          </w:tcPr>
          <w:p w:rsidR="00F871A6" w:rsidRPr="00F0269A" w:rsidRDefault="00F871A6" w:rsidP="004346AE">
            <w:pPr>
              <w:pStyle w:val="Tabletext"/>
              <w:rPr>
                <w:sz w:val="18"/>
                <w:szCs w:val="18"/>
              </w:rPr>
            </w:pPr>
            <w:r w:rsidRPr="00F0269A">
              <w:rPr>
                <w:sz w:val="18"/>
                <w:szCs w:val="18"/>
              </w:rPr>
              <w:t>FTB basic MIFA (A1)</w:t>
            </w:r>
          </w:p>
        </w:tc>
        <w:tc>
          <w:tcPr>
            <w:tcW w:w="2127" w:type="dxa"/>
            <w:tcBorders>
              <w:bottom w:val="single" w:sz="4" w:space="0" w:color="auto"/>
            </w:tcBorders>
            <w:shd w:val="clear" w:color="auto" w:fill="auto"/>
          </w:tcPr>
          <w:p w:rsidR="00F871A6" w:rsidRPr="00F0269A" w:rsidRDefault="00F871A6" w:rsidP="004346AE">
            <w:pPr>
              <w:pStyle w:val="Tabletext"/>
              <w:rPr>
                <w:sz w:val="18"/>
                <w:szCs w:val="18"/>
              </w:rPr>
            </w:pPr>
            <w:r w:rsidRPr="00F0269A">
              <w:rPr>
                <w:sz w:val="18"/>
                <w:szCs w:val="18"/>
              </w:rPr>
              <w:t>[Schedule</w:t>
            </w:r>
            <w:r w:rsidR="00F0269A">
              <w:rPr>
                <w:sz w:val="18"/>
                <w:szCs w:val="18"/>
              </w:rPr>
              <w:t> </w:t>
            </w:r>
            <w:r w:rsidRPr="00F0269A">
              <w:rPr>
                <w:sz w:val="18"/>
                <w:szCs w:val="18"/>
              </w:rPr>
              <w:t>1—clause</w:t>
            </w:r>
            <w:r w:rsidR="00F0269A">
              <w:rPr>
                <w:sz w:val="18"/>
                <w:szCs w:val="18"/>
              </w:rPr>
              <w:t> </w:t>
            </w:r>
            <w:r w:rsidRPr="00F0269A">
              <w:rPr>
                <w:sz w:val="18"/>
                <w:szCs w:val="18"/>
              </w:rPr>
              <w:t>22—table—column 2—items</w:t>
            </w:r>
            <w:r w:rsidR="00F0269A">
              <w:rPr>
                <w:sz w:val="18"/>
                <w:szCs w:val="18"/>
              </w:rPr>
              <w:t> </w:t>
            </w:r>
            <w:r w:rsidRPr="00F0269A">
              <w:rPr>
                <w:sz w:val="18"/>
                <w:szCs w:val="18"/>
              </w:rPr>
              <w:t>1 and 3]</w:t>
            </w:r>
          </w:p>
        </w:tc>
      </w:tr>
      <w:tr w:rsidR="00F871A6" w:rsidRPr="00F0269A" w:rsidTr="004C561E">
        <w:tc>
          <w:tcPr>
            <w:tcW w:w="850" w:type="dxa"/>
            <w:tcBorders>
              <w:top w:val="single" w:sz="4" w:space="0" w:color="auto"/>
            </w:tcBorders>
            <w:shd w:val="clear" w:color="auto" w:fill="auto"/>
          </w:tcPr>
          <w:p w:rsidR="00F871A6" w:rsidRPr="00F0269A" w:rsidRDefault="00F871A6" w:rsidP="004346AE">
            <w:pPr>
              <w:pStyle w:val="Tabletext"/>
              <w:rPr>
                <w:sz w:val="18"/>
                <w:szCs w:val="18"/>
              </w:rPr>
            </w:pPr>
            <w:r w:rsidRPr="00F0269A">
              <w:rPr>
                <w:sz w:val="18"/>
                <w:szCs w:val="18"/>
              </w:rPr>
              <w:t>16</w:t>
            </w:r>
          </w:p>
        </w:tc>
        <w:tc>
          <w:tcPr>
            <w:tcW w:w="2410" w:type="dxa"/>
            <w:tcBorders>
              <w:top w:val="single" w:sz="4" w:space="0" w:color="auto"/>
            </w:tcBorders>
            <w:shd w:val="clear" w:color="auto" w:fill="auto"/>
          </w:tcPr>
          <w:p w:rsidR="00F871A6" w:rsidRPr="00F0269A" w:rsidRDefault="00F871A6" w:rsidP="004346AE">
            <w:pPr>
              <w:pStyle w:val="Tabletext"/>
              <w:rPr>
                <w:sz w:val="18"/>
                <w:szCs w:val="18"/>
              </w:rPr>
            </w:pPr>
            <w:r w:rsidRPr="00F0269A">
              <w:rPr>
                <w:sz w:val="18"/>
                <w:szCs w:val="18"/>
              </w:rPr>
              <w:t>Double basic maintenance income free area for family tax benefit (Part A—Method 1)</w:t>
            </w:r>
          </w:p>
        </w:tc>
        <w:tc>
          <w:tcPr>
            <w:tcW w:w="2126" w:type="dxa"/>
            <w:tcBorders>
              <w:top w:val="single" w:sz="4" w:space="0" w:color="auto"/>
            </w:tcBorders>
            <w:shd w:val="clear" w:color="auto" w:fill="auto"/>
          </w:tcPr>
          <w:p w:rsidR="00F871A6" w:rsidRPr="00F0269A" w:rsidRDefault="00F871A6" w:rsidP="004346AE">
            <w:pPr>
              <w:pStyle w:val="Tabletext"/>
              <w:rPr>
                <w:sz w:val="18"/>
                <w:szCs w:val="18"/>
              </w:rPr>
            </w:pPr>
            <w:r w:rsidRPr="00F0269A">
              <w:rPr>
                <w:sz w:val="18"/>
                <w:szCs w:val="18"/>
              </w:rPr>
              <w:t>FTB double basic MIFA (A1)</w:t>
            </w:r>
          </w:p>
        </w:tc>
        <w:tc>
          <w:tcPr>
            <w:tcW w:w="2127" w:type="dxa"/>
            <w:tcBorders>
              <w:top w:val="single" w:sz="4" w:space="0" w:color="auto"/>
            </w:tcBorders>
            <w:shd w:val="clear" w:color="auto" w:fill="auto"/>
          </w:tcPr>
          <w:p w:rsidR="00F871A6" w:rsidRPr="00F0269A" w:rsidRDefault="00F871A6" w:rsidP="004346AE">
            <w:pPr>
              <w:pStyle w:val="Tabletext"/>
              <w:rPr>
                <w:sz w:val="18"/>
                <w:szCs w:val="18"/>
              </w:rPr>
            </w:pPr>
            <w:r w:rsidRPr="00F0269A">
              <w:rPr>
                <w:sz w:val="18"/>
                <w:szCs w:val="18"/>
              </w:rPr>
              <w:t>[Schedule</w:t>
            </w:r>
            <w:r w:rsidR="00F0269A">
              <w:rPr>
                <w:sz w:val="18"/>
                <w:szCs w:val="18"/>
              </w:rPr>
              <w:t> </w:t>
            </w:r>
            <w:r w:rsidRPr="00F0269A">
              <w:rPr>
                <w:sz w:val="18"/>
                <w:szCs w:val="18"/>
              </w:rPr>
              <w:t>1—clause</w:t>
            </w:r>
            <w:r w:rsidR="00F0269A">
              <w:rPr>
                <w:sz w:val="18"/>
                <w:szCs w:val="18"/>
              </w:rPr>
              <w:t> </w:t>
            </w:r>
            <w:r w:rsidRPr="00F0269A">
              <w:rPr>
                <w:sz w:val="18"/>
                <w:szCs w:val="18"/>
              </w:rPr>
              <w:t>22—table—column 2—item</w:t>
            </w:r>
            <w:r w:rsidR="00F0269A">
              <w:rPr>
                <w:sz w:val="18"/>
                <w:szCs w:val="18"/>
              </w:rPr>
              <w:t> </w:t>
            </w:r>
            <w:r w:rsidRPr="00F0269A">
              <w:rPr>
                <w:sz w:val="18"/>
                <w:szCs w:val="18"/>
              </w:rPr>
              <w:t>2]</w:t>
            </w:r>
          </w:p>
        </w:tc>
      </w:tr>
      <w:tr w:rsidR="00F871A6" w:rsidRPr="00F0269A" w:rsidTr="004C561E">
        <w:tc>
          <w:tcPr>
            <w:tcW w:w="850" w:type="dxa"/>
            <w:shd w:val="clear" w:color="auto" w:fill="auto"/>
          </w:tcPr>
          <w:p w:rsidR="00F871A6" w:rsidRPr="00F0269A" w:rsidRDefault="00F871A6" w:rsidP="004346AE">
            <w:pPr>
              <w:pStyle w:val="Tabletext"/>
              <w:rPr>
                <w:sz w:val="18"/>
                <w:szCs w:val="18"/>
              </w:rPr>
            </w:pPr>
            <w:r w:rsidRPr="00F0269A">
              <w:rPr>
                <w:sz w:val="18"/>
                <w:szCs w:val="18"/>
              </w:rPr>
              <w:t>17</w:t>
            </w:r>
          </w:p>
        </w:tc>
        <w:tc>
          <w:tcPr>
            <w:tcW w:w="2410" w:type="dxa"/>
            <w:shd w:val="clear" w:color="auto" w:fill="auto"/>
          </w:tcPr>
          <w:p w:rsidR="00F871A6" w:rsidRPr="00F0269A" w:rsidRDefault="00F871A6" w:rsidP="004346AE">
            <w:pPr>
              <w:pStyle w:val="Tabletext"/>
              <w:rPr>
                <w:sz w:val="18"/>
                <w:szCs w:val="18"/>
              </w:rPr>
            </w:pPr>
            <w:r w:rsidRPr="00F0269A">
              <w:rPr>
                <w:sz w:val="18"/>
                <w:szCs w:val="18"/>
              </w:rPr>
              <w:t xml:space="preserve">Additional maintenance income free area for family tax benefit (Part A—Method </w:t>
            </w:r>
            <w:r w:rsidRPr="00F0269A">
              <w:rPr>
                <w:sz w:val="18"/>
                <w:szCs w:val="18"/>
              </w:rPr>
              <w:lastRenderedPageBreak/>
              <w:t>1)</w:t>
            </w:r>
          </w:p>
        </w:tc>
        <w:tc>
          <w:tcPr>
            <w:tcW w:w="2126" w:type="dxa"/>
            <w:shd w:val="clear" w:color="auto" w:fill="auto"/>
          </w:tcPr>
          <w:p w:rsidR="00F871A6" w:rsidRPr="00F0269A" w:rsidRDefault="00F871A6" w:rsidP="004346AE">
            <w:pPr>
              <w:pStyle w:val="Tabletext"/>
              <w:rPr>
                <w:sz w:val="18"/>
                <w:szCs w:val="18"/>
              </w:rPr>
            </w:pPr>
            <w:r w:rsidRPr="00F0269A">
              <w:rPr>
                <w:sz w:val="18"/>
                <w:szCs w:val="18"/>
              </w:rPr>
              <w:lastRenderedPageBreak/>
              <w:t>FTB additional MIFA (A1)</w:t>
            </w:r>
          </w:p>
        </w:tc>
        <w:tc>
          <w:tcPr>
            <w:tcW w:w="2127" w:type="dxa"/>
            <w:shd w:val="clear" w:color="auto" w:fill="auto"/>
          </w:tcPr>
          <w:p w:rsidR="00F871A6" w:rsidRPr="00F0269A" w:rsidRDefault="00F871A6" w:rsidP="004346AE">
            <w:pPr>
              <w:pStyle w:val="Tabletext"/>
              <w:rPr>
                <w:sz w:val="18"/>
                <w:szCs w:val="18"/>
              </w:rPr>
            </w:pPr>
            <w:r w:rsidRPr="00F0269A">
              <w:rPr>
                <w:sz w:val="18"/>
                <w:szCs w:val="18"/>
              </w:rPr>
              <w:t>[Schedule</w:t>
            </w:r>
            <w:r w:rsidR="00F0269A">
              <w:rPr>
                <w:sz w:val="18"/>
                <w:szCs w:val="18"/>
              </w:rPr>
              <w:t> </w:t>
            </w:r>
            <w:r w:rsidRPr="00F0269A">
              <w:rPr>
                <w:sz w:val="18"/>
                <w:szCs w:val="18"/>
              </w:rPr>
              <w:t>1—clause</w:t>
            </w:r>
            <w:r w:rsidR="00F0269A">
              <w:rPr>
                <w:sz w:val="18"/>
                <w:szCs w:val="18"/>
              </w:rPr>
              <w:t> </w:t>
            </w:r>
            <w:r w:rsidRPr="00F0269A">
              <w:rPr>
                <w:sz w:val="18"/>
                <w:szCs w:val="18"/>
              </w:rPr>
              <w:t>22—table—column 3—all amounts]</w:t>
            </w:r>
          </w:p>
        </w:tc>
      </w:tr>
      <w:tr w:rsidR="00F871A6" w:rsidRPr="00F0269A" w:rsidTr="004C561E">
        <w:tc>
          <w:tcPr>
            <w:tcW w:w="850" w:type="dxa"/>
            <w:shd w:val="clear" w:color="auto" w:fill="auto"/>
          </w:tcPr>
          <w:p w:rsidR="00F871A6" w:rsidRPr="00F0269A" w:rsidRDefault="00F871A6" w:rsidP="00E52D06">
            <w:pPr>
              <w:pStyle w:val="Tabletext"/>
              <w:rPr>
                <w:sz w:val="18"/>
                <w:szCs w:val="18"/>
              </w:rPr>
            </w:pPr>
            <w:r w:rsidRPr="00F0269A">
              <w:rPr>
                <w:sz w:val="18"/>
                <w:szCs w:val="18"/>
              </w:rPr>
              <w:lastRenderedPageBreak/>
              <w:t>17AA</w:t>
            </w:r>
          </w:p>
        </w:tc>
        <w:tc>
          <w:tcPr>
            <w:tcW w:w="2410" w:type="dxa"/>
            <w:shd w:val="clear" w:color="auto" w:fill="auto"/>
          </w:tcPr>
          <w:p w:rsidR="00F871A6" w:rsidRPr="00F0269A" w:rsidRDefault="00F871A6" w:rsidP="00E52D06">
            <w:pPr>
              <w:pStyle w:val="Tabletext"/>
              <w:rPr>
                <w:sz w:val="18"/>
                <w:szCs w:val="18"/>
              </w:rPr>
            </w:pPr>
            <w:r w:rsidRPr="00F0269A">
              <w:rPr>
                <w:sz w:val="18"/>
                <w:szCs w:val="18"/>
              </w:rPr>
              <w:t>Income limit for family tax benefit (Part B)</w:t>
            </w:r>
          </w:p>
        </w:tc>
        <w:tc>
          <w:tcPr>
            <w:tcW w:w="2126" w:type="dxa"/>
            <w:shd w:val="clear" w:color="auto" w:fill="auto"/>
          </w:tcPr>
          <w:p w:rsidR="00F871A6" w:rsidRPr="00F0269A" w:rsidRDefault="00F871A6" w:rsidP="00E52D06">
            <w:pPr>
              <w:pStyle w:val="Tabletext"/>
              <w:rPr>
                <w:sz w:val="18"/>
                <w:szCs w:val="18"/>
              </w:rPr>
            </w:pPr>
            <w:r w:rsidRPr="00F0269A">
              <w:rPr>
                <w:sz w:val="18"/>
                <w:szCs w:val="18"/>
              </w:rPr>
              <w:t>FTB income limit (B)</w:t>
            </w:r>
          </w:p>
        </w:tc>
        <w:tc>
          <w:tcPr>
            <w:tcW w:w="2127" w:type="dxa"/>
            <w:shd w:val="clear" w:color="auto" w:fill="auto"/>
          </w:tcPr>
          <w:p w:rsidR="00F871A6" w:rsidRPr="00F0269A" w:rsidRDefault="00F871A6" w:rsidP="00E52D06">
            <w:pPr>
              <w:pStyle w:val="Tabletext"/>
              <w:rPr>
                <w:sz w:val="18"/>
                <w:szCs w:val="18"/>
              </w:rPr>
            </w:pPr>
            <w:r w:rsidRPr="00F0269A">
              <w:rPr>
                <w:sz w:val="18"/>
                <w:szCs w:val="18"/>
              </w:rPr>
              <w:t>[Schedule</w:t>
            </w:r>
            <w:r w:rsidR="00F0269A">
              <w:rPr>
                <w:sz w:val="18"/>
                <w:szCs w:val="18"/>
              </w:rPr>
              <w:t> </w:t>
            </w:r>
            <w:r w:rsidRPr="00F0269A">
              <w:rPr>
                <w:sz w:val="18"/>
                <w:szCs w:val="18"/>
              </w:rPr>
              <w:t>1—subclause</w:t>
            </w:r>
            <w:r w:rsidR="00F0269A">
              <w:rPr>
                <w:sz w:val="18"/>
                <w:szCs w:val="18"/>
              </w:rPr>
              <w:t> </w:t>
            </w:r>
            <w:r w:rsidRPr="00F0269A">
              <w:rPr>
                <w:sz w:val="18"/>
                <w:szCs w:val="18"/>
              </w:rPr>
              <w:t>28B(1)]</w:t>
            </w:r>
          </w:p>
        </w:tc>
      </w:tr>
      <w:tr w:rsidR="00F871A6" w:rsidRPr="00F0269A" w:rsidTr="004C561E">
        <w:tc>
          <w:tcPr>
            <w:tcW w:w="850" w:type="dxa"/>
            <w:shd w:val="clear" w:color="auto" w:fill="auto"/>
          </w:tcPr>
          <w:p w:rsidR="00F871A6" w:rsidRPr="00F0269A" w:rsidDel="006257B3" w:rsidRDefault="00F871A6" w:rsidP="00E52D06">
            <w:pPr>
              <w:pStyle w:val="Tabletext"/>
              <w:rPr>
                <w:sz w:val="18"/>
                <w:szCs w:val="18"/>
              </w:rPr>
            </w:pPr>
            <w:r w:rsidRPr="00F0269A">
              <w:rPr>
                <w:sz w:val="18"/>
                <w:szCs w:val="18"/>
              </w:rPr>
              <w:t>17AB</w:t>
            </w:r>
          </w:p>
        </w:tc>
        <w:tc>
          <w:tcPr>
            <w:tcW w:w="2410" w:type="dxa"/>
            <w:shd w:val="clear" w:color="auto" w:fill="auto"/>
          </w:tcPr>
          <w:p w:rsidR="00F871A6" w:rsidRPr="00F0269A" w:rsidDel="006257B3" w:rsidRDefault="00F871A6" w:rsidP="00E52D06">
            <w:pPr>
              <w:pStyle w:val="Tabletext"/>
              <w:rPr>
                <w:sz w:val="18"/>
                <w:szCs w:val="18"/>
              </w:rPr>
            </w:pPr>
            <w:r w:rsidRPr="00F0269A">
              <w:rPr>
                <w:sz w:val="18"/>
                <w:szCs w:val="18"/>
              </w:rPr>
              <w:t>primary school amount for schoolkids bonus</w:t>
            </w:r>
          </w:p>
        </w:tc>
        <w:tc>
          <w:tcPr>
            <w:tcW w:w="2126" w:type="dxa"/>
            <w:shd w:val="clear" w:color="auto" w:fill="auto"/>
          </w:tcPr>
          <w:p w:rsidR="00F871A6" w:rsidRPr="00F0269A" w:rsidDel="006257B3" w:rsidRDefault="00F871A6" w:rsidP="005065DE">
            <w:pPr>
              <w:pStyle w:val="Tabletext"/>
              <w:rPr>
                <w:sz w:val="18"/>
                <w:szCs w:val="18"/>
              </w:rPr>
            </w:pPr>
            <w:r w:rsidRPr="00F0269A">
              <w:rPr>
                <w:sz w:val="18"/>
                <w:szCs w:val="18"/>
              </w:rPr>
              <w:t>PSA for schoolkids bonus</w:t>
            </w:r>
          </w:p>
        </w:tc>
        <w:tc>
          <w:tcPr>
            <w:tcW w:w="2127" w:type="dxa"/>
            <w:shd w:val="clear" w:color="auto" w:fill="auto"/>
          </w:tcPr>
          <w:p w:rsidR="00F871A6" w:rsidRPr="00F0269A" w:rsidDel="006257B3" w:rsidRDefault="00F871A6" w:rsidP="00E52D06">
            <w:pPr>
              <w:pStyle w:val="Tabletext"/>
              <w:rPr>
                <w:sz w:val="18"/>
                <w:szCs w:val="18"/>
              </w:rPr>
            </w:pPr>
            <w:r w:rsidRPr="00F0269A">
              <w:rPr>
                <w:sz w:val="18"/>
                <w:szCs w:val="18"/>
              </w:rPr>
              <w:t>[subsection</w:t>
            </w:r>
            <w:r w:rsidR="00F0269A">
              <w:rPr>
                <w:sz w:val="18"/>
                <w:szCs w:val="18"/>
              </w:rPr>
              <w:t> </w:t>
            </w:r>
            <w:r w:rsidRPr="00F0269A">
              <w:rPr>
                <w:sz w:val="18"/>
                <w:szCs w:val="18"/>
              </w:rPr>
              <w:t>65A(1)]</w:t>
            </w:r>
          </w:p>
        </w:tc>
      </w:tr>
      <w:tr w:rsidR="00F871A6" w:rsidRPr="00F0269A" w:rsidTr="008103AD">
        <w:tc>
          <w:tcPr>
            <w:tcW w:w="850" w:type="dxa"/>
            <w:tcBorders>
              <w:bottom w:val="single" w:sz="4" w:space="0" w:color="auto"/>
            </w:tcBorders>
            <w:shd w:val="clear" w:color="auto" w:fill="auto"/>
          </w:tcPr>
          <w:p w:rsidR="00F871A6" w:rsidRPr="00F0269A" w:rsidDel="006257B3" w:rsidRDefault="00F871A6" w:rsidP="00E52D06">
            <w:pPr>
              <w:pStyle w:val="Tabletext"/>
              <w:rPr>
                <w:sz w:val="18"/>
                <w:szCs w:val="18"/>
              </w:rPr>
            </w:pPr>
            <w:r w:rsidRPr="00F0269A">
              <w:rPr>
                <w:sz w:val="18"/>
                <w:szCs w:val="18"/>
              </w:rPr>
              <w:t>17AC</w:t>
            </w:r>
          </w:p>
        </w:tc>
        <w:tc>
          <w:tcPr>
            <w:tcW w:w="2410" w:type="dxa"/>
            <w:tcBorders>
              <w:bottom w:val="single" w:sz="4" w:space="0" w:color="auto"/>
            </w:tcBorders>
            <w:shd w:val="clear" w:color="auto" w:fill="auto"/>
          </w:tcPr>
          <w:p w:rsidR="00F871A6" w:rsidRPr="00F0269A" w:rsidDel="006257B3" w:rsidRDefault="00F871A6" w:rsidP="00E52D06">
            <w:pPr>
              <w:pStyle w:val="Tabletext"/>
              <w:rPr>
                <w:sz w:val="18"/>
                <w:szCs w:val="18"/>
              </w:rPr>
            </w:pPr>
            <w:r w:rsidRPr="00F0269A">
              <w:rPr>
                <w:sz w:val="18"/>
                <w:szCs w:val="18"/>
              </w:rPr>
              <w:t>secondary school amount for schoolkids bonus</w:t>
            </w:r>
          </w:p>
        </w:tc>
        <w:tc>
          <w:tcPr>
            <w:tcW w:w="2126" w:type="dxa"/>
            <w:tcBorders>
              <w:bottom w:val="single" w:sz="4" w:space="0" w:color="auto"/>
            </w:tcBorders>
            <w:shd w:val="clear" w:color="auto" w:fill="auto"/>
          </w:tcPr>
          <w:p w:rsidR="00F871A6" w:rsidRPr="00F0269A" w:rsidDel="006257B3" w:rsidRDefault="00F871A6" w:rsidP="005065DE">
            <w:pPr>
              <w:pStyle w:val="Tabletext"/>
              <w:rPr>
                <w:sz w:val="18"/>
                <w:szCs w:val="18"/>
              </w:rPr>
            </w:pPr>
            <w:r w:rsidRPr="00F0269A">
              <w:rPr>
                <w:sz w:val="18"/>
                <w:szCs w:val="18"/>
              </w:rPr>
              <w:t>SSA for schoolkids bonus</w:t>
            </w:r>
          </w:p>
        </w:tc>
        <w:tc>
          <w:tcPr>
            <w:tcW w:w="2127" w:type="dxa"/>
            <w:tcBorders>
              <w:bottom w:val="single" w:sz="4" w:space="0" w:color="auto"/>
            </w:tcBorders>
            <w:shd w:val="clear" w:color="auto" w:fill="auto"/>
          </w:tcPr>
          <w:p w:rsidR="00F871A6" w:rsidRPr="00F0269A" w:rsidDel="006257B3" w:rsidRDefault="00F871A6" w:rsidP="00E52D06">
            <w:pPr>
              <w:pStyle w:val="Tabletext"/>
              <w:rPr>
                <w:sz w:val="18"/>
                <w:szCs w:val="18"/>
              </w:rPr>
            </w:pPr>
            <w:r w:rsidRPr="00F0269A">
              <w:rPr>
                <w:sz w:val="18"/>
                <w:szCs w:val="18"/>
              </w:rPr>
              <w:t>[subsection</w:t>
            </w:r>
            <w:r w:rsidR="00F0269A">
              <w:rPr>
                <w:sz w:val="18"/>
                <w:szCs w:val="18"/>
              </w:rPr>
              <w:t> </w:t>
            </w:r>
            <w:r w:rsidRPr="00F0269A">
              <w:rPr>
                <w:sz w:val="18"/>
                <w:szCs w:val="18"/>
              </w:rPr>
              <w:t>65A(2)]</w:t>
            </w:r>
          </w:p>
        </w:tc>
      </w:tr>
      <w:tr w:rsidR="004C561E" w:rsidRPr="00F0269A" w:rsidTr="008103AD">
        <w:tc>
          <w:tcPr>
            <w:tcW w:w="850" w:type="dxa"/>
            <w:tcBorders>
              <w:bottom w:val="single" w:sz="4" w:space="0" w:color="auto"/>
            </w:tcBorders>
            <w:shd w:val="clear" w:color="auto" w:fill="auto"/>
          </w:tcPr>
          <w:p w:rsidR="004C561E" w:rsidRPr="00F0269A" w:rsidDel="004C561E" w:rsidRDefault="004C561E" w:rsidP="00E52D06">
            <w:pPr>
              <w:pStyle w:val="Tabletext"/>
              <w:rPr>
                <w:sz w:val="18"/>
                <w:szCs w:val="18"/>
              </w:rPr>
            </w:pPr>
            <w:bookmarkStart w:id="464" w:name="CU_28575772"/>
            <w:bookmarkEnd w:id="464"/>
            <w:r w:rsidRPr="00F0269A">
              <w:rPr>
                <w:sz w:val="18"/>
                <w:szCs w:val="18"/>
              </w:rPr>
              <w:t>17AD</w:t>
            </w:r>
          </w:p>
        </w:tc>
        <w:tc>
          <w:tcPr>
            <w:tcW w:w="2410" w:type="dxa"/>
            <w:tcBorders>
              <w:bottom w:val="single" w:sz="4" w:space="0" w:color="auto"/>
            </w:tcBorders>
            <w:shd w:val="clear" w:color="auto" w:fill="auto"/>
          </w:tcPr>
          <w:p w:rsidR="004C561E" w:rsidRPr="00F0269A" w:rsidDel="004C561E" w:rsidRDefault="004C561E" w:rsidP="00E52D06">
            <w:pPr>
              <w:pStyle w:val="Tabletext"/>
              <w:rPr>
                <w:sz w:val="18"/>
                <w:szCs w:val="18"/>
              </w:rPr>
            </w:pPr>
            <w:r w:rsidRPr="00F0269A">
              <w:rPr>
                <w:sz w:val="18"/>
                <w:szCs w:val="18"/>
              </w:rPr>
              <w:t>Income limit for stillborn baby payment</w:t>
            </w:r>
          </w:p>
        </w:tc>
        <w:tc>
          <w:tcPr>
            <w:tcW w:w="2126" w:type="dxa"/>
            <w:tcBorders>
              <w:bottom w:val="single" w:sz="4" w:space="0" w:color="auto"/>
            </w:tcBorders>
            <w:shd w:val="clear" w:color="auto" w:fill="auto"/>
          </w:tcPr>
          <w:p w:rsidR="004C561E" w:rsidRPr="00F0269A" w:rsidDel="004C561E" w:rsidRDefault="004C561E" w:rsidP="005065DE">
            <w:pPr>
              <w:pStyle w:val="Tabletext"/>
              <w:rPr>
                <w:sz w:val="18"/>
                <w:szCs w:val="18"/>
              </w:rPr>
            </w:pPr>
            <w:r w:rsidRPr="00F0269A">
              <w:rPr>
                <w:sz w:val="18"/>
                <w:szCs w:val="18"/>
              </w:rPr>
              <w:t>stillborn baby payment income limit</w:t>
            </w:r>
          </w:p>
        </w:tc>
        <w:tc>
          <w:tcPr>
            <w:tcW w:w="2127" w:type="dxa"/>
            <w:tcBorders>
              <w:bottom w:val="single" w:sz="4" w:space="0" w:color="auto"/>
            </w:tcBorders>
            <w:shd w:val="clear" w:color="auto" w:fill="auto"/>
          </w:tcPr>
          <w:p w:rsidR="004C561E" w:rsidRPr="00F0269A" w:rsidDel="004C561E" w:rsidRDefault="004C561E" w:rsidP="00E52D06">
            <w:pPr>
              <w:pStyle w:val="Tabletext"/>
              <w:rPr>
                <w:sz w:val="18"/>
                <w:szCs w:val="18"/>
              </w:rPr>
            </w:pPr>
            <w:r w:rsidRPr="00F0269A">
              <w:rPr>
                <w:sz w:val="18"/>
                <w:szCs w:val="18"/>
              </w:rPr>
              <w:t>[paragraph</w:t>
            </w:r>
            <w:r w:rsidR="00F0269A">
              <w:rPr>
                <w:sz w:val="18"/>
                <w:szCs w:val="18"/>
              </w:rPr>
              <w:t> </w:t>
            </w:r>
            <w:r w:rsidRPr="00F0269A">
              <w:rPr>
                <w:sz w:val="18"/>
                <w:szCs w:val="18"/>
              </w:rPr>
              <w:t>36(1)(e)]</w:t>
            </w:r>
          </w:p>
        </w:tc>
      </w:tr>
      <w:tr w:rsidR="00F871A6" w:rsidRPr="00F0269A" w:rsidTr="008103AD">
        <w:trPr>
          <w:cantSplit/>
        </w:trPr>
        <w:tc>
          <w:tcPr>
            <w:tcW w:w="850" w:type="dxa"/>
            <w:tcBorders>
              <w:top w:val="single" w:sz="4" w:space="0" w:color="auto"/>
            </w:tcBorders>
            <w:shd w:val="clear" w:color="auto" w:fill="auto"/>
          </w:tcPr>
          <w:p w:rsidR="00F871A6" w:rsidRPr="00F0269A" w:rsidRDefault="00F871A6" w:rsidP="004346AE">
            <w:pPr>
              <w:pStyle w:val="Tabletext"/>
              <w:rPr>
                <w:sz w:val="18"/>
                <w:szCs w:val="18"/>
              </w:rPr>
            </w:pPr>
            <w:r w:rsidRPr="00F0269A">
              <w:rPr>
                <w:sz w:val="18"/>
                <w:szCs w:val="18"/>
              </w:rPr>
              <w:t>18</w:t>
            </w:r>
          </w:p>
        </w:tc>
        <w:tc>
          <w:tcPr>
            <w:tcW w:w="2410" w:type="dxa"/>
            <w:tcBorders>
              <w:top w:val="single" w:sz="4" w:space="0" w:color="auto"/>
            </w:tcBorders>
            <w:shd w:val="clear" w:color="auto" w:fill="auto"/>
          </w:tcPr>
          <w:p w:rsidR="00F871A6" w:rsidRPr="00F0269A" w:rsidRDefault="00F871A6" w:rsidP="004346AE">
            <w:pPr>
              <w:pStyle w:val="Tabletext"/>
              <w:rPr>
                <w:sz w:val="18"/>
                <w:szCs w:val="18"/>
              </w:rPr>
            </w:pPr>
            <w:r w:rsidRPr="00F0269A">
              <w:rPr>
                <w:sz w:val="18"/>
                <w:szCs w:val="18"/>
              </w:rPr>
              <w:t>Standard hourly rate of child care benefit for care other than:</w:t>
            </w:r>
          </w:p>
          <w:p w:rsidR="00F871A6" w:rsidRPr="00F0269A" w:rsidRDefault="00F871A6" w:rsidP="00DE4C2C">
            <w:pPr>
              <w:pStyle w:val="Tablea"/>
              <w:rPr>
                <w:sz w:val="18"/>
                <w:szCs w:val="18"/>
              </w:rPr>
            </w:pPr>
            <w:r w:rsidRPr="00F0269A">
              <w:rPr>
                <w:sz w:val="18"/>
                <w:szCs w:val="18"/>
              </w:rPr>
              <w:t>(a) non</w:t>
            </w:r>
            <w:r w:rsidR="00F0269A">
              <w:rPr>
                <w:sz w:val="18"/>
                <w:szCs w:val="18"/>
              </w:rPr>
              <w:noBreakHyphen/>
            </w:r>
            <w:r w:rsidRPr="00F0269A">
              <w:rPr>
                <w:sz w:val="18"/>
                <w:szCs w:val="18"/>
              </w:rPr>
              <w:t>standard hours family day care; or</w:t>
            </w:r>
          </w:p>
          <w:p w:rsidR="00F871A6" w:rsidRPr="00F0269A" w:rsidRDefault="00F871A6" w:rsidP="00DE4C2C">
            <w:pPr>
              <w:pStyle w:val="Tablea"/>
              <w:rPr>
                <w:sz w:val="18"/>
                <w:szCs w:val="18"/>
              </w:rPr>
            </w:pPr>
            <w:r w:rsidRPr="00F0269A">
              <w:rPr>
                <w:sz w:val="18"/>
                <w:szCs w:val="18"/>
              </w:rPr>
              <w:t>(b) non</w:t>
            </w:r>
            <w:r w:rsidR="00F0269A">
              <w:rPr>
                <w:sz w:val="18"/>
                <w:szCs w:val="18"/>
              </w:rPr>
              <w:noBreakHyphen/>
            </w:r>
            <w:r w:rsidRPr="00F0269A">
              <w:rPr>
                <w:sz w:val="18"/>
                <w:szCs w:val="18"/>
              </w:rPr>
              <w:t>standard hours in</w:t>
            </w:r>
            <w:r w:rsidR="00F0269A">
              <w:rPr>
                <w:sz w:val="18"/>
                <w:szCs w:val="18"/>
              </w:rPr>
              <w:noBreakHyphen/>
            </w:r>
            <w:r w:rsidRPr="00F0269A">
              <w:rPr>
                <w:sz w:val="18"/>
                <w:szCs w:val="18"/>
              </w:rPr>
              <w:t>home care; or</w:t>
            </w:r>
          </w:p>
          <w:p w:rsidR="00F871A6" w:rsidRPr="00F0269A" w:rsidRDefault="00F871A6" w:rsidP="00DE4C2C">
            <w:pPr>
              <w:pStyle w:val="Tablea"/>
              <w:rPr>
                <w:sz w:val="18"/>
                <w:szCs w:val="18"/>
              </w:rPr>
            </w:pPr>
            <w:r w:rsidRPr="00F0269A">
              <w:rPr>
                <w:sz w:val="18"/>
                <w:szCs w:val="18"/>
              </w:rPr>
              <w:t>(c) part</w:t>
            </w:r>
            <w:r w:rsidR="00F0269A">
              <w:rPr>
                <w:sz w:val="18"/>
                <w:szCs w:val="18"/>
              </w:rPr>
              <w:noBreakHyphen/>
            </w:r>
            <w:r w:rsidRPr="00F0269A">
              <w:rPr>
                <w:sz w:val="18"/>
                <w:szCs w:val="18"/>
              </w:rPr>
              <w:t>time family day care; or</w:t>
            </w:r>
          </w:p>
          <w:p w:rsidR="00F871A6" w:rsidRPr="00F0269A" w:rsidRDefault="00F871A6" w:rsidP="00DE4C2C">
            <w:pPr>
              <w:pStyle w:val="Tablea"/>
              <w:rPr>
                <w:sz w:val="18"/>
                <w:szCs w:val="18"/>
              </w:rPr>
            </w:pPr>
            <w:r w:rsidRPr="00F0269A">
              <w:rPr>
                <w:sz w:val="18"/>
                <w:szCs w:val="18"/>
              </w:rPr>
              <w:t>(d) part</w:t>
            </w:r>
            <w:r w:rsidR="00F0269A">
              <w:rPr>
                <w:sz w:val="18"/>
                <w:szCs w:val="18"/>
              </w:rPr>
              <w:noBreakHyphen/>
            </w:r>
            <w:r w:rsidRPr="00F0269A">
              <w:rPr>
                <w:sz w:val="18"/>
                <w:szCs w:val="18"/>
              </w:rPr>
              <w:t>time in</w:t>
            </w:r>
            <w:r w:rsidR="00F0269A">
              <w:rPr>
                <w:sz w:val="18"/>
                <w:szCs w:val="18"/>
              </w:rPr>
              <w:noBreakHyphen/>
            </w:r>
            <w:r w:rsidRPr="00F0269A">
              <w:rPr>
                <w:sz w:val="18"/>
                <w:szCs w:val="18"/>
              </w:rPr>
              <w:t>home care</w:t>
            </w:r>
          </w:p>
        </w:tc>
        <w:tc>
          <w:tcPr>
            <w:tcW w:w="2126" w:type="dxa"/>
            <w:tcBorders>
              <w:top w:val="single" w:sz="4" w:space="0" w:color="auto"/>
            </w:tcBorders>
            <w:shd w:val="clear" w:color="auto" w:fill="auto"/>
          </w:tcPr>
          <w:p w:rsidR="00F871A6" w:rsidRPr="00F0269A" w:rsidRDefault="00F871A6" w:rsidP="004346AE">
            <w:pPr>
              <w:pStyle w:val="Tabletext"/>
              <w:rPr>
                <w:sz w:val="18"/>
                <w:szCs w:val="18"/>
              </w:rPr>
            </w:pPr>
            <w:r w:rsidRPr="00F0269A">
              <w:rPr>
                <w:sz w:val="18"/>
                <w:szCs w:val="18"/>
              </w:rPr>
              <w:t>CCB standard hourly rate</w:t>
            </w:r>
          </w:p>
        </w:tc>
        <w:tc>
          <w:tcPr>
            <w:tcW w:w="2127" w:type="dxa"/>
            <w:tcBorders>
              <w:top w:val="single" w:sz="4" w:space="0" w:color="auto"/>
            </w:tcBorders>
            <w:shd w:val="clear" w:color="auto" w:fill="auto"/>
          </w:tcPr>
          <w:p w:rsidR="00F871A6" w:rsidRPr="00F0269A" w:rsidRDefault="00F871A6" w:rsidP="004346AE">
            <w:pPr>
              <w:pStyle w:val="Tabletext"/>
              <w:rPr>
                <w:sz w:val="18"/>
                <w:szCs w:val="18"/>
              </w:rPr>
            </w:pPr>
            <w:r w:rsidRPr="00F0269A">
              <w:rPr>
                <w:sz w:val="18"/>
                <w:szCs w:val="18"/>
              </w:rPr>
              <w:t>[Schedule</w:t>
            </w:r>
            <w:r w:rsidR="00F0269A">
              <w:rPr>
                <w:sz w:val="18"/>
                <w:szCs w:val="18"/>
              </w:rPr>
              <w:t> </w:t>
            </w:r>
            <w:r w:rsidRPr="00F0269A">
              <w:rPr>
                <w:sz w:val="18"/>
                <w:szCs w:val="18"/>
              </w:rPr>
              <w:t>2—subclause</w:t>
            </w:r>
            <w:r w:rsidR="00F0269A">
              <w:rPr>
                <w:sz w:val="18"/>
                <w:szCs w:val="18"/>
              </w:rPr>
              <w:t> </w:t>
            </w:r>
            <w:r w:rsidRPr="00F0269A">
              <w:rPr>
                <w:sz w:val="18"/>
                <w:szCs w:val="18"/>
              </w:rPr>
              <w:t>4(1)—table—item</w:t>
            </w:r>
            <w:r w:rsidR="00F0269A">
              <w:rPr>
                <w:sz w:val="18"/>
                <w:szCs w:val="18"/>
              </w:rPr>
              <w:t> </w:t>
            </w:r>
            <w:r w:rsidRPr="00F0269A">
              <w:rPr>
                <w:sz w:val="18"/>
                <w:szCs w:val="18"/>
              </w:rPr>
              <w:t>1]</w:t>
            </w:r>
          </w:p>
        </w:tc>
      </w:tr>
      <w:tr w:rsidR="00F871A6" w:rsidRPr="00F0269A" w:rsidTr="004C561E">
        <w:tc>
          <w:tcPr>
            <w:tcW w:w="850" w:type="dxa"/>
            <w:tcBorders>
              <w:bottom w:val="single" w:sz="4" w:space="0" w:color="auto"/>
            </w:tcBorders>
            <w:shd w:val="clear" w:color="auto" w:fill="auto"/>
          </w:tcPr>
          <w:p w:rsidR="00F871A6" w:rsidRPr="00F0269A" w:rsidRDefault="00F871A6" w:rsidP="004346AE">
            <w:pPr>
              <w:pStyle w:val="Tabletext"/>
              <w:rPr>
                <w:sz w:val="18"/>
                <w:szCs w:val="18"/>
              </w:rPr>
            </w:pPr>
            <w:r w:rsidRPr="00F0269A">
              <w:rPr>
                <w:sz w:val="18"/>
                <w:szCs w:val="18"/>
              </w:rPr>
              <w:t>19</w:t>
            </w:r>
          </w:p>
        </w:tc>
        <w:tc>
          <w:tcPr>
            <w:tcW w:w="2410" w:type="dxa"/>
            <w:tcBorders>
              <w:bottom w:val="single" w:sz="4" w:space="0" w:color="auto"/>
            </w:tcBorders>
            <w:shd w:val="clear" w:color="auto" w:fill="auto"/>
          </w:tcPr>
          <w:p w:rsidR="00F871A6" w:rsidRPr="00F0269A" w:rsidRDefault="00F871A6" w:rsidP="004346AE">
            <w:pPr>
              <w:pStyle w:val="Tabletext"/>
              <w:rPr>
                <w:sz w:val="18"/>
                <w:szCs w:val="18"/>
              </w:rPr>
            </w:pPr>
            <w:r w:rsidRPr="00F0269A">
              <w:rPr>
                <w:sz w:val="18"/>
                <w:szCs w:val="18"/>
              </w:rPr>
              <w:t>Lower income threshold for child care benefit</w:t>
            </w:r>
          </w:p>
        </w:tc>
        <w:tc>
          <w:tcPr>
            <w:tcW w:w="2126" w:type="dxa"/>
            <w:tcBorders>
              <w:bottom w:val="single" w:sz="4" w:space="0" w:color="auto"/>
            </w:tcBorders>
            <w:shd w:val="clear" w:color="auto" w:fill="auto"/>
          </w:tcPr>
          <w:p w:rsidR="00F871A6" w:rsidRPr="00F0269A" w:rsidRDefault="00F871A6" w:rsidP="004346AE">
            <w:pPr>
              <w:pStyle w:val="Tabletext"/>
              <w:rPr>
                <w:sz w:val="18"/>
                <w:szCs w:val="18"/>
              </w:rPr>
            </w:pPr>
            <w:r w:rsidRPr="00F0269A">
              <w:rPr>
                <w:sz w:val="18"/>
                <w:szCs w:val="18"/>
              </w:rPr>
              <w:t>CCB lower income threshold</w:t>
            </w:r>
          </w:p>
        </w:tc>
        <w:tc>
          <w:tcPr>
            <w:tcW w:w="2127" w:type="dxa"/>
            <w:tcBorders>
              <w:bottom w:val="single" w:sz="4" w:space="0" w:color="auto"/>
            </w:tcBorders>
            <w:shd w:val="clear" w:color="auto" w:fill="auto"/>
          </w:tcPr>
          <w:p w:rsidR="00F871A6" w:rsidRPr="00F0269A" w:rsidRDefault="00F871A6" w:rsidP="004346AE">
            <w:pPr>
              <w:pStyle w:val="Tabletext"/>
              <w:rPr>
                <w:sz w:val="18"/>
                <w:szCs w:val="18"/>
              </w:rPr>
            </w:pPr>
            <w:r w:rsidRPr="00F0269A">
              <w:rPr>
                <w:sz w:val="18"/>
                <w:szCs w:val="18"/>
              </w:rPr>
              <w:t>[Schedule</w:t>
            </w:r>
            <w:r w:rsidR="00F0269A">
              <w:rPr>
                <w:sz w:val="18"/>
                <w:szCs w:val="18"/>
              </w:rPr>
              <w:t> </w:t>
            </w:r>
            <w:r w:rsidRPr="00F0269A">
              <w:rPr>
                <w:sz w:val="18"/>
                <w:szCs w:val="18"/>
              </w:rPr>
              <w:t>2—subclause</w:t>
            </w:r>
            <w:r w:rsidR="00F0269A">
              <w:rPr>
                <w:sz w:val="18"/>
                <w:szCs w:val="18"/>
              </w:rPr>
              <w:t> </w:t>
            </w:r>
            <w:r w:rsidRPr="00F0269A">
              <w:rPr>
                <w:sz w:val="18"/>
                <w:szCs w:val="18"/>
              </w:rPr>
              <w:t>6(2)]</w:t>
            </w:r>
          </w:p>
        </w:tc>
      </w:tr>
      <w:tr w:rsidR="00F871A6" w:rsidRPr="00F0269A" w:rsidTr="004C561E">
        <w:tc>
          <w:tcPr>
            <w:tcW w:w="850" w:type="dxa"/>
            <w:tcBorders>
              <w:bottom w:val="single" w:sz="4" w:space="0" w:color="auto"/>
            </w:tcBorders>
            <w:shd w:val="clear" w:color="auto" w:fill="auto"/>
          </w:tcPr>
          <w:p w:rsidR="00F871A6" w:rsidRPr="00F0269A" w:rsidRDefault="00F871A6" w:rsidP="004346AE">
            <w:pPr>
              <w:pStyle w:val="Tabletext"/>
              <w:rPr>
                <w:sz w:val="18"/>
                <w:szCs w:val="18"/>
              </w:rPr>
            </w:pPr>
            <w:bookmarkStart w:id="465" w:name="CU_31534793"/>
            <w:bookmarkEnd w:id="465"/>
            <w:r w:rsidRPr="00F0269A">
              <w:rPr>
                <w:sz w:val="18"/>
                <w:szCs w:val="18"/>
              </w:rPr>
              <w:t>20</w:t>
            </w:r>
          </w:p>
        </w:tc>
        <w:tc>
          <w:tcPr>
            <w:tcW w:w="2410" w:type="dxa"/>
            <w:tcBorders>
              <w:bottom w:val="single" w:sz="4" w:space="0" w:color="auto"/>
            </w:tcBorders>
            <w:shd w:val="clear" w:color="auto" w:fill="auto"/>
          </w:tcPr>
          <w:p w:rsidR="00F871A6" w:rsidRPr="00F0269A" w:rsidRDefault="00F871A6" w:rsidP="004346AE">
            <w:pPr>
              <w:pStyle w:val="Tabletext"/>
              <w:rPr>
                <w:sz w:val="18"/>
                <w:szCs w:val="18"/>
              </w:rPr>
            </w:pPr>
            <w:r w:rsidRPr="00F0269A">
              <w:rPr>
                <w:sz w:val="18"/>
                <w:szCs w:val="18"/>
              </w:rPr>
              <w:t>Upper income threshold for child care benefit</w:t>
            </w:r>
          </w:p>
        </w:tc>
        <w:tc>
          <w:tcPr>
            <w:tcW w:w="2126" w:type="dxa"/>
            <w:tcBorders>
              <w:bottom w:val="single" w:sz="4" w:space="0" w:color="auto"/>
            </w:tcBorders>
            <w:shd w:val="clear" w:color="auto" w:fill="auto"/>
          </w:tcPr>
          <w:p w:rsidR="00F871A6" w:rsidRPr="00F0269A" w:rsidRDefault="00F871A6" w:rsidP="004346AE">
            <w:pPr>
              <w:pStyle w:val="Tabletext"/>
              <w:rPr>
                <w:sz w:val="18"/>
                <w:szCs w:val="18"/>
              </w:rPr>
            </w:pPr>
            <w:r w:rsidRPr="00F0269A">
              <w:rPr>
                <w:sz w:val="18"/>
                <w:szCs w:val="18"/>
              </w:rPr>
              <w:t>CCB upper income threshold</w:t>
            </w:r>
          </w:p>
        </w:tc>
        <w:tc>
          <w:tcPr>
            <w:tcW w:w="2127" w:type="dxa"/>
            <w:tcBorders>
              <w:bottom w:val="single" w:sz="4" w:space="0" w:color="auto"/>
            </w:tcBorders>
            <w:shd w:val="clear" w:color="auto" w:fill="auto"/>
          </w:tcPr>
          <w:p w:rsidR="00F871A6" w:rsidRPr="00F0269A" w:rsidRDefault="00F871A6" w:rsidP="004346AE">
            <w:pPr>
              <w:pStyle w:val="Tabletext"/>
              <w:rPr>
                <w:sz w:val="18"/>
                <w:szCs w:val="18"/>
              </w:rPr>
            </w:pPr>
            <w:r w:rsidRPr="00F0269A">
              <w:rPr>
                <w:sz w:val="18"/>
                <w:szCs w:val="18"/>
              </w:rPr>
              <w:t>[Schedule</w:t>
            </w:r>
            <w:r w:rsidR="00F0269A">
              <w:rPr>
                <w:sz w:val="18"/>
                <w:szCs w:val="18"/>
              </w:rPr>
              <w:t> </w:t>
            </w:r>
            <w:r w:rsidRPr="00F0269A">
              <w:rPr>
                <w:sz w:val="18"/>
                <w:szCs w:val="18"/>
              </w:rPr>
              <w:t>2—subclause</w:t>
            </w:r>
            <w:r w:rsidR="00F0269A">
              <w:rPr>
                <w:sz w:val="18"/>
                <w:szCs w:val="18"/>
              </w:rPr>
              <w:t> </w:t>
            </w:r>
            <w:r w:rsidRPr="00F0269A">
              <w:rPr>
                <w:sz w:val="18"/>
                <w:szCs w:val="18"/>
              </w:rPr>
              <w:t>6(3)]</w:t>
            </w:r>
          </w:p>
        </w:tc>
      </w:tr>
      <w:tr w:rsidR="00F871A6" w:rsidRPr="00F0269A" w:rsidTr="004C561E">
        <w:tc>
          <w:tcPr>
            <w:tcW w:w="850" w:type="dxa"/>
            <w:tcBorders>
              <w:top w:val="single" w:sz="4" w:space="0" w:color="auto"/>
            </w:tcBorders>
            <w:shd w:val="clear" w:color="auto" w:fill="auto"/>
          </w:tcPr>
          <w:p w:rsidR="00F871A6" w:rsidRPr="00F0269A" w:rsidRDefault="00F871A6" w:rsidP="004346AE">
            <w:pPr>
              <w:pStyle w:val="Tabletext"/>
              <w:rPr>
                <w:sz w:val="18"/>
                <w:szCs w:val="18"/>
              </w:rPr>
            </w:pPr>
            <w:r w:rsidRPr="00F0269A">
              <w:rPr>
                <w:sz w:val="18"/>
                <w:szCs w:val="18"/>
              </w:rPr>
              <w:t>20A</w:t>
            </w:r>
          </w:p>
        </w:tc>
        <w:tc>
          <w:tcPr>
            <w:tcW w:w="2410" w:type="dxa"/>
            <w:tcBorders>
              <w:top w:val="single" w:sz="4" w:space="0" w:color="auto"/>
            </w:tcBorders>
            <w:shd w:val="clear" w:color="auto" w:fill="auto"/>
          </w:tcPr>
          <w:p w:rsidR="00F871A6" w:rsidRPr="00F0269A" w:rsidRDefault="00F871A6" w:rsidP="004346AE">
            <w:pPr>
              <w:pStyle w:val="Tabletext"/>
              <w:rPr>
                <w:sz w:val="18"/>
                <w:szCs w:val="18"/>
              </w:rPr>
            </w:pPr>
            <w:r w:rsidRPr="00F0269A">
              <w:rPr>
                <w:sz w:val="18"/>
                <w:szCs w:val="18"/>
              </w:rPr>
              <w:t>Multiple child loadings for child care benefit</w:t>
            </w:r>
          </w:p>
        </w:tc>
        <w:tc>
          <w:tcPr>
            <w:tcW w:w="2126" w:type="dxa"/>
            <w:tcBorders>
              <w:top w:val="single" w:sz="4" w:space="0" w:color="auto"/>
            </w:tcBorders>
            <w:shd w:val="clear" w:color="auto" w:fill="auto"/>
          </w:tcPr>
          <w:p w:rsidR="00F871A6" w:rsidRPr="00F0269A" w:rsidRDefault="00F871A6" w:rsidP="004346AE">
            <w:pPr>
              <w:pStyle w:val="Tabletext"/>
              <w:rPr>
                <w:sz w:val="18"/>
                <w:szCs w:val="18"/>
              </w:rPr>
            </w:pPr>
            <w:r w:rsidRPr="00F0269A">
              <w:rPr>
                <w:sz w:val="18"/>
                <w:szCs w:val="18"/>
              </w:rPr>
              <w:t>CCB multiple child loadings</w:t>
            </w:r>
          </w:p>
        </w:tc>
        <w:tc>
          <w:tcPr>
            <w:tcW w:w="2127" w:type="dxa"/>
            <w:tcBorders>
              <w:top w:val="single" w:sz="4" w:space="0" w:color="auto"/>
            </w:tcBorders>
            <w:shd w:val="clear" w:color="auto" w:fill="auto"/>
          </w:tcPr>
          <w:p w:rsidR="00F871A6" w:rsidRPr="00F0269A" w:rsidRDefault="00F871A6" w:rsidP="004346AE">
            <w:pPr>
              <w:pStyle w:val="Tabletext"/>
              <w:rPr>
                <w:sz w:val="18"/>
                <w:szCs w:val="18"/>
              </w:rPr>
            </w:pPr>
            <w:r w:rsidRPr="00F0269A">
              <w:rPr>
                <w:sz w:val="18"/>
                <w:szCs w:val="18"/>
              </w:rPr>
              <w:t>[Schedule</w:t>
            </w:r>
            <w:r w:rsidR="00F0269A">
              <w:rPr>
                <w:sz w:val="18"/>
                <w:szCs w:val="18"/>
              </w:rPr>
              <w:t> </w:t>
            </w:r>
            <w:r w:rsidRPr="00F0269A">
              <w:rPr>
                <w:sz w:val="18"/>
                <w:szCs w:val="18"/>
              </w:rPr>
              <w:t>2—subclause</w:t>
            </w:r>
            <w:r w:rsidR="00F0269A">
              <w:rPr>
                <w:sz w:val="18"/>
                <w:szCs w:val="18"/>
              </w:rPr>
              <w:t> </w:t>
            </w:r>
            <w:r w:rsidRPr="00F0269A">
              <w:rPr>
                <w:sz w:val="18"/>
                <w:szCs w:val="18"/>
              </w:rPr>
              <w:t>11(1)—table—items</w:t>
            </w:r>
            <w:r w:rsidR="00F0269A">
              <w:rPr>
                <w:sz w:val="18"/>
                <w:szCs w:val="18"/>
              </w:rPr>
              <w:t> </w:t>
            </w:r>
            <w:r w:rsidRPr="00F0269A">
              <w:rPr>
                <w:sz w:val="18"/>
                <w:szCs w:val="18"/>
              </w:rPr>
              <w:t>3 and 5—both amounts expressed in dollars]</w:t>
            </w:r>
          </w:p>
        </w:tc>
      </w:tr>
      <w:tr w:rsidR="00F871A6" w:rsidRPr="00F0269A" w:rsidTr="008103AD">
        <w:trPr>
          <w:cantSplit/>
        </w:trPr>
        <w:tc>
          <w:tcPr>
            <w:tcW w:w="850" w:type="dxa"/>
            <w:tcBorders>
              <w:bottom w:val="single" w:sz="4" w:space="0" w:color="auto"/>
            </w:tcBorders>
            <w:shd w:val="clear" w:color="auto" w:fill="auto"/>
          </w:tcPr>
          <w:p w:rsidR="00F871A6" w:rsidRPr="00F0269A" w:rsidRDefault="00F871A6" w:rsidP="004346AE">
            <w:pPr>
              <w:pStyle w:val="Tabletext"/>
              <w:rPr>
                <w:sz w:val="18"/>
                <w:szCs w:val="18"/>
              </w:rPr>
            </w:pPr>
            <w:r w:rsidRPr="00F0269A">
              <w:rPr>
                <w:sz w:val="18"/>
                <w:szCs w:val="18"/>
              </w:rPr>
              <w:t>21</w:t>
            </w:r>
          </w:p>
        </w:tc>
        <w:tc>
          <w:tcPr>
            <w:tcW w:w="2410" w:type="dxa"/>
            <w:tcBorders>
              <w:bottom w:val="single" w:sz="4" w:space="0" w:color="auto"/>
            </w:tcBorders>
            <w:shd w:val="clear" w:color="auto" w:fill="auto"/>
          </w:tcPr>
          <w:p w:rsidR="00F871A6" w:rsidRPr="00F0269A" w:rsidRDefault="00F871A6" w:rsidP="004346AE">
            <w:pPr>
              <w:pStyle w:val="Tabletext"/>
              <w:rPr>
                <w:sz w:val="18"/>
                <w:szCs w:val="18"/>
              </w:rPr>
            </w:pPr>
            <w:r w:rsidRPr="00F0269A">
              <w:rPr>
                <w:sz w:val="18"/>
                <w:szCs w:val="18"/>
              </w:rPr>
              <w:t>Minimum hourly amount for child care benefit</w:t>
            </w:r>
          </w:p>
        </w:tc>
        <w:tc>
          <w:tcPr>
            <w:tcW w:w="2126" w:type="dxa"/>
            <w:tcBorders>
              <w:bottom w:val="single" w:sz="4" w:space="0" w:color="auto"/>
            </w:tcBorders>
            <w:shd w:val="clear" w:color="auto" w:fill="auto"/>
          </w:tcPr>
          <w:p w:rsidR="00F871A6" w:rsidRPr="00F0269A" w:rsidRDefault="00F871A6" w:rsidP="004346AE">
            <w:pPr>
              <w:pStyle w:val="Tabletext"/>
              <w:rPr>
                <w:sz w:val="18"/>
                <w:szCs w:val="18"/>
              </w:rPr>
            </w:pPr>
            <w:r w:rsidRPr="00F0269A">
              <w:rPr>
                <w:sz w:val="18"/>
                <w:szCs w:val="18"/>
              </w:rPr>
              <w:t>CCB minimum hourly amount</w:t>
            </w:r>
          </w:p>
        </w:tc>
        <w:tc>
          <w:tcPr>
            <w:tcW w:w="2127" w:type="dxa"/>
            <w:tcBorders>
              <w:bottom w:val="single" w:sz="4" w:space="0" w:color="auto"/>
            </w:tcBorders>
            <w:shd w:val="clear" w:color="auto" w:fill="auto"/>
          </w:tcPr>
          <w:p w:rsidR="00F871A6" w:rsidRPr="00F0269A" w:rsidRDefault="00F871A6" w:rsidP="004346AE">
            <w:pPr>
              <w:pStyle w:val="Tabletext"/>
              <w:rPr>
                <w:sz w:val="18"/>
                <w:szCs w:val="18"/>
              </w:rPr>
            </w:pPr>
            <w:r w:rsidRPr="00F0269A">
              <w:rPr>
                <w:sz w:val="18"/>
                <w:szCs w:val="18"/>
              </w:rPr>
              <w:t>[subsection</w:t>
            </w:r>
            <w:r w:rsidR="00F0269A">
              <w:rPr>
                <w:sz w:val="18"/>
                <w:szCs w:val="18"/>
              </w:rPr>
              <w:t> </w:t>
            </w:r>
            <w:r w:rsidRPr="00F0269A">
              <w:rPr>
                <w:sz w:val="18"/>
                <w:szCs w:val="18"/>
              </w:rPr>
              <w:t>83(1)]</w:t>
            </w:r>
          </w:p>
        </w:tc>
      </w:tr>
      <w:tr w:rsidR="00F871A6" w:rsidRPr="00F0269A" w:rsidTr="008103AD">
        <w:tc>
          <w:tcPr>
            <w:tcW w:w="850" w:type="dxa"/>
            <w:tcBorders>
              <w:bottom w:val="single" w:sz="4" w:space="0" w:color="auto"/>
            </w:tcBorders>
            <w:shd w:val="clear" w:color="auto" w:fill="auto"/>
          </w:tcPr>
          <w:p w:rsidR="00F871A6" w:rsidRPr="00F0269A" w:rsidRDefault="00F871A6" w:rsidP="004346AE">
            <w:pPr>
              <w:pStyle w:val="Tabletext"/>
              <w:rPr>
                <w:sz w:val="18"/>
                <w:szCs w:val="18"/>
              </w:rPr>
            </w:pPr>
            <w:bookmarkStart w:id="466" w:name="CU_34535155"/>
            <w:bookmarkStart w:id="467" w:name="CU_34576620"/>
            <w:bookmarkEnd w:id="466"/>
            <w:bookmarkEnd w:id="467"/>
            <w:r w:rsidRPr="00F0269A">
              <w:rPr>
                <w:sz w:val="18"/>
                <w:szCs w:val="18"/>
              </w:rPr>
              <w:t>22</w:t>
            </w:r>
          </w:p>
        </w:tc>
        <w:tc>
          <w:tcPr>
            <w:tcW w:w="2410" w:type="dxa"/>
            <w:tcBorders>
              <w:bottom w:val="single" w:sz="4" w:space="0" w:color="auto"/>
            </w:tcBorders>
            <w:shd w:val="clear" w:color="auto" w:fill="auto"/>
          </w:tcPr>
          <w:p w:rsidR="00F871A6" w:rsidRPr="00F0269A" w:rsidRDefault="00F871A6" w:rsidP="004346AE">
            <w:pPr>
              <w:pStyle w:val="Tabletext"/>
              <w:rPr>
                <w:sz w:val="18"/>
                <w:szCs w:val="18"/>
              </w:rPr>
            </w:pPr>
            <w:r w:rsidRPr="00F0269A">
              <w:rPr>
                <w:sz w:val="18"/>
                <w:szCs w:val="18"/>
              </w:rPr>
              <w:t>Child care rebate limit</w:t>
            </w:r>
          </w:p>
        </w:tc>
        <w:tc>
          <w:tcPr>
            <w:tcW w:w="2126" w:type="dxa"/>
            <w:tcBorders>
              <w:bottom w:val="single" w:sz="4" w:space="0" w:color="auto"/>
            </w:tcBorders>
            <w:shd w:val="clear" w:color="auto" w:fill="auto"/>
          </w:tcPr>
          <w:p w:rsidR="00F871A6" w:rsidRPr="00F0269A" w:rsidRDefault="00F871A6" w:rsidP="004346AE">
            <w:pPr>
              <w:pStyle w:val="Tabletext"/>
              <w:rPr>
                <w:sz w:val="18"/>
                <w:szCs w:val="18"/>
              </w:rPr>
            </w:pPr>
            <w:r w:rsidRPr="00F0269A">
              <w:rPr>
                <w:sz w:val="18"/>
                <w:szCs w:val="18"/>
              </w:rPr>
              <w:t>CCR limit</w:t>
            </w:r>
          </w:p>
        </w:tc>
        <w:tc>
          <w:tcPr>
            <w:tcW w:w="2127" w:type="dxa"/>
            <w:tcBorders>
              <w:bottom w:val="single" w:sz="4" w:space="0" w:color="auto"/>
            </w:tcBorders>
            <w:shd w:val="clear" w:color="auto" w:fill="auto"/>
          </w:tcPr>
          <w:p w:rsidR="00F871A6" w:rsidRPr="00F0269A" w:rsidRDefault="00F871A6" w:rsidP="004346AE">
            <w:pPr>
              <w:pStyle w:val="Tabletext"/>
              <w:rPr>
                <w:sz w:val="18"/>
                <w:szCs w:val="18"/>
              </w:rPr>
            </w:pPr>
            <w:r w:rsidRPr="00F0269A">
              <w:rPr>
                <w:sz w:val="18"/>
                <w:szCs w:val="18"/>
              </w:rPr>
              <w:t>[section</w:t>
            </w:r>
            <w:r w:rsidR="00F0269A">
              <w:rPr>
                <w:sz w:val="18"/>
                <w:szCs w:val="18"/>
              </w:rPr>
              <w:t> </w:t>
            </w:r>
            <w:r w:rsidRPr="00F0269A">
              <w:rPr>
                <w:sz w:val="18"/>
                <w:szCs w:val="18"/>
              </w:rPr>
              <w:t>84F]</w:t>
            </w:r>
          </w:p>
        </w:tc>
      </w:tr>
    </w:tbl>
    <w:p w:rsidR="00632062" w:rsidRPr="00F0269A" w:rsidRDefault="00632062" w:rsidP="003D7FE2">
      <w:pPr>
        <w:pStyle w:val="ActHead2"/>
        <w:pageBreakBefore/>
      </w:pPr>
      <w:bookmarkStart w:id="468" w:name="_Toc431977526"/>
      <w:r w:rsidRPr="00F0269A">
        <w:rPr>
          <w:rStyle w:val="CharPartNo"/>
        </w:rPr>
        <w:lastRenderedPageBreak/>
        <w:t>Part</w:t>
      </w:r>
      <w:r w:rsidR="00F0269A" w:rsidRPr="00F0269A">
        <w:rPr>
          <w:rStyle w:val="CharPartNo"/>
        </w:rPr>
        <w:t> </w:t>
      </w:r>
      <w:r w:rsidRPr="00F0269A">
        <w:rPr>
          <w:rStyle w:val="CharPartNo"/>
        </w:rPr>
        <w:t>2</w:t>
      </w:r>
      <w:r w:rsidRPr="00F0269A">
        <w:t>—</w:t>
      </w:r>
      <w:r w:rsidRPr="00F0269A">
        <w:rPr>
          <w:rStyle w:val="CharPartText"/>
        </w:rPr>
        <w:t>Indexation</w:t>
      </w:r>
      <w:bookmarkEnd w:id="468"/>
    </w:p>
    <w:p w:rsidR="00632062" w:rsidRPr="00F0269A" w:rsidRDefault="00486B15">
      <w:pPr>
        <w:pStyle w:val="Header"/>
      </w:pPr>
      <w:r w:rsidRPr="00F0269A">
        <w:rPr>
          <w:rStyle w:val="CharDivNo"/>
        </w:rPr>
        <w:t xml:space="preserve"> </w:t>
      </w:r>
      <w:r w:rsidRPr="00F0269A">
        <w:rPr>
          <w:rStyle w:val="CharDivText"/>
        </w:rPr>
        <w:t xml:space="preserve"> </w:t>
      </w:r>
    </w:p>
    <w:p w:rsidR="00632062" w:rsidRPr="00F0269A" w:rsidRDefault="00632062" w:rsidP="0022492B">
      <w:pPr>
        <w:pStyle w:val="ActHead5"/>
      </w:pPr>
      <w:bookmarkStart w:id="469" w:name="_Toc431977527"/>
      <w:r w:rsidRPr="00F0269A">
        <w:rPr>
          <w:rStyle w:val="CharSectno"/>
        </w:rPr>
        <w:t>3</w:t>
      </w:r>
      <w:r w:rsidRPr="00F0269A">
        <w:t xml:space="preserve">  CPI Indexation Table</w:t>
      </w:r>
      <w:bookmarkEnd w:id="469"/>
    </w:p>
    <w:p w:rsidR="00632062" w:rsidRPr="00F0269A" w:rsidRDefault="00632062">
      <w:pPr>
        <w:pStyle w:val="subsection"/>
        <w:spacing w:after="60"/>
      </w:pPr>
      <w:r w:rsidRPr="00F0269A">
        <w:tab/>
        <w:t>(1)</w:t>
      </w:r>
      <w:r w:rsidRPr="00F0269A">
        <w:tab/>
        <w:t xml:space="preserve">An amount referred to in the following table is to be indexed under this Part on each indexation day for the amount, using the reference quarter and base quarter for the amount and indexation day and rounding off to the nearest multiple of the rounding amount: </w:t>
      </w:r>
    </w:p>
    <w:p w:rsidR="00632062" w:rsidRPr="00F0269A" w:rsidRDefault="00632062" w:rsidP="00486B15">
      <w:pPr>
        <w:pStyle w:val="Tabletext"/>
      </w:pPr>
    </w:p>
    <w:tbl>
      <w:tblPr>
        <w:tblW w:w="7512" w:type="dxa"/>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850"/>
        <w:gridCol w:w="1134"/>
        <w:gridCol w:w="1701"/>
        <w:gridCol w:w="10"/>
        <w:gridCol w:w="1407"/>
        <w:gridCol w:w="1276"/>
        <w:gridCol w:w="1134"/>
      </w:tblGrid>
      <w:tr w:rsidR="00632062" w:rsidRPr="00F0269A" w:rsidTr="00486B15">
        <w:trPr>
          <w:tblHeader/>
        </w:trPr>
        <w:tc>
          <w:tcPr>
            <w:tcW w:w="7512" w:type="dxa"/>
            <w:gridSpan w:val="7"/>
            <w:tcBorders>
              <w:top w:val="single" w:sz="12" w:space="0" w:color="auto"/>
              <w:bottom w:val="single" w:sz="6" w:space="0" w:color="auto"/>
            </w:tcBorders>
            <w:shd w:val="clear" w:color="auto" w:fill="auto"/>
          </w:tcPr>
          <w:p w:rsidR="00632062" w:rsidRPr="00F0269A" w:rsidRDefault="00632062" w:rsidP="00486B15">
            <w:pPr>
              <w:pStyle w:val="TableHeading"/>
            </w:pPr>
            <w:r w:rsidRPr="00F0269A">
              <w:t>CPI indexation</w:t>
            </w:r>
          </w:p>
        </w:tc>
      </w:tr>
      <w:tr w:rsidR="00632062" w:rsidRPr="00F0269A" w:rsidTr="00486B15">
        <w:trPr>
          <w:tblHeader/>
        </w:trPr>
        <w:tc>
          <w:tcPr>
            <w:tcW w:w="850" w:type="dxa"/>
            <w:tcBorders>
              <w:top w:val="single" w:sz="6" w:space="0" w:color="auto"/>
              <w:bottom w:val="single" w:sz="12" w:space="0" w:color="auto"/>
            </w:tcBorders>
            <w:shd w:val="clear" w:color="auto" w:fill="auto"/>
          </w:tcPr>
          <w:p w:rsidR="00632062" w:rsidRPr="00F0269A" w:rsidRDefault="00632062" w:rsidP="00060E76">
            <w:pPr>
              <w:pStyle w:val="Tabletext"/>
              <w:rPr>
                <w:b/>
              </w:rPr>
            </w:pPr>
          </w:p>
        </w:tc>
        <w:tc>
          <w:tcPr>
            <w:tcW w:w="1134" w:type="dxa"/>
            <w:tcBorders>
              <w:top w:val="single" w:sz="6" w:space="0" w:color="auto"/>
              <w:bottom w:val="single" w:sz="12" w:space="0" w:color="auto"/>
            </w:tcBorders>
            <w:shd w:val="clear" w:color="auto" w:fill="auto"/>
          </w:tcPr>
          <w:p w:rsidR="00632062" w:rsidRPr="00F0269A" w:rsidRDefault="00632062" w:rsidP="004346AE">
            <w:pPr>
              <w:pStyle w:val="Tabletext"/>
              <w:rPr>
                <w:b/>
              </w:rPr>
            </w:pPr>
            <w:r w:rsidRPr="00F0269A">
              <w:rPr>
                <w:b/>
              </w:rPr>
              <w:t>Column 1</w:t>
            </w:r>
          </w:p>
          <w:p w:rsidR="00632062" w:rsidRPr="00F0269A" w:rsidRDefault="00632062" w:rsidP="004346AE">
            <w:pPr>
              <w:pStyle w:val="Tabletext"/>
              <w:rPr>
                <w:b/>
              </w:rPr>
            </w:pPr>
            <w:r w:rsidRPr="00F0269A">
              <w:rPr>
                <w:b/>
              </w:rPr>
              <w:t>Amount</w:t>
            </w:r>
          </w:p>
        </w:tc>
        <w:tc>
          <w:tcPr>
            <w:tcW w:w="1701" w:type="dxa"/>
            <w:tcBorders>
              <w:top w:val="single" w:sz="6" w:space="0" w:color="auto"/>
              <w:bottom w:val="single" w:sz="12" w:space="0" w:color="auto"/>
            </w:tcBorders>
            <w:shd w:val="clear" w:color="auto" w:fill="auto"/>
          </w:tcPr>
          <w:p w:rsidR="00632062" w:rsidRPr="00F0269A" w:rsidRDefault="00632062" w:rsidP="004346AE">
            <w:pPr>
              <w:pStyle w:val="Tabletext"/>
              <w:rPr>
                <w:b/>
              </w:rPr>
            </w:pPr>
            <w:r w:rsidRPr="00F0269A">
              <w:rPr>
                <w:b/>
              </w:rPr>
              <w:t>Column 2</w:t>
            </w:r>
          </w:p>
          <w:p w:rsidR="00632062" w:rsidRPr="00F0269A" w:rsidRDefault="00632062" w:rsidP="004346AE">
            <w:pPr>
              <w:pStyle w:val="Tabletext"/>
              <w:rPr>
                <w:b/>
              </w:rPr>
            </w:pPr>
            <w:r w:rsidRPr="00F0269A">
              <w:rPr>
                <w:b/>
              </w:rPr>
              <w:t>Indexation day(s)</w:t>
            </w:r>
          </w:p>
        </w:tc>
        <w:tc>
          <w:tcPr>
            <w:tcW w:w="1417" w:type="dxa"/>
            <w:gridSpan w:val="2"/>
            <w:tcBorders>
              <w:top w:val="single" w:sz="6" w:space="0" w:color="auto"/>
              <w:bottom w:val="single" w:sz="12" w:space="0" w:color="auto"/>
            </w:tcBorders>
            <w:shd w:val="clear" w:color="auto" w:fill="auto"/>
          </w:tcPr>
          <w:p w:rsidR="00632062" w:rsidRPr="00F0269A" w:rsidRDefault="00632062" w:rsidP="004346AE">
            <w:pPr>
              <w:pStyle w:val="Tabletext"/>
              <w:rPr>
                <w:b/>
              </w:rPr>
            </w:pPr>
            <w:r w:rsidRPr="00F0269A">
              <w:rPr>
                <w:b/>
              </w:rPr>
              <w:t>Column 3</w:t>
            </w:r>
          </w:p>
          <w:p w:rsidR="00632062" w:rsidRPr="00F0269A" w:rsidRDefault="00632062" w:rsidP="004346AE">
            <w:pPr>
              <w:pStyle w:val="Tabletext"/>
              <w:rPr>
                <w:b/>
              </w:rPr>
            </w:pPr>
            <w:r w:rsidRPr="00F0269A">
              <w:rPr>
                <w:b/>
              </w:rPr>
              <w:t>Reference quarter (most recent before indexation day)</w:t>
            </w:r>
          </w:p>
        </w:tc>
        <w:tc>
          <w:tcPr>
            <w:tcW w:w="1276" w:type="dxa"/>
            <w:tcBorders>
              <w:top w:val="single" w:sz="6" w:space="0" w:color="auto"/>
              <w:bottom w:val="single" w:sz="12" w:space="0" w:color="auto"/>
            </w:tcBorders>
            <w:shd w:val="clear" w:color="auto" w:fill="auto"/>
          </w:tcPr>
          <w:p w:rsidR="00632062" w:rsidRPr="00F0269A" w:rsidRDefault="00632062" w:rsidP="004346AE">
            <w:pPr>
              <w:pStyle w:val="Tabletext"/>
              <w:rPr>
                <w:b/>
              </w:rPr>
            </w:pPr>
            <w:r w:rsidRPr="00F0269A">
              <w:rPr>
                <w:b/>
              </w:rPr>
              <w:t>Column 4</w:t>
            </w:r>
          </w:p>
          <w:p w:rsidR="00632062" w:rsidRPr="00F0269A" w:rsidRDefault="00632062" w:rsidP="004346AE">
            <w:pPr>
              <w:pStyle w:val="Tabletext"/>
              <w:rPr>
                <w:b/>
              </w:rPr>
            </w:pPr>
            <w:r w:rsidRPr="00F0269A">
              <w:rPr>
                <w:b/>
              </w:rPr>
              <w:t>Base quarter</w:t>
            </w:r>
          </w:p>
        </w:tc>
        <w:tc>
          <w:tcPr>
            <w:tcW w:w="1134" w:type="dxa"/>
            <w:tcBorders>
              <w:top w:val="single" w:sz="6" w:space="0" w:color="auto"/>
              <w:bottom w:val="single" w:sz="12" w:space="0" w:color="auto"/>
            </w:tcBorders>
            <w:shd w:val="clear" w:color="auto" w:fill="auto"/>
          </w:tcPr>
          <w:p w:rsidR="00632062" w:rsidRPr="00F0269A" w:rsidRDefault="00632062" w:rsidP="004346AE">
            <w:pPr>
              <w:pStyle w:val="Tabletext"/>
              <w:rPr>
                <w:b/>
              </w:rPr>
            </w:pPr>
            <w:r w:rsidRPr="00F0269A">
              <w:rPr>
                <w:b/>
              </w:rPr>
              <w:t>Column 5</w:t>
            </w:r>
          </w:p>
          <w:p w:rsidR="00632062" w:rsidRPr="00F0269A" w:rsidRDefault="00632062" w:rsidP="004346AE">
            <w:pPr>
              <w:pStyle w:val="Tabletext"/>
              <w:rPr>
                <w:b/>
              </w:rPr>
            </w:pPr>
            <w:r w:rsidRPr="00F0269A">
              <w:rPr>
                <w:b/>
              </w:rPr>
              <w:t>Rounding base</w:t>
            </w:r>
          </w:p>
        </w:tc>
      </w:tr>
      <w:tr w:rsidR="009E3D22" w:rsidRPr="00F0269A" w:rsidDel="009E3D22" w:rsidTr="008103AD">
        <w:tc>
          <w:tcPr>
            <w:tcW w:w="850" w:type="dxa"/>
            <w:tcBorders>
              <w:top w:val="single" w:sz="12" w:space="0" w:color="auto"/>
              <w:bottom w:val="single" w:sz="4" w:space="0" w:color="auto"/>
            </w:tcBorders>
            <w:shd w:val="clear" w:color="auto" w:fill="auto"/>
          </w:tcPr>
          <w:p w:rsidR="009E3D22" w:rsidRPr="00F0269A" w:rsidDel="009E3D22" w:rsidRDefault="009E3D22" w:rsidP="004346AE">
            <w:pPr>
              <w:pStyle w:val="Tabletext"/>
              <w:rPr>
                <w:sz w:val="18"/>
                <w:szCs w:val="18"/>
              </w:rPr>
            </w:pPr>
            <w:r w:rsidRPr="00F0269A">
              <w:rPr>
                <w:sz w:val="18"/>
                <w:szCs w:val="18"/>
              </w:rPr>
              <w:t>1</w:t>
            </w:r>
          </w:p>
        </w:tc>
        <w:tc>
          <w:tcPr>
            <w:tcW w:w="1134" w:type="dxa"/>
            <w:tcBorders>
              <w:top w:val="single" w:sz="12" w:space="0" w:color="auto"/>
              <w:bottom w:val="single" w:sz="4" w:space="0" w:color="auto"/>
            </w:tcBorders>
            <w:shd w:val="clear" w:color="auto" w:fill="auto"/>
          </w:tcPr>
          <w:p w:rsidR="009E3D22" w:rsidRPr="00F0269A" w:rsidDel="009E3D22" w:rsidRDefault="009E3D22" w:rsidP="004346AE">
            <w:pPr>
              <w:pStyle w:val="Tabletext"/>
              <w:rPr>
                <w:sz w:val="18"/>
                <w:szCs w:val="18"/>
              </w:rPr>
            </w:pPr>
            <w:r w:rsidRPr="00F0269A">
              <w:rPr>
                <w:sz w:val="18"/>
                <w:szCs w:val="18"/>
              </w:rPr>
              <w:t>FTB child rate (A1)</w:t>
            </w:r>
          </w:p>
        </w:tc>
        <w:tc>
          <w:tcPr>
            <w:tcW w:w="1701" w:type="dxa"/>
            <w:tcBorders>
              <w:top w:val="single" w:sz="12" w:space="0" w:color="auto"/>
              <w:bottom w:val="single" w:sz="4" w:space="0" w:color="auto"/>
            </w:tcBorders>
            <w:shd w:val="clear" w:color="auto" w:fill="auto"/>
          </w:tcPr>
          <w:p w:rsidR="009E3D22" w:rsidRPr="00F0269A" w:rsidDel="009E3D22" w:rsidRDefault="009E3D22" w:rsidP="004346AE">
            <w:pPr>
              <w:pStyle w:val="Tabletext"/>
              <w:rPr>
                <w:sz w:val="18"/>
                <w:szCs w:val="18"/>
              </w:rPr>
            </w:pPr>
            <w:r w:rsidRPr="00F0269A">
              <w:rPr>
                <w:sz w:val="18"/>
                <w:szCs w:val="18"/>
              </w:rPr>
              <w:t>1</w:t>
            </w:r>
            <w:r w:rsidR="00F0269A">
              <w:rPr>
                <w:sz w:val="18"/>
                <w:szCs w:val="18"/>
              </w:rPr>
              <w:t> </w:t>
            </w:r>
            <w:r w:rsidRPr="00F0269A">
              <w:rPr>
                <w:sz w:val="18"/>
                <w:szCs w:val="18"/>
              </w:rPr>
              <w:t>July</w:t>
            </w:r>
          </w:p>
        </w:tc>
        <w:tc>
          <w:tcPr>
            <w:tcW w:w="1417" w:type="dxa"/>
            <w:gridSpan w:val="2"/>
            <w:tcBorders>
              <w:top w:val="single" w:sz="12" w:space="0" w:color="auto"/>
              <w:bottom w:val="single" w:sz="4" w:space="0" w:color="auto"/>
            </w:tcBorders>
            <w:shd w:val="clear" w:color="auto" w:fill="auto"/>
          </w:tcPr>
          <w:p w:rsidR="009E3D22" w:rsidRPr="00F0269A" w:rsidDel="009E3D22" w:rsidRDefault="009E3D22" w:rsidP="004346AE">
            <w:pPr>
              <w:pStyle w:val="Tabletext"/>
              <w:rPr>
                <w:sz w:val="18"/>
                <w:szCs w:val="18"/>
              </w:rPr>
            </w:pPr>
            <w:r w:rsidRPr="00F0269A">
              <w:rPr>
                <w:sz w:val="18"/>
                <w:szCs w:val="18"/>
              </w:rPr>
              <w:t>December</w:t>
            </w:r>
          </w:p>
        </w:tc>
        <w:tc>
          <w:tcPr>
            <w:tcW w:w="1276" w:type="dxa"/>
            <w:tcBorders>
              <w:top w:val="single" w:sz="12" w:space="0" w:color="auto"/>
              <w:bottom w:val="single" w:sz="4" w:space="0" w:color="auto"/>
            </w:tcBorders>
            <w:shd w:val="clear" w:color="auto" w:fill="auto"/>
          </w:tcPr>
          <w:p w:rsidR="009E3D22" w:rsidRPr="00F0269A" w:rsidDel="009E3D22" w:rsidRDefault="009E3D22" w:rsidP="004346AE">
            <w:pPr>
              <w:pStyle w:val="Tabletext"/>
              <w:rPr>
                <w:sz w:val="18"/>
                <w:szCs w:val="18"/>
              </w:rPr>
            </w:pPr>
            <w:r w:rsidRPr="00F0269A">
              <w:rPr>
                <w:sz w:val="18"/>
                <w:szCs w:val="18"/>
              </w:rPr>
              <w:t>highest December quarter before reference quarter (but not earlier than December quarter 1999)</w:t>
            </w:r>
          </w:p>
        </w:tc>
        <w:tc>
          <w:tcPr>
            <w:tcW w:w="1134" w:type="dxa"/>
            <w:tcBorders>
              <w:top w:val="single" w:sz="12" w:space="0" w:color="auto"/>
              <w:bottom w:val="single" w:sz="4" w:space="0" w:color="auto"/>
            </w:tcBorders>
            <w:shd w:val="clear" w:color="auto" w:fill="auto"/>
          </w:tcPr>
          <w:p w:rsidR="009E3D22" w:rsidRPr="00F0269A" w:rsidDel="009E3D22" w:rsidRDefault="009E3D22" w:rsidP="004346AE">
            <w:pPr>
              <w:pStyle w:val="Tabletext"/>
              <w:rPr>
                <w:sz w:val="18"/>
                <w:szCs w:val="18"/>
              </w:rPr>
            </w:pPr>
            <w:r w:rsidRPr="00F0269A">
              <w:rPr>
                <w:sz w:val="18"/>
                <w:szCs w:val="18"/>
              </w:rPr>
              <w:t>$3.65</w:t>
            </w:r>
          </w:p>
        </w:tc>
      </w:tr>
      <w:tr w:rsidR="009E3D22" w:rsidRPr="00F0269A" w:rsidTr="00EE6AA7">
        <w:tc>
          <w:tcPr>
            <w:tcW w:w="850" w:type="dxa"/>
            <w:tcBorders>
              <w:bottom w:val="single" w:sz="4" w:space="0" w:color="auto"/>
            </w:tcBorders>
            <w:shd w:val="clear" w:color="auto" w:fill="auto"/>
          </w:tcPr>
          <w:p w:rsidR="009E3D22" w:rsidRPr="00F0269A" w:rsidRDefault="009E3D22" w:rsidP="004346AE">
            <w:pPr>
              <w:pStyle w:val="Tabletext"/>
              <w:rPr>
                <w:sz w:val="18"/>
                <w:szCs w:val="18"/>
              </w:rPr>
            </w:pPr>
            <w:bookmarkStart w:id="470" w:name="CU_4535829"/>
            <w:bookmarkStart w:id="471" w:name="CU_4577294"/>
            <w:bookmarkEnd w:id="470"/>
            <w:bookmarkEnd w:id="471"/>
            <w:r w:rsidRPr="00F0269A">
              <w:rPr>
                <w:sz w:val="18"/>
                <w:szCs w:val="18"/>
              </w:rPr>
              <w:t>4</w:t>
            </w:r>
          </w:p>
        </w:tc>
        <w:tc>
          <w:tcPr>
            <w:tcW w:w="1134" w:type="dxa"/>
            <w:tcBorders>
              <w:bottom w:val="single" w:sz="4" w:space="0" w:color="auto"/>
            </w:tcBorders>
            <w:shd w:val="clear" w:color="auto" w:fill="auto"/>
          </w:tcPr>
          <w:p w:rsidR="009E3D22" w:rsidRPr="00F0269A" w:rsidRDefault="009E3D22" w:rsidP="004346AE">
            <w:pPr>
              <w:pStyle w:val="Tabletext"/>
              <w:rPr>
                <w:sz w:val="18"/>
                <w:szCs w:val="18"/>
              </w:rPr>
            </w:pPr>
            <w:r w:rsidRPr="00F0269A">
              <w:rPr>
                <w:sz w:val="18"/>
                <w:szCs w:val="18"/>
              </w:rPr>
              <w:t>FTB RA maximum (A1 and A3)</w:t>
            </w:r>
          </w:p>
        </w:tc>
        <w:tc>
          <w:tcPr>
            <w:tcW w:w="1701" w:type="dxa"/>
            <w:tcBorders>
              <w:bottom w:val="single" w:sz="4" w:space="0" w:color="auto"/>
            </w:tcBorders>
            <w:shd w:val="clear" w:color="auto" w:fill="auto"/>
          </w:tcPr>
          <w:p w:rsidR="009E3D22" w:rsidRPr="00F0269A" w:rsidRDefault="009E3D22">
            <w:pPr>
              <w:pStyle w:val="Tablea"/>
              <w:rPr>
                <w:sz w:val="18"/>
                <w:szCs w:val="18"/>
              </w:rPr>
            </w:pPr>
            <w:r w:rsidRPr="00F0269A">
              <w:rPr>
                <w:sz w:val="18"/>
                <w:szCs w:val="18"/>
              </w:rPr>
              <w:t>(a) 20</w:t>
            </w:r>
            <w:r w:rsidR="00F0269A">
              <w:rPr>
                <w:sz w:val="18"/>
                <w:szCs w:val="18"/>
              </w:rPr>
              <w:t> </w:t>
            </w:r>
            <w:r w:rsidRPr="00F0269A">
              <w:rPr>
                <w:sz w:val="18"/>
                <w:szCs w:val="18"/>
              </w:rPr>
              <w:t xml:space="preserve">March </w:t>
            </w:r>
          </w:p>
          <w:p w:rsidR="009E3D22" w:rsidRPr="00F0269A" w:rsidRDefault="009E3D22">
            <w:pPr>
              <w:pStyle w:val="Tablea"/>
              <w:rPr>
                <w:sz w:val="18"/>
                <w:szCs w:val="18"/>
              </w:rPr>
            </w:pPr>
            <w:r w:rsidRPr="00F0269A">
              <w:rPr>
                <w:sz w:val="18"/>
                <w:szCs w:val="18"/>
              </w:rPr>
              <w:t>(b) 20</w:t>
            </w:r>
            <w:r w:rsidR="00F0269A">
              <w:rPr>
                <w:sz w:val="18"/>
                <w:szCs w:val="18"/>
              </w:rPr>
              <w:t> </w:t>
            </w:r>
            <w:r w:rsidRPr="00F0269A">
              <w:rPr>
                <w:sz w:val="18"/>
                <w:szCs w:val="18"/>
              </w:rPr>
              <w:t>September</w:t>
            </w:r>
          </w:p>
        </w:tc>
        <w:tc>
          <w:tcPr>
            <w:tcW w:w="1417" w:type="dxa"/>
            <w:gridSpan w:val="2"/>
            <w:tcBorders>
              <w:bottom w:val="single" w:sz="4" w:space="0" w:color="auto"/>
            </w:tcBorders>
            <w:shd w:val="clear" w:color="auto" w:fill="auto"/>
          </w:tcPr>
          <w:p w:rsidR="009E3D22" w:rsidRPr="00F0269A" w:rsidRDefault="009E3D22">
            <w:pPr>
              <w:pStyle w:val="Tablea"/>
              <w:rPr>
                <w:sz w:val="18"/>
                <w:szCs w:val="18"/>
              </w:rPr>
            </w:pPr>
            <w:r w:rsidRPr="00F0269A">
              <w:rPr>
                <w:sz w:val="18"/>
                <w:szCs w:val="18"/>
              </w:rPr>
              <w:t xml:space="preserve">(a) December </w:t>
            </w:r>
          </w:p>
          <w:p w:rsidR="009E3D22" w:rsidRPr="00F0269A" w:rsidRDefault="009E3D22">
            <w:pPr>
              <w:pStyle w:val="Tablea"/>
              <w:rPr>
                <w:sz w:val="18"/>
                <w:szCs w:val="18"/>
              </w:rPr>
            </w:pPr>
            <w:r w:rsidRPr="00F0269A">
              <w:rPr>
                <w:sz w:val="18"/>
                <w:szCs w:val="18"/>
              </w:rPr>
              <w:t>(b) June</w:t>
            </w:r>
          </w:p>
        </w:tc>
        <w:tc>
          <w:tcPr>
            <w:tcW w:w="1276" w:type="dxa"/>
            <w:tcBorders>
              <w:bottom w:val="single" w:sz="4" w:space="0" w:color="auto"/>
            </w:tcBorders>
            <w:shd w:val="clear" w:color="auto" w:fill="auto"/>
          </w:tcPr>
          <w:p w:rsidR="009E3D22" w:rsidRPr="00F0269A" w:rsidRDefault="009E3D22" w:rsidP="004346AE">
            <w:pPr>
              <w:pStyle w:val="Tabletext"/>
              <w:rPr>
                <w:sz w:val="18"/>
                <w:szCs w:val="18"/>
              </w:rPr>
            </w:pPr>
            <w:r w:rsidRPr="00F0269A">
              <w:rPr>
                <w:sz w:val="18"/>
                <w:szCs w:val="18"/>
              </w:rPr>
              <w:t>highest June or December quarter before reference quarter (but not earlier than June quarter 1979)</w:t>
            </w:r>
          </w:p>
        </w:tc>
        <w:tc>
          <w:tcPr>
            <w:tcW w:w="1134" w:type="dxa"/>
            <w:tcBorders>
              <w:bottom w:val="single" w:sz="4" w:space="0" w:color="auto"/>
            </w:tcBorders>
            <w:shd w:val="clear" w:color="auto" w:fill="auto"/>
          </w:tcPr>
          <w:p w:rsidR="009E3D22" w:rsidRPr="00F0269A" w:rsidRDefault="009E3D22" w:rsidP="004346AE">
            <w:pPr>
              <w:pStyle w:val="Tabletext"/>
              <w:rPr>
                <w:sz w:val="18"/>
                <w:szCs w:val="18"/>
              </w:rPr>
            </w:pPr>
            <w:r w:rsidRPr="00F0269A">
              <w:rPr>
                <w:sz w:val="18"/>
                <w:szCs w:val="18"/>
              </w:rPr>
              <w:t>$3.65</w:t>
            </w:r>
          </w:p>
        </w:tc>
      </w:tr>
      <w:tr w:rsidR="009E3D22" w:rsidRPr="00F0269A" w:rsidTr="00EE6AA7">
        <w:trPr>
          <w:cantSplit/>
        </w:trPr>
        <w:tc>
          <w:tcPr>
            <w:tcW w:w="850" w:type="dxa"/>
            <w:tcBorders>
              <w:top w:val="single" w:sz="4" w:space="0" w:color="auto"/>
            </w:tcBorders>
            <w:shd w:val="clear" w:color="auto" w:fill="auto"/>
          </w:tcPr>
          <w:p w:rsidR="009E3D22" w:rsidRPr="00F0269A" w:rsidRDefault="009E3D22" w:rsidP="004346AE">
            <w:pPr>
              <w:pStyle w:val="Tabletext"/>
              <w:rPr>
                <w:sz w:val="18"/>
                <w:szCs w:val="18"/>
              </w:rPr>
            </w:pPr>
            <w:r w:rsidRPr="00F0269A">
              <w:rPr>
                <w:sz w:val="18"/>
                <w:szCs w:val="18"/>
              </w:rPr>
              <w:lastRenderedPageBreak/>
              <w:t>5</w:t>
            </w:r>
          </w:p>
        </w:tc>
        <w:tc>
          <w:tcPr>
            <w:tcW w:w="1134" w:type="dxa"/>
            <w:tcBorders>
              <w:top w:val="single" w:sz="4" w:space="0" w:color="auto"/>
            </w:tcBorders>
            <w:shd w:val="clear" w:color="auto" w:fill="auto"/>
          </w:tcPr>
          <w:p w:rsidR="009E3D22" w:rsidRPr="00F0269A" w:rsidRDefault="009E3D22" w:rsidP="004346AE">
            <w:pPr>
              <w:pStyle w:val="Tabletext"/>
              <w:rPr>
                <w:sz w:val="18"/>
                <w:szCs w:val="18"/>
              </w:rPr>
            </w:pPr>
            <w:r w:rsidRPr="00F0269A">
              <w:rPr>
                <w:sz w:val="18"/>
                <w:szCs w:val="18"/>
              </w:rPr>
              <w:t>FTB RA rent threshold (A1 and A3)</w:t>
            </w:r>
          </w:p>
        </w:tc>
        <w:tc>
          <w:tcPr>
            <w:tcW w:w="1701" w:type="dxa"/>
            <w:tcBorders>
              <w:top w:val="single" w:sz="4" w:space="0" w:color="auto"/>
            </w:tcBorders>
            <w:shd w:val="clear" w:color="auto" w:fill="auto"/>
          </w:tcPr>
          <w:p w:rsidR="009E3D22" w:rsidRPr="00F0269A" w:rsidRDefault="009E3D22">
            <w:pPr>
              <w:pStyle w:val="Tablea"/>
              <w:rPr>
                <w:sz w:val="18"/>
                <w:szCs w:val="18"/>
              </w:rPr>
            </w:pPr>
            <w:r w:rsidRPr="00F0269A">
              <w:rPr>
                <w:sz w:val="18"/>
                <w:szCs w:val="18"/>
              </w:rPr>
              <w:t>(a) 20</w:t>
            </w:r>
            <w:r w:rsidR="00F0269A">
              <w:rPr>
                <w:sz w:val="18"/>
                <w:szCs w:val="18"/>
              </w:rPr>
              <w:t> </w:t>
            </w:r>
            <w:r w:rsidRPr="00F0269A">
              <w:rPr>
                <w:sz w:val="18"/>
                <w:szCs w:val="18"/>
              </w:rPr>
              <w:t xml:space="preserve">March </w:t>
            </w:r>
          </w:p>
          <w:p w:rsidR="009E3D22" w:rsidRPr="00F0269A" w:rsidRDefault="009E3D22">
            <w:pPr>
              <w:pStyle w:val="Tablea"/>
              <w:rPr>
                <w:sz w:val="18"/>
                <w:szCs w:val="18"/>
              </w:rPr>
            </w:pPr>
            <w:r w:rsidRPr="00F0269A">
              <w:rPr>
                <w:sz w:val="18"/>
                <w:szCs w:val="18"/>
              </w:rPr>
              <w:t>(b) 20</w:t>
            </w:r>
            <w:r w:rsidR="00F0269A">
              <w:rPr>
                <w:sz w:val="18"/>
                <w:szCs w:val="18"/>
              </w:rPr>
              <w:t> </w:t>
            </w:r>
            <w:r w:rsidRPr="00F0269A">
              <w:rPr>
                <w:sz w:val="18"/>
                <w:szCs w:val="18"/>
              </w:rPr>
              <w:t>September</w:t>
            </w:r>
          </w:p>
        </w:tc>
        <w:tc>
          <w:tcPr>
            <w:tcW w:w="1417" w:type="dxa"/>
            <w:gridSpan w:val="2"/>
            <w:tcBorders>
              <w:top w:val="single" w:sz="4" w:space="0" w:color="auto"/>
            </w:tcBorders>
            <w:shd w:val="clear" w:color="auto" w:fill="auto"/>
          </w:tcPr>
          <w:p w:rsidR="009E3D22" w:rsidRPr="00F0269A" w:rsidRDefault="009E3D22">
            <w:pPr>
              <w:pStyle w:val="Tablea"/>
              <w:rPr>
                <w:sz w:val="18"/>
                <w:szCs w:val="18"/>
              </w:rPr>
            </w:pPr>
            <w:r w:rsidRPr="00F0269A">
              <w:rPr>
                <w:sz w:val="18"/>
                <w:szCs w:val="18"/>
              </w:rPr>
              <w:t xml:space="preserve">(a) December </w:t>
            </w:r>
          </w:p>
          <w:p w:rsidR="009E3D22" w:rsidRPr="00F0269A" w:rsidRDefault="009E3D22">
            <w:pPr>
              <w:pStyle w:val="Tablea"/>
              <w:rPr>
                <w:sz w:val="18"/>
                <w:szCs w:val="18"/>
              </w:rPr>
            </w:pPr>
            <w:r w:rsidRPr="00F0269A">
              <w:rPr>
                <w:sz w:val="18"/>
                <w:szCs w:val="18"/>
              </w:rPr>
              <w:t>(b) June</w:t>
            </w:r>
          </w:p>
        </w:tc>
        <w:tc>
          <w:tcPr>
            <w:tcW w:w="1276" w:type="dxa"/>
            <w:tcBorders>
              <w:top w:val="single" w:sz="4" w:space="0" w:color="auto"/>
            </w:tcBorders>
            <w:shd w:val="clear" w:color="auto" w:fill="auto"/>
          </w:tcPr>
          <w:p w:rsidR="009E3D22" w:rsidRPr="00F0269A" w:rsidRDefault="009E3D22" w:rsidP="004346AE">
            <w:pPr>
              <w:pStyle w:val="Tabletext"/>
              <w:rPr>
                <w:sz w:val="18"/>
                <w:szCs w:val="18"/>
              </w:rPr>
            </w:pPr>
            <w:r w:rsidRPr="00F0269A">
              <w:rPr>
                <w:sz w:val="18"/>
                <w:szCs w:val="18"/>
              </w:rPr>
              <w:t>highest June or December quarter before reference quarter (but not earlier than June quarter 1979)</w:t>
            </w:r>
          </w:p>
        </w:tc>
        <w:tc>
          <w:tcPr>
            <w:tcW w:w="1134" w:type="dxa"/>
            <w:tcBorders>
              <w:top w:val="single" w:sz="4" w:space="0" w:color="auto"/>
            </w:tcBorders>
            <w:shd w:val="clear" w:color="auto" w:fill="auto"/>
          </w:tcPr>
          <w:p w:rsidR="009E3D22" w:rsidRPr="00F0269A" w:rsidRDefault="009E3D22" w:rsidP="004346AE">
            <w:pPr>
              <w:pStyle w:val="Tabletext"/>
              <w:rPr>
                <w:sz w:val="18"/>
                <w:szCs w:val="18"/>
              </w:rPr>
            </w:pPr>
            <w:r w:rsidRPr="00F0269A">
              <w:rPr>
                <w:sz w:val="18"/>
                <w:szCs w:val="18"/>
              </w:rPr>
              <w:t>$3.65</w:t>
            </w:r>
          </w:p>
        </w:tc>
      </w:tr>
      <w:tr w:rsidR="009E3D22" w:rsidRPr="00F0269A" w:rsidTr="008103AD">
        <w:tc>
          <w:tcPr>
            <w:tcW w:w="850" w:type="dxa"/>
            <w:tcBorders>
              <w:bottom w:val="single" w:sz="4" w:space="0" w:color="auto"/>
            </w:tcBorders>
            <w:shd w:val="clear" w:color="auto" w:fill="auto"/>
          </w:tcPr>
          <w:p w:rsidR="009E3D22" w:rsidRPr="00F0269A" w:rsidRDefault="009E3D22" w:rsidP="004346AE">
            <w:pPr>
              <w:pStyle w:val="Tabletext"/>
              <w:rPr>
                <w:sz w:val="18"/>
                <w:szCs w:val="18"/>
              </w:rPr>
            </w:pPr>
            <w:r w:rsidRPr="00F0269A">
              <w:rPr>
                <w:sz w:val="18"/>
                <w:szCs w:val="18"/>
              </w:rPr>
              <w:t>6</w:t>
            </w:r>
          </w:p>
        </w:tc>
        <w:tc>
          <w:tcPr>
            <w:tcW w:w="1134" w:type="dxa"/>
            <w:tcBorders>
              <w:bottom w:val="single" w:sz="4" w:space="0" w:color="auto"/>
            </w:tcBorders>
            <w:shd w:val="clear" w:color="auto" w:fill="auto"/>
          </w:tcPr>
          <w:p w:rsidR="009E3D22" w:rsidRPr="00F0269A" w:rsidRDefault="009E3D22" w:rsidP="004346AE">
            <w:pPr>
              <w:pStyle w:val="Tabletext"/>
              <w:rPr>
                <w:sz w:val="18"/>
                <w:szCs w:val="18"/>
              </w:rPr>
            </w:pPr>
            <w:r w:rsidRPr="00F0269A">
              <w:rPr>
                <w:sz w:val="18"/>
                <w:szCs w:val="18"/>
              </w:rPr>
              <w:t>FTB child rate (A2)</w:t>
            </w:r>
          </w:p>
        </w:tc>
        <w:tc>
          <w:tcPr>
            <w:tcW w:w="1701" w:type="dxa"/>
            <w:tcBorders>
              <w:bottom w:val="single" w:sz="4" w:space="0" w:color="auto"/>
            </w:tcBorders>
            <w:shd w:val="clear" w:color="auto" w:fill="auto"/>
          </w:tcPr>
          <w:p w:rsidR="009E3D22" w:rsidRPr="00F0269A" w:rsidRDefault="009E3D22" w:rsidP="004346AE">
            <w:pPr>
              <w:pStyle w:val="Tabletext"/>
              <w:rPr>
                <w:sz w:val="18"/>
                <w:szCs w:val="18"/>
              </w:rPr>
            </w:pPr>
            <w:r w:rsidRPr="00F0269A">
              <w:rPr>
                <w:sz w:val="18"/>
                <w:szCs w:val="18"/>
              </w:rPr>
              <w:t>1</w:t>
            </w:r>
            <w:r w:rsidR="00F0269A">
              <w:rPr>
                <w:sz w:val="18"/>
                <w:szCs w:val="18"/>
              </w:rPr>
              <w:t> </w:t>
            </w:r>
            <w:r w:rsidRPr="00F0269A">
              <w:rPr>
                <w:sz w:val="18"/>
                <w:szCs w:val="18"/>
              </w:rPr>
              <w:t>July</w:t>
            </w:r>
          </w:p>
        </w:tc>
        <w:tc>
          <w:tcPr>
            <w:tcW w:w="1417" w:type="dxa"/>
            <w:gridSpan w:val="2"/>
            <w:tcBorders>
              <w:bottom w:val="single" w:sz="4" w:space="0" w:color="auto"/>
            </w:tcBorders>
            <w:shd w:val="clear" w:color="auto" w:fill="auto"/>
          </w:tcPr>
          <w:p w:rsidR="009E3D22" w:rsidRPr="00F0269A" w:rsidRDefault="009E3D22" w:rsidP="004346AE">
            <w:pPr>
              <w:pStyle w:val="Tabletext"/>
              <w:rPr>
                <w:sz w:val="18"/>
                <w:szCs w:val="18"/>
              </w:rPr>
            </w:pPr>
            <w:r w:rsidRPr="00F0269A">
              <w:rPr>
                <w:sz w:val="18"/>
                <w:szCs w:val="18"/>
              </w:rPr>
              <w:t>December</w:t>
            </w:r>
          </w:p>
        </w:tc>
        <w:tc>
          <w:tcPr>
            <w:tcW w:w="1276" w:type="dxa"/>
            <w:tcBorders>
              <w:bottom w:val="single" w:sz="4" w:space="0" w:color="auto"/>
            </w:tcBorders>
            <w:shd w:val="clear" w:color="auto" w:fill="auto"/>
          </w:tcPr>
          <w:p w:rsidR="009E3D22" w:rsidRPr="00F0269A" w:rsidRDefault="009E3D22" w:rsidP="004346AE">
            <w:pPr>
              <w:pStyle w:val="Tabletext"/>
              <w:rPr>
                <w:sz w:val="18"/>
                <w:szCs w:val="18"/>
              </w:rPr>
            </w:pPr>
            <w:r w:rsidRPr="00F0269A">
              <w:rPr>
                <w:sz w:val="18"/>
                <w:szCs w:val="18"/>
              </w:rPr>
              <w:t>highest December quarter before reference quarter (but not earlier than December quarter 1999)</w:t>
            </w:r>
          </w:p>
        </w:tc>
        <w:tc>
          <w:tcPr>
            <w:tcW w:w="1134" w:type="dxa"/>
            <w:tcBorders>
              <w:bottom w:val="single" w:sz="4" w:space="0" w:color="auto"/>
            </w:tcBorders>
            <w:shd w:val="clear" w:color="auto" w:fill="auto"/>
          </w:tcPr>
          <w:p w:rsidR="009E3D22" w:rsidRPr="00F0269A" w:rsidRDefault="009E3D22" w:rsidP="004346AE">
            <w:pPr>
              <w:pStyle w:val="Tabletext"/>
              <w:rPr>
                <w:sz w:val="18"/>
                <w:szCs w:val="18"/>
              </w:rPr>
            </w:pPr>
            <w:r w:rsidRPr="00F0269A">
              <w:rPr>
                <w:sz w:val="18"/>
                <w:szCs w:val="18"/>
              </w:rPr>
              <w:t>$3.65</w:t>
            </w:r>
          </w:p>
        </w:tc>
      </w:tr>
      <w:tr w:rsidR="009E3D22" w:rsidRPr="00F0269A" w:rsidTr="00EE6AA7">
        <w:tc>
          <w:tcPr>
            <w:tcW w:w="850" w:type="dxa"/>
            <w:tcBorders>
              <w:bottom w:val="single" w:sz="4" w:space="0" w:color="auto"/>
            </w:tcBorders>
            <w:shd w:val="clear" w:color="auto" w:fill="auto"/>
          </w:tcPr>
          <w:p w:rsidR="009E3D22" w:rsidRPr="00F0269A" w:rsidRDefault="009E3D22" w:rsidP="004346AE">
            <w:pPr>
              <w:pStyle w:val="Tabletext"/>
              <w:rPr>
                <w:sz w:val="18"/>
                <w:szCs w:val="18"/>
              </w:rPr>
            </w:pPr>
            <w:bookmarkStart w:id="472" w:name="CU_7577819"/>
            <w:bookmarkEnd w:id="472"/>
            <w:r w:rsidRPr="00F0269A">
              <w:rPr>
                <w:sz w:val="18"/>
                <w:szCs w:val="18"/>
              </w:rPr>
              <w:t>7</w:t>
            </w:r>
          </w:p>
        </w:tc>
        <w:tc>
          <w:tcPr>
            <w:tcW w:w="1134" w:type="dxa"/>
            <w:tcBorders>
              <w:bottom w:val="single" w:sz="4" w:space="0" w:color="auto"/>
            </w:tcBorders>
            <w:shd w:val="clear" w:color="auto" w:fill="auto"/>
          </w:tcPr>
          <w:p w:rsidR="009E3D22" w:rsidRPr="00F0269A" w:rsidRDefault="009E3D22" w:rsidP="004346AE">
            <w:pPr>
              <w:pStyle w:val="Tabletext"/>
              <w:rPr>
                <w:sz w:val="18"/>
                <w:szCs w:val="18"/>
              </w:rPr>
            </w:pPr>
            <w:r w:rsidRPr="00F0269A">
              <w:rPr>
                <w:sz w:val="18"/>
                <w:szCs w:val="18"/>
              </w:rPr>
              <w:t>FTB LFS (A)</w:t>
            </w:r>
          </w:p>
        </w:tc>
        <w:tc>
          <w:tcPr>
            <w:tcW w:w="1701" w:type="dxa"/>
            <w:tcBorders>
              <w:bottom w:val="single" w:sz="4" w:space="0" w:color="auto"/>
            </w:tcBorders>
            <w:shd w:val="clear" w:color="auto" w:fill="auto"/>
          </w:tcPr>
          <w:p w:rsidR="009E3D22" w:rsidRPr="00F0269A" w:rsidRDefault="009E3D22" w:rsidP="004346AE">
            <w:pPr>
              <w:pStyle w:val="Tabletext"/>
              <w:rPr>
                <w:sz w:val="18"/>
                <w:szCs w:val="18"/>
              </w:rPr>
            </w:pPr>
            <w:r w:rsidRPr="00F0269A">
              <w:rPr>
                <w:sz w:val="18"/>
                <w:szCs w:val="18"/>
              </w:rPr>
              <w:t>1</w:t>
            </w:r>
            <w:r w:rsidR="00F0269A">
              <w:rPr>
                <w:sz w:val="18"/>
                <w:szCs w:val="18"/>
              </w:rPr>
              <w:t> </w:t>
            </w:r>
            <w:r w:rsidRPr="00F0269A">
              <w:rPr>
                <w:sz w:val="18"/>
                <w:szCs w:val="18"/>
              </w:rPr>
              <w:t>July</w:t>
            </w:r>
          </w:p>
        </w:tc>
        <w:tc>
          <w:tcPr>
            <w:tcW w:w="1417" w:type="dxa"/>
            <w:gridSpan w:val="2"/>
            <w:tcBorders>
              <w:bottom w:val="single" w:sz="4" w:space="0" w:color="auto"/>
            </w:tcBorders>
            <w:shd w:val="clear" w:color="auto" w:fill="auto"/>
          </w:tcPr>
          <w:p w:rsidR="009E3D22" w:rsidRPr="00F0269A" w:rsidRDefault="009E3D22" w:rsidP="004346AE">
            <w:pPr>
              <w:pStyle w:val="Tabletext"/>
              <w:rPr>
                <w:sz w:val="18"/>
                <w:szCs w:val="18"/>
              </w:rPr>
            </w:pPr>
            <w:r w:rsidRPr="00F0269A">
              <w:rPr>
                <w:sz w:val="18"/>
                <w:szCs w:val="18"/>
              </w:rPr>
              <w:t>December</w:t>
            </w:r>
          </w:p>
        </w:tc>
        <w:tc>
          <w:tcPr>
            <w:tcW w:w="1276" w:type="dxa"/>
            <w:tcBorders>
              <w:bottom w:val="single" w:sz="4" w:space="0" w:color="auto"/>
            </w:tcBorders>
            <w:shd w:val="clear" w:color="auto" w:fill="auto"/>
          </w:tcPr>
          <w:p w:rsidR="009E3D22" w:rsidRPr="00F0269A" w:rsidRDefault="009E3D22" w:rsidP="004346AE">
            <w:pPr>
              <w:pStyle w:val="Tabletext"/>
              <w:rPr>
                <w:sz w:val="18"/>
                <w:szCs w:val="18"/>
              </w:rPr>
            </w:pPr>
            <w:r w:rsidRPr="00F0269A">
              <w:rPr>
                <w:sz w:val="18"/>
                <w:szCs w:val="18"/>
              </w:rPr>
              <w:t>highest December quarter before reference quarter (but not earlier than December quarter 1999)</w:t>
            </w:r>
          </w:p>
        </w:tc>
        <w:tc>
          <w:tcPr>
            <w:tcW w:w="1134" w:type="dxa"/>
            <w:tcBorders>
              <w:bottom w:val="single" w:sz="4" w:space="0" w:color="auto"/>
            </w:tcBorders>
            <w:shd w:val="clear" w:color="auto" w:fill="auto"/>
          </w:tcPr>
          <w:p w:rsidR="009E3D22" w:rsidRPr="00F0269A" w:rsidRDefault="009E3D22" w:rsidP="004346AE">
            <w:pPr>
              <w:pStyle w:val="Tabletext"/>
              <w:rPr>
                <w:sz w:val="18"/>
                <w:szCs w:val="18"/>
              </w:rPr>
            </w:pPr>
            <w:r w:rsidRPr="00F0269A">
              <w:rPr>
                <w:sz w:val="18"/>
                <w:szCs w:val="18"/>
              </w:rPr>
              <w:t>$3.65</w:t>
            </w:r>
          </w:p>
        </w:tc>
      </w:tr>
      <w:tr w:rsidR="004C561E" w:rsidRPr="00F0269A" w:rsidTr="00566FD1">
        <w:tblPrEx>
          <w:tblBorders>
            <w:insideH w:val="single" w:sz="2" w:space="0" w:color="auto"/>
          </w:tblBorders>
        </w:tblPrEx>
        <w:trPr>
          <w:cantSplit/>
        </w:trPr>
        <w:tc>
          <w:tcPr>
            <w:tcW w:w="850" w:type="dxa"/>
            <w:shd w:val="clear" w:color="auto" w:fill="auto"/>
          </w:tcPr>
          <w:p w:rsidR="004C561E" w:rsidRPr="00F0269A" w:rsidRDefault="004C561E" w:rsidP="00566FD1">
            <w:pPr>
              <w:pStyle w:val="Tabletext"/>
              <w:rPr>
                <w:sz w:val="18"/>
                <w:szCs w:val="18"/>
              </w:rPr>
            </w:pPr>
            <w:r w:rsidRPr="00F0269A">
              <w:rPr>
                <w:sz w:val="18"/>
                <w:szCs w:val="18"/>
              </w:rPr>
              <w:lastRenderedPageBreak/>
              <w:t>7A</w:t>
            </w:r>
          </w:p>
        </w:tc>
        <w:tc>
          <w:tcPr>
            <w:tcW w:w="1134" w:type="dxa"/>
            <w:shd w:val="clear" w:color="auto" w:fill="auto"/>
          </w:tcPr>
          <w:p w:rsidR="004C561E" w:rsidRPr="00F0269A" w:rsidRDefault="004C561E" w:rsidP="00566FD1">
            <w:pPr>
              <w:pStyle w:val="Tabletext"/>
              <w:rPr>
                <w:sz w:val="18"/>
                <w:szCs w:val="18"/>
              </w:rPr>
            </w:pPr>
            <w:r w:rsidRPr="00F0269A">
              <w:rPr>
                <w:sz w:val="18"/>
                <w:szCs w:val="18"/>
              </w:rPr>
              <w:t>newborn supplement</w:t>
            </w:r>
          </w:p>
        </w:tc>
        <w:tc>
          <w:tcPr>
            <w:tcW w:w="1701" w:type="dxa"/>
            <w:shd w:val="clear" w:color="auto" w:fill="auto"/>
          </w:tcPr>
          <w:p w:rsidR="004C561E" w:rsidRPr="00F0269A" w:rsidRDefault="004C561E" w:rsidP="00566FD1">
            <w:pPr>
              <w:pStyle w:val="Tabletext"/>
              <w:rPr>
                <w:sz w:val="18"/>
                <w:szCs w:val="18"/>
              </w:rPr>
            </w:pPr>
            <w:r w:rsidRPr="00F0269A">
              <w:rPr>
                <w:sz w:val="18"/>
                <w:szCs w:val="18"/>
              </w:rPr>
              <w:t>1</w:t>
            </w:r>
            <w:r w:rsidR="00F0269A">
              <w:rPr>
                <w:sz w:val="18"/>
                <w:szCs w:val="18"/>
              </w:rPr>
              <w:t> </w:t>
            </w:r>
            <w:r w:rsidRPr="00F0269A">
              <w:rPr>
                <w:sz w:val="18"/>
                <w:szCs w:val="18"/>
              </w:rPr>
              <w:t>July</w:t>
            </w:r>
          </w:p>
        </w:tc>
        <w:tc>
          <w:tcPr>
            <w:tcW w:w="1417" w:type="dxa"/>
            <w:gridSpan w:val="2"/>
            <w:shd w:val="clear" w:color="auto" w:fill="auto"/>
          </w:tcPr>
          <w:p w:rsidR="004C561E" w:rsidRPr="00F0269A" w:rsidRDefault="004C561E" w:rsidP="00566FD1">
            <w:pPr>
              <w:pStyle w:val="Tabletext"/>
              <w:rPr>
                <w:sz w:val="18"/>
                <w:szCs w:val="18"/>
              </w:rPr>
            </w:pPr>
            <w:r w:rsidRPr="00F0269A">
              <w:rPr>
                <w:sz w:val="18"/>
                <w:szCs w:val="18"/>
              </w:rPr>
              <w:t>December</w:t>
            </w:r>
          </w:p>
        </w:tc>
        <w:tc>
          <w:tcPr>
            <w:tcW w:w="1276" w:type="dxa"/>
            <w:shd w:val="clear" w:color="auto" w:fill="auto"/>
          </w:tcPr>
          <w:p w:rsidR="004C561E" w:rsidRPr="00F0269A" w:rsidRDefault="004C561E" w:rsidP="00566FD1">
            <w:pPr>
              <w:pStyle w:val="Tabletext"/>
              <w:rPr>
                <w:sz w:val="18"/>
                <w:szCs w:val="18"/>
              </w:rPr>
            </w:pPr>
            <w:r w:rsidRPr="00F0269A">
              <w:rPr>
                <w:sz w:val="18"/>
                <w:szCs w:val="18"/>
              </w:rPr>
              <w:t>highest December quarter before reference quarter (but not earlier than December quarter 2012)</w:t>
            </w:r>
          </w:p>
        </w:tc>
        <w:tc>
          <w:tcPr>
            <w:tcW w:w="1134" w:type="dxa"/>
            <w:shd w:val="clear" w:color="auto" w:fill="auto"/>
          </w:tcPr>
          <w:p w:rsidR="004C561E" w:rsidRPr="00F0269A" w:rsidRDefault="004C561E" w:rsidP="00566FD1">
            <w:pPr>
              <w:pStyle w:val="Tabletext"/>
              <w:rPr>
                <w:sz w:val="18"/>
                <w:szCs w:val="18"/>
              </w:rPr>
            </w:pPr>
            <w:r w:rsidRPr="00F0269A">
              <w:rPr>
                <w:sz w:val="18"/>
                <w:szCs w:val="18"/>
              </w:rPr>
              <w:t>$0.91</w:t>
            </w:r>
          </w:p>
        </w:tc>
      </w:tr>
      <w:tr w:rsidR="004C561E" w:rsidRPr="00F0269A" w:rsidTr="008103AD">
        <w:tblPrEx>
          <w:tblBorders>
            <w:insideH w:val="single" w:sz="2" w:space="0" w:color="auto"/>
          </w:tblBorders>
        </w:tblPrEx>
        <w:trPr>
          <w:cantSplit/>
        </w:trPr>
        <w:tc>
          <w:tcPr>
            <w:tcW w:w="850" w:type="dxa"/>
            <w:tcBorders>
              <w:bottom w:val="single" w:sz="4" w:space="0" w:color="auto"/>
            </w:tcBorders>
            <w:shd w:val="clear" w:color="auto" w:fill="auto"/>
          </w:tcPr>
          <w:p w:rsidR="004C561E" w:rsidRPr="00F0269A" w:rsidRDefault="004C561E" w:rsidP="00566FD1">
            <w:pPr>
              <w:pStyle w:val="Tabletext"/>
              <w:rPr>
                <w:sz w:val="18"/>
                <w:szCs w:val="18"/>
              </w:rPr>
            </w:pPr>
            <w:r w:rsidRPr="00F0269A">
              <w:rPr>
                <w:sz w:val="18"/>
                <w:szCs w:val="18"/>
              </w:rPr>
              <w:t>7B</w:t>
            </w:r>
          </w:p>
        </w:tc>
        <w:tc>
          <w:tcPr>
            <w:tcW w:w="1134" w:type="dxa"/>
            <w:tcBorders>
              <w:bottom w:val="single" w:sz="4" w:space="0" w:color="auto"/>
            </w:tcBorders>
            <w:shd w:val="clear" w:color="auto" w:fill="auto"/>
          </w:tcPr>
          <w:p w:rsidR="004C561E" w:rsidRPr="00F0269A" w:rsidRDefault="004C561E" w:rsidP="00566FD1">
            <w:pPr>
              <w:pStyle w:val="Tabletext"/>
              <w:rPr>
                <w:sz w:val="18"/>
                <w:szCs w:val="18"/>
              </w:rPr>
            </w:pPr>
            <w:r w:rsidRPr="00F0269A">
              <w:rPr>
                <w:sz w:val="18"/>
                <w:szCs w:val="18"/>
              </w:rPr>
              <w:t>newborn upfront payment</w:t>
            </w:r>
          </w:p>
        </w:tc>
        <w:tc>
          <w:tcPr>
            <w:tcW w:w="1701" w:type="dxa"/>
            <w:tcBorders>
              <w:bottom w:val="single" w:sz="4" w:space="0" w:color="auto"/>
            </w:tcBorders>
            <w:shd w:val="clear" w:color="auto" w:fill="auto"/>
          </w:tcPr>
          <w:p w:rsidR="004C561E" w:rsidRPr="00F0269A" w:rsidRDefault="004C561E" w:rsidP="00566FD1">
            <w:pPr>
              <w:pStyle w:val="Tabletext"/>
              <w:rPr>
                <w:sz w:val="18"/>
                <w:szCs w:val="18"/>
              </w:rPr>
            </w:pPr>
            <w:r w:rsidRPr="00F0269A">
              <w:rPr>
                <w:sz w:val="18"/>
                <w:szCs w:val="18"/>
              </w:rPr>
              <w:t>1</w:t>
            </w:r>
            <w:r w:rsidR="00F0269A">
              <w:rPr>
                <w:sz w:val="18"/>
                <w:szCs w:val="18"/>
              </w:rPr>
              <w:t> </w:t>
            </w:r>
            <w:r w:rsidRPr="00F0269A">
              <w:rPr>
                <w:sz w:val="18"/>
                <w:szCs w:val="18"/>
              </w:rPr>
              <w:t>July</w:t>
            </w:r>
          </w:p>
        </w:tc>
        <w:tc>
          <w:tcPr>
            <w:tcW w:w="1417" w:type="dxa"/>
            <w:gridSpan w:val="2"/>
            <w:tcBorders>
              <w:bottom w:val="single" w:sz="4" w:space="0" w:color="auto"/>
            </w:tcBorders>
            <w:shd w:val="clear" w:color="auto" w:fill="auto"/>
          </w:tcPr>
          <w:p w:rsidR="004C561E" w:rsidRPr="00F0269A" w:rsidRDefault="004C561E" w:rsidP="00566FD1">
            <w:pPr>
              <w:pStyle w:val="Tabletext"/>
              <w:rPr>
                <w:sz w:val="18"/>
                <w:szCs w:val="18"/>
              </w:rPr>
            </w:pPr>
            <w:r w:rsidRPr="00F0269A">
              <w:rPr>
                <w:sz w:val="18"/>
                <w:szCs w:val="18"/>
              </w:rPr>
              <w:t>December</w:t>
            </w:r>
          </w:p>
        </w:tc>
        <w:tc>
          <w:tcPr>
            <w:tcW w:w="1276" w:type="dxa"/>
            <w:tcBorders>
              <w:bottom w:val="single" w:sz="4" w:space="0" w:color="auto"/>
            </w:tcBorders>
            <w:shd w:val="clear" w:color="auto" w:fill="auto"/>
          </w:tcPr>
          <w:p w:rsidR="004C561E" w:rsidRPr="00F0269A" w:rsidRDefault="004C561E" w:rsidP="00566FD1">
            <w:pPr>
              <w:pStyle w:val="Tabletext"/>
              <w:rPr>
                <w:sz w:val="18"/>
                <w:szCs w:val="18"/>
              </w:rPr>
            </w:pPr>
            <w:r w:rsidRPr="00F0269A">
              <w:rPr>
                <w:sz w:val="18"/>
                <w:szCs w:val="18"/>
              </w:rPr>
              <w:t>highest December quarter before reference quarter (but not earlier than December quarter 2012)</w:t>
            </w:r>
          </w:p>
        </w:tc>
        <w:tc>
          <w:tcPr>
            <w:tcW w:w="1134" w:type="dxa"/>
            <w:tcBorders>
              <w:bottom w:val="single" w:sz="4" w:space="0" w:color="auto"/>
            </w:tcBorders>
            <w:shd w:val="clear" w:color="auto" w:fill="auto"/>
          </w:tcPr>
          <w:p w:rsidR="004C561E" w:rsidRPr="00F0269A" w:rsidRDefault="004C561E" w:rsidP="00566FD1">
            <w:pPr>
              <w:pStyle w:val="Tabletext"/>
              <w:rPr>
                <w:sz w:val="18"/>
                <w:szCs w:val="18"/>
              </w:rPr>
            </w:pPr>
            <w:r w:rsidRPr="00F0269A">
              <w:rPr>
                <w:sz w:val="18"/>
                <w:szCs w:val="18"/>
              </w:rPr>
              <w:t>$1.00</w:t>
            </w:r>
          </w:p>
        </w:tc>
      </w:tr>
      <w:tr w:rsidR="000056B0" w:rsidRPr="00F0269A" w:rsidTr="00EE6AA7">
        <w:tc>
          <w:tcPr>
            <w:tcW w:w="850" w:type="dxa"/>
            <w:tcBorders>
              <w:bottom w:val="single" w:sz="4" w:space="0" w:color="auto"/>
            </w:tcBorders>
            <w:shd w:val="clear" w:color="auto" w:fill="auto"/>
          </w:tcPr>
          <w:p w:rsidR="000056B0" w:rsidRPr="00F0269A" w:rsidRDefault="000056B0" w:rsidP="004346AE">
            <w:pPr>
              <w:pStyle w:val="Tabletext"/>
              <w:rPr>
                <w:sz w:val="18"/>
                <w:szCs w:val="18"/>
              </w:rPr>
            </w:pPr>
            <w:bookmarkStart w:id="473" w:name="CU_8536486"/>
            <w:bookmarkStart w:id="474" w:name="CU_10578236"/>
            <w:bookmarkEnd w:id="473"/>
            <w:bookmarkEnd w:id="474"/>
            <w:r w:rsidRPr="00F0269A">
              <w:rPr>
                <w:sz w:val="18"/>
                <w:szCs w:val="18"/>
              </w:rPr>
              <w:t>8</w:t>
            </w:r>
          </w:p>
        </w:tc>
        <w:tc>
          <w:tcPr>
            <w:tcW w:w="1134" w:type="dxa"/>
            <w:tcBorders>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FTB MBA (A)</w:t>
            </w:r>
          </w:p>
        </w:tc>
        <w:tc>
          <w:tcPr>
            <w:tcW w:w="1701" w:type="dxa"/>
            <w:tcBorders>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1</w:t>
            </w:r>
            <w:r w:rsidR="00F0269A">
              <w:rPr>
                <w:sz w:val="18"/>
                <w:szCs w:val="18"/>
              </w:rPr>
              <w:t> </w:t>
            </w:r>
            <w:r w:rsidRPr="00F0269A">
              <w:rPr>
                <w:sz w:val="18"/>
                <w:szCs w:val="18"/>
              </w:rPr>
              <w:t>July</w:t>
            </w:r>
          </w:p>
        </w:tc>
        <w:tc>
          <w:tcPr>
            <w:tcW w:w="1417" w:type="dxa"/>
            <w:gridSpan w:val="2"/>
            <w:tcBorders>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December</w:t>
            </w:r>
          </w:p>
        </w:tc>
        <w:tc>
          <w:tcPr>
            <w:tcW w:w="1276" w:type="dxa"/>
            <w:tcBorders>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highest December quarter before reference quarter (but not earlier than December quarter 1999)</w:t>
            </w:r>
          </w:p>
        </w:tc>
        <w:tc>
          <w:tcPr>
            <w:tcW w:w="1134" w:type="dxa"/>
            <w:tcBorders>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$3.65</w:t>
            </w:r>
          </w:p>
        </w:tc>
      </w:tr>
      <w:tr w:rsidR="000056B0" w:rsidRPr="00F0269A" w:rsidTr="00EE3A36">
        <w:trPr>
          <w:cantSplit/>
        </w:trPr>
        <w:tc>
          <w:tcPr>
            <w:tcW w:w="850" w:type="dxa"/>
            <w:tcBorders>
              <w:top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lastRenderedPageBreak/>
              <w:t>8A</w:t>
            </w:r>
          </w:p>
        </w:tc>
        <w:tc>
          <w:tcPr>
            <w:tcW w:w="1134" w:type="dxa"/>
            <w:tcBorders>
              <w:top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FTB gross supplement amount (A)</w:t>
            </w:r>
          </w:p>
        </w:tc>
        <w:tc>
          <w:tcPr>
            <w:tcW w:w="1701" w:type="dxa"/>
            <w:tcBorders>
              <w:top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1</w:t>
            </w:r>
            <w:r w:rsidR="00F0269A">
              <w:rPr>
                <w:sz w:val="18"/>
                <w:szCs w:val="18"/>
              </w:rPr>
              <w:t> </w:t>
            </w:r>
            <w:r w:rsidRPr="00F0269A">
              <w:rPr>
                <w:sz w:val="18"/>
                <w:szCs w:val="18"/>
              </w:rPr>
              <w:t>July</w:t>
            </w:r>
          </w:p>
        </w:tc>
        <w:tc>
          <w:tcPr>
            <w:tcW w:w="1417" w:type="dxa"/>
            <w:gridSpan w:val="2"/>
            <w:tcBorders>
              <w:top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December</w:t>
            </w:r>
          </w:p>
        </w:tc>
        <w:tc>
          <w:tcPr>
            <w:tcW w:w="1276" w:type="dxa"/>
            <w:tcBorders>
              <w:top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highest December quarter before reference quarter (but not earlier than December quarter 2002)</w:t>
            </w:r>
          </w:p>
        </w:tc>
        <w:tc>
          <w:tcPr>
            <w:tcW w:w="1134" w:type="dxa"/>
            <w:tcBorders>
              <w:top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$3.65</w:t>
            </w:r>
          </w:p>
        </w:tc>
      </w:tr>
      <w:tr w:rsidR="000056B0" w:rsidRPr="00F0269A" w:rsidTr="00EE6AA7">
        <w:tc>
          <w:tcPr>
            <w:tcW w:w="850" w:type="dxa"/>
            <w:tcBorders>
              <w:bottom w:val="single" w:sz="4" w:space="0" w:color="auto"/>
            </w:tcBorders>
            <w:shd w:val="clear" w:color="auto" w:fill="auto"/>
          </w:tcPr>
          <w:p w:rsidR="000056B0" w:rsidRPr="00F0269A" w:rsidRDefault="000056B0" w:rsidP="004346AE">
            <w:pPr>
              <w:pStyle w:val="Tabletext"/>
              <w:rPr>
                <w:sz w:val="18"/>
                <w:szCs w:val="18"/>
              </w:rPr>
            </w:pPr>
            <w:bookmarkStart w:id="475" w:name="CU_11536922"/>
            <w:bookmarkStart w:id="476" w:name="CU_13578672"/>
            <w:bookmarkEnd w:id="475"/>
            <w:bookmarkEnd w:id="476"/>
            <w:r w:rsidRPr="00F0269A">
              <w:rPr>
                <w:sz w:val="18"/>
                <w:szCs w:val="18"/>
              </w:rPr>
              <w:t>9</w:t>
            </w:r>
          </w:p>
        </w:tc>
        <w:tc>
          <w:tcPr>
            <w:tcW w:w="1134" w:type="dxa"/>
            <w:tcBorders>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FTB standard rate (B)</w:t>
            </w:r>
          </w:p>
        </w:tc>
        <w:tc>
          <w:tcPr>
            <w:tcW w:w="1701" w:type="dxa"/>
            <w:tcBorders>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1</w:t>
            </w:r>
            <w:r w:rsidR="00F0269A">
              <w:rPr>
                <w:sz w:val="18"/>
                <w:szCs w:val="18"/>
              </w:rPr>
              <w:t> </w:t>
            </w:r>
            <w:r w:rsidRPr="00F0269A">
              <w:rPr>
                <w:sz w:val="18"/>
                <w:szCs w:val="18"/>
              </w:rPr>
              <w:t>July</w:t>
            </w:r>
          </w:p>
        </w:tc>
        <w:tc>
          <w:tcPr>
            <w:tcW w:w="1417" w:type="dxa"/>
            <w:gridSpan w:val="2"/>
            <w:tcBorders>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December</w:t>
            </w:r>
          </w:p>
        </w:tc>
        <w:tc>
          <w:tcPr>
            <w:tcW w:w="1276" w:type="dxa"/>
            <w:tcBorders>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highest December quarter before reference quarter (but not earlier than December quarter 1999)</w:t>
            </w:r>
          </w:p>
        </w:tc>
        <w:tc>
          <w:tcPr>
            <w:tcW w:w="1134" w:type="dxa"/>
            <w:tcBorders>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$3.65</w:t>
            </w:r>
          </w:p>
        </w:tc>
      </w:tr>
      <w:tr w:rsidR="000056B0" w:rsidRPr="00F0269A" w:rsidTr="00EE6AA7">
        <w:trPr>
          <w:cantSplit/>
        </w:trPr>
        <w:tc>
          <w:tcPr>
            <w:tcW w:w="850" w:type="dxa"/>
            <w:tcBorders>
              <w:top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9A</w:t>
            </w:r>
          </w:p>
        </w:tc>
        <w:tc>
          <w:tcPr>
            <w:tcW w:w="1134" w:type="dxa"/>
            <w:tcBorders>
              <w:top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FTB gross supplement amount (B)</w:t>
            </w:r>
          </w:p>
        </w:tc>
        <w:tc>
          <w:tcPr>
            <w:tcW w:w="1701" w:type="dxa"/>
            <w:tcBorders>
              <w:top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1</w:t>
            </w:r>
            <w:r w:rsidR="00F0269A">
              <w:rPr>
                <w:sz w:val="18"/>
                <w:szCs w:val="18"/>
              </w:rPr>
              <w:t> </w:t>
            </w:r>
            <w:r w:rsidRPr="00F0269A">
              <w:rPr>
                <w:sz w:val="18"/>
                <w:szCs w:val="18"/>
              </w:rPr>
              <w:t>July</w:t>
            </w:r>
          </w:p>
        </w:tc>
        <w:tc>
          <w:tcPr>
            <w:tcW w:w="1417" w:type="dxa"/>
            <w:gridSpan w:val="2"/>
            <w:tcBorders>
              <w:top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December</w:t>
            </w:r>
          </w:p>
        </w:tc>
        <w:tc>
          <w:tcPr>
            <w:tcW w:w="1276" w:type="dxa"/>
            <w:tcBorders>
              <w:top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highest December quarter before reference quarter (but not earlier than December quarter 2004)</w:t>
            </w:r>
          </w:p>
        </w:tc>
        <w:tc>
          <w:tcPr>
            <w:tcW w:w="1134" w:type="dxa"/>
            <w:tcBorders>
              <w:top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$3.65</w:t>
            </w:r>
          </w:p>
        </w:tc>
      </w:tr>
      <w:tr w:rsidR="000056B0" w:rsidRPr="00F0269A" w:rsidTr="00603ED0">
        <w:trPr>
          <w:cantSplit/>
        </w:trPr>
        <w:tc>
          <w:tcPr>
            <w:tcW w:w="850" w:type="dxa"/>
            <w:tcBorders>
              <w:bottom w:val="single" w:sz="4" w:space="0" w:color="auto"/>
            </w:tcBorders>
            <w:shd w:val="clear" w:color="auto" w:fill="auto"/>
          </w:tcPr>
          <w:p w:rsidR="000056B0" w:rsidRPr="00F0269A" w:rsidRDefault="000056B0" w:rsidP="004346AE">
            <w:pPr>
              <w:pStyle w:val="Tabletext"/>
              <w:rPr>
                <w:sz w:val="18"/>
                <w:szCs w:val="18"/>
              </w:rPr>
            </w:pPr>
            <w:bookmarkStart w:id="477" w:name="CU_14537371"/>
            <w:bookmarkStart w:id="478" w:name="CU_16579121"/>
            <w:bookmarkEnd w:id="477"/>
            <w:bookmarkEnd w:id="478"/>
            <w:r w:rsidRPr="00F0269A">
              <w:rPr>
                <w:sz w:val="18"/>
                <w:szCs w:val="18"/>
              </w:rPr>
              <w:lastRenderedPageBreak/>
              <w:t>10</w:t>
            </w:r>
          </w:p>
        </w:tc>
        <w:tc>
          <w:tcPr>
            <w:tcW w:w="1134" w:type="dxa"/>
            <w:tcBorders>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FTB standard ACO rate</w:t>
            </w:r>
          </w:p>
        </w:tc>
        <w:tc>
          <w:tcPr>
            <w:tcW w:w="1701" w:type="dxa"/>
            <w:tcBorders>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1</w:t>
            </w:r>
            <w:r w:rsidR="00F0269A">
              <w:rPr>
                <w:sz w:val="18"/>
                <w:szCs w:val="18"/>
              </w:rPr>
              <w:t> </w:t>
            </w:r>
            <w:r w:rsidRPr="00F0269A">
              <w:rPr>
                <w:sz w:val="18"/>
                <w:szCs w:val="18"/>
              </w:rPr>
              <w:t>July</w:t>
            </w:r>
          </w:p>
        </w:tc>
        <w:tc>
          <w:tcPr>
            <w:tcW w:w="1417" w:type="dxa"/>
            <w:gridSpan w:val="2"/>
            <w:tcBorders>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December</w:t>
            </w:r>
          </w:p>
        </w:tc>
        <w:tc>
          <w:tcPr>
            <w:tcW w:w="1276" w:type="dxa"/>
            <w:tcBorders>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highest December quarter before reference quarter (but not earlier than December quarter 1999)</w:t>
            </w:r>
          </w:p>
        </w:tc>
        <w:tc>
          <w:tcPr>
            <w:tcW w:w="1134" w:type="dxa"/>
            <w:tcBorders>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$3.65</w:t>
            </w:r>
          </w:p>
        </w:tc>
      </w:tr>
      <w:tr w:rsidR="000056B0" w:rsidRPr="00F0269A" w:rsidTr="008103AD">
        <w:tc>
          <w:tcPr>
            <w:tcW w:w="850" w:type="dxa"/>
            <w:tcBorders>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11</w:t>
            </w:r>
          </w:p>
        </w:tc>
        <w:tc>
          <w:tcPr>
            <w:tcW w:w="1134" w:type="dxa"/>
            <w:tcBorders>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FTB basic HIFA (A)</w:t>
            </w:r>
          </w:p>
        </w:tc>
        <w:tc>
          <w:tcPr>
            <w:tcW w:w="1701" w:type="dxa"/>
            <w:tcBorders>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1</w:t>
            </w:r>
            <w:r w:rsidR="00F0269A">
              <w:rPr>
                <w:sz w:val="18"/>
                <w:szCs w:val="18"/>
              </w:rPr>
              <w:t> </w:t>
            </w:r>
            <w:r w:rsidRPr="00F0269A">
              <w:rPr>
                <w:sz w:val="18"/>
                <w:szCs w:val="18"/>
              </w:rPr>
              <w:t>July</w:t>
            </w:r>
          </w:p>
        </w:tc>
        <w:tc>
          <w:tcPr>
            <w:tcW w:w="1417" w:type="dxa"/>
            <w:gridSpan w:val="2"/>
            <w:tcBorders>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December</w:t>
            </w:r>
          </w:p>
        </w:tc>
        <w:tc>
          <w:tcPr>
            <w:tcW w:w="1276" w:type="dxa"/>
            <w:tcBorders>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highest December quarter before reference quarter (but not earlier than December quarter 1999)</w:t>
            </w:r>
          </w:p>
        </w:tc>
        <w:tc>
          <w:tcPr>
            <w:tcW w:w="1134" w:type="dxa"/>
            <w:tcBorders>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$73.00</w:t>
            </w:r>
          </w:p>
        </w:tc>
      </w:tr>
      <w:tr w:rsidR="000056B0" w:rsidRPr="00F0269A" w:rsidTr="00EE6AA7">
        <w:trPr>
          <w:cantSplit/>
        </w:trPr>
        <w:tc>
          <w:tcPr>
            <w:tcW w:w="850" w:type="dxa"/>
            <w:tcBorders>
              <w:top w:val="single" w:sz="4" w:space="0" w:color="auto"/>
            </w:tcBorders>
            <w:shd w:val="clear" w:color="auto" w:fill="auto"/>
          </w:tcPr>
          <w:p w:rsidR="000056B0" w:rsidRPr="00F0269A" w:rsidRDefault="000056B0" w:rsidP="004346AE">
            <w:pPr>
              <w:pStyle w:val="Tabletext"/>
              <w:rPr>
                <w:sz w:val="18"/>
                <w:szCs w:val="18"/>
              </w:rPr>
            </w:pPr>
            <w:bookmarkStart w:id="479" w:name="CU_17537805"/>
            <w:bookmarkStart w:id="480" w:name="CU_19579555"/>
            <w:bookmarkEnd w:id="479"/>
            <w:bookmarkEnd w:id="480"/>
            <w:r w:rsidRPr="00F0269A">
              <w:rPr>
                <w:sz w:val="18"/>
                <w:szCs w:val="18"/>
              </w:rPr>
              <w:t>13</w:t>
            </w:r>
          </w:p>
        </w:tc>
        <w:tc>
          <w:tcPr>
            <w:tcW w:w="1134" w:type="dxa"/>
            <w:tcBorders>
              <w:top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FTB free area (A1 and A3)</w:t>
            </w:r>
          </w:p>
        </w:tc>
        <w:tc>
          <w:tcPr>
            <w:tcW w:w="1701" w:type="dxa"/>
            <w:tcBorders>
              <w:top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1</w:t>
            </w:r>
            <w:r w:rsidR="00F0269A">
              <w:rPr>
                <w:sz w:val="18"/>
                <w:szCs w:val="18"/>
              </w:rPr>
              <w:t> </w:t>
            </w:r>
            <w:r w:rsidRPr="00F0269A">
              <w:rPr>
                <w:sz w:val="18"/>
                <w:szCs w:val="18"/>
              </w:rPr>
              <w:t>July</w:t>
            </w:r>
          </w:p>
        </w:tc>
        <w:tc>
          <w:tcPr>
            <w:tcW w:w="1417" w:type="dxa"/>
            <w:gridSpan w:val="2"/>
            <w:tcBorders>
              <w:top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December</w:t>
            </w:r>
          </w:p>
        </w:tc>
        <w:tc>
          <w:tcPr>
            <w:tcW w:w="1276" w:type="dxa"/>
            <w:tcBorders>
              <w:top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highest December quarter before reference quarter (but not earlier than December quarter 2005)</w:t>
            </w:r>
          </w:p>
        </w:tc>
        <w:tc>
          <w:tcPr>
            <w:tcW w:w="1134" w:type="dxa"/>
            <w:tcBorders>
              <w:top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$73.00</w:t>
            </w:r>
          </w:p>
        </w:tc>
      </w:tr>
      <w:tr w:rsidR="000056B0" w:rsidRPr="00F0269A" w:rsidTr="008103AD">
        <w:tc>
          <w:tcPr>
            <w:tcW w:w="850" w:type="dxa"/>
            <w:tcBorders>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14</w:t>
            </w:r>
          </w:p>
        </w:tc>
        <w:tc>
          <w:tcPr>
            <w:tcW w:w="1134" w:type="dxa"/>
            <w:tcBorders>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FTB free area (B)</w:t>
            </w:r>
          </w:p>
        </w:tc>
        <w:tc>
          <w:tcPr>
            <w:tcW w:w="1701" w:type="dxa"/>
            <w:tcBorders>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1</w:t>
            </w:r>
            <w:r w:rsidR="00F0269A">
              <w:rPr>
                <w:sz w:val="18"/>
                <w:szCs w:val="18"/>
              </w:rPr>
              <w:t> </w:t>
            </w:r>
            <w:r w:rsidRPr="00F0269A">
              <w:rPr>
                <w:sz w:val="18"/>
                <w:szCs w:val="18"/>
              </w:rPr>
              <w:t>July</w:t>
            </w:r>
          </w:p>
        </w:tc>
        <w:tc>
          <w:tcPr>
            <w:tcW w:w="1417" w:type="dxa"/>
            <w:gridSpan w:val="2"/>
            <w:tcBorders>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December</w:t>
            </w:r>
          </w:p>
        </w:tc>
        <w:tc>
          <w:tcPr>
            <w:tcW w:w="1276" w:type="dxa"/>
            <w:tcBorders>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 xml:space="preserve">highest December quarter before reference </w:t>
            </w:r>
            <w:r w:rsidRPr="00F0269A">
              <w:rPr>
                <w:sz w:val="18"/>
                <w:szCs w:val="18"/>
              </w:rPr>
              <w:lastRenderedPageBreak/>
              <w:t>quarter (but not earlier than December quarter 2003)</w:t>
            </w:r>
          </w:p>
        </w:tc>
        <w:tc>
          <w:tcPr>
            <w:tcW w:w="1134" w:type="dxa"/>
            <w:tcBorders>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lastRenderedPageBreak/>
              <w:t>$73.00</w:t>
            </w:r>
          </w:p>
        </w:tc>
      </w:tr>
      <w:tr w:rsidR="000056B0" w:rsidRPr="00F0269A" w:rsidTr="008103AD">
        <w:trPr>
          <w:cantSplit/>
        </w:trPr>
        <w:tc>
          <w:tcPr>
            <w:tcW w:w="850" w:type="dxa"/>
            <w:tcBorders>
              <w:top w:val="single" w:sz="4" w:space="0" w:color="auto"/>
              <w:bottom w:val="single" w:sz="4" w:space="0" w:color="auto"/>
            </w:tcBorders>
            <w:shd w:val="clear" w:color="auto" w:fill="auto"/>
          </w:tcPr>
          <w:p w:rsidR="000056B0" w:rsidRPr="00F0269A" w:rsidRDefault="000056B0" w:rsidP="004346AE">
            <w:pPr>
              <w:pStyle w:val="Tabletext"/>
              <w:rPr>
                <w:sz w:val="18"/>
                <w:szCs w:val="18"/>
              </w:rPr>
            </w:pPr>
            <w:bookmarkStart w:id="481" w:name="CU_20538239"/>
            <w:bookmarkStart w:id="482" w:name="CU_22579989"/>
            <w:bookmarkEnd w:id="481"/>
            <w:bookmarkEnd w:id="482"/>
            <w:r w:rsidRPr="00F0269A">
              <w:rPr>
                <w:sz w:val="18"/>
                <w:szCs w:val="18"/>
              </w:rPr>
              <w:lastRenderedPageBreak/>
              <w:t>15</w:t>
            </w:r>
          </w:p>
        </w:tc>
        <w:tc>
          <w:tcPr>
            <w:tcW w:w="1134" w:type="dxa"/>
            <w:tcBorders>
              <w:top w:val="single" w:sz="4" w:space="0" w:color="auto"/>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FTB basic MIFA (A1)</w:t>
            </w:r>
          </w:p>
        </w:tc>
        <w:tc>
          <w:tcPr>
            <w:tcW w:w="1701" w:type="dxa"/>
            <w:tcBorders>
              <w:top w:val="single" w:sz="4" w:space="0" w:color="auto"/>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1</w:t>
            </w:r>
            <w:r w:rsidR="00F0269A">
              <w:rPr>
                <w:sz w:val="18"/>
                <w:szCs w:val="18"/>
              </w:rPr>
              <w:t> </w:t>
            </w:r>
            <w:r w:rsidRPr="00F0269A">
              <w:rPr>
                <w:sz w:val="18"/>
                <w:szCs w:val="18"/>
              </w:rPr>
              <w:t>July</w:t>
            </w:r>
          </w:p>
        </w:tc>
        <w:tc>
          <w:tcPr>
            <w:tcW w:w="1417" w:type="dxa"/>
            <w:gridSpan w:val="2"/>
            <w:tcBorders>
              <w:top w:val="single" w:sz="4" w:space="0" w:color="auto"/>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December</w:t>
            </w:r>
          </w:p>
        </w:tc>
        <w:tc>
          <w:tcPr>
            <w:tcW w:w="1276" w:type="dxa"/>
            <w:tcBorders>
              <w:top w:val="single" w:sz="4" w:space="0" w:color="auto"/>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highest December quarter before reference quarter (but not earlier than December quarter 1999)</w:t>
            </w:r>
          </w:p>
        </w:tc>
        <w:tc>
          <w:tcPr>
            <w:tcW w:w="1134" w:type="dxa"/>
            <w:tcBorders>
              <w:top w:val="single" w:sz="4" w:space="0" w:color="auto"/>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$10.95</w:t>
            </w:r>
          </w:p>
        </w:tc>
      </w:tr>
      <w:tr w:rsidR="000056B0" w:rsidRPr="00F0269A" w:rsidTr="008103AD">
        <w:trPr>
          <w:cantSplit/>
        </w:trPr>
        <w:tc>
          <w:tcPr>
            <w:tcW w:w="850" w:type="dxa"/>
            <w:tcBorders>
              <w:top w:val="single" w:sz="4" w:space="0" w:color="auto"/>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16</w:t>
            </w:r>
          </w:p>
        </w:tc>
        <w:tc>
          <w:tcPr>
            <w:tcW w:w="1134" w:type="dxa"/>
            <w:tcBorders>
              <w:top w:val="single" w:sz="4" w:space="0" w:color="auto"/>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FTB double basic MIFA (A1)</w:t>
            </w:r>
          </w:p>
        </w:tc>
        <w:tc>
          <w:tcPr>
            <w:tcW w:w="1701" w:type="dxa"/>
            <w:tcBorders>
              <w:top w:val="single" w:sz="4" w:space="0" w:color="auto"/>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1</w:t>
            </w:r>
            <w:r w:rsidR="00F0269A">
              <w:rPr>
                <w:sz w:val="18"/>
                <w:szCs w:val="18"/>
              </w:rPr>
              <w:t> </w:t>
            </w:r>
            <w:r w:rsidRPr="00F0269A">
              <w:rPr>
                <w:sz w:val="18"/>
                <w:szCs w:val="18"/>
              </w:rPr>
              <w:t>July</w:t>
            </w:r>
          </w:p>
        </w:tc>
        <w:tc>
          <w:tcPr>
            <w:tcW w:w="1417" w:type="dxa"/>
            <w:gridSpan w:val="2"/>
            <w:tcBorders>
              <w:top w:val="single" w:sz="4" w:space="0" w:color="auto"/>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December</w:t>
            </w:r>
          </w:p>
        </w:tc>
        <w:tc>
          <w:tcPr>
            <w:tcW w:w="1276" w:type="dxa"/>
            <w:tcBorders>
              <w:top w:val="single" w:sz="4" w:space="0" w:color="auto"/>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highest December quarter before reference quarter (but not earlier than December quarter 1999)</w:t>
            </w:r>
          </w:p>
        </w:tc>
        <w:tc>
          <w:tcPr>
            <w:tcW w:w="1134" w:type="dxa"/>
            <w:tcBorders>
              <w:top w:val="single" w:sz="4" w:space="0" w:color="auto"/>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$21.90</w:t>
            </w:r>
          </w:p>
        </w:tc>
      </w:tr>
      <w:tr w:rsidR="000056B0" w:rsidRPr="00F0269A" w:rsidTr="008103AD">
        <w:tc>
          <w:tcPr>
            <w:tcW w:w="850" w:type="dxa"/>
            <w:tcBorders>
              <w:bottom w:val="single" w:sz="4" w:space="0" w:color="auto"/>
            </w:tcBorders>
            <w:shd w:val="clear" w:color="auto" w:fill="auto"/>
          </w:tcPr>
          <w:p w:rsidR="000056B0" w:rsidRPr="00F0269A" w:rsidRDefault="000056B0" w:rsidP="004346AE">
            <w:pPr>
              <w:pStyle w:val="Tabletext"/>
              <w:rPr>
                <w:sz w:val="18"/>
                <w:szCs w:val="18"/>
              </w:rPr>
            </w:pPr>
            <w:bookmarkStart w:id="483" w:name="CU_23538667"/>
            <w:bookmarkEnd w:id="483"/>
            <w:r w:rsidRPr="00F0269A">
              <w:rPr>
                <w:sz w:val="18"/>
                <w:szCs w:val="18"/>
              </w:rPr>
              <w:t>17</w:t>
            </w:r>
          </w:p>
        </w:tc>
        <w:tc>
          <w:tcPr>
            <w:tcW w:w="1134" w:type="dxa"/>
            <w:tcBorders>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FTB additional MIFA (A1)</w:t>
            </w:r>
          </w:p>
        </w:tc>
        <w:tc>
          <w:tcPr>
            <w:tcW w:w="1701" w:type="dxa"/>
            <w:tcBorders>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1</w:t>
            </w:r>
            <w:r w:rsidR="00F0269A">
              <w:rPr>
                <w:sz w:val="18"/>
                <w:szCs w:val="18"/>
              </w:rPr>
              <w:t> </w:t>
            </w:r>
            <w:r w:rsidRPr="00F0269A">
              <w:rPr>
                <w:sz w:val="18"/>
                <w:szCs w:val="18"/>
              </w:rPr>
              <w:t>July</w:t>
            </w:r>
          </w:p>
        </w:tc>
        <w:tc>
          <w:tcPr>
            <w:tcW w:w="1417" w:type="dxa"/>
            <w:gridSpan w:val="2"/>
            <w:tcBorders>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December</w:t>
            </w:r>
          </w:p>
        </w:tc>
        <w:tc>
          <w:tcPr>
            <w:tcW w:w="1276" w:type="dxa"/>
            <w:tcBorders>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 xml:space="preserve">highest December quarter before reference quarter (but not earlier than December </w:t>
            </w:r>
            <w:r w:rsidRPr="00F0269A">
              <w:rPr>
                <w:sz w:val="18"/>
                <w:szCs w:val="18"/>
              </w:rPr>
              <w:lastRenderedPageBreak/>
              <w:t>quarter 1999)</w:t>
            </w:r>
          </w:p>
        </w:tc>
        <w:tc>
          <w:tcPr>
            <w:tcW w:w="1134" w:type="dxa"/>
            <w:tcBorders>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lastRenderedPageBreak/>
              <w:t>$3.65</w:t>
            </w:r>
          </w:p>
        </w:tc>
      </w:tr>
      <w:tr w:rsidR="000056B0" w:rsidRPr="00F0269A" w:rsidTr="008103AD">
        <w:trPr>
          <w:cantSplit/>
        </w:trPr>
        <w:tc>
          <w:tcPr>
            <w:tcW w:w="850" w:type="dxa"/>
            <w:tcBorders>
              <w:top w:val="single" w:sz="4" w:space="0" w:color="auto"/>
              <w:bottom w:val="single" w:sz="4" w:space="0" w:color="auto"/>
            </w:tcBorders>
            <w:shd w:val="clear" w:color="auto" w:fill="auto"/>
          </w:tcPr>
          <w:p w:rsidR="000056B0" w:rsidRPr="00F0269A" w:rsidRDefault="000056B0" w:rsidP="004346AE">
            <w:pPr>
              <w:pStyle w:val="Tabletext"/>
              <w:rPr>
                <w:sz w:val="18"/>
                <w:szCs w:val="18"/>
              </w:rPr>
            </w:pPr>
            <w:bookmarkStart w:id="484" w:name="CU_25580426"/>
            <w:bookmarkEnd w:id="484"/>
            <w:r w:rsidRPr="00F0269A">
              <w:rPr>
                <w:sz w:val="18"/>
                <w:szCs w:val="18"/>
              </w:rPr>
              <w:lastRenderedPageBreak/>
              <w:t>17AA</w:t>
            </w:r>
          </w:p>
        </w:tc>
        <w:tc>
          <w:tcPr>
            <w:tcW w:w="1134" w:type="dxa"/>
            <w:tcBorders>
              <w:top w:val="single" w:sz="4" w:space="0" w:color="auto"/>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FTB income limit (B)</w:t>
            </w:r>
          </w:p>
        </w:tc>
        <w:tc>
          <w:tcPr>
            <w:tcW w:w="1701" w:type="dxa"/>
            <w:tcBorders>
              <w:top w:val="single" w:sz="4" w:space="0" w:color="auto"/>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1</w:t>
            </w:r>
            <w:r w:rsidR="00F0269A">
              <w:rPr>
                <w:sz w:val="18"/>
                <w:szCs w:val="18"/>
              </w:rPr>
              <w:t> </w:t>
            </w:r>
            <w:r w:rsidRPr="00F0269A">
              <w:rPr>
                <w:sz w:val="18"/>
                <w:szCs w:val="18"/>
              </w:rPr>
              <w:t>July</w:t>
            </w:r>
          </w:p>
        </w:tc>
        <w:tc>
          <w:tcPr>
            <w:tcW w:w="1417" w:type="dxa"/>
            <w:gridSpan w:val="2"/>
            <w:tcBorders>
              <w:top w:val="single" w:sz="4" w:space="0" w:color="auto"/>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December</w:t>
            </w:r>
          </w:p>
        </w:tc>
        <w:tc>
          <w:tcPr>
            <w:tcW w:w="1276" w:type="dxa"/>
            <w:tcBorders>
              <w:top w:val="single" w:sz="4" w:space="0" w:color="auto"/>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highest December quarter before reference quarter (but not earlier than December quarter 2007)</w:t>
            </w:r>
          </w:p>
        </w:tc>
        <w:tc>
          <w:tcPr>
            <w:tcW w:w="1134" w:type="dxa"/>
            <w:tcBorders>
              <w:top w:val="single" w:sz="4" w:space="0" w:color="auto"/>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$1.00</w:t>
            </w:r>
          </w:p>
        </w:tc>
      </w:tr>
      <w:tr w:rsidR="000056B0" w:rsidRPr="00F0269A" w:rsidTr="008103AD">
        <w:trPr>
          <w:cantSplit/>
        </w:trPr>
        <w:tc>
          <w:tcPr>
            <w:tcW w:w="850" w:type="dxa"/>
            <w:tcBorders>
              <w:top w:val="single" w:sz="4" w:space="0" w:color="auto"/>
              <w:bottom w:val="single" w:sz="4" w:space="0" w:color="auto"/>
            </w:tcBorders>
            <w:shd w:val="clear" w:color="auto" w:fill="auto"/>
          </w:tcPr>
          <w:p w:rsidR="000056B0" w:rsidRPr="00F0269A" w:rsidRDefault="000056B0" w:rsidP="005043CD">
            <w:pPr>
              <w:pStyle w:val="Tabletext"/>
              <w:rPr>
                <w:sz w:val="18"/>
                <w:szCs w:val="18"/>
              </w:rPr>
            </w:pPr>
            <w:r w:rsidRPr="00F0269A">
              <w:rPr>
                <w:sz w:val="18"/>
                <w:szCs w:val="18"/>
              </w:rPr>
              <w:t>17AB</w:t>
            </w:r>
          </w:p>
        </w:tc>
        <w:tc>
          <w:tcPr>
            <w:tcW w:w="1134" w:type="dxa"/>
            <w:tcBorders>
              <w:top w:val="single" w:sz="4" w:space="0" w:color="auto"/>
              <w:bottom w:val="single" w:sz="4" w:space="0" w:color="auto"/>
            </w:tcBorders>
            <w:shd w:val="clear" w:color="auto" w:fill="auto"/>
          </w:tcPr>
          <w:p w:rsidR="000056B0" w:rsidRPr="00F0269A" w:rsidRDefault="000056B0" w:rsidP="005043CD">
            <w:pPr>
              <w:pStyle w:val="Tabletext"/>
              <w:rPr>
                <w:sz w:val="18"/>
                <w:szCs w:val="18"/>
              </w:rPr>
            </w:pPr>
            <w:r w:rsidRPr="00F0269A">
              <w:rPr>
                <w:sz w:val="18"/>
                <w:szCs w:val="18"/>
              </w:rPr>
              <w:t>PSA for schoolkids bonus</w:t>
            </w:r>
          </w:p>
        </w:tc>
        <w:tc>
          <w:tcPr>
            <w:tcW w:w="1711" w:type="dxa"/>
            <w:gridSpan w:val="2"/>
            <w:tcBorders>
              <w:top w:val="single" w:sz="4" w:space="0" w:color="auto"/>
              <w:bottom w:val="single" w:sz="4" w:space="0" w:color="auto"/>
            </w:tcBorders>
            <w:shd w:val="clear" w:color="auto" w:fill="auto"/>
          </w:tcPr>
          <w:p w:rsidR="000056B0" w:rsidRPr="00F0269A" w:rsidRDefault="000056B0" w:rsidP="005043CD">
            <w:pPr>
              <w:pStyle w:val="Tabletext"/>
              <w:rPr>
                <w:sz w:val="18"/>
                <w:szCs w:val="18"/>
              </w:rPr>
            </w:pPr>
            <w:r w:rsidRPr="00F0269A">
              <w:rPr>
                <w:sz w:val="18"/>
                <w:szCs w:val="18"/>
              </w:rPr>
              <w:t>1</w:t>
            </w:r>
            <w:r w:rsidR="00F0269A">
              <w:rPr>
                <w:sz w:val="18"/>
                <w:szCs w:val="18"/>
              </w:rPr>
              <w:t> </w:t>
            </w:r>
            <w:r w:rsidRPr="00F0269A">
              <w:rPr>
                <w:sz w:val="18"/>
                <w:szCs w:val="18"/>
              </w:rPr>
              <w:t>July</w:t>
            </w:r>
          </w:p>
        </w:tc>
        <w:tc>
          <w:tcPr>
            <w:tcW w:w="1407" w:type="dxa"/>
            <w:tcBorders>
              <w:top w:val="single" w:sz="4" w:space="0" w:color="auto"/>
              <w:bottom w:val="single" w:sz="4" w:space="0" w:color="auto"/>
            </w:tcBorders>
            <w:shd w:val="clear" w:color="auto" w:fill="auto"/>
          </w:tcPr>
          <w:p w:rsidR="000056B0" w:rsidRPr="00F0269A" w:rsidRDefault="000056B0" w:rsidP="005043CD">
            <w:pPr>
              <w:pStyle w:val="Tabletext"/>
              <w:rPr>
                <w:sz w:val="18"/>
                <w:szCs w:val="18"/>
              </w:rPr>
            </w:pPr>
            <w:r w:rsidRPr="00F0269A">
              <w:rPr>
                <w:sz w:val="18"/>
                <w:szCs w:val="18"/>
              </w:rPr>
              <w:t>December</w:t>
            </w:r>
          </w:p>
        </w:tc>
        <w:tc>
          <w:tcPr>
            <w:tcW w:w="1276" w:type="dxa"/>
            <w:tcBorders>
              <w:top w:val="single" w:sz="4" w:space="0" w:color="auto"/>
              <w:bottom w:val="single" w:sz="4" w:space="0" w:color="auto"/>
            </w:tcBorders>
            <w:shd w:val="clear" w:color="auto" w:fill="auto"/>
          </w:tcPr>
          <w:p w:rsidR="000056B0" w:rsidRPr="00F0269A" w:rsidRDefault="000056B0" w:rsidP="005043CD">
            <w:pPr>
              <w:pStyle w:val="Tabletext"/>
              <w:rPr>
                <w:sz w:val="18"/>
                <w:szCs w:val="18"/>
              </w:rPr>
            </w:pPr>
            <w:r w:rsidRPr="00F0269A">
              <w:rPr>
                <w:sz w:val="18"/>
                <w:szCs w:val="18"/>
              </w:rPr>
              <w:t>highest December quarter before reference quarter (but not earlier than December quarter 2012)</w:t>
            </w:r>
          </w:p>
        </w:tc>
        <w:tc>
          <w:tcPr>
            <w:tcW w:w="1134" w:type="dxa"/>
            <w:tcBorders>
              <w:top w:val="single" w:sz="4" w:space="0" w:color="auto"/>
              <w:bottom w:val="single" w:sz="4" w:space="0" w:color="auto"/>
            </w:tcBorders>
            <w:shd w:val="clear" w:color="auto" w:fill="auto"/>
          </w:tcPr>
          <w:p w:rsidR="000056B0" w:rsidRPr="00F0269A" w:rsidRDefault="000056B0" w:rsidP="002D2EA8">
            <w:pPr>
              <w:pStyle w:val="Tabletext"/>
              <w:rPr>
                <w:sz w:val="18"/>
                <w:szCs w:val="18"/>
              </w:rPr>
            </w:pPr>
            <w:r w:rsidRPr="00F0269A">
              <w:rPr>
                <w:sz w:val="18"/>
                <w:szCs w:val="18"/>
              </w:rPr>
              <w:t>$1.00</w:t>
            </w:r>
          </w:p>
        </w:tc>
      </w:tr>
      <w:tr w:rsidR="000056B0" w:rsidRPr="00F0269A" w:rsidTr="008103AD">
        <w:tc>
          <w:tcPr>
            <w:tcW w:w="850" w:type="dxa"/>
            <w:tcBorders>
              <w:bottom w:val="single" w:sz="4" w:space="0" w:color="auto"/>
            </w:tcBorders>
            <w:shd w:val="clear" w:color="auto" w:fill="auto"/>
          </w:tcPr>
          <w:p w:rsidR="000056B0" w:rsidRPr="00F0269A" w:rsidRDefault="000056B0" w:rsidP="005043CD">
            <w:pPr>
              <w:pStyle w:val="Tabletext"/>
              <w:rPr>
                <w:sz w:val="18"/>
                <w:szCs w:val="18"/>
              </w:rPr>
            </w:pPr>
            <w:bookmarkStart w:id="485" w:name="CU_26539105"/>
            <w:bookmarkEnd w:id="485"/>
            <w:r w:rsidRPr="00F0269A">
              <w:rPr>
                <w:sz w:val="18"/>
                <w:szCs w:val="18"/>
              </w:rPr>
              <w:t>17AC</w:t>
            </w:r>
          </w:p>
        </w:tc>
        <w:tc>
          <w:tcPr>
            <w:tcW w:w="1134" w:type="dxa"/>
            <w:tcBorders>
              <w:bottom w:val="single" w:sz="4" w:space="0" w:color="auto"/>
            </w:tcBorders>
            <w:shd w:val="clear" w:color="auto" w:fill="auto"/>
          </w:tcPr>
          <w:p w:rsidR="000056B0" w:rsidRPr="00F0269A" w:rsidRDefault="000056B0" w:rsidP="005043CD">
            <w:pPr>
              <w:pStyle w:val="Tabletext"/>
              <w:rPr>
                <w:sz w:val="18"/>
                <w:szCs w:val="18"/>
              </w:rPr>
            </w:pPr>
            <w:r w:rsidRPr="00F0269A">
              <w:rPr>
                <w:sz w:val="18"/>
                <w:szCs w:val="18"/>
              </w:rPr>
              <w:t>SSA for schoolkids bonus</w:t>
            </w:r>
          </w:p>
        </w:tc>
        <w:tc>
          <w:tcPr>
            <w:tcW w:w="1711" w:type="dxa"/>
            <w:gridSpan w:val="2"/>
            <w:tcBorders>
              <w:bottom w:val="single" w:sz="4" w:space="0" w:color="auto"/>
            </w:tcBorders>
            <w:shd w:val="clear" w:color="auto" w:fill="auto"/>
          </w:tcPr>
          <w:p w:rsidR="000056B0" w:rsidRPr="00F0269A" w:rsidRDefault="000056B0" w:rsidP="005043CD">
            <w:pPr>
              <w:pStyle w:val="Tabletext"/>
              <w:rPr>
                <w:sz w:val="18"/>
                <w:szCs w:val="18"/>
              </w:rPr>
            </w:pPr>
            <w:r w:rsidRPr="00F0269A">
              <w:rPr>
                <w:sz w:val="18"/>
                <w:szCs w:val="18"/>
              </w:rPr>
              <w:t>1</w:t>
            </w:r>
            <w:r w:rsidR="00F0269A">
              <w:rPr>
                <w:sz w:val="18"/>
                <w:szCs w:val="18"/>
              </w:rPr>
              <w:t> </w:t>
            </w:r>
            <w:r w:rsidRPr="00F0269A">
              <w:rPr>
                <w:sz w:val="18"/>
                <w:szCs w:val="18"/>
              </w:rPr>
              <w:t>July</w:t>
            </w:r>
          </w:p>
        </w:tc>
        <w:tc>
          <w:tcPr>
            <w:tcW w:w="1407" w:type="dxa"/>
            <w:tcBorders>
              <w:bottom w:val="single" w:sz="4" w:space="0" w:color="auto"/>
            </w:tcBorders>
            <w:shd w:val="clear" w:color="auto" w:fill="auto"/>
          </w:tcPr>
          <w:p w:rsidR="000056B0" w:rsidRPr="00F0269A" w:rsidRDefault="000056B0" w:rsidP="005043CD">
            <w:pPr>
              <w:pStyle w:val="Tabletext"/>
              <w:rPr>
                <w:sz w:val="18"/>
                <w:szCs w:val="18"/>
              </w:rPr>
            </w:pPr>
            <w:r w:rsidRPr="00F0269A">
              <w:rPr>
                <w:sz w:val="18"/>
                <w:szCs w:val="18"/>
              </w:rPr>
              <w:t>December</w:t>
            </w:r>
          </w:p>
        </w:tc>
        <w:tc>
          <w:tcPr>
            <w:tcW w:w="1276" w:type="dxa"/>
            <w:tcBorders>
              <w:bottom w:val="single" w:sz="4" w:space="0" w:color="auto"/>
            </w:tcBorders>
            <w:shd w:val="clear" w:color="auto" w:fill="auto"/>
          </w:tcPr>
          <w:p w:rsidR="000056B0" w:rsidRPr="00F0269A" w:rsidRDefault="000056B0" w:rsidP="005043CD">
            <w:pPr>
              <w:pStyle w:val="Tabletext"/>
              <w:rPr>
                <w:sz w:val="18"/>
                <w:szCs w:val="18"/>
              </w:rPr>
            </w:pPr>
            <w:r w:rsidRPr="00F0269A">
              <w:rPr>
                <w:sz w:val="18"/>
                <w:szCs w:val="18"/>
              </w:rPr>
              <w:t>highest December quarter before reference quarter (but not earlier than December quarter 2012)</w:t>
            </w:r>
          </w:p>
        </w:tc>
        <w:tc>
          <w:tcPr>
            <w:tcW w:w="1134" w:type="dxa"/>
            <w:tcBorders>
              <w:bottom w:val="single" w:sz="4" w:space="0" w:color="auto"/>
            </w:tcBorders>
            <w:shd w:val="clear" w:color="auto" w:fill="auto"/>
          </w:tcPr>
          <w:p w:rsidR="000056B0" w:rsidRPr="00F0269A" w:rsidRDefault="000056B0" w:rsidP="002D2EA8">
            <w:pPr>
              <w:pStyle w:val="Tabletext"/>
              <w:rPr>
                <w:sz w:val="18"/>
                <w:szCs w:val="18"/>
              </w:rPr>
            </w:pPr>
            <w:r w:rsidRPr="00F0269A">
              <w:rPr>
                <w:sz w:val="18"/>
                <w:szCs w:val="18"/>
              </w:rPr>
              <w:t>$1.00</w:t>
            </w:r>
          </w:p>
        </w:tc>
      </w:tr>
      <w:tr w:rsidR="004C561E" w:rsidRPr="00F0269A" w:rsidTr="00DC73E1">
        <w:tblPrEx>
          <w:tblBorders>
            <w:top w:val="none" w:sz="0" w:space="0" w:color="auto"/>
            <w:bottom w:val="none" w:sz="0" w:space="0" w:color="auto"/>
            <w:insideH w:val="none" w:sz="0" w:space="0" w:color="auto"/>
          </w:tblBorders>
        </w:tblPrEx>
        <w:trPr>
          <w:cantSplit/>
        </w:trPr>
        <w:tc>
          <w:tcPr>
            <w:tcW w:w="850" w:type="dxa"/>
            <w:tcBorders>
              <w:top w:val="single" w:sz="4" w:space="0" w:color="auto"/>
              <w:bottom w:val="single" w:sz="4" w:space="0" w:color="auto"/>
            </w:tcBorders>
            <w:shd w:val="clear" w:color="auto" w:fill="auto"/>
          </w:tcPr>
          <w:p w:rsidR="004C561E" w:rsidRPr="00F0269A" w:rsidRDefault="004C561E" w:rsidP="00785718">
            <w:pPr>
              <w:pStyle w:val="Tabletext"/>
              <w:rPr>
                <w:sz w:val="18"/>
                <w:szCs w:val="18"/>
              </w:rPr>
            </w:pPr>
            <w:bookmarkStart w:id="486" w:name="CU_28580866"/>
            <w:bookmarkEnd w:id="486"/>
            <w:r w:rsidRPr="00F0269A">
              <w:rPr>
                <w:sz w:val="18"/>
                <w:szCs w:val="18"/>
              </w:rPr>
              <w:lastRenderedPageBreak/>
              <w:t>17AD</w:t>
            </w:r>
          </w:p>
        </w:tc>
        <w:tc>
          <w:tcPr>
            <w:tcW w:w="1134" w:type="dxa"/>
            <w:tcBorders>
              <w:top w:val="single" w:sz="4" w:space="0" w:color="auto"/>
              <w:bottom w:val="single" w:sz="4" w:space="0" w:color="auto"/>
            </w:tcBorders>
            <w:shd w:val="clear" w:color="auto" w:fill="auto"/>
          </w:tcPr>
          <w:p w:rsidR="004C561E" w:rsidRPr="00F0269A" w:rsidRDefault="004C561E" w:rsidP="00785718">
            <w:pPr>
              <w:pStyle w:val="Tabletext"/>
              <w:rPr>
                <w:sz w:val="18"/>
                <w:szCs w:val="18"/>
              </w:rPr>
            </w:pPr>
            <w:r w:rsidRPr="00F0269A">
              <w:rPr>
                <w:sz w:val="18"/>
                <w:szCs w:val="18"/>
              </w:rPr>
              <w:t>stillborn baby payment income limit</w:t>
            </w:r>
          </w:p>
        </w:tc>
        <w:tc>
          <w:tcPr>
            <w:tcW w:w="1711" w:type="dxa"/>
            <w:gridSpan w:val="2"/>
            <w:tcBorders>
              <w:top w:val="single" w:sz="4" w:space="0" w:color="auto"/>
              <w:bottom w:val="single" w:sz="4" w:space="0" w:color="auto"/>
            </w:tcBorders>
            <w:shd w:val="clear" w:color="auto" w:fill="auto"/>
          </w:tcPr>
          <w:p w:rsidR="004C561E" w:rsidRPr="00F0269A" w:rsidRDefault="004C561E" w:rsidP="00785718">
            <w:pPr>
              <w:pStyle w:val="Tabletext"/>
              <w:rPr>
                <w:sz w:val="18"/>
                <w:szCs w:val="18"/>
              </w:rPr>
            </w:pPr>
            <w:r w:rsidRPr="00F0269A">
              <w:rPr>
                <w:sz w:val="18"/>
                <w:szCs w:val="18"/>
              </w:rPr>
              <w:t>1</w:t>
            </w:r>
            <w:r w:rsidR="00F0269A">
              <w:rPr>
                <w:sz w:val="18"/>
                <w:szCs w:val="18"/>
              </w:rPr>
              <w:t> </w:t>
            </w:r>
            <w:r w:rsidRPr="00F0269A">
              <w:rPr>
                <w:sz w:val="18"/>
                <w:szCs w:val="18"/>
              </w:rPr>
              <w:t>July</w:t>
            </w:r>
          </w:p>
        </w:tc>
        <w:tc>
          <w:tcPr>
            <w:tcW w:w="1407" w:type="dxa"/>
            <w:tcBorders>
              <w:top w:val="single" w:sz="4" w:space="0" w:color="auto"/>
              <w:bottom w:val="single" w:sz="4" w:space="0" w:color="auto"/>
            </w:tcBorders>
            <w:shd w:val="clear" w:color="auto" w:fill="auto"/>
          </w:tcPr>
          <w:p w:rsidR="004C561E" w:rsidRPr="00F0269A" w:rsidRDefault="004C561E" w:rsidP="00785718">
            <w:pPr>
              <w:pStyle w:val="Tabletext"/>
              <w:rPr>
                <w:sz w:val="18"/>
                <w:szCs w:val="18"/>
              </w:rPr>
            </w:pPr>
            <w:r w:rsidRPr="00F0269A">
              <w:rPr>
                <w:sz w:val="18"/>
                <w:szCs w:val="18"/>
              </w:rPr>
              <w:t>December</w:t>
            </w:r>
          </w:p>
        </w:tc>
        <w:tc>
          <w:tcPr>
            <w:tcW w:w="1276" w:type="dxa"/>
            <w:tcBorders>
              <w:top w:val="single" w:sz="4" w:space="0" w:color="auto"/>
              <w:bottom w:val="single" w:sz="4" w:space="0" w:color="auto"/>
            </w:tcBorders>
            <w:shd w:val="clear" w:color="auto" w:fill="auto"/>
          </w:tcPr>
          <w:p w:rsidR="004C561E" w:rsidRPr="00F0269A" w:rsidRDefault="004C561E" w:rsidP="00785718">
            <w:pPr>
              <w:pStyle w:val="Tabletext"/>
              <w:rPr>
                <w:sz w:val="18"/>
                <w:szCs w:val="18"/>
              </w:rPr>
            </w:pPr>
            <w:r w:rsidRPr="00F0269A">
              <w:rPr>
                <w:sz w:val="18"/>
                <w:szCs w:val="18"/>
              </w:rPr>
              <w:t>highest December quarter before reference quarter (but not earlier than December quarter 2015)</w:t>
            </w:r>
          </w:p>
        </w:tc>
        <w:tc>
          <w:tcPr>
            <w:tcW w:w="1134" w:type="dxa"/>
            <w:tcBorders>
              <w:top w:val="single" w:sz="4" w:space="0" w:color="auto"/>
              <w:bottom w:val="single" w:sz="4" w:space="0" w:color="auto"/>
            </w:tcBorders>
            <w:shd w:val="clear" w:color="auto" w:fill="auto"/>
          </w:tcPr>
          <w:p w:rsidR="004C561E" w:rsidRPr="00F0269A" w:rsidRDefault="004C561E" w:rsidP="00785718">
            <w:pPr>
              <w:pStyle w:val="Tabletext"/>
              <w:rPr>
                <w:sz w:val="18"/>
                <w:szCs w:val="18"/>
              </w:rPr>
            </w:pPr>
            <w:r w:rsidRPr="00F0269A">
              <w:rPr>
                <w:sz w:val="18"/>
                <w:szCs w:val="18"/>
              </w:rPr>
              <w:t>$1.00</w:t>
            </w:r>
          </w:p>
        </w:tc>
      </w:tr>
      <w:tr w:rsidR="000056B0" w:rsidRPr="00F0269A" w:rsidTr="00DC73E1">
        <w:trPr>
          <w:cantSplit/>
        </w:trPr>
        <w:tc>
          <w:tcPr>
            <w:tcW w:w="850" w:type="dxa"/>
            <w:tcBorders>
              <w:top w:val="single" w:sz="4" w:space="0" w:color="auto"/>
              <w:bottom w:val="single" w:sz="4" w:space="0" w:color="auto"/>
            </w:tcBorders>
            <w:shd w:val="clear" w:color="auto" w:fill="auto"/>
          </w:tcPr>
          <w:p w:rsidR="000056B0" w:rsidRPr="00F0269A" w:rsidRDefault="000056B0" w:rsidP="004346AE">
            <w:pPr>
              <w:pStyle w:val="Tabletext"/>
              <w:rPr>
                <w:sz w:val="18"/>
                <w:szCs w:val="18"/>
              </w:rPr>
            </w:pPr>
            <w:bookmarkStart w:id="487" w:name="CU_29539534"/>
            <w:bookmarkEnd w:id="487"/>
            <w:r w:rsidRPr="00F0269A">
              <w:rPr>
                <w:sz w:val="18"/>
                <w:szCs w:val="18"/>
              </w:rPr>
              <w:t>18</w:t>
            </w:r>
          </w:p>
        </w:tc>
        <w:tc>
          <w:tcPr>
            <w:tcW w:w="1134" w:type="dxa"/>
            <w:tcBorders>
              <w:top w:val="single" w:sz="4" w:space="0" w:color="auto"/>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CCB standard hourly rate</w:t>
            </w:r>
          </w:p>
        </w:tc>
        <w:tc>
          <w:tcPr>
            <w:tcW w:w="1701" w:type="dxa"/>
            <w:tcBorders>
              <w:top w:val="single" w:sz="4" w:space="0" w:color="auto"/>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1</w:t>
            </w:r>
            <w:r w:rsidR="00F0269A">
              <w:rPr>
                <w:sz w:val="18"/>
                <w:szCs w:val="18"/>
              </w:rPr>
              <w:t> </w:t>
            </w:r>
            <w:r w:rsidRPr="00F0269A">
              <w:rPr>
                <w:sz w:val="18"/>
                <w:szCs w:val="18"/>
              </w:rPr>
              <w:t>July</w:t>
            </w:r>
          </w:p>
        </w:tc>
        <w:tc>
          <w:tcPr>
            <w:tcW w:w="1417" w:type="dxa"/>
            <w:gridSpan w:val="2"/>
            <w:tcBorders>
              <w:top w:val="single" w:sz="4" w:space="0" w:color="auto"/>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December</w:t>
            </w:r>
          </w:p>
        </w:tc>
        <w:tc>
          <w:tcPr>
            <w:tcW w:w="1276" w:type="dxa"/>
            <w:tcBorders>
              <w:top w:val="single" w:sz="4" w:space="0" w:color="auto"/>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highest December quarter before reference quarter (but not earlier than December quarter 1999)</w:t>
            </w:r>
          </w:p>
        </w:tc>
        <w:tc>
          <w:tcPr>
            <w:tcW w:w="1134" w:type="dxa"/>
            <w:tcBorders>
              <w:top w:val="single" w:sz="4" w:space="0" w:color="auto"/>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$0.01</w:t>
            </w:r>
          </w:p>
        </w:tc>
      </w:tr>
      <w:tr w:rsidR="000056B0" w:rsidRPr="00F0269A" w:rsidTr="008103AD">
        <w:trPr>
          <w:cantSplit/>
        </w:trPr>
        <w:tc>
          <w:tcPr>
            <w:tcW w:w="850" w:type="dxa"/>
            <w:tcBorders>
              <w:top w:val="single" w:sz="4" w:space="0" w:color="auto"/>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19</w:t>
            </w:r>
          </w:p>
        </w:tc>
        <w:tc>
          <w:tcPr>
            <w:tcW w:w="1134" w:type="dxa"/>
            <w:tcBorders>
              <w:top w:val="single" w:sz="4" w:space="0" w:color="auto"/>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CCB lower income threshold</w:t>
            </w:r>
          </w:p>
        </w:tc>
        <w:tc>
          <w:tcPr>
            <w:tcW w:w="1701" w:type="dxa"/>
            <w:tcBorders>
              <w:top w:val="single" w:sz="4" w:space="0" w:color="auto"/>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1</w:t>
            </w:r>
            <w:r w:rsidR="00F0269A">
              <w:rPr>
                <w:sz w:val="18"/>
                <w:szCs w:val="18"/>
              </w:rPr>
              <w:t> </w:t>
            </w:r>
            <w:r w:rsidRPr="00F0269A">
              <w:rPr>
                <w:sz w:val="18"/>
                <w:szCs w:val="18"/>
              </w:rPr>
              <w:t>July</w:t>
            </w:r>
          </w:p>
        </w:tc>
        <w:tc>
          <w:tcPr>
            <w:tcW w:w="1417" w:type="dxa"/>
            <w:gridSpan w:val="2"/>
            <w:tcBorders>
              <w:top w:val="single" w:sz="4" w:space="0" w:color="auto"/>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December</w:t>
            </w:r>
          </w:p>
        </w:tc>
        <w:tc>
          <w:tcPr>
            <w:tcW w:w="1276" w:type="dxa"/>
            <w:tcBorders>
              <w:top w:val="single" w:sz="4" w:space="0" w:color="auto"/>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highest December quarter before reference quarter (but not earlier than December quarter 1999)</w:t>
            </w:r>
          </w:p>
        </w:tc>
        <w:tc>
          <w:tcPr>
            <w:tcW w:w="1134" w:type="dxa"/>
            <w:tcBorders>
              <w:top w:val="single" w:sz="4" w:space="0" w:color="auto"/>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$73.00</w:t>
            </w:r>
          </w:p>
        </w:tc>
      </w:tr>
      <w:tr w:rsidR="000056B0" w:rsidRPr="00F0269A" w:rsidTr="00EE6AA7">
        <w:tc>
          <w:tcPr>
            <w:tcW w:w="850" w:type="dxa"/>
            <w:tcBorders>
              <w:bottom w:val="single" w:sz="4" w:space="0" w:color="auto"/>
            </w:tcBorders>
            <w:shd w:val="clear" w:color="auto" w:fill="auto"/>
          </w:tcPr>
          <w:p w:rsidR="000056B0" w:rsidRPr="00F0269A" w:rsidRDefault="000056B0" w:rsidP="004346AE">
            <w:pPr>
              <w:pStyle w:val="Tabletext"/>
              <w:rPr>
                <w:sz w:val="18"/>
                <w:szCs w:val="18"/>
              </w:rPr>
            </w:pPr>
            <w:bookmarkStart w:id="488" w:name="CU_31581320"/>
            <w:bookmarkEnd w:id="488"/>
            <w:r w:rsidRPr="00F0269A">
              <w:rPr>
                <w:sz w:val="18"/>
                <w:szCs w:val="18"/>
              </w:rPr>
              <w:t>20</w:t>
            </w:r>
          </w:p>
        </w:tc>
        <w:tc>
          <w:tcPr>
            <w:tcW w:w="1134" w:type="dxa"/>
            <w:tcBorders>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CCB upper income threshold</w:t>
            </w:r>
          </w:p>
        </w:tc>
        <w:tc>
          <w:tcPr>
            <w:tcW w:w="1701" w:type="dxa"/>
            <w:tcBorders>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1</w:t>
            </w:r>
            <w:r w:rsidR="00F0269A">
              <w:rPr>
                <w:sz w:val="18"/>
                <w:szCs w:val="18"/>
              </w:rPr>
              <w:t> </w:t>
            </w:r>
            <w:r w:rsidRPr="00F0269A">
              <w:rPr>
                <w:sz w:val="18"/>
                <w:szCs w:val="18"/>
              </w:rPr>
              <w:t>July</w:t>
            </w:r>
          </w:p>
        </w:tc>
        <w:tc>
          <w:tcPr>
            <w:tcW w:w="1417" w:type="dxa"/>
            <w:gridSpan w:val="2"/>
            <w:tcBorders>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December</w:t>
            </w:r>
          </w:p>
        </w:tc>
        <w:tc>
          <w:tcPr>
            <w:tcW w:w="1276" w:type="dxa"/>
            <w:tcBorders>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 xml:space="preserve">highest December quarter before reference </w:t>
            </w:r>
            <w:r w:rsidRPr="00F0269A">
              <w:rPr>
                <w:sz w:val="18"/>
                <w:szCs w:val="18"/>
              </w:rPr>
              <w:lastRenderedPageBreak/>
              <w:t>quarter (but not earlier than December quarter 1999)</w:t>
            </w:r>
          </w:p>
        </w:tc>
        <w:tc>
          <w:tcPr>
            <w:tcW w:w="1134" w:type="dxa"/>
            <w:tcBorders>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lastRenderedPageBreak/>
              <w:t>$1.00</w:t>
            </w:r>
          </w:p>
        </w:tc>
      </w:tr>
      <w:tr w:rsidR="000056B0" w:rsidRPr="00F0269A" w:rsidTr="00EE3A36">
        <w:trPr>
          <w:cantSplit/>
        </w:trPr>
        <w:tc>
          <w:tcPr>
            <w:tcW w:w="850" w:type="dxa"/>
            <w:tcBorders>
              <w:bottom w:val="single" w:sz="4" w:space="0" w:color="auto"/>
            </w:tcBorders>
            <w:shd w:val="clear" w:color="auto" w:fill="auto"/>
          </w:tcPr>
          <w:p w:rsidR="000056B0" w:rsidRPr="00F0269A" w:rsidRDefault="000056B0" w:rsidP="004346AE">
            <w:pPr>
              <w:pStyle w:val="Tabletext"/>
              <w:rPr>
                <w:sz w:val="18"/>
                <w:szCs w:val="18"/>
              </w:rPr>
            </w:pPr>
            <w:bookmarkStart w:id="489" w:name="CU_32539977"/>
            <w:bookmarkEnd w:id="489"/>
            <w:r w:rsidRPr="00F0269A">
              <w:rPr>
                <w:sz w:val="18"/>
                <w:szCs w:val="18"/>
              </w:rPr>
              <w:lastRenderedPageBreak/>
              <w:t>20A</w:t>
            </w:r>
          </w:p>
        </w:tc>
        <w:tc>
          <w:tcPr>
            <w:tcW w:w="1134" w:type="dxa"/>
            <w:tcBorders>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CCB multiple child loadings</w:t>
            </w:r>
          </w:p>
        </w:tc>
        <w:tc>
          <w:tcPr>
            <w:tcW w:w="1701" w:type="dxa"/>
            <w:tcBorders>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1</w:t>
            </w:r>
            <w:r w:rsidR="00F0269A">
              <w:rPr>
                <w:sz w:val="18"/>
                <w:szCs w:val="18"/>
              </w:rPr>
              <w:t> </w:t>
            </w:r>
            <w:r w:rsidRPr="00F0269A">
              <w:rPr>
                <w:sz w:val="18"/>
                <w:szCs w:val="18"/>
              </w:rPr>
              <w:t>July</w:t>
            </w:r>
          </w:p>
        </w:tc>
        <w:tc>
          <w:tcPr>
            <w:tcW w:w="1417" w:type="dxa"/>
            <w:gridSpan w:val="2"/>
            <w:tcBorders>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December</w:t>
            </w:r>
          </w:p>
        </w:tc>
        <w:tc>
          <w:tcPr>
            <w:tcW w:w="1276" w:type="dxa"/>
            <w:tcBorders>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highest December quarter before reference quarter (but not earlier than December quarter 1999)</w:t>
            </w:r>
          </w:p>
        </w:tc>
        <w:tc>
          <w:tcPr>
            <w:tcW w:w="1134" w:type="dxa"/>
            <w:tcBorders>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$0.01</w:t>
            </w:r>
          </w:p>
        </w:tc>
      </w:tr>
      <w:tr w:rsidR="000056B0" w:rsidRPr="00F0269A" w:rsidTr="00EE6AA7">
        <w:trPr>
          <w:cantSplit/>
        </w:trPr>
        <w:tc>
          <w:tcPr>
            <w:tcW w:w="850" w:type="dxa"/>
            <w:tcBorders>
              <w:top w:val="single" w:sz="4" w:space="0" w:color="auto"/>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21</w:t>
            </w:r>
          </w:p>
        </w:tc>
        <w:tc>
          <w:tcPr>
            <w:tcW w:w="1134" w:type="dxa"/>
            <w:tcBorders>
              <w:top w:val="single" w:sz="4" w:space="0" w:color="auto"/>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CCB minimum hourly amount</w:t>
            </w:r>
          </w:p>
        </w:tc>
        <w:tc>
          <w:tcPr>
            <w:tcW w:w="1701" w:type="dxa"/>
            <w:tcBorders>
              <w:top w:val="single" w:sz="4" w:space="0" w:color="auto"/>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1</w:t>
            </w:r>
            <w:r w:rsidR="00F0269A">
              <w:rPr>
                <w:sz w:val="18"/>
                <w:szCs w:val="18"/>
              </w:rPr>
              <w:t> </w:t>
            </w:r>
            <w:r w:rsidRPr="00F0269A">
              <w:rPr>
                <w:sz w:val="18"/>
                <w:szCs w:val="18"/>
              </w:rPr>
              <w:t>July</w:t>
            </w:r>
          </w:p>
        </w:tc>
        <w:tc>
          <w:tcPr>
            <w:tcW w:w="1417" w:type="dxa"/>
            <w:gridSpan w:val="2"/>
            <w:tcBorders>
              <w:top w:val="single" w:sz="4" w:space="0" w:color="auto"/>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December</w:t>
            </w:r>
          </w:p>
        </w:tc>
        <w:tc>
          <w:tcPr>
            <w:tcW w:w="1276" w:type="dxa"/>
            <w:tcBorders>
              <w:top w:val="single" w:sz="4" w:space="0" w:color="auto"/>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highest December quarter before reference quarter (but not earlier than December quarter 2007)</w:t>
            </w:r>
          </w:p>
        </w:tc>
        <w:tc>
          <w:tcPr>
            <w:tcW w:w="1134" w:type="dxa"/>
            <w:tcBorders>
              <w:top w:val="single" w:sz="4" w:space="0" w:color="auto"/>
              <w:bottom w:val="single" w:sz="4" w:space="0" w:color="auto"/>
            </w:tcBorders>
            <w:shd w:val="clear" w:color="auto" w:fill="auto"/>
          </w:tcPr>
          <w:p w:rsidR="000056B0" w:rsidRPr="00F0269A" w:rsidRDefault="000056B0" w:rsidP="004346AE">
            <w:pPr>
              <w:pStyle w:val="Tabletext"/>
              <w:rPr>
                <w:sz w:val="18"/>
                <w:szCs w:val="18"/>
              </w:rPr>
            </w:pPr>
            <w:r w:rsidRPr="00F0269A">
              <w:rPr>
                <w:sz w:val="18"/>
                <w:szCs w:val="18"/>
              </w:rPr>
              <w:t>$0.001</w:t>
            </w:r>
          </w:p>
        </w:tc>
      </w:tr>
      <w:tr w:rsidR="000056B0" w:rsidRPr="00F0269A" w:rsidTr="00486B15">
        <w:tc>
          <w:tcPr>
            <w:tcW w:w="850" w:type="dxa"/>
            <w:tcBorders>
              <w:bottom w:val="single" w:sz="12" w:space="0" w:color="auto"/>
            </w:tcBorders>
            <w:shd w:val="clear" w:color="auto" w:fill="auto"/>
          </w:tcPr>
          <w:p w:rsidR="000056B0" w:rsidRPr="00F0269A" w:rsidRDefault="000056B0" w:rsidP="004346AE">
            <w:pPr>
              <w:pStyle w:val="Tabletext"/>
              <w:rPr>
                <w:sz w:val="18"/>
                <w:szCs w:val="18"/>
              </w:rPr>
            </w:pPr>
            <w:r w:rsidRPr="00F0269A">
              <w:rPr>
                <w:sz w:val="18"/>
                <w:szCs w:val="18"/>
              </w:rPr>
              <w:t>22</w:t>
            </w:r>
          </w:p>
        </w:tc>
        <w:tc>
          <w:tcPr>
            <w:tcW w:w="1134" w:type="dxa"/>
            <w:tcBorders>
              <w:bottom w:val="single" w:sz="12" w:space="0" w:color="auto"/>
            </w:tcBorders>
            <w:shd w:val="clear" w:color="auto" w:fill="auto"/>
          </w:tcPr>
          <w:p w:rsidR="000056B0" w:rsidRPr="00F0269A" w:rsidRDefault="000056B0" w:rsidP="004346AE">
            <w:pPr>
              <w:pStyle w:val="Tabletext"/>
              <w:rPr>
                <w:sz w:val="18"/>
                <w:szCs w:val="18"/>
              </w:rPr>
            </w:pPr>
            <w:r w:rsidRPr="00F0269A">
              <w:rPr>
                <w:sz w:val="18"/>
                <w:szCs w:val="18"/>
              </w:rPr>
              <w:t>CCR limit</w:t>
            </w:r>
          </w:p>
        </w:tc>
        <w:tc>
          <w:tcPr>
            <w:tcW w:w="1701" w:type="dxa"/>
            <w:tcBorders>
              <w:bottom w:val="single" w:sz="12" w:space="0" w:color="auto"/>
            </w:tcBorders>
            <w:shd w:val="clear" w:color="auto" w:fill="auto"/>
          </w:tcPr>
          <w:p w:rsidR="000056B0" w:rsidRPr="00F0269A" w:rsidRDefault="000056B0" w:rsidP="004346AE">
            <w:pPr>
              <w:pStyle w:val="Tabletext"/>
              <w:rPr>
                <w:sz w:val="18"/>
                <w:szCs w:val="18"/>
              </w:rPr>
            </w:pPr>
            <w:r w:rsidRPr="00F0269A">
              <w:rPr>
                <w:sz w:val="18"/>
                <w:szCs w:val="18"/>
              </w:rPr>
              <w:t>1</w:t>
            </w:r>
            <w:r w:rsidR="00F0269A">
              <w:rPr>
                <w:sz w:val="18"/>
                <w:szCs w:val="18"/>
              </w:rPr>
              <w:t> </w:t>
            </w:r>
            <w:r w:rsidRPr="00F0269A">
              <w:rPr>
                <w:sz w:val="18"/>
                <w:szCs w:val="18"/>
              </w:rPr>
              <w:t>July</w:t>
            </w:r>
          </w:p>
        </w:tc>
        <w:tc>
          <w:tcPr>
            <w:tcW w:w="1417" w:type="dxa"/>
            <w:gridSpan w:val="2"/>
            <w:tcBorders>
              <w:bottom w:val="single" w:sz="12" w:space="0" w:color="auto"/>
            </w:tcBorders>
            <w:shd w:val="clear" w:color="auto" w:fill="auto"/>
          </w:tcPr>
          <w:p w:rsidR="000056B0" w:rsidRPr="00F0269A" w:rsidRDefault="000056B0" w:rsidP="004346AE">
            <w:pPr>
              <w:pStyle w:val="Tabletext"/>
              <w:rPr>
                <w:sz w:val="18"/>
                <w:szCs w:val="18"/>
              </w:rPr>
            </w:pPr>
            <w:r w:rsidRPr="00F0269A">
              <w:rPr>
                <w:sz w:val="18"/>
                <w:szCs w:val="18"/>
              </w:rPr>
              <w:t>December</w:t>
            </w:r>
          </w:p>
        </w:tc>
        <w:tc>
          <w:tcPr>
            <w:tcW w:w="1276" w:type="dxa"/>
            <w:tcBorders>
              <w:bottom w:val="single" w:sz="12" w:space="0" w:color="auto"/>
            </w:tcBorders>
            <w:shd w:val="clear" w:color="auto" w:fill="auto"/>
          </w:tcPr>
          <w:p w:rsidR="000056B0" w:rsidRPr="00F0269A" w:rsidRDefault="000056B0" w:rsidP="004346AE">
            <w:pPr>
              <w:pStyle w:val="Tabletext"/>
              <w:rPr>
                <w:sz w:val="18"/>
                <w:szCs w:val="18"/>
              </w:rPr>
            </w:pPr>
            <w:r w:rsidRPr="00F0269A">
              <w:rPr>
                <w:sz w:val="18"/>
                <w:szCs w:val="18"/>
              </w:rPr>
              <w:t xml:space="preserve">highest December quarter before reference quarter (but not earlier than December </w:t>
            </w:r>
            <w:r w:rsidRPr="00F0269A">
              <w:rPr>
                <w:sz w:val="18"/>
                <w:szCs w:val="18"/>
              </w:rPr>
              <w:lastRenderedPageBreak/>
              <w:t>quarter 2007)</w:t>
            </w:r>
          </w:p>
        </w:tc>
        <w:tc>
          <w:tcPr>
            <w:tcW w:w="1134" w:type="dxa"/>
            <w:tcBorders>
              <w:bottom w:val="single" w:sz="12" w:space="0" w:color="auto"/>
            </w:tcBorders>
            <w:shd w:val="clear" w:color="auto" w:fill="auto"/>
          </w:tcPr>
          <w:p w:rsidR="000056B0" w:rsidRPr="00F0269A" w:rsidRDefault="000056B0" w:rsidP="004346AE">
            <w:pPr>
              <w:pStyle w:val="Tabletext"/>
              <w:rPr>
                <w:sz w:val="18"/>
                <w:szCs w:val="18"/>
              </w:rPr>
            </w:pPr>
            <w:r w:rsidRPr="00F0269A">
              <w:rPr>
                <w:sz w:val="18"/>
                <w:szCs w:val="18"/>
              </w:rPr>
              <w:lastRenderedPageBreak/>
              <w:t>$1.00</w:t>
            </w:r>
          </w:p>
        </w:tc>
      </w:tr>
    </w:tbl>
    <w:p w:rsidR="00632062" w:rsidRPr="00F0269A" w:rsidRDefault="00632062">
      <w:pPr>
        <w:pStyle w:val="SubsectionHead"/>
      </w:pPr>
      <w:r w:rsidRPr="00F0269A">
        <w:lastRenderedPageBreak/>
        <w:t>Highest quarter</w:t>
      </w:r>
    </w:p>
    <w:p w:rsidR="00632062" w:rsidRPr="00F0269A" w:rsidRDefault="00632062">
      <w:pPr>
        <w:pStyle w:val="subsection"/>
      </w:pPr>
      <w:r w:rsidRPr="00F0269A">
        <w:tab/>
        <w:t>(2)</w:t>
      </w:r>
      <w:r w:rsidRPr="00F0269A">
        <w:tab/>
        <w:t xml:space="preserve">A reference in the table in </w:t>
      </w:r>
      <w:r w:rsidR="00F0269A">
        <w:t>subclause (</w:t>
      </w:r>
      <w:r w:rsidRPr="00F0269A">
        <w:t>1) to the highest of a group of quarters is a reference to the quarter in that group that has the highest index number.</w:t>
      </w:r>
    </w:p>
    <w:p w:rsidR="003D402D" w:rsidRPr="00F0269A" w:rsidRDefault="003D402D" w:rsidP="003D402D">
      <w:pPr>
        <w:pStyle w:val="SubsectionHead"/>
      </w:pPr>
      <w:r w:rsidRPr="00F0269A">
        <w:t>Indexation of FTB gross supplement amount (B) for 2006</w:t>
      </w:r>
      <w:r w:rsidR="00F0269A">
        <w:noBreakHyphen/>
      </w:r>
      <w:r w:rsidRPr="00F0269A">
        <w:t>2007 income year and later income years</w:t>
      </w:r>
    </w:p>
    <w:p w:rsidR="003D402D" w:rsidRPr="00F0269A" w:rsidRDefault="003D402D" w:rsidP="003D402D">
      <w:pPr>
        <w:pStyle w:val="subsection"/>
      </w:pPr>
      <w:r w:rsidRPr="00F0269A">
        <w:tab/>
        <w:t>(3)</w:t>
      </w:r>
      <w:r w:rsidRPr="00F0269A">
        <w:tab/>
        <w:t xml:space="preserve">The first indexation under </w:t>
      </w:r>
      <w:r w:rsidR="00F0269A">
        <w:t>subclause (</w:t>
      </w:r>
      <w:r w:rsidRPr="00F0269A">
        <w:t>1) of the FTB gross supplement amount (B), after the indexation of that amount under clause</w:t>
      </w:r>
      <w:r w:rsidR="00F0269A">
        <w:t> </w:t>
      </w:r>
      <w:r w:rsidRPr="00F0269A">
        <w:t>3A, is to take place on 1</w:t>
      </w:r>
      <w:r w:rsidR="00F0269A">
        <w:t> </w:t>
      </w:r>
      <w:r w:rsidRPr="00F0269A">
        <w:t>July 2006.</w:t>
      </w:r>
    </w:p>
    <w:p w:rsidR="00B57963" w:rsidRPr="00F0269A" w:rsidRDefault="00B57963" w:rsidP="00B57963">
      <w:pPr>
        <w:pStyle w:val="SubsectionHead"/>
      </w:pPr>
      <w:r w:rsidRPr="00F0269A">
        <w:t>First indexation of stillborn baby payment income limit</w:t>
      </w:r>
    </w:p>
    <w:p w:rsidR="00B57963" w:rsidRPr="00F0269A" w:rsidRDefault="00B57963" w:rsidP="00B57963">
      <w:pPr>
        <w:pStyle w:val="subsection"/>
      </w:pPr>
      <w:r w:rsidRPr="00F0269A">
        <w:tab/>
        <w:t>(4A)</w:t>
      </w:r>
      <w:r w:rsidRPr="00F0269A">
        <w:tab/>
        <w:t xml:space="preserve">The first indexation under </w:t>
      </w:r>
      <w:r w:rsidR="00F0269A">
        <w:t>subclause (</w:t>
      </w:r>
      <w:r w:rsidRPr="00F0269A">
        <w:t xml:space="preserve">1) of the </w:t>
      </w:r>
      <w:r w:rsidRPr="00F0269A">
        <w:rPr>
          <w:szCs w:val="22"/>
        </w:rPr>
        <w:t>stillborn baby payment income limit</w:t>
      </w:r>
      <w:r w:rsidRPr="00F0269A">
        <w:t xml:space="preserve"> is to take place on 1</w:t>
      </w:r>
      <w:r w:rsidR="00F0269A">
        <w:t> </w:t>
      </w:r>
      <w:r w:rsidRPr="00F0269A">
        <w:t>July 2017.</w:t>
      </w:r>
    </w:p>
    <w:p w:rsidR="00B60412" w:rsidRPr="00F0269A" w:rsidRDefault="00B60412" w:rsidP="00B60412">
      <w:pPr>
        <w:pStyle w:val="SubsectionHead"/>
      </w:pPr>
      <w:r w:rsidRPr="00F0269A">
        <w:t>No indexation of CCB standard hourly rate and CCB minimum hourly rate on 1</w:t>
      </w:r>
      <w:r w:rsidR="00F0269A">
        <w:t> </w:t>
      </w:r>
      <w:r w:rsidRPr="00F0269A">
        <w:t>July 2007</w:t>
      </w:r>
    </w:p>
    <w:p w:rsidR="00B60412" w:rsidRPr="00F0269A" w:rsidRDefault="00B60412" w:rsidP="00B60412">
      <w:pPr>
        <w:pStyle w:val="subsection"/>
      </w:pPr>
      <w:r w:rsidRPr="00F0269A">
        <w:tab/>
        <w:t>(5)</w:t>
      </w:r>
      <w:r w:rsidRPr="00F0269A">
        <w:tab/>
        <w:t>The CCB standard hourly rate and the CCB minimum hourly rate are not to be indexed on 1</w:t>
      </w:r>
      <w:r w:rsidR="00F0269A">
        <w:t> </w:t>
      </w:r>
      <w:r w:rsidRPr="00F0269A">
        <w:t>July 2007.</w:t>
      </w:r>
    </w:p>
    <w:p w:rsidR="00F31B37" w:rsidRPr="00F0269A" w:rsidRDefault="00F31B37" w:rsidP="00F31B37">
      <w:pPr>
        <w:pStyle w:val="SubsectionHead"/>
        <w:rPr>
          <w:szCs w:val="22"/>
        </w:rPr>
      </w:pPr>
      <w:r w:rsidRPr="00F0269A">
        <w:rPr>
          <w:szCs w:val="22"/>
        </w:rPr>
        <w:t>First indexation of CCB minimum hourly amount</w:t>
      </w:r>
    </w:p>
    <w:p w:rsidR="00F31B37" w:rsidRPr="00F0269A" w:rsidRDefault="00F31B37" w:rsidP="00F31B37">
      <w:pPr>
        <w:pStyle w:val="subsection"/>
      </w:pPr>
      <w:r w:rsidRPr="00F0269A">
        <w:tab/>
        <w:t>(5A)</w:t>
      </w:r>
      <w:r w:rsidRPr="00F0269A">
        <w:tab/>
        <w:t xml:space="preserve">The first indexation of the </w:t>
      </w:r>
      <w:r w:rsidRPr="00F0269A">
        <w:rPr>
          <w:szCs w:val="22"/>
        </w:rPr>
        <w:t>CCB minimum hourly amount</w:t>
      </w:r>
      <w:r w:rsidRPr="00F0269A">
        <w:rPr>
          <w:sz w:val="18"/>
        </w:rPr>
        <w:t xml:space="preserve"> </w:t>
      </w:r>
      <w:r w:rsidRPr="00F0269A">
        <w:t>is to take place on 1</w:t>
      </w:r>
      <w:r w:rsidR="00F0269A">
        <w:t> </w:t>
      </w:r>
      <w:r w:rsidRPr="00F0269A">
        <w:t>July 2009.</w:t>
      </w:r>
    </w:p>
    <w:p w:rsidR="00B60412" w:rsidRPr="00F0269A" w:rsidRDefault="00B60412" w:rsidP="00B60412">
      <w:pPr>
        <w:pStyle w:val="SubsectionHead"/>
      </w:pPr>
      <w:r w:rsidRPr="00F0269A">
        <w:lastRenderedPageBreak/>
        <w:t xml:space="preserve">First indexation of </w:t>
      </w:r>
      <w:r w:rsidR="00116464" w:rsidRPr="00F0269A">
        <w:t>CCR limit</w:t>
      </w:r>
    </w:p>
    <w:p w:rsidR="00B60412" w:rsidRPr="00F0269A" w:rsidRDefault="00B60412" w:rsidP="00B60412">
      <w:pPr>
        <w:pStyle w:val="subsection"/>
      </w:pPr>
      <w:r w:rsidRPr="00F0269A">
        <w:tab/>
        <w:t>(6)</w:t>
      </w:r>
      <w:r w:rsidRPr="00F0269A">
        <w:tab/>
        <w:t xml:space="preserve">The first indexation of the </w:t>
      </w:r>
      <w:r w:rsidR="00116464" w:rsidRPr="00F0269A">
        <w:t>CCR limit</w:t>
      </w:r>
      <w:r w:rsidRPr="00F0269A">
        <w:t xml:space="preserve"> is to take place on </w:t>
      </w:r>
      <w:r w:rsidR="00763A76" w:rsidRPr="00F0269A">
        <w:t>1</w:t>
      </w:r>
      <w:r w:rsidR="00F0269A">
        <w:t> </w:t>
      </w:r>
      <w:r w:rsidR="00763A76" w:rsidRPr="00F0269A">
        <w:t>July 2009</w:t>
      </w:r>
      <w:r w:rsidRPr="00F0269A">
        <w:t>.</w:t>
      </w:r>
    </w:p>
    <w:p w:rsidR="00CC2E81" w:rsidRPr="00F0269A" w:rsidRDefault="00CC2E81" w:rsidP="00CC2E81">
      <w:pPr>
        <w:pStyle w:val="SubsectionHead"/>
      </w:pPr>
      <w:r w:rsidRPr="00F0269A">
        <w:t>No indexation of CCR limit for certain years</w:t>
      </w:r>
    </w:p>
    <w:p w:rsidR="00FF2CCE" w:rsidRPr="00F0269A" w:rsidRDefault="00FF2CCE" w:rsidP="00FF2CCE">
      <w:pPr>
        <w:pStyle w:val="subsection"/>
      </w:pPr>
      <w:r w:rsidRPr="00F0269A">
        <w:tab/>
        <w:t>(6A)</w:t>
      </w:r>
      <w:r w:rsidRPr="00F0269A">
        <w:tab/>
        <w:t>The indexation of the CCR limit that occurred on 1</w:t>
      </w:r>
      <w:r w:rsidR="00F0269A">
        <w:t> </w:t>
      </w:r>
      <w:r w:rsidRPr="00F0269A">
        <w:t>July 2011 has no effect.</w:t>
      </w:r>
    </w:p>
    <w:p w:rsidR="00FF2CCE" w:rsidRPr="00F0269A" w:rsidRDefault="00FF2CCE" w:rsidP="00FF2CCE">
      <w:pPr>
        <w:pStyle w:val="subsection"/>
      </w:pPr>
      <w:r w:rsidRPr="00F0269A">
        <w:tab/>
        <w:t>(6B)</w:t>
      </w:r>
      <w:r w:rsidRPr="00F0269A">
        <w:tab/>
        <w:t>The CCR limit is not to be indexed on 1</w:t>
      </w:r>
      <w:r w:rsidR="00F0269A">
        <w:t> </w:t>
      </w:r>
      <w:r w:rsidRPr="00F0269A">
        <w:t>July 2012</w:t>
      </w:r>
      <w:r w:rsidR="003F2736" w:rsidRPr="00F0269A">
        <w:t>, 1</w:t>
      </w:r>
      <w:r w:rsidR="00F0269A">
        <w:t> </w:t>
      </w:r>
      <w:r w:rsidR="003F2736" w:rsidRPr="00F0269A">
        <w:t>July 2013, 1</w:t>
      </w:r>
      <w:r w:rsidR="00F0269A">
        <w:t> </w:t>
      </w:r>
      <w:r w:rsidR="003F2736" w:rsidRPr="00F0269A">
        <w:t>July 2014, 1</w:t>
      </w:r>
      <w:r w:rsidR="00F0269A">
        <w:t> </w:t>
      </w:r>
      <w:r w:rsidR="003F2736" w:rsidRPr="00F0269A">
        <w:t>July 2015 and 1</w:t>
      </w:r>
      <w:r w:rsidR="00F0269A">
        <w:t> </w:t>
      </w:r>
      <w:r w:rsidR="003F2736" w:rsidRPr="00F0269A">
        <w:t>July 2016</w:t>
      </w:r>
      <w:r w:rsidRPr="00F0269A">
        <w:t>.</w:t>
      </w:r>
    </w:p>
    <w:p w:rsidR="00FF2CCE" w:rsidRPr="00F0269A" w:rsidRDefault="00FF2CCE" w:rsidP="00FF2CCE">
      <w:pPr>
        <w:pStyle w:val="notetext"/>
      </w:pPr>
      <w:r w:rsidRPr="00F0269A">
        <w:t>Note:</w:t>
      </w:r>
      <w:r w:rsidRPr="00F0269A">
        <w:tab/>
        <w:t xml:space="preserve">Indexation of the CCR limit resumes on </w:t>
      </w:r>
      <w:r w:rsidR="00690966" w:rsidRPr="00F0269A">
        <w:t>1</w:t>
      </w:r>
      <w:r w:rsidR="00F0269A">
        <w:t> </w:t>
      </w:r>
      <w:r w:rsidR="00690966" w:rsidRPr="00F0269A">
        <w:t>July 2017</w:t>
      </w:r>
      <w:r w:rsidRPr="00F0269A">
        <w:t>.</w:t>
      </w:r>
    </w:p>
    <w:p w:rsidR="00690966" w:rsidRPr="00F0269A" w:rsidRDefault="00690966" w:rsidP="00690966">
      <w:pPr>
        <w:pStyle w:val="subsection"/>
      </w:pPr>
      <w:r w:rsidRPr="00F0269A">
        <w:tab/>
        <w:t>(6C)</w:t>
      </w:r>
      <w:r w:rsidRPr="00F0269A">
        <w:tab/>
        <w:t>For the purposes of working out the indexed amount for the CCR limit on 1</w:t>
      </w:r>
      <w:r w:rsidR="00F0269A">
        <w:t> </w:t>
      </w:r>
      <w:r w:rsidRPr="00F0269A">
        <w:t>July 2017, the current figure for the CCR limit immediately before that day is taken to be $7,500.</w:t>
      </w:r>
    </w:p>
    <w:p w:rsidR="00BF5F55" w:rsidRPr="00F0269A" w:rsidRDefault="00BF5F55" w:rsidP="00BF5F55">
      <w:pPr>
        <w:pStyle w:val="SubsectionHead"/>
      </w:pPr>
      <w:r w:rsidRPr="00F0269A">
        <w:t>No indexation of certain income limits for certain years</w:t>
      </w:r>
    </w:p>
    <w:p w:rsidR="009F41AD" w:rsidRPr="00F0269A" w:rsidRDefault="009F41AD" w:rsidP="009F41AD">
      <w:pPr>
        <w:pStyle w:val="subsection"/>
      </w:pPr>
      <w:r w:rsidRPr="00F0269A">
        <w:tab/>
        <w:t>(7)</w:t>
      </w:r>
      <w:r w:rsidRPr="00F0269A">
        <w:tab/>
        <w:t>The FTB basic HIFA (A)</w:t>
      </w:r>
      <w:r w:rsidR="004C561E" w:rsidRPr="00F0269A">
        <w:t xml:space="preserve"> and the FTB income limit (B)</w:t>
      </w:r>
      <w:r w:rsidRPr="00F0269A">
        <w:t xml:space="preserve"> are not to be indexed on 1</w:t>
      </w:r>
      <w:r w:rsidR="00F0269A">
        <w:t> </w:t>
      </w:r>
      <w:r w:rsidRPr="00F0269A">
        <w:t>July 2009, 1</w:t>
      </w:r>
      <w:r w:rsidR="00F0269A">
        <w:t> </w:t>
      </w:r>
      <w:r w:rsidRPr="00F0269A">
        <w:t>July 2010</w:t>
      </w:r>
      <w:r w:rsidR="00380113" w:rsidRPr="00F0269A">
        <w:t>, 1</w:t>
      </w:r>
      <w:r w:rsidR="00F0269A">
        <w:t> </w:t>
      </w:r>
      <w:r w:rsidR="00380113" w:rsidRPr="00F0269A">
        <w:t>July 2011, 1</w:t>
      </w:r>
      <w:r w:rsidR="00F0269A">
        <w:t> </w:t>
      </w:r>
      <w:r w:rsidR="00380113" w:rsidRPr="00F0269A">
        <w:t>July 2012</w:t>
      </w:r>
      <w:r w:rsidR="00BF5F55" w:rsidRPr="00F0269A">
        <w:t>, 1</w:t>
      </w:r>
      <w:r w:rsidR="00F0269A">
        <w:t> </w:t>
      </w:r>
      <w:r w:rsidR="00BF5F55" w:rsidRPr="00F0269A">
        <w:t>July 2013, 1</w:t>
      </w:r>
      <w:r w:rsidR="00F0269A">
        <w:t> </w:t>
      </w:r>
      <w:r w:rsidR="00BF5F55" w:rsidRPr="00F0269A">
        <w:t>July 2014, 1</w:t>
      </w:r>
      <w:r w:rsidR="00F0269A">
        <w:t> </w:t>
      </w:r>
      <w:r w:rsidR="00BF5F55" w:rsidRPr="00F0269A">
        <w:t>July 2015 and 1</w:t>
      </w:r>
      <w:r w:rsidR="00F0269A">
        <w:t> </w:t>
      </w:r>
      <w:r w:rsidR="00BF5F55" w:rsidRPr="00F0269A">
        <w:t>July 2016</w:t>
      </w:r>
      <w:r w:rsidRPr="00F0269A">
        <w:t>.</w:t>
      </w:r>
    </w:p>
    <w:p w:rsidR="00BD0CED" w:rsidRPr="00F0269A" w:rsidRDefault="00BD0CED" w:rsidP="00BD0CED">
      <w:pPr>
        <w:pStyle w:val="SubsectionHead"/>
      </w:pPr>
      <w:r w:rsidRPr="00F0269A">
        <w:t>No indexation of FTB gross supplement amount (A) and (B) for certain years</w:t>
      </w:r>
    </w:p>
    <w:p w:rsidR="00FA7872" w:rsidRPr="00F0269A" w:rsidRDefault="00FA7872" w:rsidP="00FA7872">
      <w:pPr>
        <w:pStyle w:val="subsection"/>
      </w:pPr>
      <w:r w:rsidRPr="00F0269A">
        <w:tab/>
        <w:t>(8)</w:t>
      </w:r>
      <w:r w:rsidRPr="00F0269A">
        <w:tab/>
        <w:t>The FTB gross supplement amount (A) and the FTB gross supplement amount (B) are not to be indexed on 1</w:t>
      </w:r>
      <w:r w:rsidR="00F0269A">
        <w:t> </w:t>
      </w:r>
      <w:r w:rsidRPr="00F0269A">
        <w:t>July 2011, 1</w:t>
      </w:r>
      <w:r w:rsidR="00F0269A">
        <w:t> </w:t>
      </w:r>
      <w:r w:rsidRPr="00F0269A">
        <w:t>July 2012</w:t>
      </w:r>
      <w:r w:rsidR="00BD0CED" w:rsidRPr="00F0269A">
        <w:t>, 1</w:t>
      </w:r>
      <w:r w:rsidR="00F0269A">
        <w:t> </w:t>
      </w:r>
      <w:r w:rsidR="00BD0CED" w:rsidRPr="00F0269A">
        <w:t>July 2013, 1</w:t>
      </w:r>
      <w:r w:rsidR="00F0269A">
        <w:t> </w:t>
      </w:r>
      <w:r w:rsidR="00BD0CED" w:rsidRPr="00F0269A">
        <w:t>July 2014, 1</w:t>
      </w:r>
      <w:r w:rsidR="00F0269A">
        <w:t> </w:t>
      </w:r>
      <w:r w:rsidR="00BD0CED" w:rsidRPr="00F0269A">
        <w:t>July 2015 and 1</w:t>
      </w:r>
      <w:r w:rsidR="00F0269A">
        <w:t> </w:t>
      </w:r>
      <w:r w:rsidR="00BD0CED" w:rsidRPr="00F0269A">
        <w:t>July 2016</w:t>
      </w:r>
      <w:r w:rsidRPr="00F0269A">
        <w:t>.</w:t>
      </w:r>
    </w:p>
    <w:p w:rsidR="004C561E" w:rsidRPr="00F0269A" w:rsidRDefault="004C561E" w:rsidP="004C561E">
      <w:pPr>
        <w:pStyle w:val="SubsectionHead"/>
      </w:pPr>
      <w:r w:rsidRPr="00F0269A">
        <w:t>First indexation of newborn supplement and newborn upfront payment</w:t>
      </w:r>
    </w:p>
    <w:p w:rsidR="004C561E" w:rsidRPr="00F0269A" w:rsidRDefault="004C561E" w:rsidP="004C561E">
      <w:pPr>
        <w:pStyle w:val="subsection"/>
      </w:pPr>
      <w:r w:rsidRPr="00F0269A">
        <w:tab/>
        <w:t>(9)</w:t>
      </w:r>
      <w:r w:rsidRPr="00F0269A">
        <w:tab/>
        <w:t xml:space="preserve">The first indexation under </w:t>
      </w:r>
      <w:r w:rsidR="00F0269A">
        <w:t>subclause (</w:t>
      </w:r>
      <w:r w:rsidRPr="00F0269A">
        <w:t>1) of the newborn supplement and the newborn upfront payment is to take place on 1</w:t>
      </w:r>
      <w:r w:rsidR="00F0269A">
        <w:t> </w:t>
      </w:r>
      <w:r w:rsidRPr="00F0269A">
        <w:t>July 2014.</w:t>
      </w:r>
    </w:p>
    <w:p w:rsidR="003D402D" w:rsidRPr="00F0269A" w:rsidRDefault="003D402D" w:rsidP="0022492B">
      <w:pPr>
        <w:pStyle w:val="ActHead5"/>
      </w:pPr>
      <w:bookmarkStart w:id="490" w:name="_Toc431977528"/>
      <w:r w:rsidRPr="00F0269A">
        <w:rPr>
          <w:rStyle w:val="CharSectno"/>
        </w:rPr>
        <w:lastRenderedPageBreak/>
        <w:t>3A</w:t>
      </w:r>
      <w:r w:rsidRPr="00F0269A">
        <w:t xml:space="preserve">  One</w:t>
      </w:r>
      <w:r w:rsidR="00F0269A">
        <w:noBreakHyphen/>
      </w:r>
      <w:r w:rsidRPr="00F0269A">
        <w:t>off 6</w:t>
      </w:r>
      <w:r w:rsidR="00F0269A">
        <w:noBreakHyphen/>
      </w:r>
      <w:r w:rsidRPr="00F0269A">
        <w:t>month indexation of FTB gross supplement amount (B) for 2005</w:t>
      </w:r>
      <w:r w:rsidR="00F0269A">
        <w:noBreakHyphen/>
      </w:r>
      <w:r w:rsidRPr="00F0269A">
        <w:t>2006 income year</w:t>
      </w:r>
      <w:bookmarkEnd w:id="490"/>
    </w:p>
    <w:p w:rsidR="003D402D" w:rsidRPr="00F0269A" w:rsidRDefault="003D402D" w:rsidP="003D402D">
      <w:pPr>
        <w:pStyle w:val="subsection"/>
        <w:spacing w:after="60"/>
      </w:pPr>
      <w:r w:rsidRPr="00F0269A">
        <w:tab/>
      </w:r>
      <w:r w:rsidRPr="00F0269A">
        <w:tab/>
        <w:t>The FTB gross supplement amount (B) is to be indexed under this Part on the indexation day, using the reference quarter, base quarter and indexation day and rounding off to the nearest multiple of the rounding base, where:</w:t>
      </w:r>
    </w:p>
    <w:p w:rsidR="003D402D" w:rsidRPr="00F0269A" w:rsidRDefault="003D402D" w:rsidP="003D402D">
      <w:pPr>
        <w:pStyle w:val="Definition"/>
      </w:pPr>
      <w:r w:rsidRPr="00F0269A">
        <w:rPr>
          <w:b/>
          <w:i/>
        </w:rPr>
        <w:t>base quarter</w:t>
      </w:r>
      <w:r w:rsidRPr="00F0269A">
        <w:t xml:space="preserve"> means June quarter 2004.</w:t>
      </w:r>
    </w:p>
    <w:p w:rsidR="003D402D" w:rsidRPr="00F0269A" w:rsidRDefault="000D7335" w:rsidP="003D402D">
      <w:pPr>
        <w:pStyle w:val="Definition"/>
      </w:pPr>
      <w:r w:rsidRPr="00F0269A">
        <w:rPr>
          <w:b/>
          <w:i/>
        </w:rPr>
        <w:t>i</w:t>
      </w:r>
      <w:r w:rsidR="003D402D" w:rsidRPr="00F0269A">
        <w:rPr>
          <w:b/>
          <w:i/>
        </w:rPr>
        <w:t>ndexation day</w:t>
      </w:r>
      <w:r w:rsidR="003D402D" w:rsidRPr="00F0269A">
        <w:t xml:space="preserve"> means 1</w:t>
      </w:r>
      <w:r w:rsidR="00F0269A">
        <w:t> </w:t>
      </w:r>
      <w:r w:rsidR="003D402D" w:rsidRPr="00F0269A">
        <w:t>July 2005.</w:t>
      </w:r>
    </w:p>
    <w:p w:rsidR="003D402D" w:rsidRPr="00F0269A" w:rsidRDefault="000D7335" w:rsidP="003D402D">
      <w:pPr>
        <w:pStyle w:val="Definition"/>
      </w:pPr>
      <w:r w:rsidRPr="00F0269A">
        <w:rPr>
          <w:b/>
          <w:i/>
        </w:rPr>
        <w:t>r</w:t>
      </w:r>
      <w:r w:rsidR="003D402D" w:rsidRPr="00F0269A">
        <w:rPr>
          <w:b/>
          <w:i/>
        </w:rPr>
        <w:t>eference quarter</w:t>
      </w:r>
      <w:r w:rsidR="003D402D" w:rsidRPr="00F0269A">
        <w:t xml:space="preserve"> means December quarter 2004.</w:t>
      </w:r>
    </w:p>
    <w:p w:rsidR="003D402D" w:rsidRPr="00F0269A" w:rsidRDefault="000D7335" w:rsidP="003D402D">
      <w:pPr>
        <w:pStyle w:val="Definition"/>
      </w:pPr>
      <w:r w:rsidRPr="00F0269A">
        <w:rPr>
          <w:b/>
          <w:i/>
        </w:rPr>
        <w:t>r</w:t>
      </w:r>
      <w:r w:rsidR="003D402D" w:rsidRPr="00F0269A">
        <w:rPr>
          <w:b/>
          <w:i/>
        </w:rPr>
        <w:t>ounding base</w:t>
      </w:r>
      <w:r w:rsidR="003D402D" w:rsidRPr="00F0269A">
        <w:t xml:space="preserve"> means $3.65.</w:t>
      </w:r>
    </w:p>
    <w:p w:rsidR="00632062" w:rsidRPr="00F0269A" w:rsidRDefault="00632062" w:rsidP="0022492B">
      <w:pPr>
        <w:pStyle w:val="ActHead5"/>
      </w:pPr>
      <w:bookmarkStart w:id="491" w:name="_Toc431977529"/>
      <w:r w:rsidRPr="00F0269A">
        <w:rPr>
          <w:rStyle w:val="CharSectno"/>
        </w:rPr>
        <w:t>4</w:t>
      </w:r>
      <w:r w:rsidRPr="00F0269A">
        <w:t xml:space="preserve">  Indexation of amounts</w:t>
      </w:r>
      <w:bookmarkEnd w:id="491"/>
    </w:p>
    <w:p w:rsidR="00632062" w:rsidRPr="00F0269A" w:rsidRDefault="00632062">
      <w:pPr>
        <w:pStyle w:val="subsection"/>
      </w:pPr>
      <w:r w:rsidRPr="00F0269A">
        <w:tab/>
        <w:t>(1)</w:t>
      </w:r>
      <w:r w:rsidRPr="00F0269A">
        <w:tab/>
        <w:t>If an amount is to be indexed under this Part on an indexation day, this Act has effect as if the indexed amount were substituted for that amount on that day.</w:t>
      </w:r>
    </w:p>
    <w:p w:rsidR="00632062" w:rsidRPr="00F0269A" w:rsidRDefault="00632062">
      <w:pPr>
        <w:pStyle w:val="subsection"/>
      </w:pPr>
      <w:r w:rsidRPr="00F0269A">
        <w:tab/>
        <w:t>(2)</w:t>
      </w:r>
      <w:r w:rsidRPr="00F0269A">
        <w:tab/>
        <w:t xml:space="preserve">This is how to work out the indexed amount for an amount that is to be indexed under this Part on an indexation day: </w:t>
      </w:r>
    </w:p>
    <w:p w:rsidR="00632062" w:rsidRPr="00F0269A" w:rsidRDefault="00632062" w:rsidP="00C10AA1">
      <w:pPr>
        <w:pStyle w:val="BoxHeadItalic"/>
        <w:keepNext/>
      </w:pPr>
      <w:r w:rsidRPr="00F0269A">
        <w:t xml:space="preserve">Method statement </w:t>
      </w:r>
    </w:p>
    <w:p w:rsidR="00632062" w:rsidRPr="00F0269A" w:rsidRDefault="00632062" w:rsidP="00AF57E2">
      <w:pPr>
        <w:pStyle w:val="BoxStep"/>
        <w:keepNext/>
      </w:pPr>
      <w:r w:rsidRPr="00F0269A">
        <w:t>Step 1.</w:t>
      </w:r>
      <w:r w:rsidRPr="00F0269A">
        <w:tab/>
        <w:t>Use clause</w:t>
      </w:r>
      <w:r w:rsidR="00F0269A">
        <w:t> </w:t>
      </w:r>
      <w:r w:rsidRPr="00F0269A">
        <w:t xml:space="preserve">5 to work out the indexation factor for the amount on the indexation day. </w:t>
      </w:r>
    </w:p>
    <w:p w:rsidR="00632062" w:rsidRPr="00F0269A" w:rsidRDefault="00632062" w:rsidP="00AF57E2">
      <w:pPr>
        <w:pStyle w:val="BoxStep"/>
      </w:pPr>
      <w:r w:rsidRPr="00F0269A">
        <w:t>Step 2.</w:t>
      </w:r>
      <w:r w:rsidRPr="00F0269A">
        <w:tab/>
        <w:t xml:space="preserve">Work out the current figure for the amount immediately before the indexation day. </w:t>
      </w:r>
    </w:p>
    <w:p w:rsidR="00632062" w:rsidRPr="00F0269A" w:rsidRDefault="00632062" w:rsidP="00AF57E2">
      <w:pPr>
        <w:pStyle w:val="BoxStep"/>
      </w:pPr>
      <w:r w:rsidRPr="00F0269A">
        <w:t>Step 3.</w:t>
      </w:r>
      <w:r w:rsidRPr="00F0269A">
        <w:tab/>
        <w:t xml:space="preserve">Multiply the current figure by the indexation factor: the result is the </w:t>
      </w:r>
      <w:r w:rsidRPr="00F0269A">
        <w:rPr>
          <w:b/>
          <w:i/>
        </w:rPr>
        <w:t>provisional indexed amount</w:t>
      </w:r>
      <w:r w:rsidRPr="00F0269A">
        <w:t xml:space="preserve">. </w:t>
      </w:r>
    </w:p>
    <w:p w:rsidR="00632062" w:rsidRPr="00F0269A" w:rsidRDefault="00632062" w:rsidP="00AF57E2">
      <w:pPr>
        <w:pStyle w:val="BoxStep"/>
      </w:pPr>
      <w:r w:rsidRPr="00F0269A">
        <w:t>Step 4 .</w:t>
      </w:r>
      <w:r w:rsidRPr="00F0269A">
        <w:tab/>
        <w:t>Use clause</w:t>
      </w:r>
      <w:r w:rsidR="00F0269A">
        <w:t> </w:t>
      </w:r>
      <w:r w:rsidRPr="00F0269A">
        <w:t>6 to round off the provisional indexed amount: the result is the indexed amount.</w:t>
      </w:r>
    </w:p>
    <w:p w:rsidR="00632062" w:rsidRPr="00F0269A" w:rsidRDefault="00632062" w:rsidP="0022492B">
      <w:pPr>
        <w:pStyle w:val="ActHead5"/>
      </w:pPr>
      <w:bookmarkStart w:id="492" w:name="_Toc431977530"/>
      <w:r w:rsidRPr="00F0269A">
        <w:rPr>
          <w:rStyle w:val="CharSectno"/>
        </w:rPr>
        <w:lastRenderedPageBreak/>
        <w:t>5</w:t>
      </w:r>
      <w:r w:rsidRPr="00F0269A">
        <w:t xml:space="preserve">  Indexation factor</w:t>
      </w:r>
      <w:bookmarkEnd w:id="492"/>
    </w:p>
    <w:p w:rsidR="00632062" w:rsidRPr="00F0269A" w:rsidRDefault="00632062">
      <w:pPr>
        <w:pStyle w:val="subsection"/>
      </w:pPr>
      <w:r w:rsidRPr="00F0269A">
        <w:tab/>
        <w:t>(1)</w:t>
      </w:r>
      <w:r w:rsidRPr="00F0269A">
        <w:tab/>
        <w:t xml:space="preserve">Subject to </w:t>
      </w:r>
      <w:r w:rsidR="00F0269A">
        <w:t>subclauses (</w:t>
      </w:r>
      <w:r w:rsidRPr="00F0269A">
        <w:t>2) and (3)</w:t>
      </w:r>
      <w:r w:rsidR="00D9014B" w:rsidRPr="00F0269A">
        <w:t xml:space="preserve"> and clauses</w:t>
      </w:r>
      <w:r w:rsidR="00F0269A">
        <w:t> </w:t>
      </w:r>
      <w:r w:rsidR="00D9014B" w:rsidRPr="00F0269A">
        <w:t>10 and 11</w:t>
      </w:r>
      <w:r w:rsidRPr="00F0269A">
        <w:t>, the indexation factor for an amount that is to be indexed under this Part on an indexation day is:</w:t>
      </w:r>
    </w:p>
    <w:p w:rsidR="004560C0" w:rsidRPr="00F0269A" w:rsidRDefault="00486B15" w:rsidP="00486B15">
      <w:pPr>
        <w:pStyle w:val="subsection"/>
        <w:spacing w:before="120" w:after="120"/>
      </w:pPr>
      <w:r w:rsidRPr="00F0269A">
        <w:tab/>
      </w:r>
      <w:r w:rsidRPr="00F0269A">
        <w:tab/>
      </w:r>
      <w:r w:rsidR="00153A5C" w:rsidRPr="00F0269A">
        <w:rPr>
          <w:noProof/>
        </w:rPr>
        <w:drawing>
          <wp:inline distT="0" distB="0" distL="0" distR="0" wp14:anchorId="62E62B58" wp14:editId="3319BE03">
            <wp:extent cx="2466975" cy="51435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466975" cy="514350"/>
                    </a:xfrm>
                    <a:prstGeom prst="rect">
                      <a:avLst/>
                    </a:prstGeom>
                    <a:noFill/>
                    <a:ln>
                      <a:noFill/>
                    </a:ln>
                  </pic:spPr>
                </pic:pic>
              </a:graphicData>
            </a:graphic>
          </wp:inline>
        </w:drawing>
      </w:r>
    </w:p>
    <w:p w:rsidR="00632062" w:rsidRPr="00F0269A" w:rsidRDefault="00632062">
      <w:pPr>
        <w:pStyle w:val="subsection2"/>
      </w:pPr>
      <w:r w:rsidRPr="00F0269A">
        <w:t>worked out to 3 decimal places.</w:t>
      </w:r>
    </w:p>
    <w:p w:rsidR="00632062" w:rsidRPr="00F0269A" w:rsidRDefault="00632062">
      <w:pPr>
        <w:pStyle w:val="subsection"/>
      </w:pPr>
      <w:r w:rsidRPr="00F0269A">
        <w:tab/>
        <w:t>(2)</w:t>
      </w:r>
      <w:r w:rsidRPr="00F0269A">
        <w:tab/>
        <w:t xml:space="preserve">If an indexation factor worked out under </w:t>
      </w:r>
      <w:r w:rsidR="00F0269A">
        <w:t>subclause (</w:t>
      </w:r>
      <w:r w:rsidRPr="00F0269A">
        <w:t>1) would, if it were worked out to 4 decimal places, end in a number that is greater than 4, the indexation factor is to be increased by 0.001.</w:t>
      </w:r>
    </w:p>
    <w:p w:rsidR="00632062" w:rsidRPr="00F0269A" w:rsidRDefault="00632062">
      <w:pPr>
        <w:pStyle w:val="subsection"/>
      </w:pPr>
      <w:r w:rsidRPr="00F0269A">
        <w:tab/>
        <w:t>(3)</w:t>
      </w:r>
      <w:r w:rsidRPr="00F0269A">
        <w:tab/>
        <w:t xml:space="preserve">If an indexation factor worked out under </w:t>
      </w:r>
      <w:r w:rsidR="00F0269A">
        <w:t>subclauses (</w:t>
      </w:r>
      <w:r w:rsidRPr="00F0269A">
        <w:t>1) and (2) would be less than 1, the indexation factor is to be increased to 1.</w:t>
      </w:r>
    </w:p>
    <w:p w:rsidR="00632062" w:rsidRPr="00F0269A" w:rsidRDefault="00632062">
      <w:pPr>
        <w:pStyle w:val="subsection"/>
      </w:pPr>
      <w:r w:rsidRPr="00F0269A">
        <w:tab/>
        <w:t>(4)</w:t>
      </w:r>
      <w:r w:rsidRPr="00F0269A">
        <w:tab/>
        <w:t xml:space="preserve">Subject to </w:t>
      </w:r>
      <w:r w:rsidR="00F0269A">
        <w:t>subclause (</w:t>
      </w:r>
      <w:r w:rsidRPr="00F0269A">
        <w:t>5), if at any time (whether before or after the commencement of this clause), the Australian Statistician publishes an index number for a quarter in substitution for an index number previously published by the Australian Statistician for that quarter, the publication of the later index number is to be disregarded for the purposes of this clause.</w:t>
      </w:r>
    </w:p>
    <w:p w:rsidR="00632062" w:rsidRPr="00F0269A" w:rsidRDefault="00632062">
      <w:pPr>
        <w:pStyle w:val="subsection"/>
      </w:pPr>
      <w:r w:rsidRPr="00F0269A">
        <w:tab/>
        <w:t>(5)</w:t>
      </w:r>
      <w:r w:rsidRPr="00F0269A">
        <w:tab/>
        <w:t>If at any time (whether before or after the commencement of this clause) the Australian Statistician changes the reference base for the Consumer Price Index, regard is to be had, for the purposes of applying this clause after the change takes place, only to index numbers published in terms of the new reference base.</w:t>
      </w:r>
    </w:p>
    <w:p w:rsidR="00632062" w:rsidRPr="00F0269A" w:rsidRDefault="00632062" w:rsidP="0022492B">
      <w:pPr>
        <w:pStyle w:val="ActHead5"/>
      </w:pPr>
      <w:bookmarkStart w:id="493" w:name="_Toc431977531"/>
      <w:r w:rsidRPr="00F0269A">
        <w:rPr>
          <w:rStyle w:val="CharSectno"/>
        </w:rPr>
        <w:t>6</w:t>
      </w:r>
      <w:r w:rsidRPr="00F0269A">
        <w:t xml:space="preserve">  Rounding off indexed amounts</w:t>
      </w:r>
      <w:bookmarkEnd w:id="493"/>
    </w:p>
    <w:p w:rsidR="00632062" w:rsidRPr="00F0269A" w:rsidRDefault="00632062">
      <w:pPr>
        <w:pStyle w:val="subsection"/>
      </w:pPr>
      <w:r w:rsidRPr="00F0269A">
        <w:tab/>
        <w:t>(1)</w:t>
      </w:r>
      <w:r w:rsidRPr="00F0269A">
        <w:tab/>
        <w:t>If a provisional indexed amount is a multiple of the rounding base, the provisional indexed amount becomes the indexed amount.</w:t>
      </w:r>
    </w:p>
    <w:p w:rsidR="00632062" w:rsidRPr="00F0269A" w:rsidRDefault="00632062">
      <w:pPr>
        <w:pStyle w:val="subsection"/>
      </w:pPr>
      <w:r w:rsidRPr="00F0269A">
        <w:tab/>
        <w:t>(2)</w:t>
      </w:r>
      <w:r w:rsidRPr="00F0269A">
        <w:tab/>
        <w:t>If a provisional indexed amount is not a multiple of the rounding base, the indexed amount is the provisional indexed amount rounded up or down to the nearest multiple of the rounding base.</w:t>
      </w:r>
    </w:p>
    <w:p w:rsidR="00632062" w:rsidRPr="00F0269A" w:rsidRDefault="00632062">
      <w:pPr>
        <w:pStyle w:val="subsection"/>
      </w:pPr>
      <w:r w:rsidRPr="00F0269A">
        <w:lastRenderedPageBreak/>
        <w:tab/>
        <w:t>(3)</w:t>
      </w:r>
      <w:r w:rsidRPr="00F0269A">
        <w:tab/>
        <w:t>If a provisional indexed amount is not a multiple of the rounding base but is a multiple of half the rounding base, the indexed amount is the provisional indexed amount rounded up to the nearest multiple of the rounding base.</w:t>
      </w:r>
    </w:p>
    <w:p w:rsidR="00525F14" w:rsidRPr="00F0269A" w:rsidRDefault="00525F14" w:rsidP="003D7FE2">
      <w:pPr>
        <w:pStyle w:val="ActHead2"/>
        <w:pageBreakBefore/>
      </w:pPr>
      <w:bookmarkStart w:id="494" w:name="_Toc431977532"/>
      <w:r w:rsidRPr="00F0269A">
        <w:rPr>
          <w:rStyle w:val="CharPartNo"/>
        </w:rPr>
        <w:lastRenderedPageBreak/>
        <w:t>Part</w:t>
      </w:r>
      <w:r w:rsidR="00F0269A" w:rsidRPr="00F0269A">
        <w:rPr>
          <w:rStyle w:val="CharPartNo"/>
        </w:rPr>
        <w:t> </w:t>
      </w:r>
      <w:r w:rsidRPr="00F0269A">
        <w:rPr>
          <w:rStyle w:val="CharPartNo"/>
        </w:rPr>
        <w:t>4</w:t>
      </w:r>
      <w:r w:rsidRPr="00F0269A">
        <w:t>—</w:t>
      </w:r>
      <w:r w:rsidRPr="00F0269A">
        <w:rPr>
          <w:rStyle w:val="CharPartText"/>
        </w:rPr>
        <w:t>Transitional indexation provisions</w:t>
      </w:r>
      <w:bookmarkEnd w:id="494"/>
    </w:p>
    <w:p w:rsidR="00632062" w:rsidRPr="00F0269A" w:rsidRDefault="00486B15">
      <w:pPr>
        <w:pStyle w:val="Header"/>
      </w:pPr>
      <w:r w:rsidRPr="00F0269A">
        <w:rPr>
          <w:rStyle w:val="CharDivNo"/>
        </w:rPr>
        <w:t xml:space="preserve"> </w:t>
      </w:r>
      <w:r w:rsidRPr="00F0269A">
        <w:rPr>
          <w:rStyle w:val="CharDivText"/>
        </w:rPr>
        <w:t xml:space="preserve"> </w:t>
      </w:r>
    </w:p>
    <w:p w:rsidR="00632062" w:rsidRPr="00F0269A" w:rsidRDefault="00632062" w:rsidP="0022492B">
      <w:pPr>
        <w:pStyle w:val="ActHead5"/>
      </w:pPr>
      <w:bookmarkStart w:id="495" w:name="_Toc431977533"/>
      <w:r w:rsidRPr="00F0269A">
        <w:rPr>
          <w:rStyle w:val="CharSectno"/>
        </w:rPr>
        <w:t>9</w:t>
      </w:r>
      <w:r w:rsidRPr="00F0269A">
        <w:t xml:space="preserve">  Adjustment of amounts following 10% increase to maximum rent assistance amounts</w:t>
      </w:r>
      <w:bookmarkEnd w:id="495"/>
    </w:p>
    <w:p w:rsidR="00632062" w:rsidRPr="00F0269A" w:rsidRDefault="00632062">
      <w:pPr>
        <w:pStyle w:val="subsection"/>
      </w:pPr>
      <w:r w:rsidRPr="00F0269A">
        <w:tab/>
        <w:t>(1)</w:t>
      </w:r>
      <w:r w:rsidRPr="00F0269A">
        <w:tab/>
        <w:t>This clause applies to modify the way an amount specified in column 3 of the table in clause</w:t>
      </w:r>
      <w:r w:rsidR="00F0269A">
        <w:t> </w:t>
      </w:r>
      <w:r w:rsidRPr="00F0269A">
        <w:t>14 or 14A of Schedule</w:t>
      </w:r>
      <w:r w:rsidR="00F0269A">
        <w:t> </w:t>
      </w:r>
      <w:r w:rsidRPr="00F0269A">
        <w:t xml:space="preserve">1 (the </w:t>
      </w:r>
      <w:r w:rsidRPr="00F0269A">
        <w:rPr>
          <w:b/>
          <w:i/>
        </w:rPr>
        <w:t>maximum rent assistance amount</w:t>
      </w:r>
      <w:r w:rsidRPr="00F0269A">
        <w:t>) is indexed under Part</w:t>
      </w:r>
      <w:r w:rsidR="00F0269A">
        <w:t> </w:t>
      </w:r>
      <w:r w:rsidRPr="00F0269A">
        <w:t>2 of this Schedule for a limited period after 19</w:t>
      </w:r>
      <w:r w:rsidR="00F0269A">
        <w:t> </w:t>
      </w:r>
      <w:r w:rsidRPr="00F0269A">
        <w:t>March 2001.</w:t>
      </w:r>
    </w:p>
    <w:p w:rsidR="00632062" w:rsidRPr="00F0269A" w:rsidRDefault="00632062" w:rsidP="00AF57E2">
      <w:pPr>
        <w:pStyle w:val="BoxHeadItalic"/>
      </w:pPr>
      <w:r w:rsidRPr="00F0269A">
        <w:t>Method statement</w:t>
      </w:r>
    </w:p>
    <w:p w:rsidR="00632062" w:rsidRPr="00F0269A" w:rsidRDefault="00632062" w:rsidP="00AF57E2">
      <w:pPr>
        <w:pStyle w:val="BoxStep"/>
        <w:shd w:val="clear" w:color="auto" w:fill="FFFFFF"/>
      </w:pPr>
      <w:r w:rsidRPr="00F0269A">
        <w:t>Step 1.</w:t>
      </w:r>
      <w:r w:rsidRPr="00F0269A">
        <w:tab/>
        <w:t>Work out the current figure for the maximum rent assistance amount on 19</w:t>
      </w:r>
      <w:r w:rsidR="00F0269A">
        <w:t> </w:t>
      </w:r>
      <w:r w:rsidRPr="00F0269A">
        <w:t>March 2001.</w:t>
      </w:r>
    </w:p>
    <w:p w:rsidR="00632062" w:rsidRPr="00F0269A" w:rsidRDefault="00632062" w:rsidP="00AF57E2">
      <w:pPr>
        <w:pStyle w:val="BoxStep"/>
      </w:pPr>
      <w:r w:rsidRPr="00F0269A">
        <w:t>Step 2.</w:t>
      </w:r>
      <w:r w:rsidRPr="00F0269A">
        <w:tab/>
        <w:t xml:space="preserve">Multiply the current figure by 0.02. The result is the </w:t>
      </w:r>
      <w:r w:rsidRPr="00F0269A">
        <w:rPr>
          <w:b/>
          <w:i/>
        </w:rPr>
        <w:t>provisional overall adjustment amount</w:t>
      </w:r>
      <w:r w:rsidRPr="00F0269A">
        <w:t>.</w:t>
      </w:r>
    </w:p>
    <w:p w:rsidR="00632062" w:rsidRPr="00F0269A" w:rsidRDefault="00632062" w:rsidP="00AF57E2">
      <w:pPr>
        <w:pStyle w:val="BoxStep"/>
        <w:rPr>
          <w:b/>
        </w:rPr>
      </w:pPr>
      <w:r w:rsidRPr="00F0269A">
        <w:t>Step 3.</w:t>
      </w:r>
      <w:r w:rsidRPr="00F0269A">
        <w:tab/>
        <w:t xml:space="preserve">Round off the provisional overall adjustment amount in accordance with </w:t>
      </w:r>
      <w:r w:rsidR="00F0269A">
        <w:t>subclauses (</w:t>
      </w:r>
      <w:r w:rsidRPr="00F0269A">
        <w:t xml:space="preserve">2) to (4). The result is the </w:t>
      </w:r>
      <w:r w:rsidRPr="00F0269A">
        <w:rPr>
          <w:b/>
          <w:i/>
        </w:rPr>
        <w:t>overall adjustment amount</w:t>
      </w:r>
      <w:r w:rsidRPr="00F0269A">
        <w:t>.</w:t>
      </w:r>
    </w:p>
    <w:p w:rsidR="00632062" w:rsidRPr="00F0269A" w:rsidRDefault="00632062" w:rsidP="00AF57E2">
      <w:pPr>
        <w:pStyle w:val="BoxStep"/>
      </w:pPr>
      <w:r w:rsidRPr="00F0269A">
        <w:t>Step 4.</w:t>
      </w:r>
      <w:r w:rsidRPr="00F0269A">
        <w:tab/>
        <w:t>For the first indexation day for the maximum rent assistance amount that occurs after 19</w:t>
      </w:r>
      <w:r w:rsidR="00F0269A">
        <w:t> </w:t>
      </w:r>
      <w:r w:rsidRPr="00F0269A">
        <w:t>March 2001, subtract the current figure for the amount from the indexed amount (arrived at using the method statement in subclause</w:t>
      </w:r>
      <w:r w:rsidR="00F0269A">
        <w:t> </w:t>
      </w:r>
      <w:r w:rsidRPr="00F0269A">
        <w:t xml:space="preserve">4(2)). The result (which could be zero) is the </w:t>
      </w:r>
      <w:r w:rsidRPr="00F0269A">
        <w:rPr>
          <w:b/>
          <w:i/>
        </w:rPr>
        <w:t>first indexation increase amount</w:t>
      </w:r>
      <w:r w:rsidRPr="00F0269A">
        <w:t>.</w:t>
      </w:r>
    </w:p>
    <w:p w:rsidR="00632062" w:rsidRPr="00F0269A" w:rsidRDefault="00632062" w:rsidP="00AF57E2">
      <w:pPr>
        <w:pStyle w:val="BoxStep"/>
      </w:pPr>
      <w:r w:rsidRPr="00F0269A">
        <w:t>Step 5.</w:t>
      </w:r>
      <w:r w:rsidRPr="00F0269A">
        <w:tab/>
        <w:t>Compare the overall adjustment amount with the first indexation increase amount. If the overall adjustment amount is equal to or less than the first indexation increase amount, go to step 6. If the overall adjustment amount is greater than the first indexation increase amount, go to step 7.</w:t>
      </w:r>
    </w:p>
    <w:p w:rsidR="00632062" w:rsidRPr="00F0269A" w:rsidRDefault="00632062" w:rsidP="00AF57E2">
      <w:pPr>
        <w:pStyle w:val="BoxStep"/>
        <w:keepNext/>
        <w:keepLines/>
      </w:pPr>
      <w:r w:rsidRPr="00F0269A">
        <w:lastRenderedPageBreak/>
        <w:t>Step 6.</w:t>
      </w:r>
      <w:r w:rsidRPr="00F0269A">
        <w:tab/>
        <w:t>Subtract the overall adjustment amount from the indexed amount referred to in step 4. The result is taken to be the indexed amount for the purposes of step 4 of the method statement in subclause</w:t>
      </w:r>
      <w:r w:rsidR="00F0269A">
        <w:t> </w:t>
      </w:r>
      <w:r w:rsidRPr="00F0269A">
        <w:t>4(2) and this clause has no further application in relation to the maximum rent assistance amount.</w:t>
      </w:r>
    </w:p>
    <w:p w:rsidR="00632062" w:rsidRPr="00F0269A" w:rsidRDefault="00632062" w:rsidP="00AF57E2">
      <w:pPr>
        <w:pStyle w:val="BoxStep"/>
      </w:pPr>
      <w:r w:rsidRPr="00F0269A">
        <w:t>Step 7.</w:t>
      </w:r>
      <w:r w:rsidRPr="00F0269A">
        <w:tab/>
        <w:t>The indexed amount for the purposes of step 4 of the method statement in subclause</w:t>
      </w:r>
      <w:r w:rsidR="00F0269A">
        <w:t> </w:t>
      </w:r>
      <w:r w:rsidRPr="00F0269A">
        <w:t>4(2) is taken to be equal to the current figure worked out under step 2 of that method statement. Go to step 8.</w:t>
      </w:r>
    </w:p>
    <w:p w:rsidR="00632062" w:rsidRPr="00F0269A" w:rsidRDefault="00632062" w:rsidP="00AF57E2">
      <w:pPr>
        <w:pStyle w:val="BoxStep"/>
      </w:pPr>
      <w:r w:rsidRPr="00F0269A">
        <w:t>Step 8.</w:t>
      </w:r>
      <w:r w:rsidRPr="00F0269A">
        <w:tab/>
        <w:t>For the second indexation day for the maximum rent assistance amount that occurs after 19</w:t>
      </w:r>
      <w:r w:rsidR="00F0269A">
        <w:t> </w:t>
      </w:r>
      <w:r w:rsidRPr="00F0269A">
        <w:t xml:space="preserve">March 2001, subtract the first indexation increase amount from the overall adjustment amount. The result is the </w:t>
      </w:r>
      <w:r w:rsidRPr="00F0269A">
        <w:rPr>
          <w:b/>
          <w:i/>
        </w:rPr>
        <w:t>remaining adjustment amount</w:t>
      </w:r>
      <w:r w:rsidRPr="00F0269A">
        <w:t>.</w:t>
      </w:r>
    </w:p>
    <w:p w:rsidR="00632062" w:rsidRPr="00F0269A" w:rsidRDefault="00632062" w:rsidP="00AF57E2">
      <w:pPr>
        <w:pStyle w:val="BoxStep"/>
      </w:pPr>
      <w:r w:rsidRPr="00F0269A">
        <w:t>Step 9.</w:t>
      </w:r>
      <w:r w:rsidRPr="00F0269A">
        <w:tab/>
        <w:t>Subtract the current figure for the maximum rent assistance amount from the indexed amount (arrived at using the method statement in subclause</w:t>
      </w:r>
      <w:r w:rsidR="00F0269A">
        <w:t> </w:t>
      </w:r>
      <w:r w:rsidRPr="00F0269A">
        <w:t xml:space="preserve">4(2)). The result (which could be zero) is the </w:t>
      </w:r>
      <w:r w:rsidRPr="00F0269A">
        <w:rPr>
          <w:b/>
          <w:i/>
        </w:rPr>
        <w:t>second indexation increase amount</w:t>
      </w:r>
      <w:r w:rsidRPr="00F0269A">
        <w:t>.</w:t>
      </w:r>
    </w:p>
    <w:p w:rsidR="00632062" w:rsidRPr="00F0269A" w:rsidRDefault="00632062" w:rsidP="00AF57E2">
      <w:pPr>
        <w:pStyle w:val="BoxStep"/>
      </w:pPr>
      <w:r w:rsidRPr="00F0269A">
        <w:t>Step 10.</w:t>
      </w:r>
      <w:r w:rsidRPr="00F0269A">
        <w:tab/>
        <w:t>Compare the remaining adjustment amount with the second indexation increase amount. If the remaining adjustment amount is equal to or less than the second indexation increase amount, go to step 11. If the remaining adjustment amount is greater than the second indexation increase amount, go to step 12.</w:t>
      </w:r>
    </w:p>
    <w:p w:rsidR="00632062" w:rsidRPr="00F0269A" w:rsidRDefault="00632062" w:rsidP="00AF57E2">
      <w:pPr>
        <w:pStyle w:val="BoxStep"/>
      </w:pPr>
      <w:r w:rsidRPr="00F0269A">
        <w:t>Step 11.</w:t>
      </w:r>
      <w:r w:rsidRPr="00F0269A">
        <w:tab/>
        <w:t>Subtract the remaining adjustment amount from the indexed amount. The result is taken to be the indexed amount for the purposes of step 4 of the method statement in subclause</w:t>
      </w:r>
      <w:r w:rsidR="00F0269A">
        <w:t> </w:t>
      </w:r>
      <w:r w:rsidRPr="00F0269A">
        <w:t>4(2) and this clause has no further application in relation to the maximum rent assistance amount.</w:t>
      </w:r>
    </w:p>
    <w:p w:rsidR="00632062" w:rsidRPr="00F0269A" w:rsidRDefault="00632062" w:rsidP="009E789F">
      <w:pPr>
        <w:pStyle w:val="BoxStep"/>
        <w:keepNext/>
        <w:keepLines/>
      </w:pPr>
      <w:r w:rsidRPr="00F0269A">
        <w:lastRenderedPageBreak/>
        <w:t>Step 12.</w:t>
      </w:r>
      <w:r w:rsidRPr="00F0269A">
        <w:tab/>
        <w:t>The indexed amount for the purposes of step 4 of the method statement in subclause</w:t>
      </w:r>
      <w:r w:rsidR="00F0269A">
        <w:t> </w:t>
      </w:r>
      <w:r w:rsidRPr="00F0269A">
        <w:t>4(2) is taken to be equal to the current figure worked out under step 2 of that method statement. Go to step 13.</w:t>
      </w:r>
    </w:p>
    <w:p w:rsidR="00632062" w:rsidRPr="00F0269A" w:rsidRDefault="00632062" w:rsidP="00AF57E2">
      <w:pPr>
        <w:pStyle w:val="BoxStep"/>
      </w:pPr>
      <w:r w:rsidRPr="00F0269A">
        <w:t>Step 13.</w:t>
      </w:r>
      <w:r w:rsidRPr="00F0269A">
        <w:tab/>
        <w:t>Repeat the method set out in steps 8 to 12 in relation to the third indexation day and to subsequent indexation days until the remaining adjustment amount is zero.</w:t>
      </w:r>
    </w:p>
    <w:p w:rsidR="00632062" w:rsidRPr="00F0269A" w:rsidRDefault="00632062">
      <w:pPr>
        <w:pStyle w:val="SubsectionHead"/>
      </w:pPr>
      <w:r w:rsidRPr="00F0269A">
        <w:t>Rounding of provisional overall adjustment amounts</w:t>
      </w:r>
    </w:p>
    <w:p w:rsidR="00632062" w:rsidRPr="00F0269A" w:rsidRDefault="00632062">
      <w:pPr>
        <w:pStyle w:val="subsection"/>
      </w:pPr>
      <w:r w:rsidRPr="00F0269A">
        <w:tab/>
        <w:t>(2)</w:t>
      </w:r>
      <w:r w:rsidRPr="00F0269A">
        <w:tab/>
        <w:t>If a provisional overall adjustment amount is a multiple of the rounding base for the maximum rent assistance amount (see column 5 of item</w:t>
      </w:r>
      <w:r w:rsidR="00F0269A">
        <w:t> </w:t>
      </w:r>
      <w:r w:rsidRPr="00F0269A">
        <w:t>4 of the CPI Indexation Table in subclause</w:t>
      </w:r>
      <w:r w:rsidR="00F0269A">
        <w:t> </w:t>
      </w:r>
      <w:r w:rsidRPr="00F0269A">
        <w:t>3(1)), the provisional overall adjustment amount is the overall adjustment amount.</w:t>
      </w:r>
    </w:p>
    <w:p w:rsidR="00632062" w:rsidRPr="00F0269A" w:rsidRDefault="00632062">
      <w:pPr>
        <w:pStyle w:val="subsection"/>
      </w:pPr>
      <w:r w:rsidRPr="00F0269A">
        <w:tab/>
        <w:t>(3)</w:t>
      </w:r>
      <w:r w:rsidRPr="00F0269A">
        <w:tab/>
        <w:t>If a provisional overall adjustment amount is not a multiple of the rounding base, the overall adjustment amount is the provisional overall adjustment amount rounded up or down to the nearest multiple of the rounding base.</w:t>
      </w:r>
    </w:p>
    <w:p w:rsidR="00632062" w:rsidRPr="00F0269A" w:rsidRDefault="00632062">
      <w:pPr>
        <w:pStyle w:val="subsection"/>
      </w:pPr>
      <w:r w:rsidRPr="00F0269A">
        <w:tab/>
        <w:t>(4)</w:t>
      </w:r>
      <w:r w:rsidRPr="00F0269A">
        <w:tab/>
        <w:t>If a provisional overall adjustment amount is not a multiple of the rounding base, but is a multiple of half the rounding base, the overall adjustment amount is the provisional overall adjustment amount rounded up to the nearest multiple of the rounding base.</w:t>
      </w:r>
    </w:p>
    <w:p w:rsidR="00FF2B5D" w:rsidRPr="00F0269A" w:rsidRDefault="00FF2B5D" w:rsidP="00FF2B5D">
      <w:pPr>
        <w:pStyle w:val="ActHead5"/>
      </w:pPr>
      <w:bookmarkStart w:id="496" w:name="_Toc431977534"/>
      <w:r w:rsidRPr="00F0269A">
        <w:rPr>
          <w:rStyle w:val="CharSectno"/>
        </w:rPr>
        <w:t>10</w:t>
      </w:r>
      <w:r w:rsidRPr="00F0269A">
        <w:t xml:space="preserve">  Adjustment of indexation factor for certain amounts on and after 1</w:t>
      </w:r>
      <w:r w:rsidR="00F0269A">
        <w:t> </w:t>
      </w:r>
      <w:r w:rsidRPr="00F0269A">
        <w:t>July 2013</w:t>
      </w:r>
      <w:bookmarkEnd w:id="496"/>
    </w:p>
    <w:p w:rsidR="00FF2B5D" w:rsidRPr="00F0269A" w:rsidRDefault="00FF2B5D" w:rsidP="00FF2B5D">
      <w:pPr>
        <w:pStyle w:val="subsection"/>
      </w:pPr>
      <w:r w:rsidRPr="00F0269A">
        <w:tab/>
        <w:t>(1)</w:t>
      </w:r>
      <w:r w:rsidRPr="00F0269A">
        <w:tab/>
        <w:t>This clause applies to the following amounts:</w:t>
      </w:r>
    </w:p>
    <w:p w:rsidR="00FF2B5D" w:rsidRPr="00F0269A" w:rsidRDefault="00FF2B5D" w:rsidP="00FF2B5D">
      <w:pPr>
        <w:pStyle w:val="paragraph"/>
      </w:pPr>
      <w:r w:rsidRPr="00F0269A">
        <w:tab/>
        <w:t>(a)</w:t>
      </w:r>
      <w:r w:rsidRPr="00F0269A">
        <w:tab/>
        <w:t>FTB child rate (A1);</w:t>
      </w:r>
    </w:p>
    <w:p w:rsidR="00FF2B5D" w:rsidRPr="00F0269A" w:rsidRDefault="00FF2B5D" w:rsidP="00FF2B5D">
      <w:pPr>
        <w:pStyle w:val="paragraph"/>
      </w:pPr>
      <w:r w:rsidRPr="00F0269A">
        <w:tab/>
        <w:t>(b)</w:t>
      </w:r>
      <w:r w:rsidRPr="00F0269A">
        <w:tab/>
        <w:t>FTB child rate (A2);</w:t>
      </w:r>
    </w:p>
    <w:p w:rsidR="00FF2B5D" w:rsidRPr="00F0269A" w:rsidRDefault="00FF2B5D" w:rsidP="00FF2B5D">
      <w:pPr>
        <w:pStyle w:val="paragraph"/>
      </w:pPr>
      <w:r w:rsidRPr="00F0269A">
        <w:tab/>
        <w:t>(c)</w:t>
      </w:r>
      <w:r w:rsidRPr="00F0269A">
        <w:tab/>
        <w:t>FTB standard rate (B);</w:t>
      </w:r>
    </w:p>
    <w:p w:rsidR="00FF2B5D" w:rsidRPr="00F0269A" w:rsidRDefault="00FF2B5D" w:rsidP="00FF2B5D">
      <w:pPr>
        <w:pStyle w:val="paragraph"/>
      </w:pPr>
      <w:r w:rsidRPr="00F0269A">
        <w:tab/>
        <w:t>(d)</w:t>
      </w:r>
      <w:r w:rsidRPr="00F0269A">
        <w:tab/>
        <w:t>FTB standard ACO rate.</w:t>
      </w:r>
    </w:p>
    <w:p w:rsidR="00FF2B5D" w:rsidRPr="00F0269A" w:rsidRDefault="00FF2B5D" w:rsidP="00603ED0">
      <w:pPr>
        <w:pStyle w:val="subsection"/>
        <w:keepNext/>
        <w:keepLines/>
      </w:pPr>
      <w:r w:rsidRPr="00F0269A">
        <w:lastRenderedPageBreak/>
        <w:tab/>
        <w:t>(2)</w:t>
      </w:r>
      <w:r w:rsidRPr="00F0269A">
        <w:tab/>
        <w:t>For each amount to which this clause applies, the indexation factor, worked out under clause</w:t>
      </w:r>
      <w:r w:rsidR="00F0269A">
        <w:t> </w:t>
      </w:r>
      <w:r w:rsidRPr="00F0269A">
        <w:t>5 for each indexation day that is on or after 1</w:t>
      </w:r>
      <w:r w:rsidR="00F0269A">
        <w:t> </w:t>
      </w:r>
      <w:r w:rsidRPr="00F0269A">
        <w:t>July 2013, is to be reduced by the brought forward indexation amount, but not below 1.</w:t>
      </w:r>
    </w:p>
    <w:p w:rsidR="00FF2B5D" w:rsidRPr="00F0269A" w:rsidRDefault="00FF2B5D" w:rsidP="003D37DC">
      <w:pPr>
        <w:pStyle w:val="subsection"/>
        <w:keepNext/>
        <w:keepLines/>
      </w:pPr>
      <w:r w:rsidRPr="00F0269A">
        <w:tab/>
        <w:t>(3)</w:t>
      </w:r>
      <w:r w:rsidRPr="00F0269A">
        <w:tab/>
        <w:t>In this clause:</w:t>
      </w:r>
    </w:p>
    <w:p w:rsidR="00FF2B5D" w:rsidRPr="00F0269A" w:rsidRDefault="00FF2B5D" w:rsidP="00FF2B5D">
      <w:pPr>
        <w:pStyle w:val="Definition"/>
      </w:pPr>
      <w:r w:rsidRPr="00F0269A">
        <w:rPr>
          <w:b/>
          <w:i/>
        </w:rPr>
        <w:t>brought forward indexation amount</w:t>
      </w:r>
      <w:r w:rsidRPr="00F0269A">
        <w:t>, in relation to an indexation day, means 0.007 less any reduction made under this clause for a previous indexation day.</w:t>
      </w:r>
    </w:p>
    <w:p w:rsidR="00FF2B5D" w:rsidRPr="00F0269A" w:rsidRDefault="00FF2B5D" w:rsidP="00FF2B5D">
      <w:pPr>
        <w:pStyle w:val="notetext"/>
      </w:pPr>
      <w:r w:rsidRPr="00F0269A">
        <w:t>Note:</w:t>
      </w:r>
      <w:r w:rsidRPr="00F0269A">
        <w:tab/>
        <w:t>Once the brought forward indexation amount becomes zero, there will be no further reduction of the indexation factor.</w:t>
      </w:r>
    </w:p>
    <w:p w:rsidR="00FF2B5D" w:rsidRPr="00F0269A" w:rsidRDefault="00FF2B5D" w:rsidP="00FF2B5D">
      <w:pPr>
        <w:pStyle w:val="notetext"/>
      </w:pPr>
      <w:r w:rsidRPr="00F0269A">
        <w:t>Example:</w:t>
      </w:r>
      <w:r w:rsidRPr="00F0269A">
        <w:tab/>
        <w:t>Assume that the indexation factor worked out under clause</w:t>
      </w:r>
      <w:r w:rsidR="00F0269A">
        <w:t> </w:t>
      </w:r>
      <w:r w:rsidRPr="00F0269A">
        <w:t>5 on 1</w:t>
      </w:r>
      <w:r w:rsidR="00F0269A">
        <w:t> </w:t>
      </w:r>
      <w:r w:rsidRPr="00F0269A">
        <w:t>July 2013 is 1.004. The brought forward indexation amount in relation to 1</w:t>
      </w:r>
      <w:r w:rsidR="00F0269A">
        <w:t> </w:t>
      </w:r>
      <w:r w:rsidRPr="00F0269A">
        <w:t>July 2013 is 0.007 (as there has been no previous reduction). That indexation factor is reduced to 1 on 1</w:t>
      </w:r>
      <w:r w:rsidR="00F0269A">
        <w:t> </w:t>
      </w:r>
      <w:r w:rsidRPr="00F0269A">
        <w:t>July 2013.</w:t>
      </w:r>
    </w:p>
    <w:p w:rsidR="00FF2B5D" w:rsidRPr="00F0269A" w:rsidRDefault="00FF2B5D" w:rsidP="00FF2B5D">
      <w:pPr>
        <w:pStyle w:val="notetext"/>
      </w:pPr>
      <w:r w:rsidRPr="00F0269A">
        <w:tab/>
        <w:t>Further assume that on 1</w:t>
      </w:r>
      <w:r w:rsidR="00F0269A">
        <w:t> </w:t>
      </w:r>
      <w:r w:rsidRPr="00F0269A">
        <w:t>July 2014 the indexation factor is 1.010. The brought forward indexation amount in relation to 1</w:t>
      </w:r>
      <w:r w:rsidR="00F0269A">
        <w:t> </w:t>
      </w:r>
      <w:r w:rsidRPr="00F0269A">
        <w:t>July 2014 is 0.003. That indexation factor is reduced to 1.007 on 1</w:t>
      </w:r>
      <w:r w:rsidR="00F0269A">
        <w:t> </w:t>
      </w:r>
      <w:r w:rsidRPr="00F0269A">
        <w:t>July 2014.</w:t>
      </w:r>
    </w:p>
    <w:p w:rsidR="00FF2B5D" w:rsidRPr="00F0269A" w:rsidRDefault="00FF2B5D" w:rsidP="00FF2B5D">
      <w:pPr>
        <w:pStyle w:val="notetext"/>
      </w:pPr>
      <w:r w:rsidRPr="00F0269A">
        <w:tab/>
        <w:t>The brought forward indexation amount in relation to later indexation days is now zero so there is no further reduction of the indexation factor.</w:t>
      </w:r>
    </w:p>
    <w:p w:rsidR="00FF2B5D" w:rsidRPr="00F0269A" w:rsidRDefault="00FF2B5D" w:rsidP="00FF2B5D">
      <w:pPr>
        <w:pStyle w:val="ActHead5"/>
      </w:pPr>
      <w:bookmarkStart w:id="497" w:name="_Toc431977535"/>
      <w:r w:rsidRPr="00F0269A">
        <w:rPr>
          <w:rStyle w:val="CharSectno"/>
        </w:rPr>
        <w:t>11</w:t>
      </w:r>
      <w:r w:rsidRPr="00F0269A">
        <w:t xml:space="preserve">  Adjustment of indexation factor for certain amounts on and after 1</w:t>
      </w:r>
      <w:r w:rsidR="00F0269A">
        <w:t> </w:t>
      </w:r>
      <w:r w:rsidRPr="00F0269A">
        <w:t>July 2014</w:t>
      </w:r>
      <w:bookmarkEnd w:id="497"/>
    </w:p>
    <w:p w:rsidR="00FF2B5D" w:rsidRPr="00F0269A" w:rsidRDefault="00FF2B5D" w:rsidP="00FF2B5D">
      <w:pPr>
        <w:pStyle w:val="subsection"/>
      </w:pPr>
      <w:r w:rsidRPr="00F0269A">
        <w:tab/>
        <w:t>(1)</w:t>
      </w:r>
      <w:r w:rsidRPr="00F0269A">
        <w:tab/>
        <w:t>This clause applies to the following amounts:</w:t>
      </w:r>
    </w:p>
    <w:p w:rsidR="00FF2B5D" w:rsidRPr="00F0269A" w:rsidRDefault="00FF2B5D" w:rsidP="00FF2B5D">
      <w:pPr>
        <w:pStyle w:val="paragraph"/>
      </w:pPr>
      <w:r w:rsidRPr="00F0269A">
        <w:tab/>
        <w:t>(a)</w:t>
      </w:r>
      <w:r w:rsidRPr="00F0269A">
        <w:tab/>
        <w:t>FTB gross supplement amount (A);</w:t>
      </w:r>
    </w:p>
    <w:p w:rsidR="00FF2B5D" w:rsidRPr="00F0269A" w:rsidRDefault="00FF2B5D" w:rsidP="00FF2B5D">
      <w:pPr>
        <w:pStyle w:val="paragraph"/>
      </w:pPr>
      <w:r w:rsidRPr="00F0269A">
        <w:tab/>
        <w:t>(b)</w:t>
      </w:r>
      <w:r w:rsidRPr="00F0269A">
        <w:tab/>
        <w:t>FTB gross supplement amount (B).</w:t>
      </w:r>
    </w:p>
    <w:p w:rsidR="00FF2B5D" w:rsidRPr="00F0269A" w:rsidRDefault="00FF2B5D" w:rsidP="00FF2B5D">
      <w:pPr>
        <w:pStyle w:val="subsection"/>
      </w:pPr>
      <w:r w:rsidRPr="00F0269A">
        <w:tab/>
        <w:t>(2)</w:t>
      </w:r>
      <w:r w:rsidRPr="00F0269A">
        <w:tab/>
        <w:t>For each amount to which this clause applies, the indexation factor, worked out under clause</w:t>
      </w:r>
      <w:r w:rsidR="00F0269A">
        <w:t> </w:t>
      </w:r>
      <w:r w:rsidRPr="00F0269A">
        <w:t xml:space="preserve">5 for each indexation day (a </w:t>
      </w:r>
      <w:r w:rsidRPr="00F0269A">
        <w:rPr>
          <w:b/>
          <w:i/>
        </w:rPr>
        <w:t>reduction day</w:t>
      </w:r>
      <w:r w:rsidRPr="00F0269A">
        <w:t>) that is on or after 1</w:t>
      </w:r>
      <w:r w:rsidR="00F0269A">
        <w:t> </w:t>
      </w:r>
      <w:r w:rsidRPr="00F0269A">
        <w:t>July 2014, is to be reduced by the brought forward indexation amount, but not below 1.</w:t>
      </w:r>
    </w:p>
    <w:p w:rsidR="00FF2B5D" w:rsidRPr="00F0269A" w:rsidRDefault="00FF2B5D" w:rsidP="00FF2B5D">
      <w:pPr>
        <w:pStyle w:val="subsection"/>
      </w:pPr>
      <w:r w:rsidRPr="00F0269A">
        <w:tab/>
        <w:t>(3)</w:t>
      </w:r>
      <w:r w:rsidRPr="00F0269A">
        <w:tab/>
        <w:t>In this clause:</w:t>
      </w:r>
    </w:p>
    <w:p w:rsidR="00FF2B5D" w:rsidRPr="00F0269A" w:rsidRDefault="00FF2B5D" w:rsidP="00FF2B5D">
      <w:pPr>
        <w:pStyle w:val="Definition"/>
      </w:pPr>
      <w:r w:rsidRPr="00F0269A">
        <w:rPr>
          <w:b/>
          <w:i/>
        </w:rPr>
        <w:t>brought forward indexation amount</w:t>
      </w:r>
      <w:r w:rsidRPr="00F0269A">
        <w:t>, in relation to a reduction day, means 0.007 less:</w:t>
      </w:r>
    </w:p>
    <w:p w:rsidR="00FF2B5D" w:rsidRPr="00F0269A" w:rsidRDefault="00FF2B5D" w:rsidP="00FF2B5D">
      <w:pPr>
        <w:pStyle w:val="paragraph"/>
      </w:pPr>
      <w:r w:rsidRPr="00F0269A">
        <w:lastRenderedPageBreak/>
        <w:tab/>
        <w:t>(a)</w:t>
      </w:r>
      <w:r w:rsidRPr="00F0269A">
        <w:tab/>
        <w:t>any reduction made under subclause</w:t>
      </w:r>
      <w:r w:rsidR="00F0269A">
        <w:t> </w:t>
      </w:r>
      <w:r w:rsidRPr="00F0269A">
        <w:t>10(2) on 1</w:t>
      </w:r>
      <w:r w:rsidR="00F0269A">
        <w:t> </w:t>
      </w:r>
      <w:r w:rsidRPr="00F0269A">
        <w:t>July 2013; and</w:t>
      </w:r>
    </w:p>
    <w:p w:rsidR="00FF2B5D" w:rsidRPr="00F0269A" w:rsidRDefault="00FF2B5D" w:rsidP="00FF2B5D">
      <w:pPr>
        <w:pStyle w:val="paragraph"/>
      </w:pPr>
      <w:r w:rsidRPr="00F0269A">
        <w:tab/>
        <w:t>(b)</w:t>
      </w:r>
      <w:r w:rsidRPr="00F0269A">
        <w:tab/>
        <w:t>any reduction made under this clause for a previous reduction day.</w:t>
      </w:r>
    </w:p>
    <w:p w:rsidR="00FF2B5D" w:rsidRPr="00F0269A" w:rsidRDefault="00FF2B5D" w:rsidP="00FF2B5D">
      <w:pPr>
        <w:pStyle w:val="notetext"/>
      </w:pPr>
      <w:r w:rsidRPr="00F0269A">
        <w:t>Note:</w:t>
      </w:r>
      <w:r w:rsidRPr="00F0269A">
        <w:tab/>
        <w:t>Once the brought forward indexation amount becomes zero, there will be no further reduction of the indexation factor.</w:t>
      </w:r>
    </w:p>
    <w:p w:rsidR="00FF2B5D" w:rsidRPr="00F0269A" w:rsidRDefault="00FF2B5D" w:rsidP="00FF2B5D">
      <w:pPr>
        <w:pStyle w:val="notetext"/>
      </w:pPr>
      <w:r w:rsidRPr="00F0269A">
        <w:t>Example:</w:t>
      </w:r>
      <w:r w:rsidRPr="00F0269A">
        <w:tab/>
        <w:t>Assume that the indexation factor worked out under clause</w:t>
      </w:r>
      <w:r w:rsidR="00F0269A">
        <w:t> </w:t>
      </w:r>
      <w:r w:rsidRPr="00F0269A">
        <w:t>5 on 1</w:t>
      </w:r>
      <w:r w:rsidR="00F0269A">
        <w:t> </w:t>
      </w:r>
      <w:r w:rsidRPr="00F0269A">
        <w:t>July 2014 is 1.010 and that there was a reduction of 0.004 under subclause</w:t>
      </w:r>
      <w:r w:rsidR="00F0269A">
        <w:t> </w:t>
      </w:r>
      <w:r w:rsidRPr="00F0269A">
        <w:t>10(2) on 1</w:t>
      </w:r>
      <w:r w:rsidR="00F0269A">
        <w:t> </w:t>
      </w:r>
      <w:r w:rsidRPr="00F0269A">
        <w:t>July 2013.</w:t>
      </w:r>
    </w:p>
    <w:p w:rsidR="00FF2B5D" w:rsidRPr="00F0269A" w:rsidRDefault="00FF2B5D" w:rsidP="00FF2B5D">
      <w:pPr>
        <w:pStyle w:val="notetext"/>
      </w:pPr>
      <w:r w:rsidRPr="00F0269A">
        <w:tab/>
        <w:t>The brought forward indexation amount in relation to 1</w:t>
      </w:r>
      <w:r w:rsidR="00F0269A">
        <w:t> </w:t>
      </w:r>
      <w:r w:rsidRPr="00F0269A">
        <w:t>July 2014 is 0.003. The indexation factor worked out under clause</w:t>
      </w:r>
      <w:r w:rsidR="00F0269A">
        <w:t> </w:t>
      </w:r>
      <w:r w:rsidRPr="00F0269A">
        <w:t>5 on 1</w:t>
      </w:r>
      <w:r w:rsidR="00F0269A">
        <w:t> </w:t>
      </w:r>
      <w:r w:rsidRPr="00F0269A">
        <w:t>July 2014 is reduced to 1.007.</w:t>
      </w:r>
    </w:p>
    <w:p w:rsidR="00FF2B5D" w:rsidRPr="00F0269A" w:rsidRDefault="00FF2B5D" w:rsidP="00FF2B5D">
      <w:pPr>
        <w:pStyle w:val="notetext"/>
      </w:pPr>
      <w:r w:rsidRPr="00F0269A">
        <w:tab/>
        <w:t>The brought forward indexation amount in relation to later reduction days is now zero so there is no further reduction of the indexation factor.</w:t>
      </w:r>
    </w:p>
    <w:p w:rsidR="0088519C" w:rsidRPr="00F0269A" w:rsidRDefault="0088519C">
      <w:pPr>
        <w:sectPr w:rsidR="0088519C" w:rsidRPr="00F0269A" w:rsidSect="006F576B">
          <w:headerReference w:type="even" r:id="rId105"/>
          <w:headerReference w:type="default" r:id="rId106"/>
          <w:footerReference w:type="even" r:id="rId107"/>
          <w:footerReference w:type="default" r:id="rId108"/>
          <w:headerReference w:type="first" r:id="rId109"/>
          <w:footerReference w:type="first" r:id="rId110"/>
          <w:pgSz w:w="11907" w:h="16839" w:code="9"/>
          <w:pgMar w:top="2381" w:right="2410" w:bottom="4252" w:left="2410" w:header="720" w:footer="3402" w:gutter="0"/>
          <w:cols w:space="720"/>
          <w:docGrid w:linePitch="299"/>
        </w:sectPr>
      </w:pPr>
    </w:p>
    <w:p w:rsidR="00702F52" w:rsidRPr="00F0269A" w:rsidRDefault="00702F52" w:rsidP="00702F52">
      <w:pPr>
        <w:pStyle w:val="ENotesHeading1"/>
        <w:pageBreakBefore/>
        <w:outlineLvl w:val="9"/>
      </w:pPr>
      <w:bookmarkStart w:id="498" w:name="_Toc431977536"/>
      <w:r w:rsidRPr="00F0269A">
        <w:lastRenderedPageBreak/>
        <w:t>Endnotes</w:t>
      </w:r>
      <w:bookmarkEnd w:id="498"/>
    </w:p>
    <w:p w:rsidR="00702F52" w:rsidRPr="00F0269A" w:rsidRDefault="00702F52" w:rsidP="00702F52">
      <w:pPr>
        <w:pStyle w:val="ENotesHeading2"/>
        <w:spacing w:line="240" w:lineRule="auto"/>
        <w:outlineLvl w:val="9"/>
      </w:pPr>
      <w:bookmarkStart w:id="499" w:name="_Toc431977537"/>
      <w:r w:rsidRPr="00F0269A">
        <w:t>Endnote 1—About the endnotes</w:t>
      </w:r>
      <w:bookmarkEnd w:id="499"/>
    </w:p>
    <w:p w:rsidR="00702F52" w:rsidRPr="00F0269A" w:rsidRDefault="00702F52" w:rsidP="00702F52">
      <w:pPr>
        <w:spacing w:after="120"/>
      </w:pPr>
      <w:r w:rsidRPr="00F0269A">
        <w:t>The endnotes provide information about this compilation and the compiled law.</w:t>
      </w:r>
    </w:p>
    <w:p w:rsidR="00702F52" w:rsidRPr="00F0269A" w:rsidRDefault="00702F52" w:rsidP="00702F52">
      <w:pPr>
        <w:spacing w:after="120"/>
      </w:pPr>
      <w:r w:rsidRPr="00F0269A">
        <w:t>The following endnotes are included in every compilation:</w:t>
      </w:r>
    </w:p>
    <w:p w:rsidR="00702F52" w:rsidRPr="00F0269A" w:rsidRDefault="00702F52" w:rsidP="00702F52">
      <w:r w:rsidRPr="00F0269A">
        <w:t>Endnote 1—About the endnotes</w:t>
      </w:r>
    </w:p>
    <w:p w:rsidR="00702F52" w:rsidRPr="00F0269A" w:rsidRDefault="00702F52" w:rsidP="00702F52">
      <w:r w:rsidRPr="00F0269A">
        <w:t>Endnote 2—Abbreviation key</w:t>
      </w:r>
    </w:p>
    <w:p w:rsidR="00702F52" w:rsidRPr="00F0269A" w:rsidRDefault="00702F52" w:rsidP="00702F52">
      <w:r w:rsidRPr="00F0269A">
        <w:t>Endnote 3—Legislation history</w:t>
      </w:r>
    </w:p>
    <w:p w:rsidR="00702F52" w:rsidRPr="00F0269A" w:rsidRDefault="00702F52" w:rsidP="00702F52">
      <w:pPr>
        <w:spacing w:after="120"/>
      </w:pPr>
      <w:r w:rsidRPr="00F0269A">
        <w:t>Endnote 4—Amendment history</w:t>
      </w:r>
    </w:p>
    <w:p w:rsidR="00702F52" w:rsidRPr="00F0269A" w:rsidRDefault="00702F52" w:rsidP="00702F52">
      <w:pPr>
        <w:spacing w:after="120"/>
      </w:pPr>
      <w:r w:rsidRPr="00F0269A">
        <w:t>Endnotes about misdescribed amendments and other matters are included in a compilation only as necessary.</w:t>
      </w:r>
    </w:p>
    <w:p w:rsidR="00702F52" w:rsidRPr="00F0269A" w:rsidRDefault="00702F52" w:rsidP="00702F52">
      <w:r w:rsidRPr="00F0269A">
        <w:rPr>
          <w:b/>
        </w:rPr>
        <w:t>Abbreviation key—Endnote 2</w:t>
      </w:r>
    </w:p>
    <w:p w:rsidR="00702F52" w:rsidRPr="00F0269A" w:rsidRDefault="00702F52" w:rsidP="00702F52">
      <w:pPr>
        <w:spacing w:after="120"/>
      </w:pPr>
      <w:r w:rsidRPr="00F0269A">
        <w:t>The abbreviation key sets out abbreviations that may be used in the endnotes.</w:t>
      </w:r>
    </w:p>
    <w:p w:rsidR="00702F52" w:rsidRPr="00F0269A" w:rsidRDefault="00702F52" w:rsidP="00702F52">
      <w:pPr>
        <w:rPr>
          <w:b/>
        </w:rPr>
      </w:pPr>
      <w:r w:rsidRPr="00F0269A">
        <w:rPr>
          <w:b/>
        </w:rPr>
        <w:t>Legislation history and amendment history—Endnotes 3 and 4</w:t>
      </w:r>
    </w:p>
    <w:p w:rsidR="00702F52" w:rsidRPr="00F0269A" w:rsidRDefault="00702F52" w:rsidP="00702F52">
      <w:pPr>
        <w:spacing w:after="120"/>
      </w:pPr>
      <w:r w:rsidRPr="00F0269A">
        <w:t>Amending laws are annotated in the legislation history and amendment history.</w:t>
      </w:r>
    </w:p>
    <w:p w:rsidR="00702F52" w:rsidRPr="00F0269A" w:rsidRDefault="00702F52" w:rsidP="00702F52">
      <w:pPr>
        <w:spacing w:after="120"/>
      </w:pPr>
      <w:r w:rsidRPr="00F0269A">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702F52" w:rsidRPr="00F0269A" w:rsidRDefault="00702F52" w:rsidP="00702F52">
      <w:pPr>
        <w:spacing w:after="120"/>
      </w:pPr>
      <w:r w:rsidRPr="00F0269A">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702F52" w:rsidRPr="00F0269A" w:rsidRDefault="00702F52" w:rsidP="00702F52">
      <w:pPr>
        <w:keepNext/>
      </w:pPr>
      <w:r w:rsidRPr="00F0269A">
        <w:rPr>
          <w:b/>
        </w:rPr>
        <w:t>Misdescribed amendments</w:t>
      </w:r>
    </w:p>
    <w:p w:rsidR="00702F52" w:rsidRPr="00F0269A" w:rsidRDefault="00702F52" w:rsidP="00702F52">
      <w:pPr>
        <w:spacing w:after="120"/>
      </w:pPr>
      <w:r w:rsidRPr="00F0269A">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702F52" w:rsidRPr="00F0269A" w:rsidRDefault="00702F52" w:rsidP="00702F52">
      <w:pPr>
        <w:spacing w:before="120"/>
      </w:pPr>
      <w:r w:rsidRPr="00F0269A">
        <w:t>If a misdescribed amendment cannot be given effect as intended, the abbreviation “(md not incorp)” is added to the details of the amendment included in the amendment history.</w:t>
      </w:r>
    </w:p>
    <w:p w:rsidR="00702F52" w:rsidRPr="00F0269A" w:rsidRDefault="00702F52" w:rsidP="00702F52">
      <w:pPr>
        <w:pStyle w:val="ENotesHeading2"/>
        <w:pageBreakBefore/>
        <w:outlineLvl w:val="9"/>
      </w:pPr>
      <w:bookmarkStart w:id="500" w:name="_Toc431977538"/>
      <w:r w:rsidRPr="00F0269A">
        <w:lastRenderedPageBreak/>
        <w:t>Endnote 2—Abbreviation key</w:t>
      </w:r>
      <w:bookmarkEnd w:id="500"/>
    </w:p>
    <w:p w:rsidR="00702F52" w:rsidRPr="00F0269A" w:rsidRDefault="00702F52" w:rsidP="00702F52">
      <w:pPr>
        <w:pStyle w:val="Tabletext"/>
      </w:pPr>
    </w:p>
    <w:tbl>
      <w:tblPr>
        <w:tblW w:w="7939" w:type="dxa"/>
        <w:tblInd w:w="108" w:type="dxa"/>
        <w:tblLayout w:type="fixed"/>
        <w:tblLook w:val="0000" w:firstRow="0" w:lastRow="0" w:firstColumn="0" w:lastColumn="0" w:noHBand="0" w:noVBand="0"/>
      </w:tblPr>
      <w:tblGrid>
        <w:gridCol w:w="4253"/>
        <w:gridCol w:w="3686"/>
      </w:tblGrid>
      <w:tr w:rsidR="00702F52" w:rsidRPr="00F0269A" w:rsidTr="009B0BAA">
        <w:tc>
          <w:tcPr>
            <w:tcW w:w="4253" w:type="dxa"/>
            <w:shd w:val="clear" w:color="auto" w:fill="auto"/>
          </w:tcPr>
          <w:p w:rsidR="00702F52" w:rsidRPr="00F0269A" w:rsidRDefault="00702F52" w:rsidP="009B0BAA">
            <w:pPr>
              <w:spacing w:before="60"/>
              <w:ind w:left="34"/>
              <w:rPr>
                <w:sz w:val="20"/>
              </w:rPr>
            </w:pPr>
            <w:r w:rsidRPr="00F0269A">
              <w:rPr>
                <w:sz w:val="20"/>
              </w:rPr>
              <w:t>A = Act</w:t>
            </w:r>
          </w:p>
        </w:tc>
        <w:tc>
          <w:tcPr>
            <w:tcW w:w="3686" w:type="dxa"/>
            <w:shd w:val="clear" w:color="auto" w:fill="auto"/>
          </w:tcPr>
          <w:p w:rsidR="00702F52" w:rsidRPr="00F0269A" w:rsidRDefault="00702F52" w:rsidP="009B0BAA">
            <w:pPr>
              <w:spacing w:before="60"/>
              <w:ind w:left="34"/>
              <w:rPr>
                <w:sz w:val="20"/>
              </w:rPr>
            </w:pPr>
            <w:r w:rsidRPr="00F0269A">
              <w:rPr>
                <w:sz w:val="20"/>
              </w:rPr>
              <w:t>o = order(s)</w:t>
            </w:r>
          </w:p>
        </w:tc>
      </w:tr>
      <w:tr w:rsidR="00702F52" w:rsidRPr="00F0269A" w:rsidTr="009B0BAA">
        <w:tc>
          <w:tcPr>
            <w:tcW w:w="4253" w:type="dxa"/>
            <w:shd w:val="clear" w:color="auto" w:fill="auto"/>
          </w:tcPr>
          <w:p w:rsidR="00702F52" w:rsidRPr="00F0269A" w:rsidRDefault="00702F52" w:rsidP="009B0BAA">
            <w:pPr>
              <w:spacing w:before="60"/>
              <w:ind w:left="34"/>
              <w:rPr>
                <w:sz w:val="20"/>
              </w:rPr>
            </w:pPr>
            <w:r w:rsidRPr="00F0269A">
              <w:rPr>
                <w:sz w:val="20"/>
              </w:rPr>
              <w:t>ad = added or inserted</w:t>
            </w:r>
          </w:p>
        </w:tc>
        <w:tc>
          <w:tcPr>
            <w:tcW w:w="3686" w:type="dxa"/>
            <w:shd w:val="clear" w:color="auto" w:fill="auto"/>
          </w:tcPr>
          <w:p w:rsidR="00702F52" w:rsidRPr="00F0269A" w:rsidRDefault="00702F52" w:rsidP="009B0BAA">
            <w:pPr>
              <w:spacing w:before="60"/>
              <w:ind w:left="34"/>
              <w:rPr>
                <w:sz w:val="20"/>
              </w:rPr>
            </w:pPr>
            <w:r w:rsidRPr="00F0269A">
              <w:rPr>
                <w:sz w:val="20"/>
              </w:rPr>
              <w:t>Ord = Ordinance</w:t>
            </w:r>
          </w:p>
        </w:tc>
      </w:tr>
      <w:tr w:rsidR="00702F52" w:rsidRPr="00F0269A" w:rsidTr="009B0BAA">
        <w:tc>
          <w:tcPr>
            <w:tcW w:w="4253" w:type="dxa"/>
            <w:shd w:val="clear" w:color="auto" w:fill="auto"/>
          </w:tcPr>
          <w:p w:rsidR="00702F52" w:rsidRPr="00F0269A" w:rsidRDefault="00702F52" w:rsidP="009B0BAA">
            <w:pPr>
              <w:spacing w:before="60"/>
              <w:ind w:left="34"/>
              <w:rPr>
                <w:sz w:val="20"/>
              </w:rPr>
            </w:pPr>
            <w:r w:rsidRPr="00F0269A">
              <w:rPr>
                <w:sz w:val="20"/>
              </w:rPr>
              <w:t>am = amended</w:t>
            </w:r>
          </w:p>
        </w:tc>
        <w:tc>
          <w:tcPr>
            <w:tcW w:w="3686" w:type="dxa"/>
            <w:shd w:val="clear" w:color="auto" w:fill="auto"/>
          </w:tcPr>
          <w:p w:rsidR="00702F52" w:rsidRPr="00F0269A" w:rsidRDefault="00702F52" w:rsidP="009B0BAA">
            <w:pPr>
              <w:spacing w:before="60"/>
              <w:ind w:left="34"/>
              <w:rPr>
                <w:sz w:val="20"/>
              </w:rPr>
            </w:pPr>
            <w:r w:rsidRPr="00F0269A">
              <w:rPr>
                <w:sz w:val="20"/>
              </w:rPr>
              <w:t>orig = original</w:t>
            </w:r>
          </w:p>
        </w:tc>
      </w:tr>
      <w:tr w:rsidR="00702F52" w:rsidRPr="00F0269A" w:rsidTr="009B0BAA">
        <w:tc>
          <w:tcPr>
            <w:tcW w:w="4253" w:type="dxa"/>
            <w:shd w:val="clear" w:color="auto" w:fill="auto"/>
          </w:tcPr>
          <w:p w:rsidR="00702F52" w:rsidRPr="00F0269A" w:rsidRDefault="00702F52" w:rsidP="009B0BAA">
            <w:pPr>
              <w:spacing w:before="60"/>
              <w:ind w:left="34"/>
              <w:rPr>
                <w:sz w:val="20"/>
              </w:rPr>
            </w:pPr>
            <w:r w:rsidRPr="00F0269A">
              <w:rPr>
                <w:sz w:val="20"/>
              </w:rPr>
              <w:t>amdt = amendment</w:t>
            </w:r>
          </w:p>
        </w:tc>
        <w:tc>
          <w:tcPr>
            <w:tcW w:w="3686" w:type="dxa"/>
            <w:shd w:val="clear" w:color="auto" w:fill="auto"/>
          </w:tcPr>
          <w:p w:rsidR="00702F52" w:rsidRPr="00F0269A" w:rsidRDefault="00702F52" w:rsidP="009B0BAA">
            <w:pPr>
              <w:spacing w:before="60"/>
              <w:ind w:left="34"/>
              <w:rPr>
                <w:sz w:val="20"/>
              </w:rPr>
            </w:pPr>
            <w:r w:rsidRPr="00F0269A">
              <w:rPr>
                <w:sz w:val="20"/>
              </w:rPr>
              <w:t>par = paragraph(s)/subparagraph(s)</w:t>
            </w:r>
          </w:p>
        </w:tc>
      </w:tr>
      <w:tr w:rsidR="00702F52" w:rsidRPr="00F0269A" w:rsidTr="009B0BAA">
        <w:tc>
          <w:tcPr>
            <w:tcW w:w="4253" w:type="dxa"/>
            <w:shd w:val="clear" w:color="auto" w:fill="auto"/>
          </w:tcPr>
          <w:p w:rsidR="00702F52" w:rsidRPr="00F0269A" w:rsidRDefault="00702F52" w:rsidP="009B0BAA">
            <w:pPr>
              <w:spacing w:before="60"/>
              <w:ind w:left="34"/>
              <w:rPr>
                <w:sz w:val="20"/>
              </w:rPr>
            </w:pPr>
            <w:r w:rsidRPr="00F0269A">
              <w:rPr>
                <w:sz w:val="20"/>
              </w:rPr>
              <w:t>c = clause(s)</w:t>
            </w:r>
          </w:p>
        </w:tc>
        <w:tc>
          <w:tcPr>
            <w:tcW w:w="3686" w:type="dxa"/>
            <w:shd w:val="clear" w:color="auto" w:fill="auto"/>
          </w:tcPr>
          <w:p w:rsidR="00702F52" w:rsidRPr="00F0269A" w:rsidRDefault="00702F52" w:rsidP="009B0BAA">
            <w:pPr>
              <w:ind w:left="34"/>
              <w:rPr>
                <w:sz w:val="20"/>
              </w:rPr>
            </w:pPr>
            <w:r w:rsidRPr="00F0269A">
              <w:rPr>
                <w:sz w:val="20"/>
              </w:rPr>
              <w:t xml:space="preserve">    /sub</w:t>
            </w:r>
            <w:r w:rsidR="00F0269A">
              <w:rPr>
                <w:sz w:val="20"/>
              </w:rPr>
              <w:noBreakHyphen/>
            </w:r>
            <w:r w:rsidRPr="00F0269A">
              <w:rPr>
                <w:sz w:val="20"/>
              </w:rPr>
              <w:t>subparagraph(s)</w:t>
            </w:r>
          </w:p>
        </w:tc>
      </w:tr>
      <w:tr w:rsidR="00702F52" w:rsidRPr="00F0269A" w:rsidTr="009B0BAA">
        <w:tc>
          <w:tcPr>
            <w:tcW w:w="4253" w:type="dxa"/>
            <w:shd w:val="clear" w:color="auto" w:fill="auto"/>
          </w:tcPr>
          <w:p w:rsidR="00702F52" w:rsidRPr="00F0269A" w:rsidRDefault="00702F52" w:rsidP="009B0BAA">
            <w:pPr>
              <w:spacing w:before="60"/>
              <w:ind w:left="34"/>
              <w:rPr>
                <w:sz w:val="20"/>
              </w:rPr>
            </w:pPr>
            <w:r w:rsidRPr="00F0269A">
              <w:rPr>
                <w:sz w:val="20"/>
              </w:rPr>
              <w:t>C[x] = Compilation No. x</w:t>
            </w:r>
          </w:p>
        </w:tc>
        <w:tc>
          <w:tcPr>
            <w:tcW w:w="3686" w:type="dxa"/>
            <w:shd w:val="clear" w:color="auto" w:fill="auto"/>
          </w:tcPr>
          <w:p w:rsidR="00702F52" w:rsidRPr="00F0269A" w:rsidRDefault="00702F52" w:rsidP="009B0BAA">
            <w:pPr>
              <w:spacing w:before="60"/>
              <w:ind w:left="34"/>
              <w:rPr>
                <w:sz w:val="20"/>
              </w:rPr>
            </w:pPr>
            <w:r w:rsidRPr="00F0269A">
              <w:rPr>
                <w:sz w:val="20"/>
              </w:rPr>
              <w:t>pres = present</w:t>
            </w:r>
          </w:p>
        </w:tc>
      </w:tr>
      <w:tr w:rsidR="00702F52" w:rsidRPr="00F0269A" w:rsidTr="009B0BAA">
        <w:tc>
          <w:tcPr>
            <w:tcW w:w="4253" w:type="dxa"/>
            <w:shd w:val="clear" w:color="auto" w:fill="auto"/>
          </w:tcPr>
          <w:p w:rsidR="00702F52" w:rsidRPr="00F0269A" w:rsidRDefault="00702F52" w:rsidP="009B0BAA">
            <w:pPr>
              <w:spacing w:before="60"/>
              <w:ind w:left="34"/>
              <w:rPr>
                <w:sz w:val="20"/>
              </w:rPr>
            </w:pPr>
            <w:r w:rsidRPr="00F0269A">
              <w:rPr>
                <w:sz w:val="20"/>
              </w:rPr>
              <w:t>Ch = Chapter(s)</w:t>
            </w:r>
          </w:p>
        </w:tc>
        <w:tc>
          <w:tcPr>
            <w:tcW w:w="3686" w:type="dxa"/>
            <w:shd w:val="clear" w:color="auto" w:fill="auto"/>
          </w:tcPr>
          <w:p w:rsidR="00702F52" w:rsidRPr="00F0269A" w:rsidRDefault="00702F52" w:rsidP="009B0BAA">
            <w:pPr>
              <w:spacing w:before="60"/>
              <w:ind w:left="34"/>
              <w:rPr>
                <w:sz w:val="20"/>
              </w:rPr>
            </w:pPr>
            <w:r w:rsidRPr="00F0269A">
              <w:rPr>
                <w:sz w:val="20"/>
              </w:rPr>
              <w:t>prev = previous</w:t>
            </w:r>
          </w:p>
        </w:tc>
      </w:tr>
      <w:tr w:rsidR="00702F52" w:rsidRPr="00F0269A" w:rsidTr="009B0BAA">
        <w:tc>
          <w:tcPr>
            <w:tcW w:w="4253" w:type="dxa"/>
            <w:shd w:val="clear" w:color="auto" w:fill="auto"/>
          </w:tcPr>
          <w:p w:rsidR="00702F52" w:rsidRPr="00F0269A" w:rsidRDefault="00702F52" w:rsidP="009B0BAA">
            <w:pPr>
              <w:spacing w:before="60"/>
              <w:ind w:left="34"/>
              <w:rPr>
                <w:sz w:val="20"/>
              </w:rPr>
            </w:pPr>
            <w:r w:rsidRPr="00F0269A">
              <w:rPr>
                <w:sz w:val="20"/>
              </w:rPr>
              <w:t>def = definition(s)</w:t>
            </w:r>
          </w:p>
        </w:tc>
        <w:tc>
          <w:tcPr>
            <w:tcW w:w="3686" w:type="dxa"/>
            <w:shd w:val="clear" w:color="auto" w:fill="auto"/>
          </w:tcPr>
          <w:p w:rsidR="00702F52" w:rsidRPr="00F0269A" w:rsidRDefault="00702F52" w:rsidP="009B0BAA">
            <w:pPr>
              <w:spacing w:before="60"/>
              <w:ind w:left="34"/>
              <w:rPr>
                <w:sz w:val="20"/>
              </w:rPr>
            </w:pPr>
            <w:r w:rsidRPr="00F0269A">
              <w:rPr>
                <w:sz w:val="20"/>
              </w:rPr>
              <w:t>(prev…) = previously</w:t>
            </w:r>
          </w:p>
        </w:tc>
      </w:tr>
      <w:tr w:rsidR="00702F52" w:rsidRPr="00F0269A" w:rsidTr="009B0BAA">
        <w:tc>
          <w:tcPr>
            <w:tcW w:w="4253" w:type="dxa"/>
            <w:shd w:val="clear" w:color="auto" w:fill="auto"/>
          </w:tcPr>
          <w:p w:rsidR="00702F52" w:rsidRPr="00F0269A" w:rsidRDefault="00702F52" w:rsidP="009B0BAA">
            <w:pPr>
              <w:spacing w:before="60"/>
              <w:ind w:left="34"/>
              <w:rPr>
                <w:sz w:val="20"/>
              </w:rPr>
            </w:pPr>
            <w:r w:rsidRPr="00F0269A">
              <w:rPr>
                <w:sz w:val="20"/>
              </w:rPr>
              <w:t>Dict = Dictionary</w:t>
            </w:r>
          </w:p>
        </w:tc>
        <w:tc>
          <w:tcPr>
            <w:tcW w:w="3686" w:type="dxa"/>
            <w:shd w:val="clear" w:color="auto" w:fill="auto"/>
          </w:tcPr>
          <w:p w:rsidR="00702F52" w:rsidRPr="00F0269A" w:rsidRDefault="00702F52" w:rsidP="009B0BAA">
            <w:pPr>
              <w:spacing w:before="60"/>
              <w:ind w:left="34"/>
              <w:rPr>
                <w:sz w:val="20"/>
              </w:rPr>
            </w:pPr>
            <w:r w:rsidRPr="00F0269A">
              <w:rPr>
                <w:sz w:val="20"/>
              </w:rPr>
              <w:t>Pt = Part(s)</w:t>
            </w:r>
          </w:p>
        </w:tc>
      </w:tr>
      <w:tr w:rsidR="00702F52" w:rsidRPr="00F0269A" w:rsidTr="009B0BAA">
        <w:tc>
          <w:tcPr>
            <w:tcW w:w="4253" w:type="dxa"/>
            <w:shd w:val="clear" w:color="auto" w:fill="auto"/>
          </w:tcPr>
          <w:p w:rsidR="00702F52" w:rsidRPr="00F0269A" w:rsidRDefault="00702F52" w:rsidP="009B0BAA">
            <w:pPr>
              <w:spacing w:before="60"/>
              <w:ind w:left="34"/>
              <w:rPr>
                <w:sz w:val="20"/>
              </w:rPr>
            </w:pPr>
            <w:r w:rsidRPr="00F0269A">
              <w:rPr>
                <w:sz w:val="20"/>
              </w:rPr>
              <w:t>disallowed = disallowed by Parliament</w:t>
            </w:r>
          </w:p>
        </w:tc>
        <w:tc>
          <w:tcPr>
            <w:tcW w:w="3686" w:type="dxa"/>
            <w:shd w:val="clear" w:color="auto" w:fill="auto"/>
          </w:tcPr>
          <w:p w:rsidR="00702F52" w:rsidRPr="00F0269A" w:rsidRDefault="00702F52" w:rsidP="009B0BAA">
            <w:pPr>
              <w:spacing w:before="60"/>
              <w:ind w:left="34"/>
              <w:rPr>
                <w:sz w:val="20"/>
              </w:rPr>
            </w:pPr>
            <w:r w:rsidRPr="00F0269A">
              <w:rPr>
                <w:sz w:val="20"/>
              </w:rPr>
              <w:t>r = regulation(s)/rule(s)</w:t>
            </w:r>
          </w:p>
        </w:tc>
      </w:tr>
      <w:tr w:rsidR="00702F52" w:rsidRPr="00F0269A" w:rsidTr="009B0BAA">
        <w:tc>
          <w:tcPr>
            <w:tcW w:w="4253" w:type="dxa"/>
            <w:shd w:val="clear" w:color="auto" w:fill="auto"/>
          </w:tcPr>
          <w:p w:rsidR="00702F52" w:rsidRPr="00F0269A" w:rsidRDefault="00702F52" w:rsidP="009B0BAA">
            <w:pPr>
              <w:spacing w:before="60"/>
              <w:ind w:left="34"/>
              <w:rPr>
                <w:sz w:val="20"/>
              </w:rPr>
            </w:pPr>
            <w:r w:rsidRPr="00F0269A">
              <w:rPr>
                <w:sz w:val="20"/>
              </w:rPr>
              <w:t>Div = Division(s)</w:t>
            </w:r>
          </w:p>
        </w:tc>
        <w:tc>
          <w:tcPr>
            <w:tcW w:w="3686" w:type="dxa"/>
            <w:shd w:val="clear" w:color="auto" w:fill="auto"/>
          </w:tcPr>
          <w:p w:rsidR="00702F52" w:rsidRPr="00F0269A" w:rsidRDefault="00702F52" w:rsidP="009B0BAA">
            <w:pPr>
              <w:spacing w:before="60"/>
              <w:ind w:left="34"/>
              <w:rPr>
                <w:sz w:val="20"/>
              </w:rPr>
            </w:pPr>
            <w:r w:rsidRPr="00F0269A">
              <w:rPr>
                <w:sz w:val="20"/>
              </w:rPr>
              <w:t>Reg = Regulation/Regulations</w:t>
            </w:r>
          </w:p>
        </w:tc>
      </w:tr>
      <w:tr w:rsidR="00702F52" w:rsidRPr="00F0269A" w:rsidTr="009B0BAA">
        <w:tc>
          <w:tcPr>
            <w:tcW w:w="4253" w:type="dxa"/>
            <w:shd w:val="clear" w:color="auto" w:fill="auto"/>
          </w:tcPr>
          <w:p w:rsidR="00702F52" w:rsidRPr="00F0269A" w:rsidRDefault="00702F52" w:rsidP="009B0BAA">
            <w:pPr>
              <w:spacing w:before="60"/>
              <w:ind w:left="34"/>
              <w:rPr>
                <w:sz w:val="20"/>
              </w:rPr>
            </w:pPr>
            <w:r w:rsidRPr="00F0269A">
              <w:rPr>
                <w:sz w:val="20"/>
              </w:rPr>
              <w:t>exp = expires/expired or ceases/ceased to have</w:t>
            </w:r>
          </w:p>
        </w:tc>
        <w:tc>
          <w:tcPr>
            <w:tcW w:w="3686" w:type="dxa"/>
            <w:shd w:val="clear" w:color="auto" w:fill="auto"/>
          </w:tcPr>
          <w:p w:rsidR="00702F52" w:rsidRPr="00F0269A" w:rsidRDefault="00702F52" w:rsidP="009B0BAA">
            <w:pPr>
              <w:spacing w:before="60"/>
              <w:ind w:left="34"/>
              <w:rPr>
                <w:sz w:val="20"/>
              </w:rPr>
            </w:pPr>
            <w:r w:rsidRPr="00F0269A">
              <w:rPr>
                <w:sz w:val="20"/>
              </w:rPr>
              <w:t>reloc = relocated</w:t>
            </w:r>
          </w:p>
        </w:tc>
      </w:tr>
      <w:tr w:rsidR="00702F52" w:rsidRPr="00F0269A" w:rsidTr="009B0BAA">
        <w:tc>
          <w:tcPr>
            <w:tcW w:w="4253" w:type="dxa"/>
            <w:shd w:val="clear" w:color="auto" w:fill="auto"/>
          </w:tcPr>
          <w:p w:rsidR="00702F52" w:rsidRPr="00F0269A" w:rsidRDefault="00702F52" w:rsidP="009B0BAA">
            <w:pPr>
              <w:ind w:left="34"/>
              <w:rPr>
                <w:sz w:val="20"/>
              </w:rPr>
            </w:pPr>
            <w:r w:rsidRPr="00F0269A">
              <w:rPr>
                <w:sz w:val="20"/>
              </w:rPr>
              <w:t xml:space="preserve">    effect</w:t>
            </w:r>
          </w:p>
        </w:tc>
        <w:tc>
          <w:tcPr>
            <w:tcW w:w="3686" w:type="dxa"/>
            <w:shd w:val="clear" w:color="auto" w:fill="auto"/>
          </w:tcPr>
          <w:p w:rsidR="00702F52" w:rsidRPr="00F0269A" w:rsidRDefault="00702F52" w:rsidP="009B0BAA">
            <w:pPr>
              <w:spacing w:before="60"/>
              <w:ind w:left="34"/>
              <w:rPr>
                <w:sz w:val="20"/>
              </w:rPr>
            </w:pPr>
            <w:r w:rsidRPr="00F0269A">
              <w:rPr>
                <w:sz w:val="20"/>
              </w:rPr>
              <w:t>renum = renumbered</w:t>
            </w:r>
          </w:p>
        </w:tc>
      </w:tr>
      <w:tr w:rsidR="00702F52" w:rsidRPr="00F0269A" w:rsidTr="009B0BAA">
        <w:tc>
          <w:tcPr>
            <w:tcW w:w="4253" w:type="dxa"/>
            <w:shd w:val="clear" w:color="auto" w:fill="auto"/>
          </w:tcPr>
          <w:p w:rsidR="00702F52" w:rsidRPr="00F0269A" w:rsidRDefault="00702F52" w:rsidP="009B0BAA">
            <w:pPr>
              <w:spacing w:before="60"/>
              <w:ind w:left="34"/>
              <w:rPr>
                <w:sz w:val="20"/>
              </w:rPr>
            </w:pPr>
            <w:r w:rsidRPr="00F0269A">
              <w:rPr>
                <w:sz w:val="20"/>
              </w:rPr>
              <w:t>F = Federal Register of Legislative Instruments</w:t>
            </w:r>
          </w:p>
        </w:tc>
        <w:tc>
          <w:tcPr>
            <w:tcW w:w="3686" w:type="dxa"/>
            <w:shd w:val="clear" w:color="auto" w:fill="auto"/>
          </w:tcPr>
          <w:p w:rsidR="00702F52" w:rsidRPr="00F0269A" w:rsidRDefault="00702F52" w:rsidP="009B0BAA">
            <w:pPr>
              <w:spacing w:before="60"/>
              <w:ind w:left="34"/>
              <w:rPr>
                <w:sz w:val="20"/>
              </w:rPr>
            </w:pPr>
            <w:r w:rsidRPr="00F0269A">
              <w:rPr>
                <w:sz w:val="20"/>
              </w:rPr>
              <w:t>rep = repealed</w:t>
            </w:r>
          </w:p>
        </w:tc>
      </w:tr>
      <w:tr w:rsidR="00702F52" w:rsidRPr="00F0269A" w:rsidTr="009B0BAA">
        <w:tc>
          <w:tcPr>
            <w:tcW w:w="4253" w:type="dxa"/>
            <w:shd w:val="clear" w:color="auto" w:fill="auto"/>
          </w:tcPr>
          <w:p w:rsidR="00702F52" w:rsidRPr="00F0269A" w:rsidRDefault="00702F52" w:rsidP="009B0BAA">
            <w:pPr>
              <w:spacing w:before="60"/>
              <w:ind w:left="34"/>
              <w:rPr>
                <w:sz w:val="20"/>
              </w:rPr>
            </w:pPr>
            <w:r w:rsidRPr="00F0269A">
              <w:rPr>
                <w:sz w:val="20"/>
              </w:rPr>
              <w:t>gaz = gazette</w:t>
            </w:r>
          </w:p>
        </w:tc>
        <w:tc>
          <w:tcPr>
            <w:tcW w:w="3686" w:type="dxa"/>
            <w:shd w:val="clear" w:color="auto" w:fill="auto"/>
          </w:tcPr>
          <w:p w:rsidR="00702F52" w:rsidRPr="00F0269A" w:rsidRDefault="00702F52" w:rsidP="009B0BAA">
            <w:pPr>
              <w:spacing w:before="60"/>
              <w:ind w:left="34"/>
              <w:rPr>
                <w:sz w:val="20"/>
              </w:rPr>
            </w:pPr>
            <w:r w:rsidRPr="00F0269A">
              <w:rPr>
                <w:sz w:val="20"/>
              </w:rPr>
              <w:t>rs = repealed and substituted</w:t>
            </w:r>
          </w:p>
        </w:tc>
      </w:tr>
      <w:tr w:rsidR="00702F52" w:rsidRPr="00F0269A" w:rsidTr="009B0BAA">
        <w:tc>
          <w:tcPr>
            <w:tcW w:w="4253" w:type="dxa"/>
            <w:shd w:val="clear" w:color="auto" w:fill="auto"/>
          </w:tcPr>
          <w:p w:rsidR="00702F52" w:rsidRPr="00F0269A" w:rsidRDefault="00702F52" w:rsidP="009B0BAA">
            <w:pPr>
              <w:spacing w:before="60"/>
              <w:ind w:left="34"/>
              <w:rPr>
                <w:sz w:val="20"/>
              </w:rPr>
            </w:pPr>
            <w:r w:rsidRPr="00F0269A">
              <w:rPr>
                <w:sz w:val="20"/>
              </w:rPr>
              <w:t>LI = Legislative Instrument</w:t>
            </w:r>
          </w:p>
        </w:tc>
        <w:tc>
          <w:tcPr>
            <w:tcW w:w="3686" w:type="dxa"/>
            <w:shd w:val="clear" w:color="auto" w:fill="auto"/>
          </w:tcPr>
          <w:p w:rsidR="00702F52" w:rsidRPr="00F0269A" w:rsidRDefault="00702F52" w:rsidP="009B0BAA">
            <w:pPr>
              <w:spacing w:before="60"/>
              <w:ind w:left="34"/>
              <w:rPr>
                <w:sz w:val="20"/>
              </w:rPr>
            </w:pPr>
            <w:r w:rsidRPr="00F0269A">
              <w:rPr>
                <w:sz w:val="20"/>
              </w:rPr>
              <w:t>s = section(s)/subsection(s)</w:t>
            </w:r>
          </w:p>
        </w:tc>
      </w:tr>
      <w:tr w:rsidR="00702F52" w:rsidRPr="00F0269A" w:rsidTr="009B0BAA">
        <w:tc>
          <w:tcPr>
            <w:tcW w:w="4253" w:type="dxa"/>
            <w:shd w:val="clear" w:color="auto" w:fill="auto"/>
          </w:tcPr>
          <w:p w:rsidR="00702F52" w:rsidRPr="00F0269A" w:rsidRDefault="00702F52" w:rsidP="009B0BAA">
            <w:pPr>
              <w:spacing w:before="60"/>
              <w:ind w:left="34"/>
              <w:rPr>
                <w:sz w:val="20"/>
              </w:rPr>
            </w:pPr>
            <w:r w:rsidRPr="00F0269A">
              <w:rPr>
                <w:sz w:val="20"/>
              </w:rPr>
              <w:t xml:space="preserve">LIA = </w:t>
            </w:r>
            <w:r w:rsidRPr="00F0269A">
              <w:rPr>
                <w:i/>
                <w:sz w:val="20"/>
              </w:rPr>
              <w:t>Legislative Instruments Act 2003</w:t>
            </w:r>
          </w:p>
        </w:tc>
        <w:tc>
          <w:tcPr>
            <w:tcW w:w="3686" w:type="dxa"/>
            <w:shd w:val="clear" w:color="auto" w:fill="auto"/>
          </w:tcPr>
          <w:p w:rsidR="00702F52" w:rsidRPr="00F0269A" w:rsidRDefault="00702F52" w:rsidP="009B0BAA">
            <w:pPr>
              <w:spacing w:before="60"/>
              <w:ind w:left="34"/>
              <w:rPr>
                <w:sz w:val="20"/>
              </w:rPr>
            </w:pPr>
            <w:r w:rsidRPr="00F0269A">
              <w:rPr>
                <w:sz w:val="20"/>
              </w:rPr>
              <w:t>Sch = Schedule(s)</w:t>
            </w:r>
          </w:p>
        </w:tc>
      </w:tr>
      <w:tr w:rsidR="00702F52" w:rsidRPr="00F0269A" w:rsidTr="009B0BAA">
        <w:tc>
          <w:tcPr>
            <w:tcW w:w="4253" w:type="dxa"/>
            <w:shd w:val="clear" w:color="auto" w:fill="auto"/>
          </w:tcPr>
          <w:p w:rsidR="00702F52" w:rsidRPr="00F0269A" w:rsidRDefault="00702F52" w:rsidP="009B0BAA">
            <w:pPr>
              <w:spacing w:before="60"/>
              <w:ind w:left="34"/>
              <w:rPr>
                <w:sz w:val="20"/>
              </w:rPr>
            </w:pPr>
            <w:r w:rsidRPr="00F0269A">
              <w:rPr>
                <w:sz w:val="20"/>
              </w:rPr>
              <w:t>(md) = misdescribed amendment can be given</w:t>
            </w:r>
          </w:p>
        </w:tc>
        <w:tc>
          <w:tcPr>
            <w:tcW w:w="3686" w:type="dxa"/>
            <w:shd w:val="clear" w:color="auto" w:fill="auto"/>
          </w:tcPr>
          <w:p w:rsidR="00702F52" w:rsidRPr="00F0269A" w:rsidRDefault="00702F52" w:rsidP="009B0BAA">
            <w:pPr>
              <w:spacing w:before="60"/>
              <w:ind w:left="34"/>
              <w:rPr>
                <w:sz w:val="20"/>
              </w:rPr>
            </w:pPr>
            <w:r w:rsidRPr="00F0269A">
              <w:rPr>
                <w:sz w:val="20"/>
              </w:rPr>
              <w:t>Sdiv = Subdivision(s)</w:t>
            </w:r>
          </w:p>
        </w:tc>
      </w:tr>
      <w:tr w:rsidR="00702F52" w:rsidRPr="00F0269A" w:rsidTr="009B0BAA">
        <w:tc>
          <w:tcPr>
            <w:tcW w:w="4253" w:type="dxa"/>
            <w:shd w:val="clear" w:color="auto" w:fill="auto"/>
          </w:tcPr>
          <w:p w:rsidR="00702F52" w:rsidRPr="00F0269A" w:rsidRDefault="00702F52" w:rsidP="009B0BAA">
            <w:pPr>
              <w:ind w:left="34"/>
              <w:rPr>
                <w:sz w:val="20"/>
              </w:rPr>
            </w:pPr>
            <w:r w:rsidRPr="00F0269A">
              <w:rPr>
                <w:sz w:val="20"/>
              </w:rPr>
              <w:t xml:space="preserve">    effect</w:t>
            </w:r>
          </w:p>
        </w:tc>
        <w:tc>
          <w:tcPr>
            <w:tcW w:w="3686" w:type="dxa"/>
            <w:shd w:val="clear" w:color="auto" w:fill="auto"/>
          </w:tcPr>
          <w:p w:rsidR="00702F52" w:rsidRPr="00F0269A" w:rsidRDefault="00702F52" w:rsidP="009B0BAA">
            <w:pPr>
              <w:spacing w:before="60"/>
              <w:ind w:left="34"/>
              <w:rPr>
                <w:sz w:val="20"/>
              </w:rPr>
            </w:pPr>
            <w:r w:rsidRPr="00F0269A">
              <w:rPr>
                <w:sz w:val="20"/>
              </w:rPr>
              <w:t>SLI = Select Legislative Instrument</w:t>
            </w:r>
          </w:p>
        </w:tc>
      </w:tr>
      <w:tr w:rsidR="00702F52" w:rsidRPr="00F0269A" w:rsidTr="009B0BAA">
        <w:tc>
          <w:tcPr>
            <w:tcW w:w="4253" w:type="dxa"/>
            <w:shd w:val="clear" w:color="auto" w:fill="auto"/>
          </w:tcPr>
          <w:p w:rsidR="00702F52" w:rsidRPr="00F0269A" w:rsidRDefault="00702F52" w:rsidP="009B0BAA">
            <w:pPr>
              <w:spacing w:before="60"/>
              <w:ind w:left="34"/>
              <w:rPr>
                <w:sz w:val="20"/>
              </w:rPr>
            </w:pPr>
            <w:r w:rsidRPr="00F0269A">
              <w:rPr>
                <w:sz w:val="20"/>
              </w:rPr>
              <w:t>(md not incorp) = misdescribed amendment</w:t>
            </w:r>
          </w:p>
        </w:tc>
        <w:tc>
          <w:tcPr>
            <w:tcW w:w="3686" w:type="dxa"/>
            <w:shd w:val="clear" w:color="auto" w:fill="auto"/>
          </w:tcPr>
          <w:p w:rsidR="00702F52" w:rsidRPr="00F0269A" w:rsidRDefault="00702F52" w:rsidP="009B0BAA">
            <w:pPr>
              <w:spacing w:before="60"/>
              <w:ind w:left="34"/>
              <w:rPr>
                <w:sz w:val="20"/>
              </w:rPr>
            </w:pPr>
            <w:r w:rsidRPr="00F0269A">
              <w:rPr>
                <w:sz w:val="20"/>
              </w:rPr>
              <w:t>SR = Statutory Rules</w:t>
            </w:r>
          </w:p>
        </w:tc>
      </w:tr>
      <w:tr w:rsidR="00702F52" w:rsidRPr="00F0269A" w:rsidTr="009B0BAA">
        <w:tc>
          <w:tcPr>
            <w:tcW w:w="4253" w:type="dxa"/>
            <w:shd w:val="clear" w:color="auto" w:fill="auto"/>
          </w:tcPr>
          <w:p w:rsidR="00702F52" w:rsidRPr="00F0269A" w:rsidRDefault="00702F52" w:rsidP="009B0BAA">
            <w:pPr>
              <w:ind w:left="34"/>
              <w:rPr>
                <w:sz w:val="20"/>
              </w:rPr>
            </w:pPr>
            <w:r w:rsidRPr="00F0269A">
              <w:rPr>
                <w:sz w:val="20"/>
              </w:rPr>
              <w:t xml:space="preserve">    cannot be given effect</w:t>
            </w:r>
          </w:p>
        </w:tc>
        <w:tc>
          <w:tcPr>
            <w:tcW w:w="3686" w:type="dxa"/>
            <w:shd w:val="clear" w:color="auto" w:fill="auto"/>
          </w:tcPr>
          <w:p w:rsidR="00702F52" w:rsidRPr="00F0269A" w:rsidRDefault="00702F52" w:rsidP="009B0BAA">
            <w:pPr>
              <w:spacing w:before="60"/>
              <w:ind w:left="34"/>
              <w:rPr>
                <w:sz w:val="20"/>
              </w:rPr>
            </w:pPr>
            <w:r w:rsidRPr="00F0269A">
              <w:rPr>
                <w:sz w:val="20"/>
              </w:rPr>
              <w:t>Sub</w:t>
            </w:r>
            <w:r w:rsidR="00F0269A">
              <w:rPr>
                <w:sz w:val="20"/>
              </w:rPr>
              <w:noBreakHyphen/>
            </w:r>
            <w:r w:rsidRPr="00F0269A">
              <w:rPr>
                <w:sz w:val="20"/>
              </w:rPr>
              <w:t>Ch = Sub</w:t>
            </w:r>
            <w:r w:rsidR="00F0269A">
              <w:rPr>
                <w:sz w:val="20"/>
              </w:rPr>
              <w:noBreakHyphen/>
            </w:r>
            <w:r w:rsidRPr="00F0269A">
              <w:rPr>
                <w:sz w:val="20"/>
              </w:rPr>
              <w:t>Chapter(s)</w:t>
            </w:r>
          </w:p>
        </w:tc>
      </w:tr>
      <w:tr w:rsidR="00702F52" w:rsidRPr="00F0269A" w:rsidTr="009B0BAA">
        <w:tc>
          <w:tcPr>
            <w:tcW w:w="4253" w:type="dxa"/>
            <w:shd w:val="clear" w:color="auto" w:fill="auto"/>
          </w:tcPr>
          <w:p w:rsidR="00702F52" w:rsidRPr="00F0269A" w:rsidRDefault="00702F52" w:rsidP="009B0BAA">
            <w:pPr>
              <w:spacing w:before="60"/>
              <w:ind w:left="34"/>
              <w:rPr>
                <w:sz w:val="20"/>
              </w:rPr>
            </w:pPr>
            <w:r w:rsidRPr="00F0269A">
              <w:rPr>
                <w:sz w:val="20"/>
              </w:rPr>
              <w:t>mod = modified/modification</w:t>
            </w:r>
          </w:p>
        </w:tc>
        <w:tc>
          <w:tcPr>
            <w:tcW w:w="3686" w:type="dxa"/>
            <w:shd w:val="clear" w:color="auto" w:fill="auto"/>
          </w:tcPr>
          <w:p w:rsidR="00702F52" w:rsidRPr="00F0269A" w:rsidRDefault="00702F52" w:rsidP="009B0BAA">
            <w:pPr>
              <w:spacing w:before="60"/>
              <w:ind w:left="34"/>
              <w:rPr>
                <w:sz w:val="20"/>
              </w:rPr>
            </w:pPr>
            <w:r w:rsidRPr="00F0269A">
              <w:rPr>
                <w:sz w:val="20"/>
              </w:rPr>
              <w:t>SubPt = Subpart(s)</w:t>
            </w:r>
          </w:p>
        </w:tc>
      </w:tr>
      <w:tr w:rsidR="00702F52" w:rsidRPr="00F0269A" w:rsidTr="009B0BAA">
        <w:tc>
          <w:tcPr>
            <w:tcW w:w="4253" w:type="dxa"/>
            <w:shd w:val="clear" w:color="auto" w:fill="auto"/>
          </w:tcPr>
          <w:p w:rsidR="00702F52" w:rsidRPr="00F0269A" w:rsidRDefault="00702F52" w:rsidP="009B0BAA">
            <w:pPr>
              <w:spacing w:before="60"/>
              <w:ind w:left="34"/>
              <w:rPr>
                <w:sz w:val="20"/>
              </w:rPr>
            </w:pPr>
            <w:r w:rsidRPr="00F0269A">
              <w:rPr>
                <w:sz w:val="20"/>
              </w:rPr>
              <w:t>No. = Number(s)</w:t>
            </w:r>
          </w:p>
        </w:tc>
        <w:tc>
          <w:tcPr>
            <w:tcW w:w="3686" w:type="dxa"/>
            <w:shd w:val="clear" w:color="auto" w:fill="auto"/>
          </w:tcPr>
          <w:p w:rsidR="00702F52" w:rsidRPr="00F0269A" w:rsidRDefault="00702F52" w:rsidP="009B0BAA">
            <w:pPr>
              <w:spacing w:before="60"/>
              <w:ind w:left="34"/>
              <w:rPr>
                <w:sz w:val="20"/>
              </w:rPr>
            </w:pPr>
            <w:r w:rsidRPr="00F0269A">
              <w:rPr>
                <w:sz w:val="20"/>
                <w:u w:val="single"/>
              </w:rPr>
              <w:t>underlining</w:t>
            </w:r>
            <w:r w:rsidRPr="00F0269A">
              <w:rPr>
                <w:sz w:val="20"/>
              </w:rPr>
              <w:t xml:space="preserve"> = whole or part not</w:t>
            </w:r>
          </w:p>
        </w:tc>
      </w:tr>
      <w:tr w:rsidR="00702F52" w:rsidRPr="00F0269A" w:rsidTr="009B0BAA">
        <w:tc>
          <w:tcPr>
            <w:tcW w:w="4253" w:type="dxa"/>
            <w:shd w:val="clear" w:color="auto" w:fill="auto"/>
          </w:tcPr>
          <w:p w:rsidR="00702F52" w:rsidRPr="00F0269A" w:rsidRDefault="00702F52" w:rsidP="009B0BAA">
            <w:pPr>
              <w:spacing w:before="60"/>
              <w:ind w:left="34"/>
              <w:rPr>
                <w:sz w:val="20"/>
              </w:rPr>
            </w:pPr>
          </w:p>
        </w:tc>
        <w:tc>
          <w:tcPr>
            <w:tcW w:w="3686" w:type="dxa"/>
            <w:shd w:val="clear" w:color="auto" w:fill="auto"/>
          </w:tcPr>
          <w:p w:rsidR="00702F52" w:rsidRPr="00F0269A" w:rsidRDefault="00702F52" w:rsidP="009B0BAA">
            <w:pPr>
              <w:ind w:left="34"/>
              <w:rPr>
                <w:sz w:val="20"/>
              </w:rPr>
            </w:pPr>
            <w:r w:rsidRPr="00F0269A">
              <w:rPr>
                <w:sz w:val="20"/>
              </w:rPr>
              <w:t xml:space="preserve">    commenced or to be commenced</w:t>
            </w:r>
          </w:p>
        </w:tc>
      </w:tr>
    </w:tbl>
    <w:p w:rsidR="008103AD" w:rsidRPr="00F0269A" w:rsidRDefault="008103AD" w:rsidP="008103AD">
      <w:pPr>
        <w:pStyle w:val="Tabletext"/>
      </w:pPr>
    </w:p>
    <w:p w:rsidR="00C5224C" w:rsidRPr="00F0269A" w:rsidRDefault="00C5224C" w:rsidP="00A02067">
      <w:pPr>
        <w:pStyle w:val="ENotesHeading2"/>
        <w:pageBreakBefore/>
        <w:outlineLvl w:val="9"/>
      </w:pPr>
      <w:bookmarkStart w:id="501" w:name="_Toc431977539"/>
      <w:r w:rsidRPr="00F0269A">
        <w:lastRenderedPageBreak/>
        <w:t>Endnote 3—Legislation history</w:t>
      </w:r>
      <w:bookmarkEnd w:id="501"/>
    </w:p>
    <w:p w:rsidR="00486B15" w:rsidRPr="00F0269A" w:rsidRDefault="00486B15" w:rsidP="00C5224C">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1155"/>
        <w:gridCol w:w="1683"/>
        <w:gridCol w:w="1417"/>
      </w:tblGrid>
      <w:tr w:rsidR="00486B15" w:rsidRPr="00F0269A" w:rsidTr="00600CAE">
        <w:trPr>
          <w:cantSplit/>
          <w:tblHeader/>
        </w:trPr>
        <w:tc>
          <w:tcPr>
            <w:tcW w:w="1838" w:type="dxa"/>
            <w:tcBorders>
              <w:top w:val="single" w:sz="12" w:space="0" w:color="auto"/>
              <w:bottom w:val="single" w:sz="12" w:space="0" w:color="auto"/>
            </w:tcBorders>
            <w:shd w:val="clear" w:color="auto" w:fill="auto"/>
          </w:tcPr>
          <w:p w:rsidR="00486B15" w:rsidRPr="00F0269A" w:rsidRDefault="00486B15" w:rsidP="00C5224C">
            <w:pPr>
              <w:pStyle w:val="ENoteTableHeading"/>
            </w:pPr>
            <w:r w:rsidRPr="00F0269A">
              <w:t>Act</w:t>
            </w:r>
          </w:p>
        </w:tc>
        <w:tc>
          <w:tcPr>
            <w:tcW w:w="992" w:type="dxa"/>
            <w:tcBorders>
              <w:top w:val="single" w:sz="12" w:space="0" w:color="auto"/>
              <w:bottom w:val="single" w:sz="12" w:space="0" w:color="auto"/>
            </w:tcBorders>
            <w:shd w:val="clear" w:color="auto" w:fill="auto"/>
          </w:tcPr>
          <w:p w:rsidR="00486B15" w:rsidRPr="00F0269A" w:rsidRDefault="00486B15" w:rsidP="00C5224C">
            <w:pPr>
              <w:pStyle w:val="ENoteTableHeading"/>
            </w:pPr>
            <w:r w:rsidRPr="00F0269A">
              <w:t>Number and year</w:t>
            </w:r>
          </w:p>
        </w:tc>
        <w:tc>
          <w:tcPr>
            <w:tcW w:w="1155" w:type="dxa"/>
            <w:tcBorders>
              <w:top w:val="single" w:sz="12" w:space="0" w:color="auto"/>
              <w:bottom w:val="single" w:sz="12" w:space="0" w:color="auto"/>
            </w:tcBorders>
            <w:shd w:val="clear" w:color="auto" w:fill="auto"/>
          </w:tcPr>
          <w:p w:rsidR="00486B15" w:rsidRPr="00F0269A" w:rsidRDefault="00486B15" w:rsidP="00FD0508">
            <w:pPr>
              <w:pStyle w:val="ENoteTableHeading"/>
            </w:pPr>
            <w:r w:rsidRPr="00F0269A">
              <w:t xml:space="preserve">Assent </w:t>
            </w:r>
          </w:p>
        </w:tc>
        <w:tc>
          <w:tcPr>
            <w:tcW w:w="1683" w:type="dxa"/>
            <w:tcBorders>
              <w:top w:val="single" w:sz="12" w:space="0" w:color="auto"/>
              <w:bottom w:val="single" w:sz="12" w:space="0" w:color="auto"/>
            </w:tcBorders>
            <w:shd w:val="clear" w:color="auto" w:fill="auto"/>
          </w:tcPr>
          <w:p w:rsidR="00486B15" w:rsidRPr="00F0269A" w:rsidRDefault="00486B15" w:rsidP="00666043">
            <w:pPr>
              <w:pStyle w:val="ENoteTableHeading"/>
            </w:pPr>
            <w:r w:rsidRPr="00F0269A">
              <w:t>Commencement</w:t>
            </w:r>
          </w:p>
        </w:tc>
        <w:tc>
          <w:tcPr>
            <w:tcW w:w="1417" w:type="dxa"/>
            <w:tcBorders>
              <w:top w:val="single" w:sz="12" w:space="0" w:color="auto"/>
              <w:bottom w:val="single" w:sz="12" w:space="0" w:color="auto"/>
            </w:tcBorders>
            <w:shd w:val="clear" w:color="auto" w:fill="auto"/>
          </w:tcPr>
          <w:p w:rsidR="00486B15" w:rsidRPr="00F0269A" w:rsidRDefault="00486B15" w:rsidP="00C5224C">
            <w:pPr>
              <w:pStyle w:val="ENoteTableHeading"/>
            </w:pPr>
            <w:r w:rsidRPr="00F0269A">
              <w:t>Application, saving and transitional provisions</w:t>
            </w:r>
          </w:p>
        </w:tc>
      </w:tr>
      <w:tr w:rsidR="00486B15" w:rsidRPr="00F0269A" w:rsidTr="00600CAE">
        <w:trPr>
          <w:cantSplit/>
        </w:trPr>
        <w:tc>
          <w:tcPr>
            <w:tcW w:w="1838" w:type="dxa"/>
            <w:tcBorders>
              <w:top w:val="single" w:sz="12" w:space="0" w:color="auto"/>
              <w:bottom w:val="single" w:sz="4" w:space="0" w:color="auto"/>
            </w:tcBorders>
            <w:shd w:val="clear" w:color="auto" w:fill="auto"/>
          </w:tcPr>
          <w:p w:rsidR="00486B15" w:rsidRPr="00F0269A" w:rsidRDefault="00486B15" w:rsidP="00486B15">
            <w:pPr>
              <w:pStyle w:val="ENoteTableText"/>
            </w:pPr>
            <w:r w:rsidRPr="00F0269A">
              <w:t>A New Tax System (Family Assistance) Act 1999</w:t>
            </w:r>
          </w:p>
        </w:tc>
        <w:tc>
          <w:tcPr>
            <w:tcW w:w="992" w:type="dxa"/>
            <w:tcBorders>
              <w:top w:val="single" w:sz="12" w:space="0" w:color="auto"/>
              <w:bottom w:val="single" w:sz="4" w:space="0" w:color="auto"/>
            </w:tcBorders>
            <w:shd w:val="clear" w:color="auto" w:fill="auto"/>
          </w:tcPr>
          <w:p w:rsidR="00486B15" w:rsidRPr="00F0269A" w:rsidRDefault="00486B15" w:rsidP="00486B15">
            <w:pPr>
              <w:pStyle w:val="ENoteTableText"/>
            </w:pPr>
            <w:r w:rsidRPr="00F0269A">
              <w:t>80, 1999</w:t>
            </w:r>
          </w:p>
        </w:tc>
        <w:tc>
          <w:tcPr>
            <w:tcW w:w="1155" w:type="dxa"/>
            <w:tcBorders>
              <w:top w:val="single" w:sz="12" w:space="0" w:color="auto"/>
              <w:bottom w:val="single" w:sz="4" w:space="0" w:color="auto"/>
            </w:tcBorders>
            <w:shd w:val="clear" w:color="auto" w:fill="auto"/>
          </w:tcPr>
          <w:p w:rsidR="00486B15" w:rsidRPr="00F0269A" w:rsidRDefault="00486B15" w:rsidP="00486B15">
            <w:pPr>
              <w:pStyle w:val="ENoteTableText"/>
            </w:pPr>
            <w:r w:rsidRPr="00F0269A">
              <w:t>8</w:t>
            </w:r>
            <w:r w:rsidR="00F0269A">
              <w:t> </w:t>
            </w:r>
            <w:r w:rsidRPr="00F0269A">
              <w:t>July 1999</w:t>
            </w:r>
          </w:p>
        </w:tc>
        <w:tc>
          <w:tcPr>
            <w:tcW w:w="1683" w:type="dxa"/>
            <w:tcBorders>
              <w:top w:val="single" w:sz="12" w:space="0" w:color="auto"/>
              <w:bottom w:val="single" w:sz="4" w:space="0" w:color="auto"/>
            </w:tcBorders>
            <w:shd w:val="clear" w:color="auto" w:fill="auto"/>
          </w:tcPr>
          <w:p w:rsidR="00486B15" w:rsidRPr="00F0269A" w:rsidRDefault="00486B15" w:rsidP="00486B15">
            <w:pPr>
              <w:pStyle w:val="ENoteTableText"/>
            </w:pPr>
            <w:r w:rsidRPr="00F0269A">
              <w:t>1</w:t>
            </w:r>
            <w:r w:rsidR="00F0269A">
              <w:t> </w:t>
            </w:r>
            <w:r w:rsidRPr="00F0269A">
              <w:t>July 2000</w:t>
            </w:r>
          </w:p>
        </w:tc>
        <w:tc>
          <w:tcPr>
            <w:tcW w:w="1417" w:type="dxa"/>
            <w:tcBorders>
              <w:top w:val="single" w:sz="12" w:space="0" w:color="auto"/>
              <w:bottom w:val="single" w:sz="4" w:space="0" w:color="auto"/>
            </w:tcBorders>
            <w:shd w:val="clear" w:color="auto" w:fill="auto"/>
          </w:tcPr>
          <w:p w:rsidR="00486B15" w:rsidRPr="00F0269A" w:rsidRDefault="00486B15" w:rsidP="00486B15">
            <w:pPr>
              <w:pStyle w:val="ENoteTableText"/>
            </w:pPr>
          </w:p>
        </w:tc>
      </w:tr>
      <w:tr w:rsidR="00486B15" w:rsidRPr="00F0269A" w:rsidTr="00600CAE">
        <w:trPr>
          <w:cantSplit/>
        </w:trPr>
        <w:tc>
          <w:tcPr>
            <w:tcW w:w="1838" w:type="dxa"/>
            <w:tcBorders>
              <w:bottom w:val="nil"/>
            </w:tcBorders>
            <w:shd w:val="clear" w:color="auto" w:fill="auto"/>
          </w:tcPr>
          <w:p w:rsidR="00486B15" w:rsidRPr="00F0269A" w:rsidRDefault="00486B15" w:rsidP="00486B15">
            <w:pPr>
              <w:pStyle w:val="ENoteTableText"/>
            </w:pPr>
            <w:r w:rsidRPr="00F0269A">
              <w:t>A New Tax System (Compensation Measures Legislation Amendment) Act 1999</w:t>
            </w:r>
          </w:p>
        </w:tc>
        <w:tc>
          <w:tcPr>
            <w:tcW w:w="992" w:type="dxa"/>
            <w:tcBorders>
              <w:bottom w:val="nil"/>
            </w:tcBorders>
            <w:shd w:val="clear" w:color="auto" w:fill="auto"/>
          </w:tcPr>
          <w:p w:rsidR="00486B15" w:rsidRPr="00F0269A" w:rsidRDefault="00486B15" w:rsidP="00486B15">
            <w:pPr>
              <w:pStyle w:val="ENoteTableText"/>
            </w:pPr>
            <w:r w:rsidRPr="00F0269A">
              <w:t>68, 1999</w:t>
            </w:r>
          </w:p>
        </w:tc>
        <w:tc>
          <w:tcPr>
            <w:tcW w:w="1155" w:type="dxa"/>
            <w:tcBorders>
              <w:bottom w:val="nil"/>
            </w:tcBorders>
            <w:shd w:val="clear" w:color="auto" w:fill="auto"/>
          </w:tcPr>
          <w:p w:rsidR="00486B15" w:rsidRPr="00F0269A" w:rsidRDefault="00486B15" w:rsidP="00486B15">
            <w:pPr>
              <w:pStyle w:val="ENoteTableText"/>
            </w:pPr>
            <w:r w:rsidRPr="00F0269A">
              <w:t>8</w:t>
            </w:r>
            <w:r w:rsidR="00F0269A">
              <w:t> </w:t>
            </w:r>
            <w:r w:rsidRPr="00F0269A">
              <w:t>July 1999</w:t>
            </w:r>
          </w:p>
        </w:tc>
        <w:tc>
          <w:tcPr>
            <w:tcW w:w="1683" w:type="dxa"/>
            <w:tcBorders>
              <w:bottom w:val="nil"/>
            </w:tcBorders>
            <w:shd w:val="clear" w:color="auto" w:fill="auto"/>
          </w:tcPr>
          <w:p w:rsidR="00486B15" w:rsidRPr="00F0269A" w:rsidRDefault="00486B15" w:rsidP="00486B15">
            <w:pPr>
              <w:pStyle w:val="ENoteTableText"/>
            </w:pPr>
            <w:r w:rsidRPr="00F0269A">
              <w:t>Schedule</w:t>
            </w:r>
            <w:r w:rsidR="00F0269A">
              <w:t> </w:t>
            </w:r>
            <w:r w:rsidRPr="00F0269A">
              <w:t xml:space="preserve">4: </w:t>
            </w:r>
            <w:r w:rsidRPr="00F0269A">
              <w:rPr>
                <w:i/>
              </w:rPr>
              <w:t>(a)</w:t>
            </w:r>
          </w:p>
        </w:tc>
        <w:tc>
          <w:tcPr>
            <w:tcW w:w="1417" w:type="dxa"/>
            <w:tcBorders>
              <w:bottom w:val="nil"/>
            </w:tcBorders>
            <w:shd w:val="clear" w:color="auto" w:fill="auto"/>
          </w:tcPr>
          <w:p w:rsidR="00486B15" w:rsidRPr="00F0269A" w:rsidRDefault="00486B15" w:rsidP="00486B15">
            <w:pPr>
              <w:pStyle w:val="ENoteTableText"/>
            </w:pPr>
            <w:r w:rsidRPr="00F0269A">
              <w:t>—</w:t>
            </w:r>
          </w:p>
        </w:tc>
      </w:tr>
      <w:tr w:rsidR="00486B15" w:rsidRPr="00F0269A" w:rsidTr="00600CAE">
        <w:trPr>
          <w:cantSplit/>
        </w:trPr>
        <w:tc>
          <w:tcPr>
            <w:tcW w:w="1838" w:type="dxa"/>
            <w:tcBorders>
              <w:top w:val="nil"/>
              <w:bottom w:val="nil"/>
            </w:tcBorders>
            <w:shd w:val="clear" w:color="auto" w:fill="auto"/>
          </w:tcPr>
          <w:p w:rsidR="00486B15" w:rsidRPr="00F0269A" w:rsidRDefault="00486B15" w:rsidP="00216E8B">
            <w:pPr>
              <w:pStyle w:val="ENoteTTIndentHeading"/>
            </w:pPr>
            <w:r w:rsidRPr="00F0269A">
              <w:t>as amended by</w:t>
            </w:r>
          </w:p>
        </w:tc>
        <w:tc>
          <w:tcPr>
            <w:tcW w:w="992" w:type="dxa"/>
            <w:tcBorders>
              <w:top w:val="nil"/>
              <w:bottom w:val="nil"/>
            </w:tcBorders>
            <w:shd w:val="clear" w:color="auto" w:fill="auto"/>
          </w:tcPr>
          <w:p w:rsidR="00486B15" w:rsidRPr="00F0269A" w:rsidRDefault="00486B15" w:rsidP="00216E8B">
            <w:pPr>
              <w:pStyle w:val="ENoteTTIndentHeading"/>
            </w:pPr>
          </w:p>
        </w:tc>
        <w:tc>
          <w:tcPr>
            <w:tcW w:w="1155" w:type="dxa"/>
            <w:tcBorders>
              <w:top w:val="nil"/>
              <w:bottom w:val="nil"/>
            </w:tcBorders>
            <w:shd w:val="clear" w:color="auto" w:fill="auto"/>
          </w:tcPr>
          <w:p w:rsidR="00486B15" w:rsidRPr="00F0269A" w:rsidRDefault="00486B15" w:rsidP="00216E8B">
            <w:pPr>
              <w:pStyle w:val="ENoteTTIndentHeading"/>
            </w:pPr>
          </w:p>
        </w:tc>
        <w:tc>
          <w:tcPr>
            <w:tcW w:w="1683" w:type="dxa"/>
            <w:tcBorders>
              <w:top w:val="nil"/>
              <w:bottom w:val="nil"/>
            </w:tcBorders>
            <w:shd w:val="clear" w:color="auto" w:fill="auto"/>
          </w:tcPr>
          <w:p w:rsidR="00486B15" w:rsidRPr="00F0269A" w:rsidRDefault="00486B15" w:rsidP="00216E8B">
            <w:pPr>
              <w:pStyle w:val="ENoteTTIndentHeading"/>
            </w:pPr>
          </w:p>
        </w:tc>
        <w:tc>
          <w:tcPr>
            <w:tcW w:w="1417" w:type="dxa"/>
            <w:tcBorders>
              <w:top w:val="nil"/>
              <w:bottom w:val="nil"/>
            </w:tcBorders>
            <w:shd w:val="clear" w:color="auto" w:fill="auto"/>
          </w:tcPr>
          <w:p w:rsidR="00486B15" w:rsidRPr="00F0269A" w:rsidRDefault="00486B15" w:rsidP="00216E8B">
            <w:pPr>
              <w:pStyle w:val="ENoteTTIndentHeading"/>
            </w:pPr>
          </w:p>
        </w:tc>
      </w:tr>
      <w:tr w:rsidR="00486B15" w:rsidRPr="00F0269A" w:rsidTr="00600CAE">
        <w:trPr>
          <w:cantSplit/>
        </w:trPr>
        <w:tc>
          <w:tcPr>
            <w:tcW w:w="1838" w:type="dxa"/>
            <w:tcBorders>
              <w:top w:val="nil"/>
              <w:bottom w:val="single" w:sz="4" w:space="0" w:color="auto"/>
            </w:tcBorders>
            <w:shd w:val="clear" w:color="auto" w:fill="auto"/>
          </w:tcPr>
          <w:p w:rsidR="00486B15" w:rsidRPr="00F0269A" w:rsidRDefault="00486B15" w:rsidP="00486B15">
            <w:pPr>
              <w:pStyle w:val="ENoteTTi"/>
            </w:pPr>
            <w:r w:rsidRPr="00F0269A">
              <w:t>Compensation Measures Legislation Amendment (Rent Assistance Increase) Act 2000</w:t>
            </w:r>
          </w:p>
        </w:tc>
        <w:tc>
          <w:tcPr>
            <w:tcW w:w="992" w:type="dxa"/>
            <w:tcBorders>
              <w:top w:val="nil"/>
              <w:bottom w:val="single" w:sz="4" w:space="0" w:color="auto"/>
            </w:tcBorders>
            <w:shd w:val="clear" w:color="auto" w:fill="auto"/>
          </w:tcPr>
          <w:p w:rsidR="00486B15" w:rsidRPr="00F0269A" w:rsidRDefault="00486B15" w:rsidP="00486B15">
            <w:pPr>
              <w:pStyle w:val="ENoteTableText"/>
            </w:pPr>
            <w:r w:rsidRPr="00F0269A">
              <w:t>93, 2000</w:t>
            </w:r>
          </w:p>
        </w:tc>
        <w:tc>
          <w:tcPr>
            <w:tcW w:w="1155" w:type="dxa"/>
            <w:tcBorders>
              <w:top w:val="nil"/>
              <w:bottom w:val="single" w:sz="4" w:space="0" w:color="auto"/>
            </w:tcBorders>
            <w:shd w:val="clear" w:color="auto" w:fill="auto"/>
          </w:tcPr>
          <w:p w:rsidR="00486B15" w:rsidRPr="00F0269A" w:rsidRDefault="00486B15" w:rsidP="00486B15">
            <w:pPr>
              <w:pStyle w:val="ENoteTableText"/>
            </w:pPr>
            <w:r w:rsidRPr="00F0269A">
              <w:t>30</w:t>
            </w:r>
            <w:r w:rsidR="00F0269A">
              <w:t> </w:t>
            </w:r>
            <w:r w:rsidRPr="00F0269A">
              <w:t>June 2000</w:t>
            </w:r>
          </w:p>
        </w:tc>
        <w:tc>
          <w:tcPr>
            <w:tcW w:w="1683" w:type="dxa"/>
            <w:tcBorders>
              <w:top w:val="nil"/>
              <w:bottom w:val="single" w:sz="4" w:space="0" w:color="auto"/>
            </w:tcBorders>
            <w:shd w:val="clear" w:color="auto" w:fill="auto"/>
          </w:tcPr>
          <w:p w:rsidR="00486B15" w:rsidRPr="00F0269A" w:rsidRDefault="00486B15" w:rsidP="00486B15">
            <w:pPr>
              <w:pStyle w:val="ENoteTableText"/>
            </w:pPr>
            <w:r w:rsidRPr="00F0269A">
              <w:t>Schedule</w:t>
            </w:r>
            <w:r w:rsidR="00F0269A">
              <w:t> </w:t>
            </w:r>
            <w:r w:rsidRPr="00F0269A">
              <w:t>1 (item</w:t>
            </w:r>
            <w:r w:rsidR="00F0269A">
              <w:t> </w:t>
            </w:r>
            <w:r w:rsidRPr="00F0269A">
              <w:t xml:space="preserve">5): </w:t>
            </w:r>
            <w:r w:rsidRPr="00F0269A">
              <w:rPr>
                <w:i/>
              </w:rPr>
              <w:t>(aa)</w:t>
            </w:r>
          </w:p>
        </w:tc>
        <w:tc>
          <w:tcPr>
            <w:tcW w:w="1417" w:type="dxa"/>
            <w:tcBorders>
              <w:top w:val="nil"/>
              <w:bottom w:val="single" w:sz="4" w:space="0" w:color="auto"/>
            </w:tcBorders>
            <w:shd w:val="clear" w:color="auto" w:fill="auto"/>
          </w:tcPr>
          <w:p w:rsidR="00486B15" w:rsidRPr="00F0269A" w:rsidRDefault="00486B15" w:rsidP="00486B15">
            <w:pPr>
              <w:pStyle w:val="ENoteTableText"/>
            </w:pPr>
            <w:r w:rsidRPr="00F0269A">
              <w:t>—</w:t>
            </w:r>
          </w:p>
        </w:tc>
      </w:tr>
      <w:tr w:rsidR="00486B15" w:rsidRPr="00F0269A" w:rsidTr="00600CAE">
        <w:trPr>
          <w:cantSplit/>
        </w:trPr>
        <w:tc>
          <w:tcPr>
            <w:tcW w:w="1838" w:type="dxa"/>
            <w:tcBorders>
              <w:top w:val="single" w:sz="4" w:space="0" w:color="auto"/>
            </w:tcBorders>
            <w:shd w:val="clear" w:color="auto" w:fill="auto"/>
          </w:tcPr>
          <w:p w:rsidR="00486B15" w:rsidRPr="00F0269A" w:rsidRDefault="00486B15" w:rsidP="00486B15">
            <w:pPr>
              <w:pStyle w:val="ENoteTableText"/>
            </w:pPr>
            <w:r w:rsidRPr="00F0269A">
              <w:t>A New Tax System (Family Assistance) (Consequential and Related Measures) Act (No.</w:t>
            </w:r>
            <w:r w:rsidR="00F0269A">
              <w:t> </w:t>
            </w:r>
            <w:r w:rsidRPr="00F0269A">
              <w:t>2) 1999</w:t>
            </w:r>
          </w:p>
        </w:tc>
        <w:tc>
          <w:tcPr>
            <w:tcW w:w="992" w:type="dxa"/>
            <w:tcBorders>
              <w:top w:val="single" w:sz="4" w:space="0" w:color="auto"/>
            </w:tcBorders>
            <w:shd w:val="clear" w:color="auto" w:fill="auto"/>
          </w:tcPr>
          <w:p w:rsidR="00486B15" w:rsidRPr="00F0269A" w:rsidRDefault="00486B15" w:rsidP="00486B15">
            <w:pPr>
              <w:pStyle w:val="ENoteTableText"/>
            </w:pPr>
            <w:r w:rsidRPr="00F0269A">
              <w:t>83, 1999</w:t>
            </w:r>
          </w:p>
        </w:tc>
        <w:tc>
          <w:tcPr>
            <w:tcW w:w="1155" w:type="dxa"/>
            <w:tcBorders>
              <w:top w:val="single" w:sz="4" w:space="0" w:color="auto"/>
            </w:tcBorders>
            <w:shd w:val="clear" w:color="auto" w:fill="auto"/>
          </w:tcPr>
          <w:p w:rsidR="00486B15" w:rsidRPr="00F0269A" w:rsidRDefault="00486B15" w:rsidP="00486B15">
            <w:pPr>
              <w:pStyle w:val="ENoteTableText"/>
            </w:pPr>
            <w:r w:rsidRPr="00F0269A">
              <w:t>8</w:t>
            </w:r>
            <w:r w:rsidR="00F0269A">
              <w:t> </w:t>
            </w:r>
            <w:r w:rsidRPr="00F0269A">
              <w:t>July 1999</w:t>
            </w:r>
          </w:p>
        </w:tc>
        <w:tc>
          <w:tcPr>
            <w:tcW w:w="1683" w:type="dxa"/>
            <w:tcBorders>
              <w:top w:val="single" w:sz="4" w:space="0" w:color="auto"/>
            </w:tcBorders>
            <w:shd w:val="clear" w:color="auto" w:fill="auto"/>
          </w:tcPr>
          <w:p w:rsidR="00486B15" w:rsidRPr="00F0269A" w:rsidRDefault="00486B15" w:rsidP="00486B15">
            <w:pPr>
              <w:pStyle w:val="ENoteTableText"/>
            </w:pPr>
            <w:r w:rsidRPr="00F0269A">
              <w:t>Schedule</w:t>
            </w:r>
            <w:r w:rsidR="00F0269A">
              <w:t> </w:t>
            </w:r>
            <w:r w:rsidRPr="00F0269A">
              <w:t xml:space="preserve">2: </w:t>
            </w:r>
            <w:r w:rsidRPr="00F0269A">
              <w:rPr>
                <w:i/>
              </w:rPr>
              <w:t>(b)</w:t>
            </w:r>
          </w:p>
        </w:tc>
        <w:tc>
          <w:tcPr>
            <w:tcW w:w="1417" w:type="dxa"/>
            <w:tcBorders>
              <w:top w:val="single" w:sz="4" w:space="0" w:color="auto"/>
            </w:tcBorders>
            <w:shd w:val="clear" w:color="auto" w:fill="auto"/>
          </w:tcPr>
          <w:p w:rsidR="00486B15" w:rsidRPr="00F0269A" w:rsidRDefault="00486B15" w:rsidP="00486B15">
            <w:pPr>
              <w:pStyle w:val="ENoteTableText"/>
            </w:pPr>
            <w:r w:rsidRPr="00F0269A">
              <w:t>—</w:t>
            </w:r>
          </w:p>
        </w:tc>
      </w:tr>
      <w:tr w:rsidR="00486B15" w:rsidRPr="00F0269A" w:rsidTr="00600CAE">
        <w:trPr>
          <w:cantSplit/>
        </w:trPr>
        <w:tc>
          <w:tcPr>
            <w:tcW w:w="1838" w:type="dxa"/>
            <w:shd w:val="clear" w:color="auto" w:fill="auto"/>
          </w:tcPr>
          <w:p w:rsidR="00486B15" w:rsidRPr="00F0269A" w:rsidRDefault="00486B15" w:rsidP="00486B15">
            <w:pPr>
              <w:pStyle w:val="ENoteTableText"/>
            </w:pPr>
            <w:r w:rsidRPr="00F0269A">
              <w:t>A New Tax System (Family Assistance and Related Measures) Act 2000</w:t>
            </w:r>
          </w:p>
        </w:tc>
        <w:tc>
          <w:tcPr>
            <w:tcW w:w="992" w:type="dxa"/>
            <w:shd w:val="clear" w:color="auto" w:fill="auto"/>
          </w:tcPr>
          <w:p w:rsidR="00486B15" w:rsidRPr="00F0269A" w:rsidRDefault="00486B15" w:rsidP="00486B15">
            <w:pPr>
              <w:pStyle w:val="ENoteTableText"/>
            </w:pPr>
            <w:r w:rsidRPr="00F0269A">
              <w:t>45, 2000</w:t>
            </w:r>
          </w:p>
        </w:tc>
        <w:tc>
          <w:tcPr>
            <w:tcW w:w="1155" w:type="dxa"/>
            <w:shd w:val="clear" w:color="auto" w:fill="auto"/>
          </w:tcPr>
          <w:p w:rsidR="00486B15" w:rsidRPr="00F0269A" w:rsidRDefault="00486B15" w:rsidP="00486B15">
            <w:pPr>
              <w:pStyle w:val="ENoteTableText"/>
            </w:pPr>
            <w:r w:rsidRPr="00F0269A">
              <w:t>3</w:t>
            </w:r>
            <w:r w:rsidR="00F0269A">
              <w:t> </w:t>
            </w:r>
            <w:r w:rsidRPr="00F0269A">
              <w:t>May 2000</w:t>
            </w:r>
          </w:p>
        </w:tc>
        <w:tc>
          <w:tcPr>
            <w:tcW w:w="1683" w:type="dxa"/>
            <w:shd w:val="clear" w:color="auto" w:fill="auto"/>
          </w:tcPr>
          <w:p w:rsidR="00486B15" w:rsidRPr="00F0269A" w:rsidRDefault="00486B15" w:rsidP="00486B15">
            <w:pPr>
              <w:pStyle w:val="ENoteTableText"/>
            </w:pPr>
            <w:r w:rsidRPr="00F0269A">
              <w:t>Schedule</w:t>
            </w:r>
            <w:r w:rsidR="00F0269A">
              <w:t> </w:t>
            </w:r>
            <w:r w:rsidRPr="00F0269A">
              <w:t xml:space="preserve">1: </w:t>
            </w:r>
            <w:r w:rsidRPr="00F0269A">
              <w:rPr>
                <w:i/>
              </w:rPr>
              <w:t>(c)</w:t>
            </w:r>
            <w:r w:rsidRPr="00F0269A">
              <w:br/>
              <w:t>Schedules</w:t>
            </w:r>
            <w:r w:rsidR="00F0269A">
              <w:t> </w:t>
            </w:r>
            <w:r w:rsidRPr="00F0269A">
              <w:t xml:space="preserve">5 and 6: </w:t>
            </w:r>
            <w:r w:rsidRPr="00F0269A">
              <w:rPr>
                <w:i/>
              </w:rPr>
              <w:t>(c)</w:t>
            </w:r>
          </w:p>
        </w:tc>
        <w:tc>
          <w:tcPr>
            <w:tcW w:w="1417" w:type="dxa"/>
            <w:shd w:val="clear" w:color="auto" w:fill="auto"/>
          </w:tcPr>
          <w:p w:rsidR="00486B15" w:rsidRPr="00F0269A" w:rsidRDefault="00486B15" w:rsidP="00486B15">
            <w:pPr>
              <w:pStyle w:val="ENoteTableText"/>
            </w:pPr>
            <w:r w:rsidRPr="00F0269A">
              <w:t>Sch. 5 and Sch. 6</w:t>
            </w:r>
          </w:p>
        </w:tc>
      </w:tr>
      <w:tr w:rsidR="00486B15" w:rsidRPr="00F0269A" w:rsidTr="008103AD">
        <w:trPr>
          <w:cantSplit/>
        </w:trPr>
        <w:tc>
          <w:tcPr>
            <w:tcW w:w="1838" w:type="dxa"/>
            <w:tcBorders>
              <w:bottom w:val="single" w:sz="4" w:space="0" w:color="auto"/>
            </w:tcBorders>
            <w:shd w:val="clear" w:color="auto" w:fill="auto"/>
          </w:tcPr>
          <w:p w:rsidR="00486B15" w:rsidRPr="00F0269A" w:rsidRDefault="00486B15" w:rsidP="00486B15">
            <w:pPr>
              <w:pStyle w:val="ENoteTableText"/>
            </w:pPr>
            <w:r w:rsidRPr="00F0269A">
              <w:t>Social Security and Veterans’ Entitlements Legislation Amendment (Miscellaneous Matters) Act 2000</w:t>
            </w:r>
          </w:p>
        </w:tc>
        <w:tc>
          <w:tcPr>
            <w:tcW w:w="992" w:type="dxa"/>
            <w:tcBorders>
              <w:bottom w:val="single" w:sz="4" w:space="0" w:color="auto"/>
            </w:tcBorders>
            <w:shd w:val="clear" w:color="auto" w:fill="auto"/>
          </w:tcPr>
          <w:p w:rsidR="00486B15" w:rsidRPr="00F0269A" w:rsidRDefault="00486B15" w:rsidP="00486B15">
            <w:pPr>
              <w:pStyle w:val="ENoteTableText"/>
            </w:pPr>
            <w:r w:rsidRPr="00F0269A">
              <w:t>94, 2000</w:t>
            </w:r>
          </w:p>
        </w:tc>
        <w:tc>
          <w:tcPr>
            <w:tcW w:w="1155" w:type="dxa"/>
            <w:tcBorders>
              <w:bottom w:val="single" w:sz="4" w:space="0" w:color="auto"/>
            </w:tcBorders>
            <w:shd w:val="clear" w:color="auto" w:fill="auto"/>
          </w:tcPr>
          <w:p w:rsidR="00486B15" w:rsidRPr="00F0269A" w:rsidRDefault="00486B15" w:rsidP="00486B15">
            <w:pPr>
              <w:pStyle w:val="ENoteTableText"/>
            </w:pPr>
            <w:r w:rsidRPr="00F0269A">
              <w:t>30</w:t>
            </w:r>
            <w:r w:rsidR="00F0269A">
              <w:t> </w:t>
            </w:r>
            <w:r w:rsidRPr="00F0269A">
              <w:t>June 2000</w:t>
            </w:r>
          </w:p>
        </w:tc>
        <w:tc>
          <w:tcPr>
            <w:tcW w:w="1683" w:type="dxa"/>
            <w:tcBorders>
              <w:bottom w:val="single" w:sz="4" w:space="0" w:color="auto"/>
            </w:tcBorders>
            <w:shd w:val="clear" w:color="auto" w:fill="auto"/>
          </w:tcPr>
          <w:p w:rsidR="00486B15" w:rsidRPr="00F0269A" w:rsidRDefault="00486B15" w:rsidP="00486B15">
            <w:pPr>
              <w:pStyle w:val="ENoteTableText"/>
            </w:pPr>
            <w:r w:rsidRPr="00F0269A">
              <w:t>Schedule</w:t>
            </w:r>
            <w:r w:rsidR="00F0269A">
              <w:t> </w:t>
            </w:r>
            <w:r w:rsidRPr="00F0269A">
              <w:t xml:space="preserve">8: 20 Sept 2000 </w:t>
            </w:r>
            <w:r w:rsidRPr="00F0269A">
              <w:rPr>
                <w:i/>
              </w:rPr>
              <w:t>(d)</w:t>
            </w:r>
          </w:p>
        </w:tc>
        <w:tc>
          <w:tcPr>
            <w:tcW w:w="1417" w:type="dxa"/>
            <w:tcBorders>
              <w:bottom w:val="single" w:sz="4" w:space="0" w:color="auto"/>
            </w:tcBorders>
            <w:shd w:val="clear" w:color="auto" w:fill="auto"/>
          </w:tcPr>
          <w:p w:rsidR="00486B15" w:rsidRPr="00F0269A" w:rsidRDefault="00486B15" w:rsidP="00486B15">
            <w:pPr>
              <w:pStyle w:val="ENoteTableText"/>
            </w:pPr>
            <w:r w:rsidRPr="00F0269A">
              <w:t>—</w:t>
            </w:r>
          </w:p>
        </w:tc>
      </w:tr>
      <w:tr w:rsidR="00486B15" w:rsidRPr="00F0269A" w:rsidTr="00EE6AA7">
        <w:trPr>
          <w:cantSplit/>
        </w:trPr>
        <w:tc>
          <w:tcPr>
            <w:tcW w:w="1838" w:type="dxa"/>
            <w:tcBorders>
              <w:bottom w:val="single" w:sz="4" w:space="0" w:color="auto"/>
            </w:tcBorders>
            <w:shd w:val="clear" w:color="auto" w:fill="auto"/>
          </w:tcPr>
          <w:p w:rsidR="00486B15" w:rsidRPr="00F0269A" w:rsidRDefault="00486B15" w:rsidP="00486B15">
            <w:pPr>
              <w:pStyle w:val="ENoteTableText"/>
            </w:pPr>
            <w:bookmarkStart w:id="502" w:name="CU_9599000"/>
            <w:bookmarkEnd w:id="502"/>
            <w:r w:rsidRPr="00F0269A">
              <w:lastRenderedPageBreak/>
              <w:t>Family and Community Services (2000 Budget and Related Measures) Act 2000</w:t>
            </w:r>
          </w:p>
        </w:tc>
        <w:tc>
          <w:tcPr>
            <w:tcW w:w="992" w:type="dxa"/>
            <w:tcBorders>
              <w:bottom w:val="single" w:sz="4" w:space="0" w:color="auto"/>
            </w:tcBorders>
            <w:shd w:val="clear" w:color="auto" w:fill="auto"/>
          </w:tcPr>
          <w:p w:rsidR="00486B15" w:rsidRPr="00F0269A" w:rsidRDefault="00486B15" w:rsidP="00486B15">
            <w:pPr>
              <w:pStyle w:val="ENoteTableText"/>
            </w:pPr>
            <w:r w:rsidRPr="00F0269A">
              <w:t>138, 2000</w:t>
            </w:r>
          </w:p>
        </w:tc>
        <w:tc>
          <w:tcPr>
            <w:tcW w:w="1155" w:type="dxa"/>
            <w:tcBorders>
              <w:bottom w:val="single" w:sz="4" w:space="0" w:color="auto"/>
            </w:tcBorders>
            <w:shd w:val="clear" w:color="auto" w:fill="auto"/>
          </w:tcPr>
          <w:p w:rsidR="00486B15" w:rsidRPr="00F0269A" w:rsidRDefault="00486B15" w:rsidP="00486B15">
            <w:pPr>
              <w:pStyle w:val="ENoteTableText"/>
            </w:pPr>
            <w:r w:rsidRPr="00F0269A">
              <w:t>24 Nov 2000</w:t>
            </w:r>
          </w:p>
        </w:tc>
        <w:tc>
          <w:tcPr>
            <w:tcW w:w="1683" w:type="dxa"/>
            <w:tcBorders>
              <w:bottom w:val="single" w:sz="4" w:space="0" w:color="auto"/>
            </w:tcBorders>
            <w:shd w:val="clear" w:color="auto" w:fill="auto"/>
          </w:tcPr>
          <w:p w:rsidR="00486B15" w:rsidRPr="00F0269A" w:rsidRDefault="00486B15" w:rsidP="00486B15">
            <w:pPr>
              <w:pStyle w:val="ENoteTableText"/>
            </w:pPr>
            <w:r w:rsidRPr="00F0269A">
              <w:t>Schedule</w:t>
            </w:r>
            <w:r w:rsidR="00F0269A">
              <w:t> </w:t>
            </w:r>
            <w:r w:rsidRPr="00F0269A">
              <w:t>2 (items</w:t>
            </w:r>
            <w:r w:rsidR="00F0269A">
              <w:t> </w:t>
            </w:r>
            <w:r w:rsidRPr="00F0269A">
              <w:t xml:space="preserve">1–6): 1 Jan 2001 </w:t>
            </w:r>
            <w:r w:rsidRPr="00F0269A">
              <w:rPr>
                <w:i/>
              </w:rPr>
              <w:t xml:space="preserve">(e) </w:t>
            </w:r>
          </w:p>
        </w:tc>
        <w:tc>
          <w:tcPr>
            <w:tcW w:w="1417" w:type="dxa"/>
            <w:tcBorders>
              <w:bottom w:val="single" w:sz="4" w:space="0" w:color="auto"/>
            </w:tcBorders>
            <w:shd w:val="clear" w:color="auto" w:fill="auto"/>
          </w:tcPr>
          <w:p w:rsidR="00486B15" w:rsidRPr="00F0269A" w:rsidRDefault="00486B15" w:rsidP="00486B15">
            <w:pPr>
              <w:pStyle w:val="ENoteTableText"/>
            </w:pPr>
            <w:r w:rsidRPr="00F0269A">
              <w:t>—</w:t>
            </w:r>
          </w:p>
        </w:tc>
      </w:tr>
      <w:tr w:rsidR="00486B15" w:rsidRPr="00F0269A" w:rsidTr="00EE6AA7">
        <w:trPr>
          <w:cantSplit/>
        </w:trPr>
        <w:tc>
          <w:tcPr>
            <w:tcW w:w="1838" w:type="dxa"/>
            <w:tcBorders>
              <w:bottom w:val="single" w:sz="4" w:space="0" w:color="auto"/>
            </w:tcBorders>
            <w:shd w:val="clear" w:color="auto" w:fill="auto"/>
          </w:tcPr>
          <w:p w:rsidR="00486B15" w:rsidRPr="00F0269A" w:rsidRDefault="00486B15" w:rsidP="00486B15">
            <w:pPr>
              <w:pStyle w:val="ENoteTableText"/>
            </w:pPr>
            <w:bookmarkStart w:id="503" w:name="CU_10557406"/>
            <w:bookmarkEnd w:id="503"/>
            <w:r w:rsidRPr="00F0269A">
              <w:t>Family Law Amendment Act 2000</w:t>
            </w:r>
          </w:p>
        </w:tc>
        <w:tc>
          <w:tcPr>
            <w:tcW w:w="992" w:type="dxa"/>
            <w:tcBorders>
              <w:bottom w:val="single" w:sz="4" w:space="0" w:color="auto"/>
            </w:tcBorders>
            <w:shd w:val="clear" w:color="auto" w:fill="auto"/>
          </w:tcPr>
          <w:p w:rsidR="00486B15" w:rsidRPr="00F0269A" w:rsidRDefault="00486B15" w:rsidP="00486B15">
            <w:pPr>
              <w:pStyle w:val="ENoteTableText"/>
            </w:pPr>
            <w:r w:rsidRPr="00F0269A">
              <w:t>143, 2000</w:t>
            </w:r>
          </w:p>
        </w:tc>
        <w:tc>
          <w:tcPr>
            <w:tcW w:w="1155" w:type="dxa"/>
            <w:tcBorders>
              <w:bottom w:val="single" w:sz="4" w:space="0" w:color="auto"/>
            </w:tcBorders>
            <w:shd w:val="clear" w:color="auto" w:fill="auto"/>
          </w:tcPr>
          <w:p w:rsidR="00486B15" w:rsidRPr="00F0269A" w:rsidRDefault="00486B15" w:rsidP="00486B15">
            <w:pPr>
              <w:pStyle w:val="ENoteTableText"/>
            </w:pPr>
            <w:r w:rsidRPr="00F0269A">
              <w:t>29 Nov 2000</w:t>
            </w:r>
          </w:p>
        </w:tc>
        <w:tc>
          <w:tcPr>
            <w:tcW w:w="1683" w:type="dxa"/>
            <w:tcBorders>
              <w:bottom w:val="single" w:sz="4" w:space="0" w:color="auto"/>
            </w:tcBorders>
            <w:shd w:val="clear" w:color="auto" w:fill="auto"/>
          </w:tcPr>
          <w:p w:rsidR="00486B15" w:rsidRPr="00F0269A" w:rsidRDefault="00486B15" w:rsidP="00486B15">
            <w:pPr>
              <w:pStyle w:val="ENoteTableText"/>
            </w:pPr>
            <w:r w:rsidRPr="00F0269A">
              <w:t>Schedule</w:t>
            </w:r>
            <w:r w:rsidR="00F0269A">
              <w:t> </w:t>
            </w:r>
            <w:r w:rsidRPr="00F0269A">
              <w:t>3 (items</w:t>
            </w:r>
            <w:r w:rsidR="00F0269A">
              <w:t> </w:t>
            </w:r>
            <w:r w:rsidRPr="00F0269A">
              <w:t xml:space="preserve">1A–1D): 27 Dec 2000 </w:t>
            </w:r>
            <w:r w:rsidRPr="00F0269A">
              <w:rPr>
                <w:i/>
              </w:rPr>
              <w:t xml:space="preserve">(f) </w:t>
            </w:r>
          </w:p>
        </w:tc>
        <w:tc>
          <w:tcPr>
            <w:tcW w:w="1417" w:type="dxa"/>
            <w:tcBorders>
              <w:bottom w:val="single" w:sz="4" w:space="0" w:color="auto"/>
            </w:tcBorders>
            <w:shd w:val="clear" w:color="auto" w:fill="auto"/>
          </w:tcPr>
          <w:p w:rsidR="00486B15" w:rsidRPr="00F0269A" w:rsidRDefault="00486B15" w:rsidP="00486B15">
            <w:pPr>
              <w:pStyle w:val="ENoteTableText"/>
            </w:pPr>
            <w:r w:rsidRPr="00F0269A">
              <w:t>—</w:t>
            </w:r>
          </w:p>
        </w:tc>
      </w:tr>
      <w:tr w:rsidR="00486B15" w:rsidRPr="00F0269A" w:rsidTr="00EE6AA7">
        <w:trPr>
          <w:cantSplit/>
        </w:trPr>
        <w:tc>
          <w:tcPr>
            <w:tcW w:w="1838" w:type="dxa"/>
            <w:tcBorders>
              <w:top w:val="single" w:sz="4" w:space="0" w:color="auto"/>
            </w:tcBorders>
            <w:shd w:val="clear" w:color="auto" w:fill="auto"/>
          </w:tcPr>
          <w:p w:rsidR="00486B15" w:rsidRPr="00F0269A" w:rsidRDefault="00486B15" w:rsidP="00486B15">
            <w:pPr>
              <w:pStyle w:val="ENoteTableText"/>
            </w:pPr>
            <w:r w:rsidRPr="00F0269A">
              <w:t>Family and Community Services Legislation Amendment (New Zealand Citizens) Act 2001</w:t>
            </w:r>
          </w:p>
        </w:tc>
        <w:tc>
          <w:tcPr>
            <w:tcW w:w="992" w:type="dxa"/>
            <w:tcBorders>
              <w:top w:val="single" w:sz="4" w:space="0" w:color="auto"/>
            </w:tcBorders>
            <w:shd w:val="clear" w:color="auto" w:fill="auto"/>
          </w:tcPr>
          <w:p w:rsidR="00486B15" w:rsidRPr="00F0269A" w:rsidRDefault="00486B15" w:rsidP="00486B15">
            <w:pPr>
              <w:pStyle w:val="ENoteTableText"/>
            </w:pPr>
            <w:r w:rsidRPr="00F0269A">
              <w:t>18, 2001</w:t>
            </w:r>
          </w:p>
        </w:tc>
        <w:tc>
          <w:tcPr>
            <w:tcW w:w="1155" w:type="dxa"/>
            <w:tcBorders>
              <w:top w:val="single" w:sz="4" w:space="0" w:color="auto"/>
            </w:tcBorders>
            <w:shd w:val="clear" w:color="auto" w:fill="auto"/>
          </w:tcPr>
          <w:p w:rsidR="00486B15" w:rsidRPr="00F0269A" w:rsidRDefault="00486B15" w:rsidP="00486B15">
            <w:pPr>
              <w:pStyle w:val="ENoteTableText"/>
            </w:pPr>
            <w:r w:rsidRPr="00F0269A">
              <w:t>30 Mar 2001</w:t>
            </w:r>
          </w:p>
        </w:tc>
        <w:tc>
          <w:tcPr>
            <w:tcW w:w="1683" w:type="dxa"/>
            <w:tcBorders>
              <w:top w:val="single" w:sz="4" w:space="0" w:color="auto"/>
            </w:tcBorders>
            <w:shd w:val="clear" w:color="auto" w:fill="auto"/>
          </w:tcPr>
          <w:p w:rsidR="00486B15" w:rsidRPr="00F0269A" w:rsidRDefault="00486B15" w:rsidP="00486B15">
            <w:pPr>
              <w:pStyle w:val="ENoteTableText"/>
            </w:pPr>
            <w:r w:rsidRPr="00F0269A">
              <w:t>Schedule</w:t>
            </w:r>
            <w:r w:rsidR="00F0269A">
              <w:t> </w:t>
            </w:r>
            <w:r w:rsidRPr="00F0269A">
              <w:t>2 (items</w:t>
            </w:r>
            <w:r w:rsidR="00F0269A">
              <w:t> </w:t>
            </w:r>
            <w:r w:rsidRPr="00F0269A">
              <w:t xml:space="preserve">1–12): Royal Assent </w:t>
            </w:r>
            <w:r w:rsidRPr="00F0269A">
              <w:rPr>
                <w:i/>
              </w:rPr>
              <w:t>(g)</w:t>
            </w:r>
          </w:p>
        </w:tc>
        <w:tc>
          <w:tcPr>
            <w:tcW w:w="1417" w:type="dxa"/>
            <w:tcBorders>
              <w:top w:val="single" w:sz="4" w:space="0" w:color="auto"/>
            </w:tcBorders>
            <w:shd w:val="clear" w:color="auto" w:fill="auto"/>
          </w:tcPr>
          <w:p w:rsidR="00486B15" w:rsidRPr="00F0269A" w:rsidRDefault="00486B15" w:rsidP="00486B15">
            <w:pPr>
              <w:pStyle w:val="ENoteTableText"/>
            </w:pPr>
            <w:r w:rsidRPr="00F0269A">
              <w:t>—</w:t>
            </w:r>
          </w:p>
        </w:tc>
      </w:tr>
      <w:tr w:rsidR="00486B15" w:rsidRPr="00F0269A" w:rsidTr="00600CAE">
        <w:trPr>
          <w:cantSplit/>
        </w:trPr>
        <w:tc>
          <w:tcPr>
            <w:tcW w:w="1838" w:type="dxa"/>
            <w:shd w:val="clear" w:color="auto" w:fill="auto"/>
          </w:tcPr>
          <w:p w:rsidR="00486B15" w:rsidRPr="00F0269A" w:rsidRDefault="00486B15" w:rsidP="00486B15">
            <w:pPr>
              <w:pStyle w:val="ENoteTableText"/>
            </w:pPr>
            <w:r w:rsidRPr="00F0269A">
              <w:t>Child Support Legislation Amendment Act 2001</w:t>
            </w:r>
          </w:p>
        </w:tc>
        <w:tc>
          <w:tcPr>
            <w:tcW w:w="992" w:type="dxa"/>
            <w:shd w:val="clear" w:color="auto" w:fill="auto"/>
          </w:tcPr>
          <w:p w:rsidR="00486B15" w:rsidRPr="00F0269A" w:rsidRDefault="00486B15" w:rsidP="00486B15">
            <w:pPr>
              <w:pStyle w:val="ENoteTableText"/>
            </w:pPr>
            <w:r w:rsidRPr="00F0269A">
              <w:t>75, 2001</w:t>
            </w:r>
          </w:p>
        </w:tc>
        <w:tc>
          <w:tcPr>
            <w:tcW w:w="1155" w:type="dxa"/>
            <w:shd w:val="clear" w:color="auto" w:fill="auto"/>
          </w:tcPr>
          <w:p w:rsidR="00486B15" w:rsidRPr="00F0269A" w:rsidRDefault="00486B15" w:rsidP="00486B15">
            <w:pPr>
              <w:pStyle w:val="ENoteTableText"/>
            </w:pPr>
            <w:r w:rsidRPr="00F0269A">
              <w:t>30</w:t>
            </w:r>
            <w:r w:rsidR="00F0269A">
              <w:t> </w:t>
            </w:r>
            <w:r w:rsidRPr="00F0269A">
              <w:t>June 2001</w:t>
            </w:r>
          </w:p>
        </w:tc>
        <w:tc>
          <w:tcPr>
            <w:tcW w:w="1683" w:type="dxa"/>
            <w:shd w:val="clear" w:color="auto" w:fill="auto"/>
          </w:tcPr>
          <w:p w:rsidR="00486B15" w:rsidRPr="00F0269A" w:rsidRDefault="00486B15" w:rsidP="00486B15">
            <w:pPr>
              <w:pStyle w:val="ENoteTableText"/>
            </w:pPr>
            <w:r w:rsidRPr="00F0269A">
              <w:t>Schedule</w:t>
            </w:r>
            <w:r w:rsidR="00F0269A">
              <w:t> </w:t>
            </w:r>
            <w:r w:rsidRPr="00F0269A">
              <w:t>1A (items</w:t>
            </w:r>
            <w:r w:rsidR="00F0269A">
              <w:t> </w:t>
            </w:r>
            <w:r w:rsidRPr="00F0269A">
              <w:t xml:space="preserve">18–21): 1 Dec 2001 </w:t>
            </w:r>
            <w:r w:rsidRPr="00F0269A">
              <w:rPr>
                <w:i/>
              </w:rPr>
              <w:t>(h)</w:t>
            </w:r>
            <w:r w:rsidRPr="00F0269A">
              <w:br/>
              <w:t>Schedule</w:t>
            </w:r>
            <w:r w:rsidR="00F0269A">
              <w:t> </w:t>
            </w:r>
            <w:r w:rsidRPr="00F0269A">
              <w:t>4: 1</w:t>
            </w:r>
            <w:r w:rsidR="00F0269A">
              <w:t> </w:t>
            </w:r>
            <w:r w:rsidRPr="00F0269A">
              <w:t xml:space="preserve">July 2001 </w:t>
            </w:r>
            <w:r w:rsidRPr="00F0269A">
              <w:rPr>
                <w:i/>
              </w:rPr>
              <w:t>(h)</w:t>
            </w:r>
          </w:p>
        </w:tc>
        <w:tc>
          <w:tcPr>
            <w:tcW w:w="1417" w:type="dxa"/>
            <w:shd w:val="clear" w:color="auto" w:fill="auto"/>
          </w:tcPr>
          <w:p w:rsidR="00486B15" w:rsidRPr="00F0269A" w:rsidRDefault="00486B15" w:rsidP="00486B15">
            <w:pPr>
              <w:pStyle w:val="ENoteTableText"/>
            </w:pPr>
            <w:r w:rsidRPr="00F0269A">
              <w:t>—</w:t>
            </w:r>
          </w:p>
        </w:tc>
      </w:tr>
      <w:tr w:rsidR="00486B15" w:rsidRPr="00F0269A" w:rsidTr="00600CAE">
        <w:trPr>
          <w:cantSplit/>
        </w:trPr>
        <w:tc>
          <w:tcPr>
            <w:tcW w:w="1838" w:type="dxa"/>
            <w:shd w:val="clear" w:color="auto" w:fill="auto"/>
          </w:tcPr>
          <w:p w:rsidR="00486B15" w:rsidRPr="00F0269A" w:rsidRDefault="00486B15" w:rsidP="00486B15">
            <w:pPr>
              <w:pStyle w:val="ENoteTableText"/>
            </w:pPr>
            <w:r w:rsidRPr="00F0269A">
              <w:t>Family and Community Services Legislation Amendment Act 2003</w:t>
            </w:r>
          </w:p>
        </w:tc>
        <w:tc>
          <w:tcPr>
            <w:tcW w:w="992" w:type="dxa"/>
            <w:shd w:val="clear" w:color="auto" w:fill="auto"/>
          </w:tcPr>
          <w:p w:rsidR="00486B15" w:rsidRPr="00F0269A" w:rsidRDefault="00486B15" w:rsidP="00486B15">
            <w:pPr>
              <w:pStyle w:val="ENoteTableText"/>
            </w:pPr>
            <w:r w:rsidRPr="00F0269A">
              <w:t>30, 2003</w:t>
            </w:r>
          </w:p>
        </w:tc>
        <w:tc>
          <w:tcPr>
            <w:tcW w:w="1155" w:type="dxa"/>
            <w:shd w:val="clear" w:color="auto" w:fill="auto"/>
          </w:tcPr>
          <w:p w:rsidR="00486B15" w:rsidRPr="00F0269A" w:rsidRDefault="00486B15" w:rsidP="00486B15">
            <w:pPr>
              <w:pStyle w:val="ENoteTableText"/>
            </w:pPr>
            <w:r w:rsidRPr="00F0269A">
              <w:t>15 Apr 2003</w:t>
            </w:r>
          </w:p>
        </w:tc>
        <w:tc>
          <w:tcPr>
            <w:tcW w:w="1683" w:type="dxa"/>
            <w:shd w:val="clear" w:color="auto" w:fill="auto"/>
          </w:tcPr>
          <w:p w:rsidR="00486B15" w:rsidRPr="00F0269A" w:rsidRDefault="003D7FE2" w:rsidP="00486B15">
            <w:pPr>
              <w:pStyle w:val="ENoteTableText"/>
            </w:pPr>
            <w:r w:rsidRPr="00F0269A">
              <w:t>s.</w:t>
            </w:r>
            <w:r w:rsidR="00486B15" w:rsidRPr="00F0269A">
              <w:t xml:space="preserve"> 4 and Schedule</w:t>
            </w:r>
            <w:r w:rsidR="00F0269A">
              <w:t> </w:t>
            </w:r>
            <w:r w:rsidR="00486B15" w:rsidRPr="00F0269A">
              <w:t>2 (items</w:t>
            </w:r>
            <w:r w:rsidR="00F0269A">
              <w:t> </w:t>
            </w:r>
            <w:r w:rsidR="00486B15" w:rsidRPr="00F0269A">
              <w:t>1–13): Royal Assent</w:t>
            </w:r>
            <w:r w:rsidR="00486B15" w:rsidRPr="00F0269A">
              <w:br/>
              <w:t>Schedule</w:t>
            </w:r>
            <w:r w:rsidR="00F0269A">
              <w:t> </w:t>
            </w:r>
            <w:r w:rsidR="00486B15" w:rsidRPr="00F0269A">
              <w:t>2 (items</w:t>
            </w:r>
            <w:r w:rsidR="00F0269A">
              <w:t> </w:t>
            </w:r>
            <w:r w:rsidR="00486B15" w:rsidRPr="00F0269A">
              <w:t xml:space="preserve">52–71): </w:t>
            </w:r>
            <w:r w:rsidR="00486B15" w:rsidRPr="00F0269A">
              <w:rPr>
                <w:i/>
              </w:rPr>
              <w:t>(i)</w:t>
            </w:r>
            <w:r w:rsidR="00486B15" w:rsidRPr="00F0269A">
              <w:rPr>
                <w:i/>
              </w:rPr>
              <w:br/>
            </w:r>
            <w:r w:rsidR="00486B15" w:rsidRPr="00F0269A">
              <w:t>Schedule</w:t>
            </w:r>
            <w:r w:rsidR="00F0269A">
              <w:t> </w:t>
            </w:r>
            <w:r w:rsidR="00486B15" w:rsidRPr="00F0269A">
              <w:t>2 (items</w:t>
            </w:r>
            <w:r w:rsidR="00F0269A">
              <w:t> </w:t>
            </w:r>
            <w:r w:rsidR="00486B15" w:rsidRPr="00F0269A">
              <w:t>73–82) and Schedule</w:t>
            </w:r>
            <w:r w:rsidR="00F0269A">
              <w:t> </w:t>
            </w:r>
            <w:r w:rsidR="00486B15" w:rsidRPr="00F0269A">
              <w:t>2A: 1</w:t>
            </w:r>
            <w:r w:rsidR="00F0269A">
              <w:t> </w:t>
            </w:r>
            <w:r w:rsidR="00486B15" w:rsidRPr="00F0269A">
              <w:t>July 2000</w:t>
            </w:r>
          </w:p>
        </w:tc>
        <w:tc>
          <w:tcPr>
            <w:tcW w:w="1417" w:type="dxa"/>
            <w:shd w:val="clear" w:color="auto" w:fill="auto"/>
          </w:tcPr>
          <w:p w:rsidR="00486B15" w:rsidRPr="00F0269A" w:rsidRDefault="003D7FE2" w:rsidP="00486B15">
            <w:pPr>
              <w:pStyle w:val="ENoteTableText"/>
            </w:pPr>
            <w:r w:rsidRPr="00F0269A">
              <w:t>s.</w:t>
            </w:r>
            <w:r w:rsidR="00486B15" w:rsidRPr="00F0269A">
              <w:t xml:space="preserve"> 4</w:t>
            </w:r>
          </w:p>
        </w:tc>
      </w:tr>
      <w:tr w:rsidR="00486B15" w:rsidRPr="00F0269A" w:rsidTr="00600CAE">
        <w:trPr>
          <w:cantSplit/>
        </w:trPr>
        <w:tc>
          <w:tcPr>
            <w:tcW w:w="1838" w:type="dxa"/>
            <w:tcBorders>
              <w:bottom w:val="nil"/>
            </w:tcBorders>
            <w:shd w:val="clear" w:color="auto" w:fill="auto"/>
          </w:tcPr>
          <w:p w:rsidR="00486B15" w:rsidRPr="00F0269A" w:rsidRDefault="00486B15" w:rsidP="00486B15">
            <w:pPr>
              <w:pStyle w:val="ENoteTableText"/>
            </w:pPr>
            <w:r w:rsidRPr="00F0269A">
              <w:t>Family and Community Services Legislation Amendment (Australians Working Together and other 2001 Budget Measures) Act 2003</w:t>
            </w:r>
          </w:p>
        </w:tc>
        <w:tc>
          <w:tcPr>
            <w:tcW w:w="992" w:type="dxa"/>
            <w:tcBorders>
              <w:bottom w:val="nil"/>
            </w:tcBorders>
            <w:shd w:val="clear" w:color="auto" w:fill="auto"/>
          </w:tcPr>
          <w:p w:rsidR="00486B15" w:rsidRPr="00F0269A" w:rsidRDefault="00486B15" w:rsidP="00486B15">
            <w:pPr>
              <w:pStyle w:val="ENoteTableText"/>
            </w:pPr>
            <w:r w:rsidRPr="00F0269A">
              <w:t>35, 2003</w:t>
            </w:r>
          </w:p>
        </w:tc>
        <w:tc>
          <w:tcPr>
            <w:tcW w:w="1155" w:type="dxa"/>
            <w:tcBorders>
              <w:bottom w:val="nil"/>
            </w:tcBorders>
            <w:shd w:val="clear" w:color="auto" w:fill="auto"/>
          </w:tcPr>
          <w:p w:rsidR="00486B15" w:rsidRPr="00F0269A" w:rsidRDefault="00486B15" w:rsidP="00486B15">
            <w:pPr>
              <w:pStyle w:val="ENoteTableText"/>
            </w:pPr>
            <w:r w:rsidRPr="00F0269A">
              <w:t>24 Apr 2003</w:t>
            </w:r>
          </w:p>
        </w:tc>
        <w:tc>
          <w:tcPr>
            <w:tcW w:w="1683" w:type="dxa"/>
            <w:tcBorders>
              <w:bottom w:val="nil"/>
            </w:tcBorders>
            <w:shd w:val="clear" w:color="auto" w:fill="auto"/>
          </w:tcPr>
          <w:p w:rsidR="00486B15" w:rsidRPr="00F0269A" w:rsidRDefault="00486B15" w:rsidP="00486B15">
            <w:pPr>
              <w:pStyle w:val="ENoteTableText"/>
            </w:pPr>
            <w:r w:rsidRPr="00F0269A">
              <w:t>Schedules</w:t>
            </w:r>
            <w:r w:rsidR="00F0269A">
              <w:t> </w:t>
            </w:r>
            <w:r w:rsidRPr="00F0269A">
              <w:t>1, 1A, 2, 4, 5 and 6: 20 Sept 2003</w:t>
            </w:r>
            <w:r w:rsidRPr="00F0269A">
              <w:br/>
              <w:t>Schedule</w:t>
            </w:r>
            <w:r w:rsidR="00F0269A">
              <w:t> </w:t>
            </w:r>
            <w:r w:rsidRPr="00F0269A">
              <w:t>3: 22</w:t>
            </w:r>
            <w:r w:rsidR="00F0269A">
              <w:t> </w:t>
            </w:r>
            <w:r w:rsidRPr="00F0269A">
              <w:t>May 2003</w:t>
            </w:r>
            <w:r w:rsidRPr="00F0269A">
              <w:br/>
              <w:t>Remainder: Royal Assent</w:t>
            </w:r>
          </w:p>
        </w:tc>
        <w:tc>
          <w:tcPr>
            <w:tcW w:w="1417" w:type="dxa"/>
            <w:tcBorders>
              <w:bottom w:val="nil"/>
            </w:tcBorders>
            <w:shd w:val="clear" w:color="auto" w:fill="auto"/>
          </w:tcPr>
          <w:p w:rsidR="00486B15" w:rsidRPr="00F0269A" w:rsidRDefault="003D7FE2" w:rsidP="003B1621">
            <w:pPr>
              <w:pStyle w:val="ENoteTableText"/>
            </w:pPr>
            <w:r w:rsidRPr="00F0269A">
              <w:t>s.</w:t>
            </w:r>
            <w:r w:rsidR="00486B15" w:rsidRPr="00F0269A">
              <w:t xml:space="preserve"> 4 (rep. by 154, 2005, Sch. 23 </w:t>
            </w:r>
            <w:r w:rsidR="003B1621" w:rsidRPr="00F0269A">
              <w:t>(</w:t>
            </w:r>
            <w:r w:rsidR="00486B15" w:rsidRPr="00F0269A">
              <w:t>item</w:t>
            </w:r>
            <w:r w:rsidR="00F0269A">
              <w:t> </w:t>
            </w:r>
            <w:r w:rsidR="00486B15" w:rsidRPr="00F0269A">
              <w:t>6</w:t>
            </w:r>
            <w:r w:rsidR="003B1621" w:rsidRPr="00F0269A">
              <w:t>)</w:t>
            </w:r>
            <w:r w:rsidR="00486B15" w:rsidRPr="00F0269A">
              <w:t>)</w:t>
            </w:r>
          </w:p>
        </w:tc>
      </w:tr>
      <w:tr w:rsidR="00486B15" w:rsidRPr="00F0269A" w:rsidTr="00600CAE">
        <w:trPr>
          <w:cantSplit/>
        </w:trPr>
        <w:tc>
          <w:tcPr>
            <w:tcW w:w="1838" w:type="dxa"/>
            <w:tcBorders>
              <w:top w:val="nil"/>
              <w:bottom w:val="nil"/>
            </w:tcBorders>
            <w:shd w:val="clear" w:color="auto" w:fill="auto"/>
          </w:tcPr>
          <w:p w:rsidR="00486B15" w:rsidRPr="00F0269A" w:rsidRDefault="00486B15" w:rsidP="00486B15">
            <w:pPr>
              <w:pStyle w:val="ENoteTTIndentHeading"/>
            </w:pPr>
            <w:r w:rsidRPr="00F0269A">
              <w:rPr>
                <w:rFonts w:cs="Times New Roman"/>
              </w:rPr>
              <w:lastRenderedPageBreak/>
              <w:t>as amended by</w:t>
            </w:r>
          </w:p>
        </w:tc>
        <w:tc>
          <w:tcPr>
            <w:tcW w:w="992" w:type="dxa"/>
            <w:tcBorders>
              <w:top w:val="nil"/>
              <w:bottom w:val="nil"/>
            </w:tcBorders>
            <w:shd w:val="clear" w:color="auto" w:fill="auto"/>
          </w:tcPr>
          <w:p w:rsidR="00486B15" w:rsidRPr="00F0269A" w:rsidRDefault="00486B15" w:rsidP="00486B15">
            <w:pPr>
              <w:pStyle w:val="ENoteTableText"/>
            </w:pPr>
          </w:p>
        </w:tc>
        <w:tc>
          <w:tcPr>
            <w:tcW w:w="1155" w:type="dxa"/>
            <w:tcBorders>
              <w:top w:val="nil"/>
              <w:bottom w:val="nil"/>
            </w:tcBorders>
            <w:shd w:val="clear" w:color="auto" w:fill="auto"/>
          </w:tcPr>
          <w:p w:rsidR="00486B15" w:rsidRPr="00F0269A" w:rsidRDefault="00486B15" w:rsidP="00486B15">
            <w:pPr>
              <w:pStyle w:val="ENoteTableText"/>
            </w:pPr>
          </w:p>
        </w:tc>
        <w:tc>
          <w:tcPr>
            <w:tcW w:w="1683" w:type="dxa"/>
            <w:tcBorders>
              <w:top w:val="nil"/>
              <w:bottom w:val="nil"/>
            </w:tcBorders>
            <w:shd w:val="clear" w:color="auto" w:fill="auto"/>
          </w:tcPr>
          <w:p w:rsidR="00486B15" w:rsidRPr="00F0269A" w:rsidRDefault="00486B15" w:rsidP="00486B15">
            <w:pPr>
              <w:pStyle w:val="ENoteTableText"/>
            </w:pPr>
          </w:p>
        </w:tc>
        <w:tc>
          <w:tcPr>
            <w:tcW w:w="1417" w:type="dxa"/>
            <w:tcBorders>
              <w:top w:val="nil"/>
              <w:bottom w:val="nil"/>
            </w:tcBorders>
            <w:shd w:val="clear" w:color="auto" w:fill="auto"/>
          </w:tcPr>
          <w:p w:rsidR="00486B15" w:rsidRPr="00F0269A" w:rsidRDefault="00486B15" w:rsidP="00486B15">
            <w:pPr>
              <w:pStyle w:val="ENoteTableText"/>
            </w:pPr>
          </w:p>
        </w:tc>
      </w:tr>
      <w:tr w:rsidR="00486B15" w:rsidRPr="00F0269A" w:rsidTr="00600CAE">
        <w:trPr>
          <w:cantSplit/>
        </w:trPr>
        <w:tc>
          <w:tcPr>
            <w:tcW w:w="1838" w:type="dxa"/>
            <w:tcBorders>
              <w:top w:val="nil"/>
              <w:bottom w:val="nil"/>
            </w:tcBorders>
            <w:shd w:val="clear" w:color="auto" w:fill="auto"/>
          </w:tcPr>
          <w:p w:rsidR="00486B15" w:rsidRPr="00F0269A" w:rsidRDefault="00486B15" w:rsidP="00486B15">
            <w:pPr>
              <w:pStyle w:val="ENoteTTi"/>
            </w:pPr>
            <w:r w:rsidRPr="00F0269A">
              <w:t>Family and Community Services and Veterans’ Affairs Legislation Amendment (2003 Budget and Other Measures) Act 2003</w:t>
            </w:r>
          </w:p>
        </w:tc>
        <w:tc>
          <w:tcPr>
            <w:tcW w:w="992" w:type="dxa"/>
            <w:tcBorders>
              <w:top w:val="nil"/>
              <w:bottom w:val="nil"/>
            </w:tcBorders>
            <w:shd w:val="clear" w:color="auto" w:fill="auto"/>
          </w:tcPr>
          <w:p w:rsidR="00486B15" w:rsidRPr="00F0269A" w:rsidRDefault="00486B15" w:rsidP="00486B15">
            <w:pPr>
              <w:pStyle w:val="ENoteTableText"/>
            </w:pPr>
            <w:r w:rsidRPr="00F0269A">
              <w:t>122, 2003</w:t>
            </w:r>
          </w:p>
        </w:tc>
        <w:tc>
          <w:tcPr>
            <w:tcW w:w="1155" w:type="dxa"/>
            <w:tcBorders>
              <w:top w:val="nil"/>
              <w:bottom w:val="nil"/>
            </w:tcBorders>
            <w:shd w:val="clear" w:color="auto" w:fill="auto"/>
          </w:tcPr>
          <w:p w:rsidR="00486B15" w:rsidRPr="00F0269A" w:rsidRDefault="00486B15" w:rsidP="00486B15">
            <w:pPr>
              <w:pStyle w:val="ENoteTableText"/>
            </w:pPr>
            <w:r w:rsidRPr="00F0269A">
              <w:t>5 Dec 2003</w:t>
            </w:r>
          </w:p>
        </w:tc>
        <w:tc>
          <w:tcPr>
            <w:tcW w:w="1683" w:type="dxa"/>
            <w:tcBorders>
              <w:top w:val="nil"/>
              <w:bottom w:val="nil"/>
            </w:tcBorders>
            <w:shd w:val="clear" w:color="auto" w:fill="auto"/>
          </w:tcPr>
          <w:p w:rsidR="00486B15" w:rsidRPr="00F0269A" w:rsidRDefault="00486B15" w:rsidP="00486B15">
            <w:pPr>
              <w:pStyle w:val="ENoteTableText"/>
            </w:pPr>
            <w:r w:rsidRPr="00F0269A">
              <w:t>Schedule</w:t>
            </w:r>
            <w:r w:rsidR="00F0269A">
              <w:t> </w:t>
            </w:r>
            <w:r w:rsidRPr="00F0269A">
              <w:t>7 (item</w:t>
            </w:r>
            <w:r w:rsidR="00F0269A">
              <w:t> </w:t>
            </w:r>
            <w:r w:rsidRPr="00F0269A">
              <w:t xml:space="preserve">2): </w:t>
            </w:r>
            <w:r w:rsidRPr="00F0269A">
              <w:rPr>
                <w:i/>
              </w:rPr>
              <w:t>(j)</w:t>
            </w:r>
          </w:p>
        </w:tc>
        <w:tc>
          <w:tcPr>
            <w:tcW w:w="1417" w:type="dxa"/>
            <w:tcBorders>
              <w:top w:val="nil"/>
              <w:bottom w:val="nil"/>
            </w:tcBorders>
            <w:shd w:val="clear" w:color="auto" w:fill="auto"/>
          </w:tcPr>
          <w:p w:rsidR="00486B15" w:rsidRPr="00F0269A" w:rsidRDefault="00486B15" w:rsidP="00486B15">
            <w:pPr>
              <w:pStyle w:val="ENoteTableText"/>
            </w:pPr>
            <w:r w:rsidRPr="00F0269A">
              <w:t>—</w:t>
            </w:r>
          </w:p>
        </w:tc>
      </w:tr>
      <w:tr w:rsidR="00486B15" w:rsidRPr="00F0269A" w:rsidTr="00600CAE">
        <w:trPr>
          <w:cantSplit/>
        </w:trPr>
        <w:tc>
          <w:tcPr>
            <w:tcW w:w="1838" w:type="dxa"/>
            <w:tcBorders>
              <w:top w:val="nil"/>
              <w:bottom w:val="single" w:sz="4" w:space="0" w:color="auto"/>
            </w:tcBorders>
            <w:shd w:val="clear" w:color="auto" w:fill="auto"/>
          </w:tcPr>
          <w:p w:rsidR="00486B15" w:rsidRPr="00F0269A" w:rsidRDefault="00486B15" w:rsidP="00486B15">
            <w:pPr>
              <w:pStyle w:val="ENoteTTi"/>
            </w:pPr>
            <w:r w:rsidRPr="00F0269A">
              <w:t>Employment and Workplace Relations Legislation Amendment (Welfare to Work and Other Measures) Act 2005</w:t>
            </w:r>
          </w:p>
        </w:tc>
        <w:tc>
          <w:tcPr>
            <w:tcW w:w="992" w:type="dxa"/>
            <w:tcBorders>
              <w:top w:val="nil"/>
              <w:bottom w:val="single" w:sz="4" w:space="0" w:color="auto"/>
            </w:tcBorders>
            <w:shd w:val="clear" w:color="auto" w:fill="auto"/>
          </w:tcPr>
          <w:p w:rsidR="00486B15" w:rsidRPr="00F0269A" w:rsidRDefault="00486B15" w:rsidP="00486B15">
            <w:pPr>
              <w:pStyle w:val="ENoteTableText"/>
            </w:pPr>
            <w:r w:rsidRPr="00F0269A">
              <w:t>154, 2005</w:t>
            </w:r>
          </w:p>
        </w:tc>
        <w:tc>
          <w:tcPr>
            <w:tcW w:w="1155" w:type="dxa"/>
            <w:tcBorders>
              <w:top w:val="nil"/>
              <w:bottom w:val="single" w:sz="4" w:space="0" w:color="auto"/>
            </w:tcBorders>
            <w:shd w:val="clear" w:color="auto" w:fill="auto"/>
          </w:tcPr>
          <w:p w:rsidR="00486B15" w:rsidRPr="00F0269A" w:rsidRDefault="00486B15" w:rsidP="00486B15">
            <w:pPr>
              <w:pStyle w:val="ENoteTableText"/>
            </w:pPr>
            <w:r w:rsidRPr="00F0269A">
              <w:t>14 Dec 2005</w:t>
            </w:r>
          </w:p>
        </w:tc>
        <w:tc>
          <w:tcPr>
            <w:tcW w:w="1683" w:type="dxa"/>
            <w:tcBorders>
              <w:top w:val="nil"/>
              <w:bottom w:val="single" w:sz="4" w:space="0" w:color="auto"/>
            </w:tcBorders>
            <w:shd w:val="clear" w:color="auto" w:fill="auto"/>
          </w:tcPr>
          <w:p w:rsidR="00486B15" w:rsidRPr="00F0269A" w:rsidRDefault="00486B15" w:rsidP="00486B15">
            <w:pPr>
              <w:pStyle w:val="ENoteTableText"/>
            </w:pPr>
            <w:r w:rsidRPr="00F0269A">
              <w:t>Schedule</w:t>
            </w:r>
            <w:r w:rsidR="00F0269A">
              <w:t> </w:t>
            </w:r>
            <w:r w:rsidRPr="00F0269A">
              <w:t>23 (item</w:t>
            </w:r>
            <w:r w:rsidR="00F0269A">
              <w:t> </w:t>
            </w:r>
            <w:r w:rsidRPr="00F0269A">
              <w:t>6): Royal Assent</w:t>
            </w:r>
          </w:p>
        </w:tc>
        <w:tc>
          <w:tcPr>
            <w:tcW w:w="1417" w:type="dxa"/>
            <w:tcBorders>
              <w:top w:val="nil"/>
              <w:bottom w:val="single" w:sz="4" w:space="0" w:color="auto"/>
            </w:tcBorders>
            <w:shd w:val="clear" w:color="auto" w:fill="auto"/>
          </w:tcPr>
          <w:p w:rsidR="00486B15" w:rsidRPr="00F0269A" w:rsidRDefault="00486B15" w:rsidP="00486B15">
            <w:pPr>
              <w:pStyle w:val="ENoteTableText"/>
            </w:pPr>
            <w:r w:rsidRPr="00F0269A">
              <w:t>—</w:t>
            </w:r>
          </w:p>
        </w:tc>
      </w:tr>
      <w:tr w:rsidR="00486B15" w:rsidRPr="00F0269A" w:rsidTr="008103AD">
        <w:trPr>
          <w:cantSplit/>
        </w:trPr>
        <w:tc>
          <w:tcPr>
            <w:tcW w:w="1838" w:type="dxa"/>
            <w:tcBorders>
              <w:top w:val="single" w:sz="4" w:space="0" w:color="auto"/>
              <w:bottom w:val="single" w:sz="4" w:space="0" w:color="auto"/>
            </w:tcBorders>
            <w:shd w:val="clear" w:color="auto" w:fill="auto"/>
          </w:tcPr>
          <w:p w:rsidR="00486B15" w:rsidRPr="00F0269A" w:rsidRDefault="00486B15" w:rsidP="00486B15">
            <w:pPr>
              <w:pStyle w:val="ENoteTableText"/>
            </w:pPr>
            <w:r w:rsidRPr="00F0269A">
              <w:t>Family and Community Services and Veterans’ Affairs Legislation Amendment (2003 Budget and Other Measures) Act 2003</w:t>
            </w:r>
          </w:p>
        </w:tc>
        <w:tc>
          <w:tcPr>
            <w:tcW w:w="992" w:type="dxa"/>
            <w:tcBorders>
              <w:top w:val="single" w:sz="4" w:space="0" w:color="auto"/>
              <w:bottom w:val="single" w:sz="4" w:space="0" w:color="auto"/>
            </w:tcBorders>
            <w:shd w:val="clear" w:color="auto" w:fill="auto"/>
          </w:tcPr>
          <w:p w:rsidR="00486B15" w:rsidRPr="00F0269A" w:rsidRDefault="00486B15" w:rsidP="00486B15">
            <w:pPr>
              <w:pStyle w:val="ENoteTableText"/>
            </w:pPr>
            <w:r w:rsidRPr="00F0269A">
              <w:t>122, 2003</w:t>
            </w:r>
          </w:p>
        </w:tc>
        <w:tc>
          <w:tcPr>
            <w:tcW w:w="1155" w:type="dxa"/>
            <w:tcBorders>
              <w:top w:val="single" w:sz="4" w:space="0" w:color="auto"/>
              <w:bottom w:val="single" w:sz="4" w:space="0" w:color="auto"/>
            </w:tcBorders>
            <w:shd w:val="clear" w:color="auto" w:fill="auto"/>
          </w:tcPr>
          <w:p w:rsidR="00486B15" w:rsidRPr="00F0269A" w:rsidRDefault="00486B15" w:rsidP="00486B15">
            <w:pPr>
              <w:pStyle w:val="ENoteTableText"/>
            </w:pPr>
            <w:r w:rsidRPr="00F0269A">
              <w:t>5 Dec 2003</w:t>
            </w:r>
          </w:p>
        </w:tc>
        <w:tc>
          <w:tcPr>
            <w:tcW w:w="1683" w:type="dxa"/>
            <w:tcBorders>
              <w:top w:val="single" w:sz="4" w:space="0" w:color="auto"/>
              <w:bottom w:val="single" w:sz="4" w:space="0" w:color="auto"/>
            </w:tcBorders>
            <w:shd w:val="clear" w:color="auto" w:fill="auto"/>
          </w:tcPr>
          <w:p w:rsidR="00486B15" w:rsidRPr="00F0269A" w:rsidRDefault="00486B15" w:rsidP="00486B15">
            <w:pPr>
              <w:pStyle w:val="ENoteTableText"/>
            </w:pPr>
            <w:r w:rsidRPr="00F0269A">
              <w:t>Schedule</w:t>
            </w:r>
            <w:r w:rsidR="00F0269A">
              <w:t> </w:t>
            </w:r>
            <w:r w:rsidRPr="00F0269A">
              <w:t>6 (items</w:t>
            </w:r>
            <w:r w:rsidR="00F0269A">
              <w:t> </w:t>
            </w:r>
            <w:r w:rsidRPr="00F0269A">
              <w:t>1–6): 1</w:t>
            </w:r>
            <w:r w:rsidR="00F0269A">
              <w:t> </w:t>
            </w:r>
            <w:r w:rsidRPr="00F0269A">
              <w:t>July 2004</w:t>
            </w:r>
          </w:p>
        </w:tc>
        <w:tc>
          <w:tcPr>
            <w:tcW w:w="1417" w:type="dxa"/>
            <w:tcBorders>
              <w:top w:val="single" w:sz="4" w:space="0" w:color="auto"/>
              <w:bottom w:val="single" w:sz="4" w:space="0" w:color="auto"/>
            </w:tcBorders>
            <w:shd w:val="clear" w:color="auto" w:fill="auto"/>
          </w:tcPr>
          <w:p w:rsidR="00486B15" w:rsidRPr="00F0269A" w:rsidRDefault="00486B15" w:rsidP="00486B15">
            <w:pPr>
              <w:pStyle w:val="ENoteTableText"/>
            </w:pPr>
            <w:r w:rsidRPr="00F0269A">
              <w:t>Sch. 6 (item</w:t>
            </w:r>
            <w:r w:rsidR="00F0269A">
              <w:t> </w:t>
            </w:r>
            <w:r w:rsidRPr="00F0269A">
              <w:t>6)</w:t>
            </w:r>
          </w:p>
        </w:tc>
      </w:tr>
      <w:tr w:rsidR="00486B15" w:rsidRPr="00F0269A" w:rsidTr="00EE6AA7">
        <w:trPr>
          <w:cantSplit/>
        </w:trPr>
        <w:tc>
          <w:tcPr>
            <w:tcW w:w="1838" w:type="dxa"/>
            <w:tcBorders>
              <w:bottom w:val="single" w:sz="4" w:space="0" w:color="auto"/>
            </w:tcBorders>
            <w:shd w:val="clear" w:color="auto" w:fill="auto"/>
          </w:tcPr>
          <w:p w:rsidR="00486B15" w:rsidRPr="00F0269A" w:rsidRDefault="00486B15" w:rsidP="00486B15">
            <w:pPr>
              <w:pStyle w:val="ENoteTableText"/>
            </w:pPr>
            <w:bookmarkStart w:id="504" w:name="CU_19600564"/>
            <w:bookmarkEnd w:id="504"/>
            <w:r w:rsidRPr="00F0269A">
              <w:t>Military Rehabilitation and Compensation (Consequential and Transitional Provisions) Act 2004</w:t>
            </w:r>
          </w:p>
        </w:tc>
        <w:tc>
          <w:tcPr>
            <w:tcW w:w="992" w:type="dxa"/>
            <w:tcBorders>
              <w:bottom w:val="single" w:sz="4" w:space="0" w:color="auto"/>
            </w:tcBorders>
            <w:shd w:val="clear" w:color="auto" w:fill="auto"/>
          </w:tcPr>
          <w:p w:rsidR="00486B15" w:rsidRPr="00F0269A" w:rsidRDefault="00486B15" w:rsidP="00486B15">
            <w:pPr>
              <w:pStyle w:val="ENoteTableText"/>
            </w:pPr>
            <w:r w:rsidRPr="00F0269A">
              <w:t>52, 2004</w:t>
            </w:r>
          </w:p>
        </w:tc>
        <w:tc>
          <w:tcPr>
            <w:tcW w:w="1155" w:type="dxa"/>
            <w:tcBorders>
              <w:bottom w:val="single" w:sz="4" w:space="0" w:color="auto"/>
            </w:tcBorders>
            <w:shd w:val="clear" w:color="auto" w:fill="auto"/>
          </w:tcPr>
          <w:p w:rsidR="00486B15" w:rsidRPr="00F0269A" w:rsidRDefault="00486B15" w:rsidP="00486B15">
            <w:pPr>
              <w:pStyle w:val="ENoteTableText"/>
            </w:pPr>
            <w:r w:rsidRPr="00F0269A">
              <w:t>27 Apr 2004</w:t>
            </w:r>
          </w:p>
        </w:tc>
        <w:tc>
          <w:tcPr>
            <w:tcW w:w="1683" w:type="dxa"/>
            <w:tcBorders>
              <w:bottom w:val="single" w:sz="4" w:space="0" w:color="auto"/>
            </w:tcBorders>
            <w:shd w:val="clear" w:color="auto" w:fill="auto"/>
          </w:tcPr>
          <w:p w:rsidR="00486B15" w:rsidRPr="00F0269A" w:rsidRDefault="00486B15" w:rsidP="00486B15">
            <w:pPr>
              <w:pStyle w:val="ENoteTableText"/>
            </w:pPr>
            <w:r w:rsidRPr="00F0269A">
              <w:t>Schedule</w:t>
            </w:r>
            <w:r w:rsidR="00F0269A">
              <w:t> </w:t>
            </w:r>
            <w:r w:rsidRPr="00F0269A">
              <w:t>3 (item</w:t>
            </w:r>
            <w:r w:rsidR="00F0269A">
              <w:t> </w:t>
            </w:r>
            <w:r w:rsidRPr="00F0269A">
              <w:t>8): 1</w:t>
            </w:r>
            <w:r w:rsidR="00F0269A">
              <w:t> </w:t>
            </w:r>
            <w:r w:rsidRPr="00F0269A">
              <w:t>July 2004 (</w:t>
            </w:r>
            <w:r w:rsidRPr="00F0269A">
              <w:rPr>
                <w:i/>
              </w:rPr>
              <w:t xml:space="preserve">see </w:t>
            </w:r>
            <w:r w:rsidRPr="00F0269A">
              <w:t>s. 2)</w:t>
            </w:r>
          </w:p>
        </w:tc>
        <w:tc>
          <w:tcPr>
            <w:tcW w:w="1417" w:type="dxa"/>
            <w:tcBorders>
              <w:bottom w:val="single" w:sz="4" w:space="0" w:color="auto"/>
            </w:tcBorders>
            <w:shd w:val="clear" w:color="auto" w:fill="auto"/>
          </w:tcPr>
          <w:p w:rsidR="00486B15" w:rsidRPr="00F0269A" w:rsidRDefault="00486B15" w:rsidP="00486B15">
            <w:pPr>
              <w:pStyle w:val="ENoteTableText"/>
            </w:pPr>
            <w:r w:rsidRPr="00F0269A">
              <w:t>—</w:t>
            </w:r>
          </w:p>
        </w:tc>
      </w:tr>
      <w:tr w:rsidR="00486B15" w:rsidRPr="00F0269A" w:rsidTr="00EE6AA7">
        <w:trPr>
          <w:cantSplit/>
        </w:trPr>
        <w:tc>
          <w:tcPr>
            <w:tcW w:w="1838" w:type="dxa"/>
            <w:tcBorders>
              <w:bottom w:val="single" w:sz="4" w:space="0" w:color="auto"/>
            </w:tcBorders>
            <w:shd w:val="clear" w:color="auto" w:fill="auto"/>
          </w:tcPr>
          <w:p w:rsidR="00486B15" w:rsidRPr="00F0269A" w:rsidRDefault="00486B15" w:rsidP="00486B15">
            <w:pPr>
              <w:pStyle w:val="ENoteTableText"/>
            </w:pPr>
            <w:bookmarkStart w:id="505" w:name="CU_20558993"/>
            <w:bookmarkEnd w:id="505"/>
            <w:r w:rsidRPr="00F0269A">
              <w:lastRenderedPageBreak/>
              <w:t>Family Assistance Legislation Amendment (More Help for Families—Increased Payments) Act 2004</w:t>
            </w:r>
          </w:p>
        </w:tc>
        <w:tc>
          <w:tcPr>
            <w:tcW w:w="992" w:type="dxa"/>
            <w:tcBorders>
              <w:bottom w:val="single" w:sz="4" w:space="0" w:color="auto"/>
            </w:tcBorders>
            <w:shd w:val="clear" w:color="auto" w:fill="auto"/>
          </w:tcPr>
          <w:p w:rsidR="00486B15" w:rsidRPr="00F0269A" w:rsidRDefault="00486B15" w:rsidP="00486B15">
            <w:pPr>
              <w:pStyle w:val="ENoteTableText"/>
            </w:pPr>
            <w:r w:rsidRPr="00F0269A">
              <w:t>59, 2004</w:t>
            </w:r>
          </w:p>
        </w:tc>
        <w:tc>
          <w:tcPr>
            <w:tcW w:w="1155" w:type="dxa"/>
            <w:tcBorders>
              <w:bottom w:val="single" w:sz="4" w:space="0" w:color="auto"/>
            </w:tcBorders>
            <w:shd w:val="clear" w:color="auto" w:fill="auto"/>
          </w:tcPr>
          <w:p w:rsidR="00486B15" w:rsidRPr="00F0269A" w:rsidRDefault="00486B15" w:rsidP="00486B15">
            <w:pPr>
              <w:pStyle w:val="ENoteTableText"/>
            </w:pPr>
            <w:r w:rsidRPr="00F0269A">
              <w:t>26</w:t>
            </w:r>
            <w:r w:rsidR="00F0269A">
              <w:t> </w:t>
            </w:r>
            <w:r w:rsidRPr="00F0269A">
              <w:t>May 2004</w:t>
            </w:r>
          </w:p>
        </w:tc>
        <w:tc>
          <w:tcPr>
            <w:tcW w:w="1683" w:type="dxa"/>
            <w:tcBorders>
              <w:bottom w:val="single" w:sz="4" w:space="0" w:color="auto"/>
            </w:tcBorders>
            <w:shd w:val="clear" w:color="auto" w:fill="auto"/>
          </w:tcPr>
          <w:p w:rsidR="00486B15" w:rsidRPr="00F0269A" w:rsidRDefault="00486B15" w:rsidP="00486B15">
            <w:pPr>
              <w:pStyle w:val="ENoteTableText"/>
            </w:pPr>
            <w:r w:rsidRPr="00F0269A">
              <w:t>Schedule</w:t>
            </w:r>
            <w:r w:rsidR="00F0269A">
              <w:t> </w:t>
            </w:r>
            <w:r w:rsidRPr="00F0269A">
              <w:t>1 (items</w:t>
            </w:r>
            <w:r w:rsidR="00F0269A">
              <w:t> </w:t>
            </w:r>
            <w:r w:rsidRPr="00F0269A">
              <w:t>1–8, 11), Schedule</w:t>
            </w:r>
            <w:r w:rsidR="00F0269A">
              <w:t> </w:t>
            </w:r>
            <w:r w:rsidRPr="00F0269A">
              <w:t>2 (items</w:t>
            </w:r>
            <w:r w:rsidR="00F0269A">
              <w:t> </w:t>
            </w:r>
            <w:r w:rsidRPr="00F0269A">
              <w:t xml:space="preserve">1–11, </w:t>
            </w:r>
            <w:r w:rsidRPr="00F0269A">
              <w:br/>
              <w:t>43–48), Schedules</w:t>
            </w:r>
            <w:r w:rsidR="00F0269A">
              <w:t> </w:t>
            </w:r>
            <w:r w:rsidRPr="00F0269A">
              <w:t>3 and 4: 1</w:t>
            </w:r>
            <w:r w:rsidR="00F0269A">
              <w:t> </w:t>
            </w:r>
            <w:r w:rsidRPr="00F0269A">
              <w:t>July 2004</w:t>
            </w:r>
            <w:r w:rsidRPr="00F0269A">
              <w:br/>
              <w:t>Schedule</w:t>
            </w:r>
            <w:r w:rsidR="00F0269A">
              <w:t> </w:t>
            </w:r>
            <w:r w:rsidRPr="00F0269A">
              <w:t>2 (items</w:t>
            </w:r>
            <w:r w:rsidR="00F0269A">
              <w:t> </w:t>
            </w:r>
            <w:r w:rsidRPr="00F0269A">
              <w:t>49, 50): 1</w:t>
            </w:r>
            <w:r w:rsidR="00F0269A">
              <w:t> </w:t>
            </w:r>
            <w:r w:rsidRPr="00F0269A">
              <w:t xml:space="preserve">July 2006 </w:t>
            </w:r>
            <w:r w:rsidRPr="00F0269A">
              <w:rPr>
                <w:i/>
              </w:rPr>
              <w:t xml:space="preserve">(see Gazette </w:t>
            </w:r>
            <w:r w:rsidRPr="00F0269A">
              <w:t>2007, No. S33)</w:t>
            </w:r>
            <w:r w:rsidRPr="00F0269A">
              <w:br/>
              <w:t>Schedule</w:t>
            </w:r>
            <w:r w:rsidR="00F0269A">
              <w:t> </w:t>
            </w:r>
            <w:r w:rsidRPr="00F0269A">
              <w:t>2 (items</w:t>
            </w:r>
            <w:r w:rsidR="00F0269A">
              <w:t> </w:t>
            </w:r>
            <w:r w:rsidRPr="00F0269A">
              <w:t>51, 52): 1</w:t>
            </w:r>
            <w:r w:rsidR="00F0269A">
              <w:t> </w:t>
            </w:r>
            <w:r w:rsidRPr="00F0269A">
              <w:t>July 2008</w:t>
            </w:r>
            <w:r w:rsidRPr="00F0269A">
              <w:br/>
              <w:t>Schedule</w:t>
            </w:r>
            <w:r w:rsidR="00F0269A">
              <w:t> </w:t>
            </w:r>
            <w:r w:rsidRPr="00F0269A">
              <w:t>2 (items</w:t>
            </w:r>
            <w:r w:rsidR="00F0269A">
              <w:t> </w:t>
            </w:r>
            <w:r w:rsidRPr="00F0269A">
              <w:t xml:space="preserve">53, 54): </w:t>
            </w:r>
            <w:r w:rsidRPr="00F0269A">
              <w:rPr>
                <w:i/>
              </w:rPr>
              <w:t>(k)</w:t>
            </w:r>
          </w:p>
        </w:tc>
        <w:tc>
          <w:tcPr>
            <w:tcW w:w="1417" w:type="dxa"/>
            <w:tcBorders>
              <w:bottom w:val="single" w:sz="4" w:space="0" w:color="auto"/>
            </w:tcBorders>
            <w:shd w:val="clear" w:color="auto" w:fill="auto"/>
          </w:tcPr>
          <w:p w:rsidR="00486B15" w:rsidRPr="00F0269A" w:rsidRDefault="00486B15" w:rsidP="00486B15">
            <w:pPr>
              <w:pStyle w:val="ENoteTableText"/>
            </w:pPr>
            <w:r w:rsidRPr="00F0269A">
              <w:t>Sch. 1 (item</w:t>
            </w:r>
            <w:r w:rsidR="00F0269A">
              <w:t> </w:t>
            </w:r>
            <w:r w:rsidRPr="00F0269A">
              <w:t>11), Sch. 2 (items</w:t>
            </w:r>
            <w:r w:rsidR="00F0269A">
              <w:t> </w:t>
            </w:r>
            <w:r w:rsidRPr="00F0269A">
              <w:t>3, 8, 44, 46, 48, 50, 52), Sch. 3 (item</w:t>
            </w:r>
            <w:r w:rsidR="00F0269A">
              <w:t> </w:t>
            </w:r>
            <w:r w:rsidRPr="00F0269A">
              <w:t>3) and Sch. 4 (items</w:t>
            </w:r>
            <w:r w:rsidR="00F0269A">
              <w:t> </w:t>
            </w:r>
            <w:r w:rsidRPr="00F0269A">
              <w:t>3, 4)</w:t>
            </w:r>
          </w:p>
        </w:tc>
      </w:tr>
      <w:tr w:rsidR="00486B15" w:rsidRPr="00F0269A" w:rsidTr="00EE6AA7">
        <w:trPr>
          <w:cantSplit/>
        </w:trPr>
        <w:tc>
          <w:tcPr>
            <w:tcW w:w="1838" w:type="dxa"/>
            <w:tcBorders>
              <w:top w:val="single" w:sz="4" w:space="0" w:color="auto"/>
              <w:bottom w:val="nil"/>
            </w:tcBorders>
            <w:shd w:val="clear" w:color="auto" w:fill="auto"/>
          </w:tcPr>
          <w:p w:rsidR="00486B15" w:rsidRPr="00F0269A" w:rsidRDefault="00486B15" w:rsidP="00486B15">
            <w:pPr>
              <w:pStyle w:val="ENoteTableText"/>
            </w:pPr>
            <w:r w:rsidRPr="00F0269A">
              <w:t>Family Assistance Legislation Amendment (More Help for Families—One</w:t>
            </w:r>
            <w:r w:rsidR="00F0269A">
              <w:noBreakHyphen/>
            </w:r>
            <w:r w:rsidRPr="00F0269A">
              <w:t>off Payments) Act 2004</w:t>
            </w:r>
          </w:p>
        </w:tc>
        <w:tc>
          <w:tcPr>
            <w:tcW w:w="992" w:type="dxa"/>
            <w:tcBorders>
              <w:top w:val="single" w:sz="4" w:space="0" w:color="auto"/>
              <w:bottom w:val="nil"/>
            </w:tcBorders>
            <w:shd w:val="clear" w:color="auto" w:fill="auto"/>
          </w:tcPr>
          <w:p w:rsidR="00486B15" w:rsidRPr="00F0269A" w:rsidRDefault="00486B15" w:rsidP="00486B15">
            <w:pPr>
              <w:pStyle w:val="ENoteTableText"/>
            </w:pPr>
            <w:r w:rsidRPr="00F0269A">
              <w:t>60, 2004</w:t>
            </w:r>
          </w:p>
        </w:tc>
        <w:tc>
          <w:tcPr>
            <w:tcW w:w="1155" w:type="dxa"/>
            <w:tcBorders>
              <w:top w:val="single" w:sz="4" w:space="0" w:color="auto"/>
              <w:bottom w:val="nil"/>
            </w:tcBorders>
            <w:shd w:val="clear" w:color="auto" w:fill="auto"/>
          </w:tcPr>
          <w:p w:rsidR="00486B15" w:rsidRPr="00F0269A" w:rsidRDefault="00486B15" w:rsidP="00486B15">
            <w:pPr>
              <w:pStyle w:val="ENoteTableText"/>
            </w:pPr>
            <w:r w:rsidRPr="00F0269A">
              <w:t>26</w:t>
            </w:r>
            <w:r w:rsidR="00F0269A">
              <w:t> </w:t>
            </w:r>
            <w:r w:rsidRPr="00F0269A">
              <w:t>May 2004</w:t>
            </w:r>
          </w:p>
        </w:tc>
        <w:tc>
          <w:tcPr>
            <w:tcW w:w="1683" w:type="dxa"/>
            <w:tcBorders>
              <w:top w:val="single" w:sz="4" w:space="0" w:color="auto"/>
              <w:bottom w:val="nil"/>
            </w:tcBorders>
            <w:shd w:val="clear" w:color="auto" w:fill="auto"/>
          </w:tcPr>
          <w:p w:rsidR="00486B15" w:rsidRPr="00F0269A" w:rsidRDefault="00486B15" w:rsidP="00486B15">
            <w:pPr>
              <w:pStyle w:val="ENoteTableText"/>
            </w:pPr>
            <w:r w:rsidRPr="00F0269A">
              <w:t>26</w:t>
            </w:r>
            <w:r w:rsidR="00F0269A">
              <w:t> </w:t>
            </w:r>
            <w:r w:rsidRPr="00F0269A">
              <w:t>May 2004</w:t>
            </w:r>
          </w:p>
        </w:tc>
        <w:tc>
          <w:tcPr>
            <w:tcW w:w="1417" w:type="dxa"/>
            <w:tcBorders>
              <w:top w:val="single" w:sz="4" w:space="0" w:color="auto"/>
              <w:bottom w:val="nil"/>
            </w:tcBorders>
            <w:shd w:val="clear" w:color="auto" w:fill="auto"/>
          </w:tcPr>
          <w:p w:rsidR="00486B15" w:rsidRPr="00F0269A" w:rsidRDefault="00486B15" w:rsidP="003B1621">
            <w:pPr>
              <w:pStyle w:val="ENoteTableText"/>
            </w:pPr>
            <w:r w:rsidRPr="00F0269A">
              <w:t>Sch. 3 (item</w:t>
            </w:r>
            <w:r w:rsidR="00F0269A">
              <w:t> </w:t>
            </w:r>
            <w:r w:rsidRPr="00F0269A">
              <w:t>1 (am. by 108, 2006</w:t>
            </w:r>
            <w:r w:rsidRPr="00F0269A">
              <w:rPr>
                <w:szCs w:val="16"/>
              </w:rPr>
              <w:t xml:space="preserve">, Sch. 8 </w:t>
            </w:r>
            <w:r w:rsidR="003B1621" w:rsidRPr="00F0269A">
              <w:rPr>
                <w:szCs w:val="16"/>
              </w:rPr>
              <w:t>(</w:t>
            </w:r>
            <w:r w:rsidRPr="00F0269A">
              <w:rPr>
                <w:szCs w:val="16"/>
              </w:rPr>
              <w:t>items</w:t>
            </w:r>
            <w:r w:rsidR="00F0269A">
              <w:rPr>
                <w:szCs w:val="16"/>
              </w:rPr>
              <w:t> </w:t>
            </w:r>
            <w:r w:rsidRPr="00F0269A">
              <w:rPr>
                <w:szCs w:val="16"/>
              </w:rPr>
              <w:t>94, 95</w:t>
            </w:r>
            <w:r w:rsidR="003B1621" w:rsidRPr="00F0269A">
              <w:rPr>
                <w:szCs w:val="16"/>
              </w:rPr>
              <w:t>)</w:t>
            </w:r>
            <w:r w:rsidRPr="00F0269A">
              <w:rPr>
                <w:szCs w:val="16"/>
              </w:rPr>
              <w:t>)</w:t>
            </w:r>
          </w:p>
        </w:tc>
      </w:tr>
      <w:tr w:rsidR="00486B15" w:rsidRPr="00F0269A" w:rsidTr="00600CAE">
        <w:trPr>
          <w:cantSplit/>
        </w:trPr>
        <w:tc>
          <w:tcPr>
            <w:tcW w:w="1838" w:type="dxa"/>
            <w:tcBorders>
              <w:top w:val="nil"/>
              <w:bottom w:val="nil"/>
            </w:tcBorders>
            <w:shd w:val="clear" w:color="auto" w:fill="auto"/>
          </w:tcPr>
          <w:p w:rsidR="00486B15" w:rsidRPr="00F0269A" w:rsidRDefault="00486B15" w:rsidP="00486B15">
            <w:pPr>
              <w:pStyle w:val="ENoteTTIndentHeading"/>
              <w:rPr>
                <w:b w:val="0"/>
              </w:rPr>
            </w:pPr>
            <w:r w:rsidRPr="00F0269A">
              <w:rPr>
                <w:rFonts w:cs="Times New Roman"/>
              </w:rPr>
              <w:t>as amended by</w:t>
            </w:r>
          </w:p>
        </w:tc>
        <w:tc>
          <w:tcPr>
            <w:tcW w:w="992" w:type="dxa"/>
            <w:tcBorders>
              <w:top w:val="nil"/>
              <w:bottom w:val="nil"/>
            </w:tcBorders>
            <w:shd w:val="clear" w:color="auto" w:fill="auto"/>
          </w:tcPr>
          <w:p w:rsidR="00486B15" w:rsidRPr="00F0269A" w:rsidRDefault="00486B15" w:rsidP="00486B15">
            <w:pPr>
              <w:pStyle w:val="ENoteTableText"/>
            </w:pPr>
          </w:p>
        </w:tc>
        <w:tc>
          <w:tcPr>
            <w:tcW w:w="1155" w:type="dxa"/>
            <w:tcBorders>
              <w:top w:val="nil"/>
              <w:bottom w:val="nil"/>
            </w:tcBorders>
            <w:shd w:val="clear" w:color="auto" w:fill="auto"/>
          </w:tcPr>
          <w:p w:rsidR="00486B15" w:rsidRPr="00F0269A" w:rsidRDefault="00486B15" w:rsidP="00486B15">
            <w:pPr>
              <w:pStyle w:val="ENoteTableText"/>
            </w:pPr>
          </w:p>
        </w:tc>
        <w:tc>
          <w:tcPr>
            <w:tcW w:w="1683" w:type="dxa"/>
            <w:tcBorders>
              <w:top w:val="nil"/>
              <w:bottom w:val="nil"/>
            </w:tcBorders>
            <w:shd w:val="clear" w:color="auto" w:fill="auto"/>
          </w:tcPr>
          <w:p w:rsidR="00486B15" w:rsidRPr="00F0269A" w:rsidRDefault="00486B15" w:rsidP="00486B15">
            <w:pPr>
              <w:pStyle w:val="ENoteTableText"/>
            </w:pPr>
          </w:p>
        </w:tc>
        <w:tc>
          <w:tcPr>
            <w:tcW w:w="1417" w:type="dxa"/>
            <w:tcBorders>
              <w:top w:val="nil"/>
              <w:bottom w:val="nil"/>
            </w:tcBorders>
            <w:shd w:val="clear" w:color="auto" w:fill="auto"/>
          </w:tcPr>
          <w:p w:rsidR="00486B15" w:rsidRPr="00F0269A" w:rsidRDefault="00486B15" w:rsidP="00486B15">
            <w:pPr>
              <w:pStyle w:val="ENoteTableText"/>
            </w:pPr>
          </w:p>
        </w:tc>
      </w:tr>
      <w:tr w:rsidR="00486B15" w:rsidRPr="00F0269A" w:rsidTr="00600CAE">
        <w:trPr>
          <w:cantSplit/>
        </w:trPr>
        <w:tc>
          <w:tcPr>
            <w:tcW w:w="1838" w:type="dxa"/>
            <w:tcBorders>
              <w:top w:val="nil"/>
              <w:bottom w:val="single" w:sz="4" w:space="0" w:color="auto"/>
            </w:tcBorders>
            <w:shd w:val="clear" w:color="auto" w:fill="auto"/>
          </w:tcPr>
          <w:p w:rsidR="00486B15" w:rsidRPr="00F0269A" w:rsidRDefault="00486B15" w:rsidP="00486B15">
            <w:pPr>
              <w:pStyle w:val="ENoteTTi"/>
            </w:pPr>
            <w:r w:rsidRPr="00F0269A">
              <w:t>Social Security and Family Assistance Legislation Amendment (Miscellaneous Measures) Act 2006</w:t>
            </w:r>
          </w:p>
        </w:tc>
        <w:tc>
          <w:tcPr>
            <w:tcW w:w="992" w:type="dxa"/>
            <w:tcBorders>
              <w:top w:val="nil"/>
              <w:bottom w:val="single" w:sz="4" w:space="0" w:color="auto"/>
            </w:tcBorders>
            <w:shd w:val="clear" w:color="auto" w:fill="auto"/>
          </w:tcPr>
          <w:p w:rsidR="00486B15" w:rsidRPr="00F0269A" w:rsidRDefault="00486B15" w:rsidP="00486B15">
            <w:pPr>
              <w:pStyle w:val="ENoteTableText"/>
            </w:pPr>
            <w:r w:rsidRPr="00F0269A">
              <w:t>108, 2006</w:t>
            </w:r>
          </w:p>
        </w:tc>
        <w:tc>
          <w:tcPr>
            <w:tcW w:w="1155" w:type="dxa"/>
            <w:tcBorders>
              <w:top w:val="nil"/>
              <w:bottom w:val="single" w:sz="4" w:space="0" w:color="auto"/>
            </w:tcBorders>
            <w:shd w:val="clear" w:color="auto" w:fill="auto"/>
          </w:tcPr>
          <w:p w:rsidR="00486B15" w:rsidRPr="00F0269A" w:rsidRDefault="00486B15" w:rsidP="00486B15">
            <w:pPr>
              <w:pStyle w:val="ENoteTableText"/>
            </w:pPr>
            <w:r w:rsidRPr="00F0269A">
              <w:t>27 Sept 2006</w:t>
            </w:r>
          </w:p>
        </w:tc>
        <w:tc>
          <w:tcPr>
            <w:tcW w:w="1683" w:type="dxa"/>
            <w:tcBorders>
              <w:top w:val="nil"/>
              <w:bottom w:val="single" w:sz="4" w:space="0" w:color="auto"/>
            </w:tcBorders>
            <w:shd w:val="clear" w:color="auto" w:fill="auto"/>
          </w:tcPr>
          <w:p w:rsidR="00486B15" w:rsidRPr="00F0269A" w:rsidRDefault="00486B15" w:rsidP="00486B15">
            <w:pPr>
              <w:pStyle w:val="ENoteTableText"/>
            </w:pPr>
            <w:r w:rsidRPr="00F0269A">
              <w:t>Schedule</w:t>
            </w:r>
            <w:r w:rsidR="00F0269A">
              <w:t> </w:t>
            </w:r>
            <w:r w:rsidRPr="00F0269A">
              <w:t>8 (items</w:t>
            </w:r>
            <w:r w:rsidR="00F0269A">
              <w:t> </w:t>
            </w:r>
            <w:r w:rsidRPr="00F0269A">
              <w:t>94, 95): Royal Assent</w:t>
            </w:r>
          </w:p>
        </w:tc>
        <w:tc>
          <w:tcPr>
            <w:tcW w:w="1417" w:type="dxa"/>
            <w:tcBorders>
              <w:top w:val="nil"/>
              <w:bottom w:val="single" w:sz="4" w:space="0" w:color="auto"/>
            </w:tcBorders>
            <w:shd w:val="clear" w:color="auto" w:fill="auto"/>
          </w:tcPr>
          <w:p w:rsidR="00486B15" w:rsidRPr="00F0269A" w:rsidRDefault="00486B15" w:rsidP="00486B15">
            <w:pPr>
              <w:pStyle w:val="ENoteTableText"/>
            </w:pPr>
            <w:r w:rsidRPr="00F0269A">
              <w:t>—</w:t>
            </w:r>
          </w:p>
        </w:tc>
      </w:tr>
      <w:tr w:rsidR="00486B15" w:rsidRPr="00F0269A" w:rsidTr="008103AD">
        <w:trPr>
          <w:cantSplit/>
        </w:trPr>
        <w:tc>
          <w:tcPr>
            <w:tcW w:w="1838" w:type="dxa"/>
            <w:tcBorders>
              <w:top w:val="single" w:sz="4" w:space="0" w:color="auto"/>
              <w:bottom w:val="single" w:sz="4" w:space="0" w:color="auto"/>
            </w:tcBorders>
            <w:shd w:val="clear" w:color="auto" w:fill="auto"/>
          </w:tcPr>
          <w:p w:rsidR="00486B15" w:rsidRPr="00F0269A" w:rsidRDefault="00486B15" w:rsidP="00486B15">
            <w:pPr>
              <w:pStyle w:val="ENoteTableText"/>
            </w:pPr>
            <w:r w:rsidRPr="00F0269A">
              <w:t>Veterans’ Entitlements (Clarke Review) Act 2004</w:t>
            </w:r>
          </w:p>
        </w:tc>
        <w:tc>
          <w:tcPr>
            <w:tcW w:w="992" w:type="dxa"/>
            <w:tcBorders>
              <w:top w:val="single" w:sz="4" w:space="0" w:color="auto"/>
              <w:bottom w:val="single" w:sz="4" w:space="0" w:color="auto"/>
            </w:tcBorders>
            <w:shd w:val="clear" w:color="auto" w:fill="auto"/>
          </w:tcPr>
          <w:p w:rsidR="00486B15" w:rsidRPr="00F0269A" w:rsidRDefault="00486B15" w:rsidP="00486B15">
            <w:pPr>
              <w:pStyle w:val="ENoteTableText"/>
            </w:pPr>
            <w:r w:rsidRPr="00F0269A">
              <w:t>100, 2004</w:t>
            </w:r>
          </w:p>
        </w:tc>
        <w:tc>
          <w:tcPr>
            <w:tcW w:w="1155" w:type="dxa"/>
            <w:tcBorders>
              <w:top w:val="single" w:sz="4" w:space="0" w:color="auto"/>
              <w:bottom w:val="single" w:sz="4" w:space="0" w:color="auto"/>
            </w:tcBorders>
            <w:shd w:val="clear" w:color="auto" w:fill="auto"/>
          </w:tcPr>
          <w:p w:rsidR="00486B15" w:rsidRPr="00F0269A" w:rsidRDefault="00486B15" w:rsidP="00486B15">
            <w:pPr>
              <w:pStyle w:val="ENoteTableText"/>
            </w:pPr>
            <w:r w:rsidRPr="00F0269A">
              <w:t>30</w:t>
            </w:r>
            <w:r w:rsidR="00F0269A">
              <w:t> </w:t>
            </w:r>
            <w:r w:rsidRPr="00F0269A">
              <w:t>June 2004</w:t>
            </w:r>
          </w:p>
        </w:tc>
        <w:tc>
          <w:tcPr>
            <w:tcW w:w="1683" w:type="dxa"/>
            <w:tcBorders>
              <w:top w:val="single" w:sz="4" w:space="0" w:color="auto"/>
              <w:bottom w:val="single" w:sz="4" w:space="0" w:color="auto"/>
            </w:tcBorders>
            <w:shd w:val="clear" w:color="auto" w:fill="auto"/>
          </w:tcPr>
          <w:p w:rsidR="00486B15" w:rsidRPr="00F0269A" w:rsidRDefault="00486B15" w:rsidP="00486B15">
            <w:pPr>
              <w:pStyle w:val="ENoteTableText"/>
            </w:pPr>
            <w:r w:rsidRPr="00F0269A">
              <w:t>Schedule</w:t>
            </w:r>
            <w:r w:rsidR="00F0269A">
              <w:t> </w:t>
            </w:r>
            <w:r w:rsidRPr="00F0269A">
              <w:t>2 (items</w:t>
            </w:r>
            <w:r w:rsidR="00F0269A">
              <w:t> </w:t>
            </w:r>
            <w:r w:rsidRPr="00F0269A">
              <w:t>29, 30, 43(2)): 20 Sept 2004</w:t>
            </w:r>
          </w:p>
        </w:tc>
        <w:tc>
          <w:tcPr>
            <w:tcW w:w="1417" w:type="dxa"/>
            <w:tcBorders>
              <w:top w:val="single" w:sz="4" w:space="0" w:color="auto"/>
              <w:bottom w:val="single" w:sz="4" w:space="0" w:color="auto"/>
            </w:tcBorders>
            <w:shd w:val="clear" w:color="auto" w:fill="auto"/>
          </w:tcPr>
          <w:p w:rsidR="00486B15" w:rsidRPr="00F0269A" w:rsidRDefault="00486B15" w:rsidP="00486B15">
            <w:pPr>
              <w:pStyle w:val="ENoteTableText"/>
            </w:pPr>
            <w:r w:rsidRPr="00F0269A">
              <w:t>Sch. 2 (item</w:t>
            </w:r>
            <w:r w:rsidRPr="00F0269A">
              <w:br/>
              <w:t>43(2))</w:t>
            </w:r>
          </w:p>
        </w:tc>
      </w:tr>
      <w:tr w:rsidR="00486B15" w:rsidRPr="00F0269A" w:rsidTr="008103AD">
        <w:trPr>
          <w:cantSplit/>
        </w:trPr>
        <w:tc>
          <w:tcPr>
            <w:tcW w:w="1838" w:type="dxa"/>
            <w:tcBorders>
              <w:bottom w:val="single" w:sz="4" w:space="0" w:color="auto"/>
            </w:tcBorders>
            <w:shd w:val="clear" w:color="auto" w:fill="auto"/>
          </w:tcPr>
          <w:p w:rsidR="00486B15" w:rsidRPr="00F0269A" w:rsidRDefault="00486B15" w:rsidP="00486B15">
            <w:pPr>
              <w:pStyle w:val="ENoteTableText"/>
            </w:pPr>
            <w:bookmarkStart w:id="506" w:name="CU_25601669"/>
            <w:bookmarkEnd w:id="506"/>
            <w:r w:rsidRPr="00F0269A">
              <w:t>Family and Community Services and Veterans’ Affairs Legislation Amendment (2004 Election Commitments) Act 2004</w:t>
            </w:r>
          </w:p>
        </w:tc>
        <w:tc>
          <w:tcPr>
            <w:tcW w:w="992" w:type="dxa"/>
            <w:tcBorders>
              <w:bottom w:val="single" w:sz="4" w:space="0" w:color="auto"/>
            </w:tcBorders>
            <w:shd w:val="clear" w:color="auto" w:fill="auto"/>
          </w:tcPr>
          <w:p w:rsidR="00486B15" w:rsidRPr="00F0269A" w:rsidRDefault="00486B15" w:rsidP="00486B15">
            <w:pPr>
              <w:pStyle w:val="ENoteTableText"/>
            </w:pPr>
            <w:r w:rsidRPr="00F0269A">
              <w:t>132, 2004</w:t>
            </w:r>
          </w:p>
        </w:tc>
        <w:tc>
          <w:tcPr>
            <w:tcW w:w="1155" w:type="dxa"/>
            <w:tcBorders>
              <w:bottom w:val="single" w:sz="4" w:space="0" w:color="auto"/>
            </w:tcBorders>
            <w:shd w:val="clear" w:color="auto" w:fill="auto"/>
          </w:tcPr>
          <w:p w:rsidR="00486B15" w:rsidRPr="00F0269A" w:rsidRDefault="00486B15" w:rsidP="00486B15">
            <w:pPr>
              <w:pStyle w:val="ENoteTableText"/>
            </w:pPr>
            <w:r w:rsidRPr="00F0269A">
              <w:t>8 Dec 2004</w:t>
            </w:r>
          </w:p>
        </w:tc>
        <w:tc>
          <w:tcPr>
            <w:tcW w:w="1683" w:type="dxa"/>
            <w:tcBorders>
              <w:bottom w:val="single" w:sz="4" w:space="0" w:color="auto"/>
            </w:tcBorders>
            <w:shd w:val="clear" w:color="auto" w:fill="auto"/>
          </w:tcPr>
          <w:p w:rsidR="00486B15" w:rsidRPr="00F0269A" w:rsidRDefault="00486B15" w:rsidP="00486B15">
            <w:pPr>
              <w:pStyle w:val="ENoteTableText"/>
            </w:pPr>
            <w:r w:rsidRPr="00F0269A">
              <w:t>Schedule</w:t>
            </w:r>
            <w:r w:rsidR="00F0269A">
              <w:t> </w:t>
            </w:r>
            <w:r w:rsidRPr="00F0269A">
              <w:t>4 (items</w:t>
            </w:r>
            <w:r w:rsidR="00F0269A">
              <w:t> </w:t>
            </w:r>
            <w:r w:rsidRPr="00F0269A">
              <w:t>1–13, 44): 1 Jan 2005</w:t>
            </w:r>
          </w:p>
        </w:tc>
        <w:tc>
          <w:tcPr>
            <w:tcW w:w="1417" w:type="dxa"/>
            <w:tcBorders>
              <w:bottom w:val="single" w:sz="4" w:space="0" w:color="auto"/>
            </w:tcBorders>
            <w:shd w:val="clear" w:color="auto" w:fill="auto"/>
          </w:tcPr>
          <w:p w:rsidR="00486B15" w:rsidRPr="00F0269A" w:rsidRDefault="00486B15" w:rsidP="00486B15">
            <w:pPr>
              <w:pStyle w:val="ENoteTableText"/>
            </w:pPr>
            <w:r w:rsidRPr="00F0269A">
              <w:t>Sch. 4 (item</w:t>
            </w:r>
            <w:r w:rsidR="00F0269A">
              <w:t> </w:t>
            </w:r>
            <w:r w:rsidRPr="00F0269A">
              <w:t>44)</w:t>
            </w:r>
          </w:p>
        </w:tc>
      </w:tr>
      <w:tr w:rsidR="00486B15" w:rsidRPr="00F0269A" w:rsidTr="008103AD">
        <w:trPr>
          <w:cantSplit/>
        </w:trPr>
        <w:tc>
          <w:tcPr>
            <w:tcW w:w="1838" w:type="dxa"/>
            <w:tcBorders>
              <w:top w:val="single" w:sz="4" w:space="0" w:color="auto"/>
              <w:bottom w:val="single" w:sz="4" w:space="0" w:color="auto"/>
            </w:tcBorders>
            <w:shd w:val="clear" w:color="auto" w:fill="auto"/>
          </w:tcPr>
          <w:p w:rsidR="00486B15" w:rsidRPr="00F0269A" w:rsidRDefault="00486B15" w:rsidP="00486B15">
            <w:pPr>
              <w:pStyle w:val="ENoteTableText"/>
            </w:pPr>
            <w:r w:rsidRPr="00F0269A">
              <w:lastRenderedPageBreak/>
              <w:t>Family Assistance Legislation Amendment (Adjustment of Certain FTB Child Rates) Act 2005</w:t>
            </w:r>
          </w:p>
        </w:tc>
        <w:tc>
          <w:tcPr>
            <w:tcW w:w="992" w:type="dxa"/>
            <w:tcBorders>
              <w:top w:val="single" w:sz="4" w:space="0" w:color="auto"/>
              <w:bottom w:val="single" w:sz="4" w:space="0" w:color="auto"/>
            </w:tcBorders>
            <w:shd w:val="clear" w:color="auto" w:fill="auto"/>
          </w:tcPr>
          <w:p w:rsidR="00486B15" w:rsidRPr="00F0269A" w:rsidRDefault="00486B15" w:rsidP="00486B15">
            <w:pPr>
              <w:pStyle w:val="ENoteTableText"/>
            </w:pPr>
            <w:r w:rsidRPr="00F0269A">
              <w:t>11, 2005</w:t>
            </w:r>
          </w:p>
        </w:tc>
        <w:tc>
          <w:tcPr>
            <w:tcW w:w="1155" w:type="dxa"/>
            <w:tcBorders>
              <w:top w:val="single" w:sz="4" w:space="0" w:color="auto"/>
              <w:bottom w:val="single" w:sz="4" w:space="0" w:color="auto"/>
            </w:tcBorders>
            <w:shd w:val="clear" w:color="auto" w:fill="auto"/>
          </w:tcPr>
          <w:p w:rsidR="00486B15" w:rsidRPr="00F0269A" w:rsidRDefault="00486B15" w:rsidP="00486B15">
            <w:pPr>
              <w:pStyle w:val="ENoteTableText"/>
            </w:pPr>
            <w:r w:rsidRPr="00F0269A">
              <w:t>22 Feb 2005</w:t>
            </w:r>
          </w:p>
        </w:tc>
        <w:tc>
          <w:tcPr>
            <w:tcW w:w="1683" w:type="dxa"/>
            <w:tcBorders>
              <w:top w:val="single" w:sz="4" w:space="0" w:color="auto"/>
              <w:bottom w:val="single" w:sz="4" w:space="0" w:color="auto"/>
            </w:tcBorders>
            <w:shd w:val="clear" w:color="auto" w:fill="auto"/>
          </w:tcPr>
          <w:p w:rsidR="00486B15" w:rsidRPr="00F0269A" w:rsidRDefault="00486B15" w:rsidP="00486B15">
            <w:pPr>
              <w:pStyle w:val="ENoteTableText"/>
            </w:pPr>
            <w:r w:rsidRPr="00F0269A">
              <w:t>Schedule</w:t>
            </w:r>
            <w:r w:rsidR="00F0269A">
              <w:t> </w:t>
            </w:r>
            <w:r w:rsidRPr="00F0269A">
              <w:t xml:space="preserve">1: </w:t>
            </w:r>
            <w:r w:rsidRPr="00F0269A">
              <w:rPr>
                <w:i/>
              </w:rPr>
              <w:t>(l)</w:t>
            </w:r>
            <w:r w:rsidRPr="00F0269A">
              <w:br/>
              <w:t>Remainder: Royal Assent</w:t>
            </w:r>
          </w:p>
        </w:tc>
        <w:tc>
          <w:tcPr>
            <w:tcW w:w="1417" w:type="dxa"/>
            <w:tcBorders>
              <w:top w:val="single" w:sz="4" w:space="0" w:color="auto"/>
              <w:bottom w:val="single" w:sz="4" w:space="0" w:color="auto"/>
            </w:tcBorders>
            <w:shd w:val="clear" w:color="auto" w:fill="auto"/>
          </w:tcPr>
          <w:p w:rsidR="00486B15" w:rsidRPr="00F0269A" w:rsidRDefault="00486B15" w:rsidP="00486B15">
            <w:pPr>
              <w:pStyle w:val="ENoteTableText"/>
            </w:pPr>
            <w:r w:rsidRPr="00F0269A">
              <w:t>Sch. 1 (item</w:t>
            </w:r>
            <w:r w:rsidR="00F0269A">
              <w:t> </w:t>
            </w:r>
            <w:r w:rsidRPr="00F0269A">
              <w:t>4)</w:t>
            </w:r>
          </w:p>
        </w:tc>
      </w:tr>
      <w:tr w:rsidR="00486B15" w:rsidRPr="00F0269A" w:rsidTr="00EE6AA7">
        <w:trPr>
          <w:cantSplit/>
        </w:trPr>
        <w:tc>
          <w:tcPr>
            <w:tcW w:w="1838" w:type="dxa"/>
            <w:tcBorders>
              <w:bottom w:val="single" w:sz="4" w:space="0" w:color="auto"/>
            </w:tcBorders>
            <w:shd w:val="clear" w:color="auto" w:fill="auto"/>
          </w:tcPr>
          <w:p w:rsidR="00486B15" w:rsidRPr="00F0269A" w:rsidRDefault="00486B15" w:rsidP="00486B15">
            <w:pPr>
              <w:pStyle w:val="ENoteTableText"/>
            </w:pPr>
            <w:bookmarkStart w:id="507" w:name="CU_27560293"/>
            <w:bookmarkEnd w:id="507"/>
            <w:r w:rsidRPr="00F0269A">
              <w:t>Family and Community Services and Veterans’ Affairs Legislation Amendment (Further 2004 Election Commitments and Other Measures) Act 2005</w:t>
            </w:r>
          </w:p>
        </w:tc>
        <w:tc>
          <w:tcPr>
            <w:tcW w:w="992" w:type="dxa"/>
            <w:tcBorders>
              <w:bottom w:val="single" w:sz="4" w:space="0" w:color="auto"/>
            </w:tcBorders>
            <w:shd w:val="clear" w:color="auto" w:fill="auto"/>
          </w:tcPr>
          <w:p w:rsidR="00486B15" w:rsidRPr="00F0269A" w:rsidRDefault="00486B15" w:rsidP="00486B15">
            <w:pPr>
              <w:pStyle w:val="ENoteTableText"/>
            </w:pPr>
            <w:r w:rsidRPr="00F0269A">
              <w:t>29, 2005</w:t>
            </w:r>
          </w:p>
        </w:tc>
        <w:tc>
          <w:tcPr>
            <w:tcW w:w="1155" w:type="dxa"/>
            <w:tcBorders>
              <w:bottom w:val="single" w:sz="4" w:space="0" w:color="auto"/>
            </w:tcBorders>
            <w:shd w:val="clear" w:color="auto" w:fill="auto"/>
          </w:tcPr>
          <w:p w:rsidR="00486B15" w:rsidRPr="00F0269A" w:rsidRDefault="00486B15" w:rsidP="00486B15">
            <w:pPr>
              <w:pStyle w:val="ENoteTableText"/>
            </w:pPr>
            <w:r w:rsidRPr="00F0269A">
              <w:t>21 Mar 2005</w:t>
            </w:r>
          </w:p>
        </w:tc>
        <w:tc>
          <w:tcPr>
            <w:tcW w:w="1683" w:type="dxa"/>
            <w:tcBorders>
              <w:bottom w:val="single" w:sz="4" w:space="0" w:color="auto"/>
            </w:tcBorders>
            <w:shd w:val="clear" w:color="auto" w:fill="auto"/>
          </w:tcPr>
          <w:p w:rsidR="00486B15" w:rsidRPr="00F0269A" w:rsidRDefault="00486B15" w:rsidP="00486B15">
            <w:pPr>
              <w:pStyle w:val="ENoteTableText"/>
            </w:pPr>
            <w:r w:rsidRPr="00F0269A">
              <w:t>Schedule</w:t>
            </w:r>
            <w:r w:rsidR="00F0269A">
              <w:t> </w:t>
            </w:r>
            <w:r w:rsidRPr="00F0269A">
              <w:t>1: 1 Jan 2005</w:t>
            </w:r>
            <w:r w:rsidRPr="00F0269A">
              <w:br/>
              <w:t>Schedule</w:t>
            </w:r>
            <w:r w:rsidR="00F0269A">
              <w:t> </w:t>
            </w:r>
            <w:r w:rsidRPr="00F0269A">
              <w:t>2: 1</w:t>
            </w:r>
            <w:r w:rsidR="00F0269A">
              <w:t> </w:t>
            </w:r>
            <w:r w:rsidRPr="00F0269A">
              <w:t>July 2005</w:t>
            </w:r>
            <w:r w:rsidRPr="00F0269A">
              <w:br/>
              <w:t>Remainder: Royal Assent</w:t>
            </w:r>
          </w:p>
        </w:tc>
        <w:tc>
          <w:tcPr>
            <w:tcW w:w="1417" w:type="dxa"/>
            <w:tcBorders>
              <w:bottom w:val="single" w:sz="4" w:space="0" w:color="auto"/>
            </w:tcBorders>
            <w:shd w:val="clear" w:color="auto" w:fill="auto"/>
          </w:tcPr>
          <w:p w:rsidR="00486B15" w:rsidRPr="00F0269A" w:rsidRDefault="00486B15" w:rsidP="00486B15">
            <w:pPr>
              <w:pStyle w:val="ENoteTableText"/>
            </w:pPr>
            <w:r w:rsidRPr="00F0269A">
              <w:t>Sch. 1 (item</w:t>
            </w:r>
            <w:r w:rsidR="00F0269A">
              <w:t> </w:t>
            </w:r>
            <w:r w:rsidRPr="00F0269A">
              <w:t>10) and Sch. 2 (item</w:t>
            </w:r>
            <w:r w:rsidR="00F0269A">
              <w:t> </w:t>
            </w:r>
            <w:r w:rsidRPr="00F0269A">
              <w:t>6)</w:t>
            </w:r>
          </w:p>
        </w:tc>
      </w:tr>
      <w:tr w:rsidR="00486B15" w:rsidRPr="00F0269A" w:rsidTr="00EE6AA7">
        <w:trPr>
          <w:cantSplit/>
        </w:trPr>
        <w:tc>
          <w:tcPr>
            <w:tcW w:w="1838" w:type="dxa"/>
            <w:tcBorders>
              <w:top w:val="single" w:sz="4" w:space="0" w:color="auto"/>
            </w:tcBorders>
            <w:shd w:val="clear" w:color="auto" w:fill="auto"/>
          </w:tcPr>
          <w:p w:rsidR="00486B15" w:rsidRPr="00F0269A" w:rsidRDefault="00486B15" w:rsidP="00486B15">
            <w:pPr>
              <w:pStyle w:val="ENoteTableText"/>
            </w:pPr>
            <w:r w:rsidRPr="00F0269A">
              <w:t>Family and Community Services Legislation Amendment (Family Assistance and Related Measures) Act 2005</w:t>
            </w:r>
          </w:p>
        </w:tc>
        <w:tc>
          <w:tcPr>
            <w:tcW w:w="992" w:type="dxa"/>
            <w:tcBorders>
              <w:top w:val="single" w:sz="4" w:space="0" w:color="auto"/>
            </w:tcBorders>
            <w:shd w:val="clear" w:color="auto" w:fill="auto"/>
          </w:tcPr>
          <w:p w:rsidR="00486B15" w:rsidRPr="00F0269A" w:rsidRDefault="00486B15" w:rsidP="00486B15">
            <w:pPr>
              <w:pStyle w:val="ENoteTableText"/>
            </w:pPr>
            <w:r w:rsidRPr="00F0269A">
              <w:t>61, 2005</w:t>
            </w:r>
          </w:p>
        </w:tc>
        <w:tc>
          <w:tcPr>
            <w:tcW w:w="1155" w:type="dxa"/>
            <w:tcBorders>
              <w:top w:val="single" w:sz="4" w:space="0" w:color="auto"/>
            </w:tcBorders>
            <w:shd w:val="clear" w:color="auto" w:fill="auto"/>
          </w:tcPr>
          <w:p w:rsidR="00486B15" w:rsidRPr="00F0269A" w:rsidRDefault="00486B15" w:rsidP="00486B15">
            <w:pPr>
              <w:pStyle w:val="ENoteTableText"/>
            </w:pPr>
            <w:r w:rsidRPr="00F0269A">
              <w:t>26</w:t>
            </w:r>
            <w:r w:rsidR="00F0269A">
              <w:t> </w:t>
            </w:r>
            <w:r w:rsidRPr="00F0269A">
              <w:t>June 2005</w:t>
            </w:r>
          </w:p>
        </w:tc>
        <w:tc>
          <w:tcPr>
            <w:tcW w:w="1683" w:type="dxa"/>
            <w:tcBorders>
              <w:top w:val="single" w:sz="4" w:space="0" w:color="auto"/>
            </w:tcBorders>
            <w:shd w:val="clear" w:color="auto" w:fill="auto"/>
          </w:tcPr>
          <w:p w:rsidR="00486B15" w:rsidRPr="00F0269A" w:rsidRDefault="00486B15" w:rsidP="00486B15">
            <w:pPr>
              <w:pStyle w:val="ENoteTableText"/>
            </w:pPr>
            <w:r w:rsidRPr="00F0269A">
              <w:t>Schedule</w:t>
            </w:r>
            <w:r w:rsidR="00F0269A">
              <w:t> </w:t>
            </w:r>
            <w:r w:rsidRPr="00F0269A">
              <w:t>1 (items</w:t>
            </w:r>
            <w:r w:rsidR="00F0269A">
              <w:t> </w:t>
            </w:r>
            <w:r w:rsidRPr="00F0269A">
              <w:t>1–9, 12), Schedule</w:t>
            </w:r>
            <w:r w:rsidR="00F0269A">
              <w:t> </w:t>
            </w:r>
            <w:r w:rsidRPr="00F0269A">
              <w:t>2 (items</w:t>
            </w:r>
            <w:r w:rsidR="00F0269A">
              <w:t> </w:t>
            </w:r>
            <w:r w:rsidRPr="00F0269A">
              <w:t>1, 2, 4–6), Schedule</w:t>
            </w:r>
            <w:r w:rsidR="00F0269A">
              <w:t> </w:t>
            </w:r>
            <w:r w:rsidRPr="00F0269A">
              <w:t>3 (items</w:t>
            </w:r>
            <w:r w:rsidR="00F0269A">
              <w:t> </w:t>
            </w:r>
            <w:r w:rsidRPr="00F0269A">
              <w:t>2, 3) and Schedule</w:t>
            </w:r>
            <w:r w:rsidR="00F0269A">
              <w:t> </w:t>
            </w:r>
            <w:r w:rsidRPr="00F0269A">
              <w:t>4 (items</w:t>
            </w:r>
            <w:r w:rsidR="00F0269A">
              <w:t> </w:t>
            </w:r>
            <w:r w:rsidRPr="00F0269A">
              <w:t>1–5, 26): 1</w:t>
            </w:r>
            <w:r w:rsidR="00F0269A">
              <w:t> </w:t>
            </w:r>
            <w:r w:rsidRPr="00F0269A">
              <w:t>July 2005</w:t>
            </w:r>
            <w:r w:rsidRPr="00F0269A">
              <w:br/>
              <w:t>Schedule</w:t>
            </w:r>
            <w:r w:rsidR="00F0269A">
              <w:t> </w:t>
            </w:r>
            <w:r w:rsidRPr="00F0269A">
              <w:t>2 (item</w:t>
            </w:r>
            <w:r w:rsidR="00F0269A">
              <w:t> </w:t>
            </w:r>
            <w:r w:rsidRPr="00F0269A">
              <w:t>7) and Schedule</w:t>
            </w:r>
            <w:r w:rsidR="00F0269A">
              <w:t> </w:t>
            </w:r>
            <w:r w:rsidRPr="00F0269A">
              <w:t>3 (item</w:t>
            </w:r>
            <w:r w:rsidR="00F0269A">
              <w:t> </w:t>
            </w:r>
            <w:r w:rsidRPr="00F0269A">
              <w:t>1): Royal Assent</w:t>
            </w:r>
            <w:r w:rsidRPr="00F0269A">
              <w:br/>
              <w:t>Schedule</w:t>
            </w:r>
            <w:r w:rsidR="00F0269A">
              <w:t> </w:t>
            </w:r>
            <w:r w:rsidRPr="00F0269A">
              <w:t>3 (item</w:t>
            </w:r>
            <w:r w:rsidR="00F0269A">
              <w:t> </w:t>
            </w:r>
            <w:r w:rsidRPr="00F0269A">
              <w:t>4): 1 Jan 2005</w:t>
            </w:r>
          </w:p>
        </w:tc>
        <w:tc>
          <w:tcPr>
            <w:tcW w:w="1417" w:type="dxa"/>
            <w:tcBorders>
              <w:top w:val="single" w:sz="4" w:space="0" w:color="auto"/>
            </w:tcBorders>
            <w:shd w:val="clear" w:color="auto" w:fill="auto"/>
          </w:tcPr>
          <w:p w:rsidR="00486B15" w:rsidRPr="00F0269A" w:rsidRDefault="00486B15" w:rsidP="00486B15">
            <w:pPr>
              <w:pStyle w:val="ENoteTableText"/>
            </w:pPr>
            <w:r w:rsidRPr="00F0269A">
              <w:t>Sch. 1 (item</w:t>
            </w:r>
            <w:r w:rsidR="00F0269A">
              <w:t> </w:t>
            </w:r>
            <w:r w:rsidRPr="00F0269A">
              <w:t xml:space="preserve">12), Sch. 2 (items </w:t>
            </w:r>
            <w:r w:rsidRPr="00F0269A">
              <w:br/>
              <w:t>4–7), Sch. 3 (item</w:t>
            </w:r>
            <w:r w:rsidR="00F0269A">
              <w:t> </w:t>
            </w:r>
            <w:r w:rsidRPr="00F0269A">
              <w:t>3) and Sch. 4 (item</w:t>
            </w:r>
            <w:r w:rsidR="00F0269A">
              <w:t> </w:t>
            </w:r>
            <w:r w:rsidRPr="00F0269A">
              <w:t>26)</w:t>
            </w:r>
          </w:p>
        </w:tc>
      </w:tr>
      <w:tr w:rsidR="00486B15" w:rsidRPr="00F0269A" w:rsidTr="00600CAE">
        <w:trPr>
          <w:cantSplit/>
        </w:trPr>
        <w:tc>
          <w:tcPr>
            <w:tcW w:w="1838" w:type="dxa"/>
            <w:shd w:val="clear" w:color="auto" w:fill="auto"/>
          </w:tcPr>
          <w:p w:rsidR="00486B15" w:rsidRPr="00F0269A" w:rsidRDefault="00486B15" w:rsidP="00486B15">
            <w:pPr>
              <w:pStyle w:val="ENoteTableText"/>
            </w:pPr>
            <w:r w:rsidRPr="00F0269A">
              <w:t>Statute Law Revision Act 2005</w:t>
            </w:r>
          </w:p>
        </w:tc>
        <w:tc>
          <w:tcPr>
            <w:tcW w:w="992" w:type="dxa"/>
            <w:shd w:val="clear" w:color="auto" w:fill="auto"/>
          </w:tcPr>
          <w:p w:rsidR="00486B15" w:rsidRPr="00F0269A" w:rsidRDefault="00486B15" w:rsidP="00486B15">
            <w:pPr>
              <w:pStyle w:val="ENoteTableText"/>
            </w:pPr>
            <w:r w:rsidRPr="00F0269A">
              <w:t>100, 2005</w:t>
            </w:r>
          </w:p>
        </w:tc>
        <w:tc>
          <w:tcPr>
            <w:tcW w:w="1155" w:type="dxa"/>
            <w:shd w:val="clear" w:color="auto" w:fill="auto"/>
          </w:tcPr>
          <w:p w:rsidR="00486B15" w:rsidRPr="00F0269A" w:rsidRDefault="00486B15" w:rsidP="00486B15">
            <w:pPr>
              <w:pStyle w:val="ENoteTableText"/>
            </w:pPr>
            <w:r w:rsidRPr="00F0269A">
              <w:t>6</w:t>
            </w:r>
            <w:r w:rsidR="00F0269A">
              <w:t> </w:t>
            </w:r>
            <w:r w:rsidRPr="00F0269A">
              <w:t>July 2005</w:t>
            </w:r>
          </w:p>
        </w:tc>
        <w:tc>
          <w:tcPr>
            <w:tcW w:w="1683" w:type="dxa"/>
            <w:shd w:val="clear" w:color="auto" w:fill="auto"/>
          </w:tcPr>
          <w:p w:rsidR="00486B15" w:rsidRPr="00F0269A" w:rsidRDefault="00486B15" w:rsidP="00486B15">
            <w:pPr>
              <w:pStyle w:val="ENoteTableText"/>
            </w:pPr>
            <w:r w:rsidRPr="00F0269A">
              <w:t>Schedule</w:t>
            </w:r>
            <w:r w:rsidR="00F0269A">
              <w:t> </w:t>
            </w:r>
            <w:r w:rsidRPr="00F0269A">
              <w:t>1 (item</w:t>
            </w:r>
            <w:r w:rsidR="00F0269A">
              <w:t> </w:t>
            </w:r>
            <w:r w:rsidRPr="00F0269A">
              <w:t xml:space="preserve">6): Royal Assent </w:t>
            </w:r>
          </w:p>
        </w:tc>
        <w:tc>
          <w:tcPr>
            <w:tcW w:w="1417" w:type="dxa"/>
            <w:shd w:val="clear" w:color="auto" w:fill="auto"/>
          </w:tcPr>
          <w:p w:rsidR="00486B15" w:rsidRPr="00F0269A" w:rsidRDefault="00486B15" w:rsidP="00486B15">
            <w:pPr>
              <w:pStyle w:val="ENoteTableText"/>
            </w:pPr>
            <w:r w:rsidRPr="00F0269A">
              <w:t>—</w:t>
            </w:r>
          </w:p>
        </w:tc>
      </w:tr>
      <w:tr w:rsidR="00486B15" w:rsidRPr="00F0269A" w:rsidTr="00600CAE">
        <w:trPr>
          <w:cantSplit/>
        </w:trPr>
        <w:tc>
          <w:tcPr>
            <w:tcW w:w="1838" w:type="dxa"/>
            <w:shd w:val="clear" w:color="auto" w:fill="auto"/>
          </w:tcPr>
          <w:p w:rsidR="00486B15" w:rsidRPr="00F0269A" w:rsidRDefault="00486B15" w:rsidP="00486B15">
            <w:pPr>
              <w:pStyle w:val="ENoteTableText"/>
            </w:pPr>
            <w:r w:rsidRPr="00F0269A">
              <w:t>Family and Community Services Legislation Amendment (Welfare to Work) Act 2005</w:t>
            </w:r>
          </w:p>
        </w:tc>
        <w:tc>
          <w:tcPr>
            <w:tcW w:w="992" w:type="dxa"/>
            <w:shd w:val="clear" w:color="auto" w:fill="auto"/>
          </w:tcPr>
          <w:p w:rsidR="00486B15" w:rsidRPr="00F0269A" w:rsidRDefault="00486B15" w:rsidP="00486B15">
            <w:pPr>
              <w:pStyle w:val="ENoteTableText"/>
            </w:pPr>
            <w:r w:rsidRPr="00F0269A">
              <w:t>150, 2005</w:t>
            </w:r>
          </w:p>
        </w:tc>
        <w:tc>
          <w:tcPr>
            <w:tcW w:w="1155" w:type="dxa"/>
            <w:shd w:val="clear" w:color="auto" w:fill="auto"/>
          </w:tcPr>
          <w:p w:rsidR="00486B15" w:rsidRPr="00F0269A" w:rsidRDefault="00486B15" w:rsidP="00486B15">
            <w:pPr>
              <w:pStyle w:val="ENoteTableText"/>
            </w:pPr>
            <w:r w:rsidRPr="00F0269A">
              <w:t>14 Dec 2005</w:t>
            </w:r>
          </w:p>
        </w:tc>
        <w:tc>
          <w:tcPr>
            <w:tcW w:w="1683" w:type="dxa"/>
            <w:shd w:val="clear" w:color="auto" w:fill="auto"/>
          </w:tcPr>
          <w:p w:rsidR="00486B15" w:rsidRPr="00F0269A" w:rsidRDefault="00486B15" w:rsidP="00486B15">
            <w:pPr>
              <w:pStyle w:val="ENoteTableText"/>
            </w:pPr>
            <w:r w:rsidRPr="00F0269A">
              <w:t>Schedule</w:t>
            </w:r>
            <w:r w:rsidR="00F0269A">
              <w:t> </w:t>
            </w:r>
            <w:r w:rsidRPr="00F0269A">
              <w:t>1 (items</w:t>
            </w:r>
            <w:r w:rsidR="00F0269A">
              <w:t> </w:t>
            </w:r>
            <w:r w:rsidRPr="00F0269A">
              <w:t>1–8, 17) and Schedule</w:t>
            </w:r>
            <w:r w:rsidR="00F0269A">
              <w:t> </w:t>
            </w:r>
            <w:r w:rsidRPr="00F0269A">
              <w:t>2 (items</w:t>
            </w:r>
            <w:r w:rsidR="00F0269A">
              <w:t> </w:t>
            </w:r>
            <w:r w:rsidRPr="00F0269A">
              <w:t>1–14, 35): Royal Assent</w:t>
            </w:r>
          </w:p>
        </w:tc>
        <w:tc>
          <w:tcPr>
            <w:tcW w:w="1417" w:type="dxa"/>
            <w:shd w:val="clear" w:color="auto" w:fill="auto"/>
          </w:tcPr>
          <w:p w:rsidR="00486B15" w:rsidRPr="00F0269A" w:rsidRDefault="00486B15" w:rsidP="00486B15">
            <w:pPr>
              <w:pStyle w:val="ENoteTableText"/>
            </w:pPr>
            <w:r w:rsidRPr="00F0269A">
              <w:t>Sch. 1 (item</w:t>
            </w:r>
            <w:r w:rsidR="00F0269A">
              <w:t> </w:t>
            </w:r>
            <w:r w:rsidRPr="00F0269A">
              <w:t>17) and Sch. 2 (item</w:t>
            </w:r>
            <w:r w:rsidR="00F0269A">
              <w:t> </w:t>
            </w:r>
            <w:r w:rsidRPr="00F0269A">
              <w:t>35)</w:t>
            </w:r>
          </w:p>
        </w:tc>
      </w:tr>
      <w:tr w:rsidR="00486B15" w:rsidRPr="00F0269A" w:rsidTr="00600CAE">
        <w:trPr>
          <w:cantSplit/>
        </w:trPr>
        <w:tc>
          <w:tcPr>
            <w:tcW w:w="1838" w:type="dxa"/>
            <w:tcBorders>
              <w:bottom w:val="nil"/>
            </w:tcBorders>
            <w:shd w:val="clear" w:color="auto" w:fill="auto"/>
          </w:tcPr>
          <w:p w:rsidR="00486B15" w:rsidRPr="00F0269A" w:rsidRDefault="00486B15" w:rsidP="00486B15">
            <w:pPr>
              <w:pStyle w:val="ENoteTableText"/>
            </w:pPr>
            <w:r w:rsidRPr="00F0269A">
              <w:lastRenderedPageBreak/>
              <w:t>Family Assistance, Social Security and Veterans’ Affairs Legislation Amendment (2005 Budget and Other Measures) Act 2006</w:t>
            </w:r>
          </w:p>
        </w:tc>
        <w:tc>
          <w:tcPr>
            <w:tcW w:w="992" w:type="dxa"/>
            <w:tcBorders>
              <w:bottom w:val="nil"/>
            </w:tcBorders>
            <w:shd w:val="clear" w:color="auto" w:fill="auto"/>
          </w:tcPr>
          <w:p w:rsidR="00486B15" w:rsidRPr="00F0269A" w:rsidRDefault="00486B15" w:rsidP="00486B15">
            <w:pPr>
              <w:pStyle w:val="ENoteTableText"/>
            </w:pPr>
            <w:r w:rsidRPr="00F0269A">
              <w:t>36, 2006</w:t>
            </w:r>
          </w:p>
        </w:tc>
        <w:tc>
          <w:tcPr>
            <w:tcW w:w="1155" w:type="dxa"/>
            <w:tcBorders>
              <w:bottom w:val="nil"/>
            </w:tcBorders>
            <w:shd w:val="clear" w:color="auto" w:fill="auto"/>
          </w:tcPr>
          <w:p w:rsidR="00486B15" w:rsidRPr="00F0269A" w:rsidRDefault="00486B15" w:rsidP="00486B15">
            <w:pPr>
              <w:pStyle w:val="ENoteTableText"/>
            </w:pPr>
            <w:r w:rsidRPr="00F0269A">
              <w:t>3</w:t>
            </w:r>
            <w:r w:rsidR="00F0269A">
              <w:t> </w:t>
            </w:r>
            <w:r w:rsidRPr="00F0269A">
              <w:t>May 2006</w:t>
            </w:r>
          </w:p>
        </w:tc>
        <w:tc>
          <w:tcPr>
            <w:tcW w:w="1683" w:type="dxa"/>
            <w:tcBorders>
              <w:bottom w:val="nil"/>
            </w:tcBorders>
            <w:shd w:val="clear" w:color="auto" w:fill="auto"/>
          </w:tcPr>
          <w:p w:rsidR="00486B15" w:rsidRPr="00F0269A" w:rsidRDefault="00486B15" w:rsidP="00486B15">
            <w:pPr>
              <w:pStyle w:val="ENoteTableText"/>
            </w:pPr>
            <w:r w:rsidRPr="00F0269A">
              <w:t>Schedule</w:t>
            </w:r>
            <w:r w:rsidR="00F0269A">
              <w:t> </w:t>
            </w:r>
            <w:r w:rsidRPr="00F0269A">
              <w:t xml:space="preserve">1: </w:t>
            </w:r>
            <w:r w:rsidRPr="00F0269A">
              <w:rPr>
                <w:i/>
              </w:rPr>
              <w:t>(m)</w:t>
            </w:r>
            <w:r w:rsidRPr="00F0269A">
              <w:br/>
              <w:t>Schedule</w:t>
            </w:r>
            <w:r w:rsidR="00F0269A">
              <w:t> </w:t>
            </w:r>
            <w:r w:rsidRPr="00F0269A">
              <w:t>3: 1</w:t>
            </w:r>
            <w:r w:rsidR="00F0269A">
              <w:t> </w:t>
            </w:r>
            <w:r w:rsidRPr="00F0269A">
              <w:t>July 2005</w:t>
            </w:r>
            <w:r w:rsidRPr="00F0269A">
              <w:br/>
              <w:t>Schedule</w:t>
            </w:r>
            <w:r w:rsidR="00F0269A">
              <w:t> </w:t>
            </w:r>
            <w:r w:rsidRPr="00F0269A">
              <w:t>7 (items</w:t>
            </w:r>
            <w:r w:rsidR="00F0269A">
              <w:t> </w:t>
            </w:r>
            <w:r w:rsidRPr="00F0269A">
              <w:t>1, 7): 4</w:t>
            </w:r>
            <w:r w:rsidR="00F0269A">
              <w:t> </w:t>
            </w:r>
            <w:r w:rsidRPr="00F0269A">
              <w:t>May 2006</w:t>
            </w:r>
          </w:p>
        </w:tc>
        <w:tc>
          <w:tcPr>
            <w:tcW w:w="1417" w:type="dxa"/>
            <w:tcBorders>
              <w:bottom w:val="nil"/>
            </w:tcBorders>
            <w:shd w:val="clear" w:color="auto" w:fill="auto"/>
          </w:tcPr>
          <w:p w:rsidR="00486B15" w:rsidRPr="00F0269A" w:rsidRDefault="00486B15" w:rsidP="003B1621">
            <w:pPr>
              <w:pStyle w:val="ENoteTableText"/>
            </w:pPr>
            <w:r w:rsidRPr="00F0269A">
              <w:t>Sch. 3 (item</w:t>
            </w:r>
            <w:r w:rsidR="00F0269A">
              <w:t> </w:t>
            </w:r>
            <w:r w:rsidRPr="00F0269A">
              <w:t>3) and Sch. 7 (item</w:t>
            </w:r>
            <w:r w:rsidR="00F0269A">
              <w:t> </w:t>
            </w:r>
            <w:r w:rsidRPr="00F0269A">
              <w:t>7)</w:t>
            </w:r>
            <w:r w:rsidRPr="00F0269A">
              <w:br/>
              <w:t>Sch. 1 (items</w:t>
            </w:r>
            <w:r w:rsidR="00F0269A">
              <w:t> </w:t>
            </w:r>
            <w:r w:rsidRPr="00F0269A">
              <w:t xml:space="preserve">3, 4) (rep. by 82, 2006, Sch. 1 </w:t>
            </w:r>
            <w:r w:rsidR="003B1621" w:rsidRPr="00F0269A">
              <w:t>(</w:t>
            </w:r>
            <w:r w:rsidRPr="00F0269A">
              <w:t>item</w:t>
            </w:r>
            <w:r w:rsidR="00F0269A">
              <w:t> </w:t>
            </w:r>
            <w:r w:rsidRPr="00F0269A">
              <w:t>5</w:t>
            </w:r>
            <w:r w:rsidR="003B1621" w:rsidRPr="00F0269A">
              <w:t>)</w:t>
            </w:r>
            <w:r w:rsidRPr="00F0269A">
              <w:t>)</w:t>
            </w:r>
          </w:p>
        </w:tc>
      </w:tr>
      <w:tr w:rsidR="00486B15" w:rsidRPr="00F0269A" w:rsidTr="00600CAE">
        <w:trPr>
          <w:cantSplit/>
        </w:trPr>
        <w:tc>
          <w:tcPr>
            <w:tcW w:w="1838" w:type="dxa"/>
            <w:tcBorders>
              <w:top w:val="nil"/>
              <w:bottom w:val="nil"/>
            </w:tcBorders>
            <w:shd w:val="clear" w:color="auto" w:fill="auto"/>
          </w:tcPr>
          <w:p w:rsidR="00486B15" w:rsidRPr="00F0269A" w:rsidRDefault="00486B15" w:rsidP="00486B15">
            <w:pPr>
              <w:pStyle w:val="ENoteTTIndentHeading"/>
            </w:pPr>
            <w:r w:rsidRPr="00F0269A">
              <w:rPr>
                <w:rFonts w:cs="Times New Roman"/>
              </w:rPr>
              <w:t>as amended by</w:t>
            </w:r>
          </w:p>
        </w:tc>
        <w:tc>
          <w:tcPr>
            <w:tcW w:w="992" w:type="dxa"/>
            <w:tcBorders>
              <w:top w:val="nil"/>
              <w:bottom w:val="nil"/>
            </w:tcBorders>
            <w:shd w:val="clear" w:color="auto" w:fill="auto"/>
          </w:tcPr>
          <w:p w:rsidR="00486B15" w:rsidRPr="00F0269A" w:rsidRDefault="00486B15" w:rsidP="00486B15">
            <w:pPr>
              <w:pStyle w:val="ENoteTableText"/>
            </w:pPr>
          </w:p>
        </w:tc>
        <w:tc>
          <w:tcPr>
            <w:tcW w:w="1155" w:type="dxa"/>
            <w:tcBorders>
              <w:top w:val="nil"/>
              <w:bottom w:val="nil"/>
            </w:tcBorders>
            <w:shd w:val="clear" w:color="auto" w:fill="auto"/>
          </w:tcPr>
          <w:p w:rsidR="00486B15" w:rsidRPr="00F0269A" w:rsidRDefault="00486B15" w:rsidP="00486B15">
            <w:pPr>
              <w:pStyle w:val="ENoteTableText"/>
            </w:pPr>
          </w:p>
        </w:tc>
        <w:tc>
          <w:tcPr>
            <w:tcW w:w="1683" w:type="dxa"/>
            <w:tcBorders>
              <w:top w:val="nil"/>
              <w:bottom w:val="nil"/>
            </w:tcBorders>
            <w:shd w:val="clear" w:color="auto" w:fill="auto"/>
          </w:tcPr>
          <w:p w:rsidR="00486B15" w:rsidRPr="00F0269A" w:rsidRDefault="00486B15" w:rsidP="00486B15">
            <w:pPr>
              <w:pStyle w:val="ENoteTableText"/>
            </w:pPr>
          </w:p>
        </w:tc>
        <w:tc>
          <w:tcPr>
            <w:tcW w:w="1417" w:type="dxa"/>
            <w:tcBorders>
              <w:top w:val="nil"/>
              <w:bottom w:val="nil"/>
            </w:tcBorders>
            <w:shd w:val="clear" w:color="auto" w:fill="auto"/>
          </w:tcPr>
          <w:p w:rsidR="00486B15" w:rsidRPr="00F0269A" w:rsidRDefault="00486B15" w:rsidP="00486B15">
            <w:pPr>
              <w:pStyle w:val="ENoteTableText"/>
            </w:pPr>
          </w:p>
        </w:tc>
      </w:tr>
      <w:tr w:rsidR="00486B15" w:rsidRPr="00F0269A" w:rsidTr="00600CAE">
        <w:trPr>
          <w:cantSplit/>
        </w:trPr>
        <w:tc>
          <w:tcPr>
            <w:tcW w:w="1838" w:type="dxa"/>
            <w:tcBorders>
              <w:top w:val="nil"/>
              <w:bottom w:val="single" w:sz="4" w:space="0" w:color="auto"/>
            </w:tcBorders>
            <w:shd w:val="clear" w:color="auto" w:fill="auto"/>
          </w:tcPr>
          <w:p w:rsidR="00486B15" w:rsidRPr="00F0269A" w:rsidRDefault="00486B15" w:rsidP="00486B15">
            <w:pPr>
              <w:pStyle w:val="ENoteTTi"/>
            </w:pPr>
            <w:r w:rsidRPr="00F0269A">
              <w:t>Families, Community Services and Indigenous Affairs and Other Legislation (2006 Budget and Other Measures) Act 2006</w:t>
            </w:r>
          </w:p>
        </w:tc>
        <w:tc>
          <w:tcPr>
            <w:tcW w:w="992" w:type="dxa"/>
            <w:tcBorders>
              <w:top w:val="nil"/>
              <w:bottom w:val="single" w:sz="4" w:space="0" w:color="auto"/>
            </w:tcBorders>
            <w:shd w:val="clear" w:color="auto" w:fill="auto"/>
          </w:tcPr>
          <w:p w:rsidR="00486B15" w:rsidRPr="00F0269A" w:rsidRDefault="00486B15" w:rsidP="00486B15">
            <w:pPr>
              <w:pStyle w:val="ENoteTableText"/>
            </w:pPr>
            <w:r w:rsidRPr="00F0269A">
              <w:t>82, 2006</w:t>
            </w:r>
          </w:p>
        </w:tc>
        <w:tc>
          <w:tcPr>
            <w:tcW w:w="1155" w:type="dxa"/>
            <w:tcBorders>
              <w:top w:val="nil"/>
              <w:bottom w:val="single" w:sz="4" w:space="0" w:color="auto"/>
            </w:tcBorders>
            <w:shd w:val="clear" w:color="auto" w:fill="auto"/>
          </w:tcPr>
          <w:p w:rsidR="00486B15" w:rsidRPr="00F0269A" w:rsidRDefault="00486B15" w:rsidP="00486B15">
            <w:pPr>
              <w:pStyle w:val="ENoteTableText"/>
            </w:pPr>
            <w:r w:rsidRPr="00F0269A">
              <w:t>30</w:t>
            </w:r>
            <w:r w:rsidR="00F0269A">
              <w:t> </w:t>
            </w:r>
            <w:r w:rsidRPr="00F0269A">
              <w:t>June 2006</w:t>
            </w:r>
          </w:p>
        </w:tc>
        <w:tc>
          <w:tcPr>
            <w:tcW w:w="1683" w:type="dxa"/>
            <w:tcBorders>
              <w:top w:val="nil"/>
              <w:bottom w:val="single" w:sz="4" w:space="0" w:color="auto"/>
            </w:tcBorders>
            <w:shd w:val="clear" w:color="auto" w:fill="auto"/>
          </w:tcPr>
          <w:p w:rsidR="00486B15" w:rsidRPr="00F0269A" w:rsidRDefault="00486B15" w:rsidP="00486B15">
            <w:pPr>
              <w:pStyle w:val="ENoteTableText"/>
            </w:pPr>
            <w:r w:rsidRPr="00F0269A">
              <w:t>Schedule</w:t>
            </w:r>
            <w:r w:rsidR="00F0269A">
              <w:t> </w:t>
            </w:r>
            <w:r w:rsidRPr="00F0269A">
              <w:t>1 (item</w:t>
            </w:r>
            <w:r w:rsidR="00F0269A">
              <w:t> </w:t>
            </w:r>
            <w:r w:rsidRPr="00F0269A">
              <w:t>5): Royal Assent</w:t>
            </w:r>
          </w:p>
        </w:tc>
        <w:tc>
          <w:tcPr>
            <w:tcW w:w="1417" w:type="dxa"/>
            <w:tcBorders>
              <w:top w:val="nil"/>
              <w:bottom w:val="single" w:sz="4" w:space="0" w:color="auto"/>
            </w:tcBorders>
            <w:shd w:val="clear" w:color="auto" w:fill="auto"/>
          </w:tcPr>
          <w:p w:rsidR="00486B15" w:rsidRPr="00F0269A" w:rsidRDefault="00486B15" w:rsidP="00486B15">
            <w:pPr>
              <w:pStyle w:val="ENoteTableText"/>
            </w:pPr>
            <w:r w:rsidRPr="00F0269A">
              <w:t>—</w:t>
            </w:r>
          </w:p>
        </w:tc>
      </w:tr>
      <w:tr w:rsidR="00486B15" w:rsidRPr="00F0269A" w:rsidTr="00600CAE">
        <w:trPr>
          <w:cantSplit/>
        </w:trPr>
        <w:tc>
          <w:tcPr>
            <w:tcW w:w="1838" w:type="dxa"/>
            <w:tcBorders>
              <w:top w:val="single" w:sz="4" w:space="0" w:color="auto"/>
              <w:bottom w:val="nil"/>
            </w:tcBorders>
            <w:shd w:val="clear" w:color="auto" w:fill="auto"/>
          </w:tcPr>
          <w:p w:rsidR="00486B15" w:rsidRPr="00F0269A" w:rsidRDefault="00486B15" w:rsidP="00486B15">
            <w:pPr>
              <w:pStyle w:val="ENoteTableText"/>
            </w:pPr>
            <w:r w:rsidRPr="00F0269A">
              <w:t>Family Law Amendment (Shared Parental Responsibility) Act 2006</w:t>
            </w:r>
          </w:p>
        </w:tc>
        <w:tc>
          <w:tcPr>
            <w:tcW w:w="992" w:type="dxa"/>
            <w:tcBorders>
              <w:top w:val="single" w:sz="4" w:space="0" w:color="auto"/>
              <w:bottom w:val="nil"/>
            </w:tcBorders>
            <w:shd w:val="clear" w:color="auto" w:fill="auto"/>
          </w:tcPr>
          <w:p w:rsidR="00486B15" w:rsidRPr="00F0269A" w:rsidRDefault="00486B15" w:rsidP="00486B15">
            <w:pPr>
              <w:pStyle w:val="ENoteTableText"/>
            </w:pPr>
            <w:r w:rsidRPr="00F0269A">
              <w:t>46, 2006</w:t>
            </w:r>
          </w:p>
        </w:tc>
        <w:tc>
          <w:tcPr>
            <w:tcW w:w="1155" w:type="dxa"/>
            <w:tcBorders>
              <w:top w:val="single" w:sz="4" w:space="0" w:color="auto"/>
              <w:bottom w:val="nil"/>
            </w:tcBorders>
            <w:shd w:val="clear" w:color="auto" w:fill="auto"/>
          </w:tcPr>
          <w:p w:rsidR="00486B15" w:rsidRPr="00F0269A" w:rsidRDefault="00486B15" w:rsidP="00486B15">
            <w:pPr>
              <w:pStyle w:val="ENoteTableText"/>
            </w:pPr>
            <w:r w:rsidRPr="00F0269A">
              <w:t>22</w:t>
            </w:r>
            <w:r w:rsidR="00F0269A">
              <w:t> </w:t>
            </w:r>
            <w:r w:rsidRPr="00F0269A">
              <w:t>May 2006</w:t>
            </w:r>
          </w:p>
        </w:tc>
        <w:tc>
          <w:tcPr>
            <w:tcW w:w="1683" w:type="dxa"/>
            <w:tcBorders>
              <w:top w:val="single" w:sz="4" w:space="0" w:color="auto"/>
              <w:bottom w:val="nil"/>
            </w:tcBorders>
            <w:shd w:val="clear" w:color="auto" w:fill="auto"/>
          </w:tcPr>
          <w:p w:rsidR="00486B15" w:rsidRPr="00F0269A" w:rsidRDefault="00486B15" w:rsidP="00486B15">
            <w:pPr>
              <w:pStyle w:val="ENoteTableText"/>
            </w:pPr>
            <w:r w:rsidRPr="00F0269A">
              <w:t>Schedule</w:t>
            </w:r>
            <w:r w:rsidR="00F0269A">
              <w:t> </w:t>
            </w:r>
            <w:r w:rsidRPr="00F0269A">
              <w:t>9 (item</w:t>
            </w:r>
            <w:r w:rsidR="00F0269A">
              <w:t> </w:t>
            </w:r>
            <w:r w:rsidRPr="00F0269A">
              <w:t>1): 1</w:t>
            </w:r>
            <w:r w:rsidR="00F0269A">
              <w:t> </w:t>
            </w:r>
            <w:r w:rsidRPr="00F0269A">
              <w:t>July 2006</w:t>
            </w:r>
          </w:p>
        </w:tc>
        <w:tc>
          <w:tcPr>
            <w:tcW w:w="1417" w:type="dxa"/>
            <w:tcBorders>
              <w:top w:val="single" w:sz="4" w:space="0" w:color="auto"/>
              <w:bottom w:val="nil"/>
            </w:tcBorders>
            <w:shd w:val="clear" w:color="auto" w:fill="auto"/>
          </w:tcPr>
          <w:p w:rsidR="00486B15" w:rsidRPr="00F0269A" w:rsidRDefault="00486B15" w:rsidP="00486B15">
            <w:pPr>
              <w:pStyle w:val="ENoteTableText"/>
            </w:pPr>
            <w:r w:rsidRPr="00F0269A">
              <w:t>—</w:t>
            </w:r>
          </w:p>
        </w:tc>
      </w:tr>
      <w:tr w:rsidR="00486B15" w:rsidRPr="00F0269A" w:rsidTr="00600CAE">
        <w:trPr>
          <w:cantSplit/>
        </w:trPr>
        <w:tc>
          <w:tcPr>
            <w:tcW w:w="1838" w:type="dxa"/>
            <w:tcBorders>
              <w:top w:val="nil"/>
              <w:bottom w:val="nil"/>
            </w:tcBorders>
            <w:shd w:val="clear" w:color="auto" w:fill="auto"/>
          </w:tcPr>
          <w:p w:rsidR="00486B15" w:rsidRPr="00F0269A" w:rsidRDefault="00486B15" w:rsidP="00486B15">
            <w:pPr>
              <w:pStyle w:val="ENoteTTIndentHeading"/>
              <w:rPr>
                <w:b w:val="0"/>
              </w:rPr>
            </w:pPr>
            <w:r w:rsidRPr="00F0269A">
              <w:rPr>
                <w:rFonts w:cs="Times New Roman"/>
              </w:rPr>
              <w:t>as amended by</w:t>
            </w:r>
          </w:p>
        </w:tc>
        <w:tc>
          <w:tcPr>
            <w:tcW w:w="992" w:type="dxa"/>
            <w:tcBorders>
              <w:top w:val="nil"/>
              <w:bottom w:val="nil"/>
            </w:tcBorders>
            <w:shd w:val="clear" w:color="auto" w:fill="auto"/>
          </w:tcPr>
          <w:p w:rsidR="00486B15" w:rsidRPr="00F0269A" w:rsidRDefault="00486B15" w:rsidP="00486B15">
            <w:pPr>
              <w:pStyle w:val="ENoteTableText"/>
            </w:pPr>
          </w:p>
        </w:tc>
        <w:tc>
          <w:tcPr>
            <w:tcW w:w="1155" w:type="dxa"/>
            <w:tcBorders>
              <w:top w:val="nil"/>
              <w:bottom w:val="nil"/>
            </w:tcBorders>
            <w:shd w:val="clear" w:color="auto" w:fill="auto"/>
          </w:tcPr>
          <w:p w:rsidR="00486B15" w:rsidRPr="00F0269A" w:rsidRDefault="00486B15" w:rsidP="00486B15">
            <w:pPr>
              <w:pStyle w:val="ENoteTableText"/>
            </w:pPr>
          </w:p>
        </w:tc>
        <w:tc>
          <w:tcPr>
            <w:tcW w:w="1683" w:type="dxa"/>
            <w:tcBorders>
              <w:top w:val="nil"/>
              <w:bottom w:val="nil"/>
            </w:tcBorders>
            <w:shd w:val="clear" w:color="auto" w:fill="auto"/>
          </w:tcPr>
          <w:p w:rsidR="00486B15" w:rsidRPr="00F0269A" w:rsidRDefault="00486B15" w:rsidP="00486B15">
            <w:pPr>
              <w:pStyle w:val="ENoteTableText"/>
            </w:pPr>
          </w:p>
        </w:tc>
        <w:tc>
          <w:tcPr>
            <w:tcW w:w="1417" w:type="dxa"/>
            <w:tcBorders>
              <w:top w:val="nil"/>
              <w:bottom w:val="nil"/>
            </w:tcBorders>
            <w:shd w:val="clear" w:color="auto" w:fill="auto"/>
          </w:tcPr>
          <w:p w:rsidR="00486B15" w:rsidRPr="00F0269A" w:rsidRDefault="00486B15" w:rsidP="00486B15">
            <w:pPr>
              <w:pStyle w:val="ENoteTableText"/>
            </w:pPr>
          </w:p>
        </w:tc>
      </w:tr>
      <w:tr w:rsidR="00486B15" w:rsidRPr="00F0269A" w:rsidTr="00600CAE">
        <w:trPr>
          <w:cantSplit/>
        </w:trPr>
        <w:tc>
          <w:tcPr>
            <w:tcW w:w="1838" w:type="dxa"/>
            <w:tcBorders>
              <w:top w:val="nil"/>
              <w:bottom w:val="single" w:sz="4" w:space="0" w:color="auto"/>
            </w:tcBorders>
            <w:shd w:val="clear" w:color="auto" w:fill="auto"/>
          </w:tcPr>
          <w:p w:rsidR="00486B15" w:rsidRPr="00F0269A" w:rsidRDefault="00486B15" w:rsidP="00486B15">
            <w:pPr>
              <w:pStyle w:val="ENoteTTi"/>
            </w:pPr>
            <w:r w:rsidRPr="00F0269A">
              <w:t>Statute Law Revision Act 2007</w:t>
            </w:r>
          </w:p>
        </w:tc>
        <w:tc>
          <w:tcPr>
            <w:tcW w:w="992" w:type="dxa"/>
            <w:tcBorders>
              <w:top w:val="nil"/>
              <w:bottom w:val="single" w:sz="4" w:space="0" w:color="auto"/>
            </w:tcBorders>
            <w:shd w:val="clear" w:color="auto" w:fill="auto"/>
          </w:tcPr>
          <w:p w:rsidR="00486B15" w:rsidRPr="00F0269A" w:rsidRDefault="00486B15" w:rsidP="00486B15">
            <w:pPr>
              <w:pStyle w:val="ENoteTableText"/>
            </w:pPr>
            <w:r w:rsidRPr="00F0269A">
              <w:t>8, 2007</w:t>
            </w:r>
          </w:p>
        </w:tc>
        <w:tc>
          <w:tcPr>
            <w:tcW w:w="1155" w:type="dxa"/>
            <w:tcBorders>
              <w:top w:val="nil"/>
              <w:bottom w:val="single" w:sz="4" w:space="0" w:color="auto"/>
            </w:tcBorders>
            <w:shd w:val="clear" w:color="auto" w:fill="auto"/>
          </w:tcPr>
          <w:p w:rsidR="00486B15" w:rsidRPr="00F0269A" w:rsidRDefault="00486B15" w:rsidP="00486B15">
            <w:pPr>
              <w:pStyle w:val="ENoteTableText"/>
            </w:pPr>
            <w:r w:rsidRPr="00F0269A">
              <w:t>15 Mar 2007</w:t>
            </w:r>
          </w:p>
        </w:tc>
        <w:tc>
          <w:tcPr>
            <w:tcW w:w="1683" w:type="dxa"/>
            <w:tcBorders>
              <w:top w:val="nil"/>
              <w:bottom w:val="single" w:sz="4" w:space="0" w:color="auto"/>
            </w:tcBorders>
            <w:shd w:val="clear" w:color="auto" w:fill="auto"/>
          </w:tcPr>
          <w:p w:rsidR="00486B15" w:rsidRPr="00F0269A" w:rsidRDefault="00486B15" w:rsidP="00486B15">
            <w:pPr>
              <w:pStyle w:val="ENoteTableText"/>
            </w:pPr>
            <w:r w:rsidRPr="00F0269A">
              <w:t>Schedule</w:t>
            </w:r>
            <w:r w:rsidR="00F0269A">
              <w:t> </w:t>
            </w:r>
            <w:r w:rsidRPr="00F0269A">
              <w:t>2 (item</w:t>
            </w:r>
            <w:r w:rsidR="00F0269A">
              <w:t> </w:t>
            </w:r>
            <w:r w:rsidRPr="00F0269A">
              <w:t xml:space="preserve">9): </w:t>
            </w:r>
            <w:r w:rsidRPr="00F0269A">
              <w:rPr>
                <w:i/>
              </w:rPr>
              <w:t>(ma)</w:t>
            </w:r>
          </w:p>
        </w:tc>
        <w:tc>
          <w:tcPr>
            <w:tcW w:w="1417" w:type="dxa"/>
            <w:tcBorders>
              <w:top w:val="nil"/>
              <w:bottom w:val="single" w:sz="4" w:space="0" w:color="auto"/>
            </w:tcBorders>
            <w:shd w:val="clear" w:color="auto" w:fill="auto"/>
          </w:tcPr>
          <w:p w:rsidR="00486B15" w:rsidRPr="00F0269A" w:rsidRDefault="00486B15" w:rsidP="00486B15">
            <w:pPr>
              <w:pStyle w:val="ENoteTableText"/>
            </w:pPr>
            <w:r w:rsidRPr="00F0269A">
              <w:t>—</w:t>
            </w:r>
          </w:p>
        </w:tc>
      </w:tr>
      <w:tr w:rsidR="00486B15" w:rsidRPr="00F0269A" w:rsidTr="00600CAE">
        <w:trPr>
          <w:cantSplit/>
        </w:trPr>
        <w:tc>
          <w:tcPr>
            <w:tcW w:w="1838" w:type="dxa"/>
            <w:tcBorders>
              <w:top w:val="single" w:sz="4" w:space="0" w:color="auto"/>
            </w:tcBorders>
            <w:shd w:val="clear" w:color="auto" w:fill="auto"/>
          </w:tcPr>
          <w:p w:rsidR="00486B15" w:rsidRPr="00F0269A" w:rsidRDefault="00486B15" w:rsidP="00486B15">
            <w:pPr>
              <w:pStyle w:val="ENoteTableText"/>
            </w:pPr>
            <w:r w:rsidRPr="00F0269A">
              <w:t>Employment and Workplace Relations Legislation Amendment (Welfare to Work and Other Measures) (Consequential Amendments) Act 2006</w:t>
            </w:r>
          </w:p>
        </w:tc>
        <w:tc>
          <w:tcPr>
            <w:tcW w:w="992" w:type="dxa"/>
            <w:tcBorders>
              <w:top w:val="single" w:sz="4" w:space="0" w:color="auto"/>
            </w:tcBorders>
            <w:shd w:val="clear" w:color="auto" w:fill="auto"/>
          </w:tcPr>
          <w:p w:rsidR="00486B15" w:rsidRPr="00F0269A" w:rsidRDefault="00486B15" w:rsidP="00486B15">
            <w:pPr>
              <w:pStyle w:val="ENoteTableText"/>
            </w:pPr>
            <w:r w:rsidRPr="00F0269A">
              <w:t>64, 2006</w:t>
            </w:r>
          </w:p>
        </w:tc>
        <w:tc>
          <w:tcPr>
            <w:tcW w:w="1155" w:type="dxa"/>
            <w:tcBorders>
              <w:top w:val="single" w:sz="4" w:space="0" w:color="auto"/>
            </w:tcBorders>
            <w:shd w:val="clear" w:color="auto" w:fill="auto"/>
          </w:tcPr>
          <w:p w:rsidR="00486B15" w:rsidRPr="00F0269A" w:rsidRDefault="00486B15" w:rsidP="00486B15">
            <w:pPr>
              <w:pStyle w:val="ENoteTableText"/>
            </w:pPr>
            <w:r w:rsidRPr="00F0269A">
              <w:t>22</w:t>
            </w:r>
            <w:r w:rsidR="00F0269A">
              <w:t> </w:t>
            </w:r>
            <w:r w:rsidRPr="00F0269A">
              <w:t>June 2006</w:t>
            </w:r>
          </w:p>
        </w:tc>
        <w:tc>
          <w:tcPr>
            <w:tcW w:w="1683" w:type="dxa"/>
            <w:tcBorders>
              <w:top w:val="single" w:sz="4" w:space="0" w:color="auto"/>
            </w:tcBorders>
            <w:shd w:val="clear" w:color="auto" w:fill="auto"/>
          </w:tcPr>
          <w:p w:rsidR="00486B15" w:rsidRPr="00F0269A" w:rsidRDefault="00486B15" w:rsidP="00486B15">
            <w:pPr>
              <w:pStyle w:val="ENoteTableText"/>
            </w:pPr>
            <w:r w:rsidRPr="00F0269A">
              <w:t>Schedule</w:t>
            </w:r>
            <w:r w:rsidR="00F0269A">
              <w:t> </w:t>
            </w:r>
            <w:r w:rsidRPr="00F0269A">
              <w:t>14 (items</w:t>
            </w:r>
            <w:r w:rsidR="00F0269A">
              <w:t> </w:t>
            </w:r>
            <w:r w:rsidRPr="00F0269A">
              <w:t>1–3): 1</w:t>
            </w:r>
            <w:r w:rsidR="00F0269A">
              <w:t> </w:t>
            </w:r>
            <w:r w:rsidRPr="00F0269A">
              <w:t>July 2006</w:t>
            </w:r>
          </w:p>
        </w:tc>
        <w:tc>
          <w:tcPr>
            <w:tcW w:w="1417" w:type="dxa"/>
            <w:tcBorders>
              <w:top w:val="single" w:sz="4" w:space="0" w:color="auto"/>
            </w:tcBorders>
            <w:shd w:val="clear" w:color="auto" w:fill="auto"/>
          </w:tcPr>
          <w:p w:rsidR="00486B15" w:rsidRPr="00F0269A" w:rsidRDefault="00486B15" w:rsidP="00486B15">
            <w:pPr>
              <w:pStyle w:val="ENoteTableText"/>
            </w:pPr>
            <w:r w:rsidRPr="00F0269A">
              <w:t>—</w:t>
            </w:r>
          </w:p>
        </w:tc>
      </w:tr>
      <w:tr w:rsidR="00486B15" w:rsidRPr="00F0269A" w:rsidTr="008103AD">
        <w:trPr>
          <w:cantSplit/>
        </w:trPr>
        <w:tc>
          <w:tcPr>
            <w:tcW w:w="1838" w:type="dxa"/>
            <w:tcBorders>
              <w:bottom w:val="single" w:sz="4" w:space="0" w:color="auto"/>
            </w:tcBorders>
            <w:shd w:val="clear" w:color="auto" w:fill="auto"/>
          </w:tcPr>
          <w:p w:rsidR="00486B15" w:rsidRPr="00F0269A" w:rsidRDefault="00486B15" w:rsidP="00486B15">
            <w:pPr>
              <w:pStyle w:val="ENoteTableText"/>
            </w:pPr>
            <w:r w:rsidRPr="00F0269A">
              <w:t>Families, Community Services and Indigenous Affairs and Other Legislation (2006 Budget and Other Measures) Act 2006</w:t>
            </w:r>
          </w:p>
        </w:tc>
        <w:tc>
          <w:tcPr>
            <w:tcW w:w="992" w:type="dxa"/>
            <w:tcBorders>
              <w:bottom w:val="single" w:sz="4" w:space="0" w:color="auto"/>
            </w:tcBorders>
            <w:shd w:val="clear" w:color="auto" w:fill="auto"/>
          </w:tcPr>
          <w:p w:rsidR="00486B15" w:rsidRPr="00F0269A" w:rsidRDefault="00486B15" w:rsidP="00486B15">
            <w:pPr>
              <w:pStyle w:val="ENoteTableText"/>
            </w:pPr>
            <w:r w:rsidRPr="00F0269A">
              <w:t>82, 2006</w:t>
            </w:r>
          </w:p>
        </w:tc>
        <w:tc>
          <w:tcPr>
            <w:tcW w:w="1155" w:type="dxa"/>
            <w:tcBorders>
              <w:bottom w:val="single" w:sz="4" w:space="0" w:color="auto"/>
            </w:tcBorders>
            <w:shd w:val="clear" w:color="auto" w:fill="auto"/>
          </w:tcPr>
          <w:p w:rsidR="00486B15" w:rsidRPr="00F0269A" w:rsidRDefault="00486B15" w:rsidP="00486B15">
            <w:pPr>
              <w:pStyle w:val="ENoteTableText"/>
            </w:pPr>
            <w:r w:rsidRPr="00F0269A">
              <w:t>30</w:t>
            </w:r>
            <w:r w:rsidR="00F0269A">
              <w:t> </w:t>
            </w:r>
            <w:r w:rsidRPr="00F0269A">
              <w:t>June 2006</w:t>
            </w:r>
          </w:p>
        </w:tc>
        <w:tc>
          <w:tcPr>
            <w:tcW w:w="1683" w:type="dxa"/>
            <w:tcBorders>
              <w:bottom w:val="single" w:sz="4" w:space="0" w:color="auto"/>
            </w:tcBorders>
            <w:shd w:val="clear" w:color="auto" w:fill="auto"/>
          </w:tcPr>
          <w:p w:rsidR="00486B15" w:rsidRPr="00F0269A" w:rsidRDefault="00486B15" w:rsidP="00486B15">
            <w:pPr>
              <w:pStyle w:val="ENoteTableText"/>
            </w:pPr>
            <w:r w:rsidRPr="00F0269A">
              <w:t>Schedule</w:t>
            </w:r>
            <w:r w:rsidR="00F0269A">
              <w:t> </w:t>
            </w:r>
            <w:r w:rsidRPr="00F0269A">
              <w:t>1 (items</w:t>
            </w:r>
            <w:r w:rsidR="00F0269A">
              <w:t> </w:t>
            </w:r>
            <w:r w:rsidRPr="00F0269A">
              <w:t>1–4), Schedules</w:t>
            </w:r>
            <w:r w:rsidR="00F0269A">
              <w:t> </w:t>
            </w:r>
            <w:r w:rsidRPr="00F0269A">
              <w:t>2, 5 and 9: 1</w:t>
            </w:r>
            <w:r w:rsidR="00F0269A">
              <w:t> </w:t>
            </w:r>
            <w:r w:rsidRPr="00F0269A">
              <w:t>July 2006</w:t>
            </w:r>
            <w:r w:rsidRPr="00F0269A">
              <w:br/>
              <w:t>Schedule</w:t>
            </w:r>
            <w:r w:rsidR="00F0269A">
              <w:t> </w:t>
            </w:r>
            <w:r w:rsidRPr="00F0269A">
              <w:t>12 (items</w:t>
            </w:r>
            <w:r w:rsidR="00F0269A">
              <w:t> </w:t>
            </w:r>
            <w:r w:rsidRPr="00F0269A">
              <w:t xml:space="preserve">1, 2): </w:t>
            </w:r>
            <w:r w:rsidRPr="00F0269A">
              <w:rPr>
                <w:i/>
              </w:rPr>
              <w:t>(n)</w:t>
            </w:r>
          </w:p>
        </w:tc>
        <w:tc>
          <w:tcPr>
            <w:tcW w:w="1417" w:type="dxa"/>
            <w:tcBorders>
              <w:bottom w:val="single" w:sz="4" w:space="0" w:color="auto"/>
            </w:tcBorders>
            <w:shd w:val="clear" w:color="auto" w:fill="auto"/>
          </w:tcPr>
          <w:p w:rsidR="00486B15" w:rsidRPr="00F0269A" w:rsidRDefault="00486B15" w:rsidP="00486B15">
            <w:pPr>
              <w:pStyle w:val="ENoteTableText"/>
            </w:pPr>
            <w:r w:rsidRPr="00F0269A">
              <w:t>Sch. 1 (items</w:t>
            </w:r>
            <w:r w:rsidR="00F0269A">
              <w:t> </w:t>
            </w:r>
            <w:r w:rsidRPr="00F0269A">
              <w:t>3, 4), Sch. 5 (items</w:t>
            </w:r>
            <w:r w:rsidR="00F0269A">
              <w:t> </w:t>
            </w:r>
            <w:r w:rsidRPr="00F0269A">
              <w:t>9, 10) and Sch. 9 (item</w:t>
            </w:r>
            <w:r w:rsidR="00F0269A">
              <w:t> </w:t>
            </w:r>
            <w:r w:rsidRPr="00F0269A">
              <w:t>8)</w:t>
            </w:r>
          </w:p>
        </w:tc>
      </w:tr>
      <w:tr w:rsidR="00486B15" w:rsidRPr="00F0269A" w:rsidTr="008103AD">
        <w:trPr>
          <w:cantSplit/>
        </w:trPr>
        <w:tc>
          <w:tcPr>
            <w:tcW w:w="1838" w:type="dxa"/>
            <w:tcBorders>
              <w:bottom w:val="single" w:sz="4" w:space="0" w:color="auto"/>
            </w:tcBorders>
            <w:shd w:val="clear" w:color="auto" w:fill="auto"/>
          </w:tcPr>
          <w:p w:rsidR="00486B15" w:rsidRPr="00F0269A" w:rsidRDefault="00486B15" w:rsidP="00486B15">
            <w:pPr>
              <w:pStyle w:val="ENoteTableText"/>
            </w:pPr>
            <w:bookmarkStart w:id="508" w:name="CU_39604217"/>
            <w:bookmarkEnd w:id="508"/>
            <w:r w:rsidRPr="00F0269A">
              <w:lastRenderedPageBreak/>
              <w:t>Social Security and Family Assistance Legislation Amendment (Miscellaneous Measures) Act 2006</w:t>
            </w:r>
          </w:p>
        </w:tc>
        <w:tc>
          <w:tcPr>
            <w:tcW w:w="992" w:type="dxa"/>
            <w:tcBorders>
              <w:bottom w:val="single" w:sz="4" w:space="0" w:color="auto"/>
            </w:tcBorders>
            <w:shd w:val="clear" w:color="auto" w:fill="auto"/>
          </w:tcPr>
          <w:p w:rsidR="00486B15" w:rsidRPr="00F0269A" w:rsidRDefault="00486B15" w:rsidP="00486B15">
            <w:pPr>
              <w:pStyle w:val="ENoteTableText"/>
            </w:pPr>
            <w:r w:rsidRPr="00F0269A">
              <w:t>108, 2006</w:t>
            </w:r>
          </w:p>
        </w:tc>
        <w:tc>
          <w:tcPr>
            <w:tcW w:w="1155" w:type="dxa"/>
            <w:tcBorders>
              <w:bottom w:val="single" w:sz="4" w:space="0" w:color="auto"/>
            </w:tcBorders>
            <w:shd w:val="clear" w:color="auto" w:fill="auto"/>
          </w:tcPr>
          <w:p w:rsidR="00486B15" w:rsidRPr="00F0269A" w:rsidRDefault="00486B15" w:rsidP="00486B15">
            <w:pPr>
              <w:pStyle w:val="ENoteTableText"/>
            </w:pPr>
            <w:r w:rsidRPr="00F0269A">
              <w:t>27 Sept 2006</w:t>
            </w:r>
          </w:p>
        </w:tc>
        <w:tc>
          <w:tcPr>
            <w:tcW w:w="1683" w:type="dxa"/>
            <w:tcBorders>
              <w:bottom w:val="single" w:sz="4" w:space="0" w:color="auto"/>
            </w:tcBorders>
            <w:shd w:val="clear" w:color="auto" w:fill="auto"/>
          </w:tcPr>
          <w:p w:rsidR="00486B15" w:rsidRPr="00F0269A" w:rsidRDefault="00486B15" w:rsidP="00486B15">
            <w:pPr>
              <w:pStyle w:val="ENoteTableText"/>
            </w:pPr>
            <w:r w:rsidRPr="00F0269A">
              <w:t>Schedule</w:t>
            </w:r>
            <w:r w:rsidR="00F0269A">
              <w:t> </w:t>
            </w:r>
            <w:r w:rsidRPr="00F0269A">
              <w:t>1 and Schedule</w:t>
            </w:r>
            <w:r w:rsidR="00F0269A">
              <w:t> </w:t>
            </w:r>
            <w:r w:rsidRPr="00F0269A">
              <w:t>8 (items</w:t>
            </w:r>
            <w:r w:rsidR="00F0269A">
              <w:t> </w:t>
            </w:r>
            <w:r w:rsidRPr="00F0269A">
              <w:t>1–39): Royal Assent</w:t>
            </w:r>
          </w:p>
        </w:tc>
        <w:tc>
          <w:tcPr>
            <w:tcW w:w="1417" w:type="dxa"/>
            <w:tcBorders>
              <w:bottom w:val="single" w:sz="4" w:space="0" w:color="auto"/>
            </w:tcBorders>
            <w:shd w:val="clear" w:color="auto" w:fill="auto"/>
          </w:tcPr>
          <w:p w:rsidR="00486B15" w:rsidRPr="00F0269A" w:rsidRDefault="00486B15" w:rsidP="00486B15">
            <w:pPr>
              <w:pStyle w:val="ENoteTableText"/>
            </w:pPr>
            <w:r w:rsidRPr="00F0269A">
              <w:t>Sch. 1 (item</w:t>
            </w:r>
            <w:r w:rsidR="00F0269A">
              <w:t> </w:t>
            </w:r>
            <w:r w:rsidRPr="00F0269A">
              <w:t>9)</w:t>
            </w:r>
          </w:p>
        </w:tc>
      </w:tr>
      <w:tr w:rsidR="00486B15" w:rsidRPr="00F0269A" w:rsidTr="008103AD">
        <w:trPr>
          <w:cantSplit/>
        </w:trPr>
        <w:tc>
          <w:tcPr>
            <w:tcW w:w="1838" w:type="dxa"/>
            <w:tcBorders>
              <w:top w:val="single" w:sz="4" w:space="0" w:color="auto"/>
              <w:bottom w:val="nil"/>
            </w:tcBorders>
            <w:shd w:val="clear" w:color="auto" w:fill="auto"/>
          </w:tcPr>
          <w:p w:rsidR="00486B15" w:rsidRPr="00F0269A" w:rsidRDefault="00486B15" w:rsidP="00486B15">
            <w:pPr>
              <w:pStyle w:val="ENoteTableText"/>
            </w:pPr>
            <w:r w:rsidRPr="00F0269A">
              <w:t>Child Support Legislation Amendment (Reform of the Child Support Scheme—New Formula and Other Measures) Act 2006</w:t>
            </w:r>
          </w:p>
        </w:tc>
        <w:tc>
          <w:tcPr>
            <w:tcW w:w="992" w:type="dxa"/>
            <w:tcBorders>
              <w:top w:val="single" w:sz="4" w:space="0" w:color="auto"/>
              <w:bottom w:val="nil"/>
            </w:tcBorders>
            <w:shd w:val="clear" w:color="auto" w:fill="auto"/>
          </w:tcPr>
          <w:p w:rsidR="00486B15" w:rsidRPr="00F0269A" w:rsidRDefault="00486B15" w:rsidP="00486B15">
            <w:pPr>
              <w:pStyle w:val="ENoteTableText"/>
            </w:pPr>
            <w:r w:rsidRPr="00F0269A">
              <w:t>146, 2006</w:t>
            </w:r>
          </w:p>
        </w:tc>
        <w:tc>
          <w:tcPr>
            <w:tcW w:w="1155" w:type="dxa"/>
            <w:tcBorders>
              <w:top w:val="single" w:sz="4" w:space="0" w:color="auto"/>
              <w:bottom w:val="nil"/>
            </w:tcBorders>
            <w:shd w:val="clear" w:color="auto" w:fill="auto"/>
          </w:tcPr>
          <w:p w:rsidR="00486B15" w:rsidRPr="00F0269A" w:rsidRDefault="00486B15" w:rsidP="00486B15">
            <w:pPr>
              <w:pStyle w:val="ENoteTableText"/>
            </w:pPr>
            <w:r w:rsidRPr="00F0269A">
              <w:t>6 Dec 2006</w:t>
            </w:r>
          </w:p>
        </w:tc>
        <w:tc>
          <w:tcPr>
            <w:tcW w:w="1683" w:type="dxa"/>
            <w:tcBorders>
              <w:top w:val="single" w:sz="4" w:space="0" w:color="auto"/>
              <w:bottom w:val="nil"/>
            </w:tcBorders>
            <w:shd w:val="clear" w:color="auto" w:fill="auto"/>
          </w:tcPr>
          <w:p w:rsidR="00486B15" w:rsidRPr="00F0269A" w:rsidRDefault="00486B15" w:rsidP="00486B15">
            <w:pPr>
              <w:pStyle w:val="ENoteTableText"/>
            </w:pPr>
            <w:r w:rsidRPr="00F0269A">
              <w:t>Schedule</w:t>
            </w:r>
            <w:r w:rsidR="00F0269A">
              <w:t> </w:t>
            </w:r>
            <w:r w:rsidRPr="00F0269A">
              <w:t>2 (items</w:t>
            </w:r>
            <w:r w:rsidR="00F0269A">
              <w:t> </w:t>
            </w:r>
            <w:r w:rsidRPr="00F0269A">
              <w:t>1, 2, 116) and Schedule</w:t>
            </w:r>
            <w:r w:rsidR="00F0269A">
              <w:t> </w:t>
            </w:r>
            <w:r w:rsidRPr="00F0269A">
              <w:t>8 (items</w:t>
            </w:r>
            <w:r w:rsidR="00F0269A">
              <w:t> </w:t>
            </w:r>
            <w:r w:rsidRPr="00F0269A">
              <w:t>1–5, 7–13, 15–19, 21–91, 145, 146, 147(1)–(3), 148–157): 1</w:t>
            </w:r>
            <w:r w:rsidR="00F0269A">
              <w:t> </w:t>
            </w:r>
            <w:r w:rsidRPr="00F0269A">
              <w:t>July 2008</w:t>
            </w:r>
            <w:r w:rsidRPr="00F0269A">
              <w:br/>
              <w:t>Schedule</w:t>
            </w:r>
            <w:r w:rsidR="00F0269A">
              <w:t> </w:t>
            </w:r>
            <w:r w:rsidRPr="00F0269A">
              <w:t>5 (items</w:t>
            </w:r>
            <w:r w:rsidR="00F0269A">
              <w:t> </w:t>
            </w:r>
            <w:r w:rsidRPr="00F0269A">
              <w:t xml:space="preserve">73, </w:t>
            </w:r>
            <w:r w:rsidRPr="00F0269A">
              <w:br/>
              <w:t xml:space="preserve">74(1)–(5), </w:t>
            </w:r>
            <w:r w:rsidRPr="00F0269A">
              <w:br/>
              <w:t>75(1)–(5), 76) and Schedule</w:t>
            </w:r>
            <w:r w:rsidR="00F0269A">
              <w:t> </w:t>
            </w:r>
            <w:r w:rsidRPr="00F0269A">
              <w:t>8 (items</w:t>
            </w:r>
            <w:r w:rsidR="00F0269A">
              <w:t> </w:t>
            </w:r>
            <w:r w:rsidRPr="00F0269A">
              <w:t>6, 14, 20): Royal Assent</w:t>
            </w:r>
            <w:r w:rsidRPr="00F0269A">
              <w:br/>
              <w:t>Schedule</w:t>
            </w:r>
            <w:r w:rsidR="00F0269A">
              <w:t> </w:t>
            </w:r>
            <w:r w:rsidRPr="00F0269A">
              <w:t>5 (item</w:t>
            </w:r>
            <w:r w:rsidR="00F0269A">
              <w:t> </w:t>
            </w:r>
            <w:r w:rsidRPr="00F0269A">
              <w:t xml:space="preserve">30): </w:t>
            </w:r>
            <w:r w:rsidRPr="00F0269A">
              <w:rPr>
                <w:i/>
              </w:rPr>
              <w:t>(o)</w:t>
            </w:r>
            <w:r w:rsidRPr="00F0269A">
              <w:br/>
              <w:t>Schedule</w:t>
            </w:r>
            <w:r w:rsidR="00F0269A">
              <w:t> </w:t>
            </w:r>
            <w:r w:rsidRPr="00F0269A">
              <w:t>5 (items</w:t>
            </w:r>
            <w:r w:rsidR="00F0269A">
              <w:t> </w:t>
            </w:r>
            <w:r w:rsidRPr="00F0269A">
              <w:t xml:space="preserve">59–63): </w:t>
            </w:r>
            <w:r w:rsidRPr="00F0269A">
              <w:rPr>
                <w:i/>
              </w:rPr>
              <w:t>(o)</w:t>
            </w:r>
          </w:p>
        </w:tc>
        <w:tc>
          <w:tcPr>
            <w:tcW w:w="1417" w:type="dxa"/>
            <w:tcBorders>
              <w:top w:val="single" w:sz="4" w:space="0" w:color="auto"/>
              <w:bottom w:val="nil"/>
            </w:tcBorders>
            <w:shd w:val="clear" w:color="auto" w:fill="auto"/>
          </w:tcPr>
          <w:p w:rsidR="00486B15" w:rsidRPr="00F0269A" w:rsidRDefault="00486B15" w:rsidP="003B1621">
            <w:pPr>
              <w:pStyle w:val="ENoteTableText"/>
            </w:pPr>
            <w:r w:rsidRPr="00F0269A">
              <w:t>Sch. 2 (item</w:t>
            </w:r>
            <w:r w:rsidR="00F0269A">
              <w:t> </w:t>
            </w:r>
            <w:r w:rsidRPr="00F0269A">
              <w:t>116), Sch. 5 (items</w:t>
            </w:r>
            <w:r w:rsidR="00F0269A">
              <w:t> </w:t>
            </w:r>
            <w:r w:rsidRPr="00F0269A">
              <w:t>74(1), 74(3)–(5), 75(1)–(5), 76) and Sch. 8 (items</w:t>
            </w:r>
            <w:r w:rsidR="00F0269A">
              <w:t> </w:t>
            </w:r>
            <w:r w:rsidRPr="00F0269A">
              <w:t>145, 146, 147(1)–(3), 157)</w:t>
            </w:r>
            <w:r w:rsidRPr="00F0269A">
              <w:br/>
              <w:t>Sch. 5 (item</w:t>
            </w:r>
            <w:r w:rsidR="00F0269A">
              <w:t> </w:t>
            </w:r>
            <w:r w:rsidRPr="00F0269A">
              <w:t xml:space="preserve">73) (rs. by 63, 2008, Sch. 6 </w:t>
            </w:r>
            <w:r w:rsidR="003B1621" w:rsidRPr="00F0269A">
              <w:t>(</w:t>
            </w:r>
            <w:r w:rsidRPr="00F0269A">
              <w:t>item</w:t>
            </w:r>
            <w:r w:rsidR="00F0269A">
              <w:t> </w:t>
            </w:r>
            <w:r w:rsidRPr="00F0269A">
              <w:t>16</w:t>
            </w:r>
            <w:r w:rsidR="003B1621" w:rsidRPr="00F0269A">
              <w:t>)</w:t>
            </w:r>
            <w:r w:rsidRPr="00F0269A">
              <w:t>)</w:t>
            </w:r>
            <w:r w:rsidRPr="00F0269A">
              <w:br/>
              <w:t>Sch. 5 (item</w:t>
            </w:r>
            <w:r w:rsidR="00F0269A">
              <w:t> </w:t>
            </w:r>
            <w:r w:rsidRPr="00F0269A">
              <w:t xml:space="preserve">73A) (ad. by 63, 2008, Sch. 6 </w:t>
            </w:r>
            <w:r w:rsidR="003B1621" w:rsidRPr="00F0269A">
              <w:t>(</w:t>
            </w:r>
            <w:r w:rsidRPr="00F0269A">
              <w:t>item</w:t>
            </w:r>
            <w:r w:rsidR="00F0269A">
              <w:t> </w:t>
            </w:r>
            <w:r w:rsidRPr="00F0269A">
              <w:t>16</w:t>
            </w:r>
            <w:r w:rsidR="003B1621" w:rsidRPr="00F0269A">
              <w:t>)</w:t>
            </w:r>
            <w:r w:rsidRPr="00F0269A">
              <w:t>)</w:t>
            </w:r>
            <w:r w:rsidRPr="00F0269A">
              <w:br/>
              <w:t>Sch. 5 (item</w:t>
            </w:r>
            <w:r w:rsidR="00F0269A">
              <w:t> </w:t>
            </w:r>
            <w:r w:rsidRPr="00F0269A">
              <w:t>74(2)) (am. by 63, 2008, Sch. 6</w:t>
            </w:r>
            <w:r w:rsidR="003B1621" w:rsidRPr="00F0269A">
              <w:t xml:space="preserve"> (</w:t>
            </w:r>
            <w:r w:rsidRPr="00F0269A">
              <w:t>item</w:t>
            </w:r>
            <w:r w:rsidR="00F0269A">
              <w:t> </w:t>
            </w:r>
            <w:r w:rsidRPr="00F0269A">
              <w:t>17</w:t>
            </w:r>
            <w:r w:rsidR="003B1621" w:rsidRPr="00F0269A">
              <w:t>)</w:t>
            </w:r>
            <w:r w:rsidRPr="00F0269A">
              <w:t>)</w:t>
            </w:r>
          </w:p>
        </w:tc>
      </w:tr>
      <w:tr w:rsidR="00486B15" w:rsidRPr="00F0269A" w:rsidTr="008103AD">
        <w:trPr>
          <w:cantSplit/>
        </w:trPr>
        <w:tc>
          <w:tcPr>
            <w:tcW w:w="1838" w:type="dxa"/>
            <w:tcBorders>
              <w:top w:val="nil"/>
              <w:bottom w:val="nil"/>
            </w:tcBorders>
            <w:shd w:val="clear" w:color="auto" w:fill="auto"/>
          </w:tcPr>
          <w:p w:rsidR="00486B15" w:rsidRPr="00F0269A" w:rsidRDefault="00486B15" w:rsidP="00486B15">
            <w:pPr>
              <w:pStyle w:val="ENoteTTIndentHeading"/>
              <w:rPr>
                <w:b w:val="0"/>
              </w:rPr>
            </w:pPr>
            <w:r w:rsidRPr="00F0269A">
              <w:rPr>
                <w:rFonts w:cs="Times New Roman"/>
              </w:rPr>
              <w:t>as amended by</w:t>
            </w:r>
          </w:p>
        </w:tc>
        <w:tc>
          <w:tcPr>
            <w:tcW w:w="992" w:type="dxa"/>
            <w:tcBorders>
              <w:top w:val="nil"/>
              <w:bottom w:val="nil"/>
            </w:tcBorders>
            <w:shd w:val="clear" w:color="auto" w:fill="auto"/>
          </w:tcPr>
          <w:p w:rsidR="00486B15" w:rsidRPr="00F0269A" w:rsidRDefault="00486B15" w:rsidP="00486B15">
            <w:pPr>
              <w:pStyle w:val="ENoteTableText"/>
            </w:pPr>
          </w:p>
        </w:tc>
        <w:tc>
          <w:tcPr>
            <w:tcW w:w="1155" w:type="dxa"/>
            <w:tcBorders>
              <w:top w:val="nil"/>
              <w:bottom w:val="nil"/>
            </w:tcBorders>
            <w:shd w:val="clear" w:color="auto" w:fill="auto"/>
          </w:tcPr>
          <w:p w:rsidR="00486B15" w:rsidRPr="00F0269A" w:rsidRDefault="00486B15" w:rsidP="00486B15">
            <w:pPr>
              <w:pStyle w:val="ENoteTableText"/>
            </w:pPr>
          </w:p>
        </w:tc>
        <w:tc>
          <w:tcPr>
            <w:tcW w:w="1683" w:type="dxa"/>
            <w:tcBorders>
              <w:top w:val="nil"/>
              <w:bottom w:val="nil"/>
            </w:tcBorders>
            <w:shd w:val="clear" w:color="auto" w:fill="auto"/>
          </w:tcPr>
          <w:p w:rsidR="00486B15" w:rsidRPr="00F0269A" w:rsidRDefault="00486B15" w:rsidP="00486B15">
            <w:pPr>
              <w:pStyle w:val="ENoteTableText"/>
            </w:pPr>
          </w:p>
        </w:tc>
        <w:tc>
          <w:tcPr>
            <w:tcW w:w="1417" w:type="dxa"/>
            <w:tcBorders>
              <w:top w:val="nil"/>
              <w:bottom w:val="nil"/>
            </w:tcBorders>
            <w:shd w:val="clear" w:color="auto" w:fill="auto"/>
          </w:tcPr>
          <w:p w:rsidR="00486B15" w:rsidRPr="00F0269A" w:rsidRDefault="00486B15" w:rsidP="00486B15">
            <w:pPr>
              <w:pStyle w:val="ENoteTableText"/>
            </w:pPr>
          </w:p>
        </w:tc>
      </w:tr>
      <w:tr w:rsidR="00486B15" w:rsidRPr="00F0269A" w:rsidTr="00600CAE">
        <w:trPr>
          <w:cantSplit/>
        </w:trPr>
        <w:tc>
          <w:tcPr>
            <w:tcW w:w="1838" w:type="dxa"/>
            <w:tcBorders>
              <w:top w:val="nil"/>
              <w:bottom w:val="single" w:sz="4" w:space="0" w:color="auto"/>
            </w:tcBorders>
            <w:shd w:val="clear" w:color="auto" w:fill="auto"/>
          </w:tcPr>
          <w:p w:rsidR="00486B15" w:rsidRPr="00F0269A" w:rsidRDefault="00486B15" w:rsidP="005D057B">
            <w:pPr>
              <w:pStyle w:val="ENoteTTi"/>
              <w:keepNext w:val="0"/>
              <w:rPr>
                <w:b/>
                <w:kern w:val="28"/>
              </w:rPr>
            </w:pPr>
            <w:bookmarkStart w:id="509" w:name="CU_42605105"/>
            <w:bookmarkEnd w:id="509"/>
            <w:r w:rsidRPr="00F0269A">
              <w:t>Families, Housing, Community Services and Indigenous Affairs and Other Legislation Amendment (2008 Budget and Other Measures) Act 2008</w:t>
            </w:r>
          </w:p>
        </w:tc>
        <w:tc>
          <w:tcPr>
            <w:tcW w:w="992" w:type="dxa"/>
            <w:tcBorders>
              <w:top w:val="nil"/>
              <w:bottom w:val="single" w:sz="4" w:space="0" w:color="auto"/>
            </w:tcBorders>
            <w:shd w:val="clear" w:color="auto" w:fill="auto"/>
          </w:tcPr>
          <w:p w:rsidR="00486B15" w:rsidRPr="00F0269A" w:rsidRDefault="00486B15" w:rsidP="008C23A9">
            <w:pPr>
              <w:pStyle w:val="ENoteTableText"/>
            </w:pPr>
            <w:r w:rsidRPr="00F0269A">
              <w:t>63, 2008</w:t>
            </w:r>
          </w:p>
        </w:tc>
        <w:tc>
          <w:tcPr>
            <w:tcW w:w="1155" w:type="dxa"/>
            <w:tcBorders>
              <w:top w:val="nil"/>
              <w:bottom w:val="single" w:sz="4" w:space="0" w:color="auto"/>
            </w:tcBorders>
            <w:shd w:val="clear" w:color="auto" w:fill="auto"/>
          </w:tcPr>
          <w:p w:rsidR="00486B15" w:rsidRPr="00F0269A" w:rsidRDefault="00486B15" w:rsidP="008C23A9">
            <w:pPr>
              <w:pStyle w:val="ENoteTableText"/>
            </w:pPr>
            <w:r w:rsidRPr="00F0269A">
              <w:t>30</w:t>
            </w:r>
            <w:r w:rsidR="00F0269A">
              <w:t> </w:t>
            </w:r>
            <w:r w:rsidRPr="00F0269A">
              <w:t>June 2008</w:t>
            </w:r>
          </w:p>
        </w:tc>
        <w:tc>
          <w:tcPr>
            <w:tcW w:w="1683" w:type="dxa"/>
            <w:tcBorders>
              <w:top w:val="nil"/>
              <w:bottom w:val="single" w:sz="4" w:space="0" w:color="auto"/>
            </w:tcBorders>
            <w:shd w:val="clear" w:color="auto" w:fill="auto"/>
          </w:tcPr>
          <w:p w:rsidR="00486B15" w:rsidRPr="00F0269A" w:rsidRDefault="00486B15" w:rsidP="008C23A9">
            <w:pPr>
              <w:pStyle w:val="ENoteTableText"/>
            </w:pPr>
            <w:r w:rsidRPr="00F0269A">
              <w:t>Schedule</w:t>
            </w:r>
            <w:r w:rsidR="00F0269A">
              <w:t> </w:t>
            </w:r>
            <w:r w:rsidRPr="00F0269A">
              <w:t>6 (items</w:t>
            </w:r>
            <w:r w:rsidR="00F0269A">
              <w:t> </w:t>
            </w:r>
            <w:r w:rsidRPr="00F0269A">
              <w:t xml:space="preserve">16, 17): </w:t>
            </w:r>
            <w:r w:rsidRPr="00F0269A">
              <w:rPr>
                <w:i/>
              </w:rPr>
              <w:t>(r)</w:t>
            </w:r>
          </w:p>
        </w:tc>
        <w:tc>
          <w:tcPr>
            <w:tcW w:w="1417" w:type="dxa"/>
            <w:tcBorders>
              <w:top w:val="nil"/>
              <w:bottom w:val="single" w:sz="4" w:space="0" w:color="auto"/>
            </w:tcBorders>
            <w:shd w:val="clear" w:color="auto" w:fill="auto"/>
          </w:tcPr>
          <w:p w:rsidR="00486B15" w:rsidRPr="00F0269A" w:rsidRDefault="00486B15" w:rsidP="008C23A9">
            <w:pPr>
              <w:pStyle w:val="ENoteTableText"/>
            </w:pPr>
            <w:r w:rsidRPr="00F0269A">
              <w:t>—</w:t>
            </w:r>
          </w:p>
        </w:tc>
      </w:tr>
      <w:tr w:rsidR="00486B15" w:rsidRPr="00F0269A" w:rsidTr="008103AD">
        <w:trPr>
          <w:cantSplit/>
        </w:trPr>
        <w:tc>
          <w:tcPr>
            <w:tcW w:w="1838" w:type="dxa"/>
            <w:tcBorders>
              <w:top w:val="single" w:sz="4" w:space="0" w:color="auto"/>
              <w:bottom w:val="single" w:sz="4" w:space="0" w:color="auto"/>
            </w:tcBorders>
            <w:shd w:val="clear" w:color="auto" w:fill="auto"/>
          </w:tcPr>
          <w:p w:rsidR="00486B15" w:rsidRPr="00F0269A" w:rsidRDefault="00486B15" w:rsidP="00486B15">
            <w:pPr>
              <w:pStyle w:val="ENoteTableText"/>
            </w:pPr>
            <w:r w:rsidRPr="00F0269A">
              <w:lastRenderedPageBreak/>
              <w:t>Families, Community Services and Indigenous Affairs Legislation Amendment (Child Support Reform Consolidation and Other Measures) Act 2007</w:t>
            </w:r>
          </w:p>
        </w:tc>
        <w:tc>
          <w:tcPr>
            <w:tcW w:w="992" w:type="dxa"/>
            <w:tcBorders>
              <w:top w:val="single" w:sz="4" w:space="0" w:color="auto"/>
              <w:bottom w:val="single" w:sz="4" w:space="0" w:color="auto"/>
            </w:tcBorders>
            <w:shd w:val="clear" w:color="auto" w:fill="auto"/>
          </w:tcPr>
          <w:p w:rsidR="00486B15" w:rsidRPr="00F0269A" w:rsidRDefault="00486B15" w:rsidP="00486B15">
            <w:pPr>
              <w:pStyle w:val="ENoteTableText"/>
            </w:pPr>
            <w:r w:rsidRPr="00F0269A">
              <w:t>82, 2007</w:t>
            </w:r>
          </w:p>
        </w:tc>
        <w:tc>
          <w:tcPr>
            <w:tcW w:w="1155" w:type="dxa"/>
            <w:tcBorders>
              <w:top w:val="single" w:sz="4" w:space="0" w:color="auto"/>
              <w:bottom w:val="single" w:sz="4" w:space="0" w:color="auto"/>
            </w:tcBorders>
            <w:shd w:val="clear" w:color="auto" w:fill="auto"/>
          </w:tcPr>
          <w:p w:rsidR="00486B15" w:rsidRPr="00F0269A" w:rsidRDefault="00486B15" w:rsidP="00486B15">
            <w:pPr>
              <w:pStyle w:val="ENoteTableText"/>
            </w:pPr>
            <w:r w:rsidRPr="00F0269A">
              <w:t>21</w:t>
            </w:r>
            <w:r w:rsidR="00F0269A">
              <w:t> </w:t>
            </w:r>
            <w:r w:rsidRPr="00F0269A">
              <w:t>June 2007</w:t>
            </w:r>
          </w:p>
        </w:tc>
        <w:tc>
          <w:tcPr>
            <w:tcW w:w="1683" w:type="dxa"/>
            <w:tcBorders>
              <w:top w:val="single" w:sz="4" w:space="0" w:color="auto"/>
              <w:bottom w:val="single" w:sz="4" w:space="0" w:color="auto"/>
            </w:tcBorders>
            <w:shd w:val="clear" w:color="auto" w:fill="auto"/>
          </w:tcPr>
          <w:p w:rsidR="00486B15" w:rsidRPr="00F0269A" w:rsidRDefault="00486B15" w:rsidP="00486B15">
            <w:pPr>
              <w:pStyle w:val="ENoteTableText"/>
            </w:pPr>
            <w:r w:rsidRPr="00F0269A">
              <w:t>Schedule</w:t>
            </w:r>
            <w:r w:rsidR="00F0269A">
              <w:t> </w:t>
            </w:r>
            <w:r w:rsidRPr="00F0269A">
              <w:t>1 (item</w:t>
            </w:r>
            <w:r w:rsidR="00F0269A">
              <w:t> </w:t>
            </w:r>
            <w:r w:rsidRPr="00F0269A">
              <w:t xml:space="preserve">102): </w:t>
            </w:r>
            <w:r w:rsidRPr="00F0269A">
              <w:rPr>
                <w:i/>
              </w:rPr>
              <w:t>(p)</w:t>
            </w:r>
            <w:r w:rsidRPr="00F0269A">
              <w:br/>
              <w:t>Schedule</w:t>
            </w:r>
            <w:r w:rsidR="00F0269A">
              <w:t> </w:t>
            </w:r>
            <w:r w:rsidRPr="00F0269A">
              <w:t>5 (items</w:t>
            </w:r>
            <w:r w:rsidR="00F0269A">
              <w:t> </w:t>
            </w:r>
            <w:r w:rsidRPr="00F0269A">
              <w:t xml:space="preserve">1–4, 23): </w:t>
            </w:r>
            <w:r w:rsidRPr="00F0269A">
              <w:rPr>
                <w:i/>
              </w:rPr>
              <w:t>(p)</w:t>
            </w:r>
            <w:r w:rsidRPr="00F0269A">
              <w:br/>
              <w:t>Schedule</w:t>
            </w:r>
            <w:r w:rsidR="00F0269A">
              <w:t> </w:t>
            </w:r>
            <w:r w:rsidRPr="00F0269A">
              <w:t>5 (items</w:t>
            </w:r>
            <w:r w:rsidR="00F0269A">
              <w:t> </w:t>
            </w:r>
            <w:r w:rsidRPr="00F0269A">
              <w:t xml:space="preserve">5–14): </w:t>
            </w:r>
            <w:r w:rsidRPr="00F0269A">
              <w:rPr>
                <w:i/>
              </w:rPr>
              <w:t>(p)</w:t>
            </w:r>
            <w:r w:rsidRPr="00F0269A">
              <w:br/>
              <w:t>Schedule</w:t>
            </w:r>
            <w:r w:rsidR="00F0269A">
              <w:t> </w:t>
            </w:r>
            <w:r w:rsidRPr="00F0269A">
              <w:t>5 (items</w:t>
            </w:r>
            <w:r w:rsidR="00F0269A">
              <w:t> </w:t>
            </w:r>
            <w:r w:rsidRPr="00F0269A">
              <w:t>15–22), Schedule</w:t>
            </w:r>
            <w:r w:rsidR="00F0269A">
              <w:t> </w:t>
            </w:r>
            <w:r w:rsidRPr="00F0269A">
              <w:t>6 (items</w:t>
            </w:r>
            <w:r w:rsidR="00F0269A">
              <w:t> </w:t>
            </w:r>
            <w:r w:rsidRPr="00F0269A">
              <w:t>1, 7–24, 37) and Schedule</w:t>
            </w:r>
            <w:r w:rsidR="00F0269A">
              <w:t> </w:t>
            </w:r>
            <w:r w:rsidRPr="00F0269A">
              <w:t>7 (items</w:t>
            </w:r>
            <w:r w:rsidR="00F0269A">
              <w:t> </w:t>
            </w:r>
            <w:r w:rsidRPr="00F0269A">
              <w:t>1, 2): 1</w:t>
            </w:r>
            <w:r w:rsidR="00F0269A">
              <w:t> </w:t>
            </w:r>
            <w:r w:rsidRPr="00F0269A">
              <w:t>July 2007</w:t>
            </w:r>
            <w:r w:rsidRPr="00F0269A">
              <w:br/>
              <w:t>Schedule</w:t>
            </w:r>
            <w:r w:rsidR="00F0269A">
              <w:t> </w:t>
            </w:r>
            <w:r w:rsidRPr="00F0269A">
              <w:t>7 (item</w:t>
            </w:r>
            <w:r w:rsidR="00F0269A">
              <w:t> </w:t>
            </w:r>
            <w:r w:rsidRPr="00F0269A">
              <w:t xml:space="preserve">3): </w:t>
            </w:r>
            <w:r w:rsidRPr="00F0269A">
              <w:rPr>
                <w:i/>
              </w:rPr>
              <w:t>(p)</w:t>
            </w:r>
          </w:p>
        </w:tc>
        <w:tc>
          <w:tcPr>
            <w:tcW w:w="1417" w:type="dxa"/>
            <w:tcBorders>
              <w:top w:val="single" w:sz="4" w:space="0" w:color="auto"/>
              <w:bottom w:val="single" w:sz="4" w:space="0" w:color="auto"/>
            </w:tcBorders>
            <w:shd w:val="clear" w:color="auto" w:fill="auto"/>
          </w:tcPr>
          <w:p w:rsidR="00486B15" w:rsidRPr="00F0269A" w:rsidRDefault="00486B15" w:rsidP="00486B15">
            <w:pPr>
              <w:pStyle w:val="ENoteTableText"/>
            </w:pPr>
            <w:r w:rsidRPr="00F0269A">
              <w:t>Sch. 5 (items</w:t>
            </w:r>
            <w:r w:rsidR="00F0269A">
              <w:t> </w:t>
            </w:r>
            <w:r w:rsidRPr="00F0269A">
              <w:t>6, 8, 14, 22), Sch. 6 (items</w:t>
            </w:r>
            <w:r w:rsidR="00F0269A">
              <w:t> </w:t>
            </w:r>
            <w:r w:rsidRPr="00F0269A">
              <w:t>7, 10, 37) and Sch. 7 (item</w:t>
            </w:r>
            <w:r w:rsidR="00F0269A">
              <w:t> </w:t>
            </w:r>
            <w:r w:rsidRPr="00F0269A">
              <w:t>2)</w:t>
            </w:r>
          </w:p>
        </w:tc>
      </w:tr>
      <w:tr w:rsidR="00486B15" w:rsidRPr="00F0269A" w:rsidTr="00EE6AA7">
        <w:trPr>
          <w:cantSplit/>
        </w:trPr>
        <w:tc>
          <w:tcPr>
            <w:tcW w:w="1838" w:type="dxa"/>
            <w:tcBorders>
              <w:bottom w:val="single" w:sz="4" w:space="0" w:color="auto"/>
            </w:tcBorders>
            <w:shd w:val="clear" w:color="auto" w:fill="auto"/>
          </w:tcPr>
          <w:p w:rsidR="00486B15" w:rsidRPr="00F0269A" w:rsidRDefault="00486B15" w:rsidP="00486B15">
            <w:pPr>
              <w:pStyle w:val="ENoteTableText"/>
            </w:pPr>
            <w:bookmarkStart w:id="510" w:name="CU_44564010"/>
            <w:bookmarkStart w:id="511" w:name="CU_44605743"/>
            <w:bookmarkEnd w:id="510"/>
            <w:bookmarkEnd w:id="511"/>
            <w:r w:rsidRPr="00F0269A">
              <w:t>Families, Community Services and Indigenous Affairs Legislation Amendment (Child Care and Other 2007 Budget Measures) Act 2007</w:t>
            </w:r>
          </w:p>
        </w:tc>
        <w:tc>
          <w:tcPr>
            <w:tcW w:w="992" w:type="dxa"/>
            <w:tcBorders>
              <w:bottom w:val="single" w:sz="4" w:space="0" w:color="auto"/>
            </w:tcBorders>
            <w:shd w:val="clear" w:color="auto" w:fill="auto"/>
          </w:tcPr>
          <w:p w:rsidR="00486B15" w:rsidRPr="00F0269A" w:rsidRDefault="00486B15" w:rsidP="00486B15">
            <w:pPr>
              <w:pStyle w:val="ENoteTableText"/>
            </w:pPr>
            <w:r w:rsidRPr="00F0269A">
              <w:t>113, 2007</w:t>
            </w:r>
          </w:p>
        </w:tc>
        <w:tc>
          <w:tcPr>
            <w:tcW w:w="1155" w:type="dxa"/>
            <w:tcBorders>
              <w:bottom w:val="single" w:sz="4" w:space="0" w:color="auto"/>
            </w:tcBorders>
            <w:shd w:val="clear" w:color="auto" w:fill="auto"/>
          </w:tcPr>
          <w:p w:rsidR="00486B15" w:rsidRPr="00F0269A" w:rsidRDefault="00486B15" w:rsidP="00486B15">
            <w:pPr>
              <w:pStyle w:val="ENoteTableText"/>
            </w:pPr>
            <w:r w:rsidRPr="00F0269A">
              <w:t>28</w:t>
            </w:r>
            <w:r w:rsidR="00F0269A">
              <w:t> </w:t>
            </w:r>
            <w:r w:rsidRPr="00F0269A">
              <w:t>June 2007</w:t>
            </w:r>
          </w:p>
        </w:tc>
        <w:tc>
          <w:tcPr>
            <w:tcW w:w="1683" w:type="dxa"/>
            <w:tcBorders>
              <w:bottom w:val="single" w:sz="4" w:space="0" w:color="auto"/>
            </w:tcBorders>
            <w:shd w:val="clear" w:color="auto" w:fill="auto"/>
          </w:tcPr>
          <w:p w:rsidR="00486B15" w:rsidRPr="00F0269A" w:rsidRDefault="00486B15" w:rsidP="00486B15">
            <w:pPr>
              <w:pStyle w:val="ENoteTableText"/>
            </w:pPr>
            <w:r w:rsidRPr="00F0269A">
              <w:t>Schedule</w:t>
            </w:r>
            <w:r w:rsidR="00F0269A">
              <w:t> </w:t>
            </w:r>
            <w:r w:rsidRPr="00F0269A">
              <w:t>1 (items</w:t>
            </w:r>
            <w:r w:rsidR="00F0269A">
              <w:t> </w:t>
            </w:r>
            <w:r w:rsidRPr="00F0269A">
              <w:t>1–11, 23, 24): 1</w:t>
            </w:r>
            <w:r w:rsidR="00F0269A">
              <w:t> </w:t>
            </w:r>
            <w:r w:rsidRPr="00F0269A">
              <w:t>July 2007</w:t>
            </w:r>
          </w:p>
        </w:tc>
        <w:tc>
          <w:tcPr>
            <w:tcW w:w="1417" w:type="dxa"/>
            <w:tcBorders>
              <w:bottom w:val="single" w:sz="4" w:space="0" w:color="auto"/>
            </w:tcBorders>
            <w:shd w:val="clear" w:color="auto" w:fill="auto"/>
          </w:tcPr>
          <w:p w:rsidR="00486B15" w:rsidRPr="00F0269A" w:rsidRDefault="00486B15" w:rsidP="00486B15">
            <w:pPr>
              <w:pStyle w:val="ENoteTableText"/>
            </w:pPr>
            <w:r w:rsidRPr="00F0269A">
              <w:t>Sch. 1 (items</w:t>
            </w:r>
            <w:r w:rsidR="00F0269A">
              <w:t> </w:t>
            </w:r>
            <w:r w:rsidRPr="00F0269A">
              <w:t>23, 24)</w:t>
            </w:r>
          </w:p>
        </w:tc>
      </w:tr>
      <w:tr w:rsidR="00486B15" w:rsidRPr="00F0269A" w:rsidTr="00EE6AA7">
        <w:trPr>
          <w:cantSplit/>
        </w:trPr>
        <w:tc>
          <w:tcPr>
            <w:tcW w:w="1838" w:type="dxa"/>
            <w:tcBorders>
              <w:top w:val="single" w:sz="4" w:space="0" w:color="auto"/>
            </w:tcBorders>
            <w:shd w:val="clear" w:color="auto" w:fill="auto"/>
          </w:tcPr>
          <w:p w:rsidR="00486B15" w:rsidRPr="00F0269A" w:rsidRDefault="00486B15" w:rsidP="00486B15">
            <w:pPr>
              <w:pStyle w:val="ENoteTableText"/>
            </w:pPr>
            <w:r w:rsidRPr="00F0269A">
              <w:lastRenderedPageBreak/>
              <w:t>Family Assistance Legislation Amendment (Child Care Management System and Other Measures) Act 2007</w:t>
            </w:r>
          </w:p>
        </w:tc>
        <w:tc>
          <w:tcPr>
            <w:tcW w:w="992" w:type="dxa"/>
            <w:tcBorders>
              <w:top w:val="single" w:sz="4" w:space="0" w:color="auto"/>
            </w:tcBorders>
            <w:shd w:val="clear" w:color="auto" w:fill="auto"/>
          </w:tcPr>
          <w:p w:rsidR="00486B15" w:rsidRPr="00F0269A" w:rsidRDefault="00486B15" w:rsidP="00486B15">
            <w:pPr>
              <w:pStyle w:val="ENoteTableText"/>
            </w:pPr>
            <w:r w:rsidRPr="00F0269A">
              <w:t>118, 2007</w:t>
            </w:r>
          </w:p>
        </w:tc>
        <w:tc>
          <w:tcPr>
            <w:tcW w:w="1155" w:type="dxa"/>
            <w:tcBorders>
              <w:top w:val="single" w:sz="4" w:space="0" w:color="auto"/>
            </w:tcBorders>
            <w:shd w:val="clear" w:color="auto" w:fill="auto"/>
          </w:tcPr>
          <w:p w:rsidR="00486B15" w:rsidRPr="00F0269A" w:rsidRDefault="00486B15" w:rsidP="00486B15">
            <w:pPr>
              <w:pStyle w:val="ENoteTableText"/>
            </w:pPr>
            <w:r w:rsidRPr="00F0269A">
              <w:t>28</w:t>
            </w:r>
            <w:r w:rsidR="00F0269A">
              <w:t> </w:t>
            </w:r>
            <w:r w:rsidRPr="00F0269A">
              <w:t>June 2007</w:t>
            </w:r>
          </w:p>
        </w:tc>
        <w:tc>
          <w:tcPr>
            <w:tcW w:w="1683" w:type="dxa"/>
            <w:tcBorders>
              <w:top w:val="single" w:sz="4" w:space="0" w:color="auto"/>
            </w:tcBorders>
            <w:shd w:val="clear" w:color="auto" w:fill="auto"/>
          </w:tcPr>
          <w:p w:rsidR="00486B15" w:rsidRPr="00F0269A" w:rsidRDefault="00486B15" w:rsidP="00486B15">
            <w:pPr>
              <w:pStyle w:val="ENoteTableText"/>
            </w:pPr>
            <w:r w:rsidRPr="00F0269A">
              <w:t>Schedule</w:t>
            </w:r>
            <w:r w:rsidR="00F0269A">
              <w:t> </w:t>
            </w:r>
            <w:r w:rsidRPr="00F0269A">
              <w:t xml:space="preserve">1: </w:t>
            </w:r>
            <w:r w:rsidRPr="00F0269A">
              <w:rPr>
                <w:i/>
              </w:rPr>
              <w:t>(q)</w:t>
            </w:r>
            <w:r w:rsidRPr="00F0269A">
              <w:rPr>
                <w:i/>
              </w:rPr>
              <w:br/>
            </w:r>
            <w:r w:rsidRPr="00F0269A">
              <w:t>Schedule</w:t>
            </w:r>
            <w:r w:rsidR="00F0269A">
              <w:t> </w:t>
            </w:r>
            <w:r w:rsidRPr="00F0269A">
              <w:t>2: 1</w:t>
            </w:r>
            <w:r w:rsidR="00F0269A">
              <w:t> </w:t>
            </w:r>
            <w:r w:rsidRPr="00F0269A">
              <w:t>July 2007</w:t>
            </w:r>
            <w:r w:rsidRPr="00F0269A">
              <w:br/>
              <w:t>Schedule</w:t>
            </w:r>
            <w:r w:rsidR="00F0269A">
              <w:t> </w:t>
            </w:r>
            <w:r w:rsidRPr="00F0269A">
              <w:t>3: 29</w:t>
            </w:r>
            <w:r w:rsidR="00F0269A">
              <w:t> </w:t>
            </w:r>
            <w:r w:rsidRPr="00F0269A">
              <w:t>June 2007</w:t>
            </w:r>
            <w:r w:rsidRPr="00F0269A">
              <w:br/>
              <w:t>Remainder: Royal Assent</w:t>
            </w:r>
          </w:p>
        </w:tc>
        <w:tc>
          <w:tcPr>
            <w:tcW w:w="1417" w:type="dxa"/>
            <w:tcBorders>
              <w:top w:val="single" w:sz="4" w:space="0" w:color="auto"/>
            </w:tcBorders>
            <w:shd w:val="clear" w:color="auto" w:fill="auto"/>
          </w:tcPr>
          <w:p w:rsidR="00486B15" w:rsidRPr="00F0269A" w:rsidRDefault="00486B15" w:rsidP="003B1621">
            <w:pPr>
              <w:pStyle w:val="ENoteTableText"/>
            </w:pPr>
            <w:r w:rsidRPr="00F0269A">
              <w:t>Sch. 1 (items</w:t>
            </w:r>
            <w:r w:rsidR="00F0269A">
              <w:t> </w:t>
            </w:r>
            <w:r w:rsidRPr="00F0269A">
              <w:t xml:space="preserve">91, 92, 94–96, 97, </w:t>
            </w:r>
            <w:r w:rsidRPr="00F0269A">
              <w:br/>
              <w:t>98–101)</w:t>
            </w:r>
            <w:r w:rsidRPr="00F0269A">
              <w:br/>
              <w:t>Sch. 1 (item</w:t>
            </w:r>
            <w:r w:rsidR="00F0269A">
              <w:t> </w:t>
            </w:r>
            <w:r w:rsidRPr="00F0269A">
              <w:t xml:space="preserve">93) (am. by 34, 2010, Sch. 5 </w:t>
            </w:r>
            <w:r w:rsidR="003B1621" w:rsidRPr="00F0269A">
              <w:t>(</w:t>
            </w:r>
            <w:r w:rsidRPr="00F0269A">
              <w:t>item</w:t>
            </w:r>
            <w:r w:rsidR="00F0269A">
              <w:t> </w:t>
            </w:r>
            <w:r w:rsidRPr="00F0269A">
              <w:t>1</w:t>
            </w:r>
            <w:r w:rsidR="003B1621" w:rsidRPr="00F0269A">
              <w:t>)</w:t>
            </w:r>
            <w:r w:rsidRPr="00F0269A">
              <w:t>)</w:t>
            </w:r>
            <w:r w:rsidRPr="00F0269A">
              <w:br/>
              <w:t>Sch. 1 (item</w:t>
            </w:r>
            <w:r w:rsidR="00F0269A">
              <w:t> </w:t>
            </w:r>
            <w:r w:rsidRPr="00F0269A">
              <w:t xml:space="preserve">96A) (ad. by 34, 2010, Sch. 5 </w:t>
            </w:r>
            <w:r w:rsidR="003B1621" w:rsidRPr="00F0269A">
              <w:t>(</w:t>
            </w:r>
            <w:r w:rsidRPr="00F0269A">
              <w:t>item</w:t>
            </w:r>
            <w:r w:rsidR="00F0269A">
              <w:t> </w:t>
            </w:r>
            <w:r w:rsidRPr="00F0269A">
              <w:t>2</w:t>
            </w:r>
            <w:r w:rsidR="003B1621" w:rsidRPr="00F0269A">
              <w:t>)</w:t>
            </w:r>
            <w:r w:rsidRPr="00F0269A">
              <w:t xml:space="preserve">; am. by 34, 2010, Sch. 5 </w:t>
            </w:r>
            <w:r w:rsidR="003B1621" w:rsidRPr="00F0269A">
              <w:t>(</w:t>
            </w:r>
            <w:r w:rsidRPr="00F0269A">
              <w:t>tem</w:t>
            </w:r>
            <w:r w:rsidR="008D40B3" w:rsidRPr="00F0269A">
              <w:t> </w:t>
            </w:r>
            <w:r w:rsidRPr="00F0269A">
              <w:t>4</w:t>
            </w:r>
            <w:r w:rsidR="003B1621" w:rsidRPr="00F0269A">
              <w:t>)</w:t>
            </w:r>
            <w:r w:rsidRPr="00F0269A">
              <w:t>)</w:t>
            </w:r>
            <w:r w:rsidRPr="00F0269A">
              <w:br/>
              <w:t>Sch. 1 (item</w:t>
            </w:r>
            <w:r w:rsidR="00F0269A">
              <w:t> </w:t>
            </w:r>
            <w:r w:rsidRPr="00F0269A">
              <w:t xml:space="preserve">97B) (ad. by 34, 2010, Sch. 5 </w:t>
            </w:r>
            <w:r w:rsidR="003B1621" w:rsidRPr="00F0269A">
              <w:t>(</w:t>
            </w:r>
            <w:r w:rsidRPr="00F0269A">
              <w:t>item</w:t>
            </w:r>
            <w:r w:rsidR="00F0269A">
              <w:t> </w:t>
            </w:r>
            <w:r w:rsidRPr="00F0269A">
              <w:t>3</w:t>
            </w:r>
            <w:r w:rsidR="003B1621" w:rsidRPr="00F0269A">
              <w:t>)</w:t>
            </w:r>
            <w:r w:rsidRPr="00F0269A">
              <w:t xml:space="preserve">; am. by 34, 2010, Sch. 5 </w:t>
            </w:r>
            <w:r w:rsidR="003B1621" w:rsidRPr="00F0269A">
              <w:t>(</w:t>
            </w:r>
            <w:r w:rsidRPr="00F0269A">
              <w:t>item</w:t>
            </w:r>
            <w:r w:rsidR="00F0269A">
              <w:t> </w:t>
            </w:r>
            <w:r w:rsidRPr="00F0269A">
              <w:t>5</w:t>
            </w:r>
            <w:r w:rsidR="003B1621" w:rsidRPr="00F0269A">
              <w:t>) (</w:t>
            </w:r>
            <w:r w:rsidRPr="00F0269A">
              <w:t xml:space="preserve">as am. by 79, 2011, Sch. 1 </w:t>
            </w:r>
            <w:r w:rsidR="003B1621" w:rsidRPr="00F0269A">
              <w:t>(</w:t>
            </w:r>
            <w:r w:rsidRPr="00F0269A">
              <w:t>item</w:t>
            </w:r>
            <w:r w:rsidR="00F0269A">
              <w:t> </w:t>
            </w:r>
            <w:r w:rsidRPr="00F0269A">
              <w:t>35</w:t>
            </w:r>
            <w:r w:rsidR="003B1621" w:rsidRPr="00F0269A">
              <w:t>)); am. by 34, 2010, Sch. 5 (</w:t>
            </w:r>
            <w:r w:rsidRPr="00F0269A">
              <w:t>items</w:t>
            </w:r>
            <w:r w:rsidR="00F0269A">
              <w:t> </w:t>
            </w:r>
            <w:r w:rsidR="003B1621" w:rsidRPr="00F0269A">
              <w:t>6, 7)</w:t>
            </w:r>
            <w:r w:rsidRPr="00F0269A">
              <w:t>)</w:t>
            </w:r>
            <w:r w:rsidRPr="00F0269A">
              <w:br/>
              <w:t>Sch. 1 (item</w:t>
            </w:r>
            <w:r w:rsidR="00F0269A">
              <w:t> </w:t>
            </w:r>
            <w:r w:rsidR="003B1621" w:rsidRPr="00F0269A">
              <w:t>97C) (ad. by 34, 2010, Sch. 1 (</w:t>
            </w:r>
            <w:r w:rsidRPr="00F0269A">
              <w:t>item</w:t>
            </w:r>
            <w:r w:rsidR="00F0269A">
              <w:t> </w:t>
            </w:r>
            <w:r w:rsidR="003B1621" w:rsidRPr="00F0269A">
              <w:t>29); am. by 25, 2011, Sch. 2 (</w:t>
            </w:r>
            <w:r w:rsidRPr="00F0269A">
              <w:t>item</w:t>
            </w:r>
            <w:r w:rsidR="00F0269A">
              <w:t> </w:t>
            </w:r>
            <w:r w:rsidR="003B1621" w:rsidRPr="00F0269A">
              <w:t>15)</w:t>
            </w:r>
            <w:r w:rsidRPr="00F0269A">
              <w:t xml:space="preserve">; am. by 79, 2011, Sch. 1 </w:t>
            </w:r>
            <w:r w:rsidR="003B1621" w:rsidRPr="00F0269A">
              <w:t>(</w:t>
            </w:r>
            <w:r w:rsidRPr="00F0269A">
              <w:t>item</w:t>
            </w:r>
            <w:r w:rsidR="00F0269A">
              <w:t> </w:t>
            </w:r>
            <w:r w:rsidR="003B1621" w:rsidRPr="00F0269A">
              <w:t>33)</w:t>
            </w:r>
            <w:r w:rsidRPr="00F0269A">
              <w:t>)</w:t>
            </w:r>
          </w:p>
        </w:tc>
      </w:tr>
      <w:tr w:rsidR="00486B15" w:rsidRPr="00F0269A" w:rsidTr="00600CAE">
        <w:trPr>
          <w:cantSplit/>
        </w:trPr>
        <w:tc>
          <w:tcPr>
            <w:tcW w:w="1838" w:type="dxa"/>
            <w:tcBorders>
              <w:bottom w:val="nil"/>
            </w:tcBorders>
            <w:shd w:val="clear" w:color="auto" w:fill="auto"/>
          </w:tcPr>
          <w:p w:rsidR="00486B15" w:rsidRPr="00F0269A" w:rsidRDefault="00486B15" w:rsidP="00486B15">
            <w:pPr>
              <w:pStyle w:val="ENoteTableText"/>
            </w:pPr>
            <w:r w:rsidRPr="00F0269A">
              <w:t>Family Assistance Legislation Amendment (Child Care Management System and Other Measures) Act 2007—continued</w:t>
            </w:r>
          </w:p>
        </w:tc>
        <w:tc>
          <w:tcPr>
            <w:tcW w:w="992" w:type="dxa"/>
            <w:tcBorders>
              <w:bottom w:val="nil"/>
            </w:tcBorders>
            <w:shd w:val="clear" w:color="auto" w:fill="auto"/>
          </w:tcPr>
          <w:p w:rsidR="00486B15" w:rsidRPr="00F0269A" w:rsidRDefault="00486B15" w:rsidP="00486B15">
            <w:pPr>
              <w:pStyle w:val="ENoteTableText"/>
            </w:pPr>
          </w:p>
        </w:tc>
        <w:tc>
          <w:tcPr>
            <w:tcW w:w="1155" w:type="dxa"/>
            <w:tcBorders>
              <w:bottom w:val="nil"/>
            </w:tcBorders>
            <w:shd w:val="clear" w:color="auto" w:fill="auto"/>
          </w:tcPr>
          <w:p w:rsidR="00486B15" w:rsidRPr="00F0269A" w:rsidRDefault="00486B15" w:rsidP="00486B15">
            <w:pPr>
              <w:pStyle w:val="ENoteTableText"/>
            </w:pPr>
          </w:p>
        </w:tc>
        <w:tc>
          <w:tcPr>
            <w:tcW w:w="1683" w:type="dxa"/>
            <w:tcBorders>
              <w:bottom w:val="nil"/>
            </w:tcBorders>
            <w:shd w:val="clear" w:color="auto" w:fill="auto"/>
          </w:tcPr>
          <w:p w:rsidR="00486B15" w:rsidRPr="00F0269A" w:rsidRDefault="00486B15" w:rsidP="00486B15">
            <w:pPr>
              <w:pStyle w:val="ENoteTableText"/>
            </w:pPr>
          </w:p>
        </w:tc>
        <w:tc>
          <w:tcPr>
            <w:tcW w:w="1417" w:type="dxa"/>
            <w:tcBorders>
              <w:bottom w:val="nil"/>
            </w:tcBorders>
            <w:shd w:val="clear" w:color="auto" w:fill="auto"/>
          </w:tcPr>
          <w:p w:rsidR="00486B15" w:rsidRPr="00F0269A" w:rsidRDefault="00486B15" w:rsidP="003B1621">
            <w:pPr>
              <w:pStyle w:val="ENoteTableText"/>
            </w:pPr>
            <w:r w:rsidRPr="00F0269A">
              <w:t>Sch. 1 (item</w:t>
            </w:r>
            <w:r w:rsidR="00F0269A">
              <w:t> </w:t>
            </w:r>
            <w:r w:rsidRPr="00F0269A">
              <w:t xml:space="preserve">102) (ad. by 34, 2010, Sch. 6 </w:t>
            </w:r>
            <w:r w:rsidR="003B1621" w:rsidRPr="00F0269A">
              <w:t>(</w:t>
            </w:r>
            <w:r w:rsidRPr="00F0269A">
              <w:t>item</w:t>
            </w:r>
            <w:r w:rsidR="00F0269A">
              <w:t> </w:t>
            </w:r>
            <w:r w:rsidRPr="00F0269A">
              <w:t>1</w:t>
            </w:r>
            <w:r w:rsidR="003B1621" w:rsidRPr="00F0269A">
              <w:t>)</w:t>
            </w:r>
            <w:r w:rsidRPr="00F0269A">
              <w:t>)</w:t>
            </w:r>
          </w:p>
        </w:tc>
      </w:tr>
      <w:tr w:rsidR="00486B15" w:rsidRPr="00F0269A" w:rsidTr="00600CAE">
        <w:trPr>
          <w:cantSplit/>
        </w:trPr>
        <w:tc>
          <w:tcPr>
            <w:tcW w:w="1838" w:type="dxa"/>
            <w:tcBorders>
              <w:top w:val="nil"/>
              <w:bottom w:val="nil"/>
            </w:tcBorders>
            <w:shd w:val="clear" w:color="auto" w:fill="auto"/>
          </w:tcPr>
          <w:p w:rsidR="00486B15" w:rsidRPr="00F0269A" w:rsidRDefault="00486B15" w:rsidP="00486B15">
            <w:pPr>
              <w:pStyle w:val="ENoteTTIndentHeading"/>
            </w:pPr>
            <w:r w:rsidRPr="00F0269A">
              <w:rPr>
                <w:rFonts w:cs="Times New Roman"/>
              </w:rPr>
              <w:lastRenderedPageBreak/>
              <w:t>as amended by</w:t>
            </w:r>
          </w:p>
        </w:tc>
        <w:tc>
          <w:tcPr>
            <w:tcW w:w="992" w:type="dxa"/>
            <w:tcBorders>
              <w:top w:val="nil"/>
              <w:bottom w:val="nil"/>
            </w:tcBorders>
            <w:shd w:val="clear" w:color="auto" w:fill="auto"/>
          </w:tcPr>
          <w:p w:rsidR="00486B15" w:rsidRPr="00F0269A" w:rsidRDefault="00486B15" w:rsidP="00486B15">
            <w:pPr>
              <w:pStyle w:val="ENoteTableText"/>
            </w:pPr>
          </w:p>
        </w:tc>
        <w:tc>
          <w:tcPr>
            <w:tcW w:w="1155" w:type="dxa"/>
            <w:tcBorders>
              <w:top w:val="nil"/>
              <w:bottom w:val="nil"/>
            </w:tcBorders>
            <w:shd w:val="clear" w:color="auto" w:fill="auto"/>
          </w:tcPr>
          <w:p w:rsidR="00486B15" w:rsidRPr="00F0269A" w:rsidRDefault="00486B15" w:rsidP="00486B15">
            <w:pPr>
              <w:pStyle w:val="ENoteTableText"/>
            </w:pPr>
          </w:p>
        </w:tc>
        <w:tc>
          <w:tcPr>
            <w:tcW w:w="1683" w:type="dxa"/>
            <w:tcBorders>
              <w:top w:val="nil"/>
              <w:bottom w:val="nil"/>
            </w:tcBorders>
            <w:shd w:val="clear" w:color="auto" w:fill="auto"/>
          </w:tcPr>
          <w:p w:rsidR="00486B15" w:rsidRPr="00F0269A" w:rsidRDefault="00486B15" w:rsidP="00486B15">
            <w:pPr>
              <w:pStyle w:val="ENoteTableText"/>
            </w:pPr>
          </w:p>
        </w:tc>
        <w:tc>
          <w:tcPr>
            <w:tcW w:w="1417" w:type="dxa"/>
            <w:tcBorders>
              <w:top w:val="nil"/>
              <w:bottom w:val="nil"/>
            </w:tcBorders>
            <w:shd w:val="clear" w:color="auto" w:fill="auto"/>
          </w:tcPr>
          <w:p w:rsidR="00486B15" w:rsidRPr="00F0269A" w:rsidRDefault="00486B15" w:rsidP="00486B15">
            <w:pPr>
              <w:pStyle w:val="ENoteTableText"/>
            </w:pPr>
          </w:p>
        </w:tc>
      </w:tr>
      <w:tr w:rsidR="00486B15" w:rsidRPr="00F0269A" w:rsidTr="00600CAE">
        <w:trPr>
          <w:cantSplit/>
        </w:trPr>
        <w:tc>
          <w:tcPr>
            <w:tcW w:w="1838" w:type="dxa"/>
            <w:tcBorders>
              <w:top w:val="nil"/>
              <w:bottom w:val="nil"/>
            </w:tcBorders>
            <w:shd w:val="clear" w:color="auto" w:fill="auto"/>
          </w:tcPr>
          <w:p w:rsidR="00486B15" w:rsidRPr="00F0269A" w:rsidRDefault="00486B15" w:rsidP="00486B15">
            <w:pPr>
              <w:pStyle w:val="ENoteTTi"/>
            </w:pPr>
            <w:r w:rsidRPr="00F0269A">
              <w:t>Family Assistance Legislation Amendment (Child Care) Act 2010</w:t>
            </w:r>
          </w:p>
        </w:tc>
        <w:tc>
          <w:tcPr>
            <w:tcW w:w="992" w:type="dxa"/>
            <w:tcBorders>
              <w:top w:val="nil"/>
              <w:bottom w:val="nil"/>
            </w:tcBorders>
            <w:shd w:val="clear" w:color="auto" w:fill="auto"/>
          </w:tcPr>
          <w:p w:rsidR="00486B15" w:rsidRPr="00F0269A" w:rsidRDefault="00486B15" w:rsidP="00486B15">
            <w:pPr>
              <w:pStyle w:val="ENoteTableText"/>
            </w:pPr>
            <w:r w:rsidRPr="00F0269A">
              <w:t>34, 2010</w:t>
            </w:r>
          </w:p>
        </w:tc>
        <w:tc>
          <w:tcPr>
            <w:tcW w:w="1155" w:type="dxa"/>
            <w:tcBorders>
              <w:top w:val="nil"/>
              <w:bottom w:val="nil"/>
            </w:tcBorders>
            <w:shd w:val="clear" w:color="auto" w:fill="auto"/>
          </w:tcPr>
          <w:p w:rsidR="00486B15" w:rsidRPr="00F0269A" w:rsidRDefault="00486B15" w:rsidP="00486B15">
            <w:pPr>
              <w:pStyle w:val="ENoteTableText"/>
            </w:pPr>
            <w:r w:rsidRPr="00F0269A">
              <w:t>13 Apr 2010</w:t>
            </w:r>
          </w:p>
        </w:tc>
        <w:tc>
          <w:tcPr>
            <w:tcW w:w="1683" w:type="dxa"/>
            <w:tcBorders>
              <w:top w:val="nil"/>
              <w:bottom w:val="nil"/>
            </w:tcBorders>
            <w:shd w:val="clear" w:color="auto" w:fill="auto"/>
          </w:tcPr>
          <w:p w:rsidR="00486B15" w:rsidRPr="00F0269A" w:rsidRDefault="00486B15" w:rsidP="00486B15">
            <w:pPr>
              <w:pStyle w:val="ENoteTableText"/>
            </w:pPr>
            <w:r w:rsidRPr="00F0269A">
              <w:t>Schedule</w:t>
            </w:r>
            <w:r w:rsidR="00F0269A">
              <w:t> </w:t>
            </w:r>
            <w:r w:rsidRPr="00F0269A">
              <w:t>1 (item</w:t>
            </w:r>
            <w:r w:rsidR="00F0269A">
              <w:t> </w:t>
            </w:r>
            <w:r w:rsidRPr="00F0269A">
              <w:t>29) and Schedule</w:t>
            </w:r>
            <w:r w:rsidR="00F0269A">
              <w:t> </w:t>
            </w:r>
            <w:r w:rsidRPr="00F0269A">
              <w:t>5 (item</w:t>
            </w:r>
            <w:r w:rsidR="00F0269A">
              <w:t> </w:t>
            </w:r>
            <w:r w:rsidRPr="00F0269A">
              <w:t>8): Royal Assent</w:t>
            </w:r>
            <w:r w:rsidRPr="00F0269A">
              <w:br/>
              <w:t>Schedule</w:t>
            </w:r>
            <w:r w:rsidR="00F0269A">
              <w:t> </w:t>
            </w:r>
            <w:r w:rsidRPr="00F0269A">
              <w:t>5 (items</w:t>
            </w:r>
            <w:r w:rsidR="00F0269A">
              <w:t> </w:t>
            </w:r>
            <w:r w:rsidRPr="00F0269A">
              <w:t>1–3): 29</w:t>
            </w:r>
            <w:r w:rsidR="00F0269A">
              <w:t> </w:t>
            </w:r>
            <w:r w:rsidRPr="00F0269A">
              <w:t>June 2007</w:t>
            </w:r>
            <w:r w:rsidRPr="00F0269A">
              <w:br/>
              <w:t>Schedule</w:t>
            </w:r>
            <w:r w:rsidR="00F0269A">
              <w:t> </w:t>
            </w:r>
            <w:r w:rsidRPr="00F0269A">
              <w:t>5 (items</w:t>
            </w:r>
            <w:r w:rsidR="00F0269A">
              <w:t> </w:t>
            </w:r>
            <w:r w:rsidRPr="00F0269A">
              <w:t>4–7): 16</w:t>
            </w:r>
            <w:r w:rsidR="00F0269A">
              <w:t> </w:t>
            </w:r>
            <w:r w:rsidRPr="00F0269A">
              <w:t>May 2009</w:t>
            </w:r>
            <w:r w:rsidRPr="00F0269A">
              <w:br/>
              <w:t>Schedule</w:t>
            </w:r>
            <w:r w:rsidR="00F0269A">
              <w:t> </w:t>
            </w:r>
            <w:r w:rsidRPr="00F0269A">
              <w:t>6: 14 Apr 2010</w:t>
            </w:r>
          </w:p>
        </w:tc>
        <w:tc>
          <w:tcPr>
            <w:tcW w:w="1417" w:type="dxa"/>
            <w:tcBorders>
              <w:top w:val="nil"/>
              <w:bottom w:val="nil"/>
            </w:tcBorders>
            <w:shd w:val="clear" w:color="auto" w:fill="auto"/>
          </w:tcPr>
          <w:p w:rsidR="00486B15" w:rsidRPr="00F0269A" w:rsidRDefault="00486B15" w:rsidP="00486B15">
            <w:pPr>
              <w:pStyle w:val="ENoteTableText"/>
            </w:pPr>
            <w:r w:rsidRPr="00F0269A">
              <w:t>Sch. 5 (item</w:t>
            </w:r>
            <w:r w:rsidR="00F0269A">
              <w:t> </w:t>
            </w:r>
            <w:r w:rsidRPr="00F0269A">
              <w:t>8) and Sch. 6 (item</w:t>
            </w:r>
            <w:r w:rsidR="00F0269A">
              <w:t> </w:t>
            </w:r>
            <w:r w:rsidRPr="00F0269A">
              <w:t>2)</w:t>
            </w:r>
          </w:p>
        </w:tc>
      </w:tr>
      <w:tr w:rsidR="00486B15" w:rsidRPr="00F0269A" w:rsidTr="00600CAE">
        <w:trPr>
          <w:cantSplit/>
        </w:trPr>
        <w:tc>
          <w:tcPr>
            <w:tcW w:w="1838" w:type="dxa"/>
            <w:tcBorders>
              <w:top w:val="nil"/>
              <w:bottom w:val="nil"/>
            </w:tcBorders>
            <w:shd w:val="clear" w:color="auto" w:fill="auto"/>
          </w:tcPr>
          <w:p w:rsidR="00486B15" w:rsidRPr="00F0269A" w:rsidRDefault="00486B15" w:rsidP="00486B15">
            <w:pPr>
              <w:pStyle w:val="ENoteTTIndentHeading"/>
              <w:rPr>
                <w:b w:val="0"/>
              </w:rPr>
            </w:pPr>
            <w:r w:rsidRPr="00F0269A">
              <w:rPr>
                <w:rFonts w:cs="Times New Roman"/>
              </w:rPr>
              <w:t>as amended by</w:t>
            </w:r>
          </w:p>
        </w:tc>
        <w:tc>
          <w:tcPr>
            <w:tcW w:w="992" w:type="dxa"/>
            <w:tcBorders>
              <w:top w:val="nil"/>
              <w:bottom w:val="nil"/>
            </w:tcBorders>
            <w:shd w:val="clear" w:color="auto" w:fill="auto"/>
          </w:tcPr>
          <w:p w:rsidR="00486B15" w:rsidRPr="00F0269A" w:rsidRDefault="00486B15" w:rsidP="00486B15">
            <w:pPr>
              <w:pStyle w:val="ENoteTableText"/>
            </w:pPr>
          </w:p>
        </w:tc>
        <w:tc>
          <w:tcPr>
            <w:tcW w:w="1155" w:type="dxa"/>
            <w:tcBorders>
              <w:top w:val="nil"/>
              <w:bottom w:val="nil"/>
            </w:tcBorders>
            <w:shd w:val="clear" w:color="auto" w:fill="auto"/>
          </w:tcPr>
          <w:p w:rsidR="00486B15" w:rsidRPr="00F0269A" w:rsidRDefault="00486B15" w:rsidP="00486B15">
            <w:pPr>
              <w:pStyle w:val="ENoteTableText"/>
            </w:pPr>
          </w:p>
        </w:tc>
        <w:tc>
          <w:tcPr>
            <w:tcW w:w="1683" w:type="dxa"/>
            <w:tcBorders>
              <w:top w:val="nil"/>
              <w:bottom w:val="nil"/>
            </w:tcBorders>
            <w:shd w:val="clear" w:color="auto" w:fill="auto"/>
          </w:tcPr>
          <w:p w:rsidR="00486B15" w:rsidRPr="00F0269A" w:rsidRDefault="00486B15" w:rsidP="00486B15">
            <w:pPr>
              <w:pStyle w:val="ENoteTableText"/>
            </w:pPr>
          </w:p>
        </w:tc>
        <w:tc>
          <w:tcPr>
            <w:tcW w:w="1417" w:type="dxa"/>
            <w:tcBorders>
              <w:top w:val="nil"/>
              <w:bottom w:val="nil"/>
            </w:tcBorders>
            <w:shd w:val="clear" w:color="auto" w:fill="auto"/>
          </w:tcPr>
          <w:p w:rsidR="00486B15" w:rsidRPr="00F0269A" w:rsidRDefault="00486B15" w:rsidP="00486B15">
            <w:pPr>
              <w:pStyle w:val="ENoteTableText"/>
            </w:pPr>
          </w:p>
        </w:tc>
      </w:tr>
      <w:tr w:rsidR="00486B15" w:rsidRPr="00F0269A" w:rsidTr="00600CAE">
        <w:trPr>
          <w:cantSplit/>
        </w:trPr>
        <w:tc>
          <w:tcPr>
            <w:tcW w:w="1838" w:type="dxa"/>
            <w:tcBorders>
              <w:top w:val="nil"/>
              <w:bottom w:val="nil"/>
            </w:tcBorders>
            <w:shd w:val="clear" w:color="auto" w:fill="auto"/>
          </w:tcPr>
          <w:p w:rsidR="00486B15" w:rsidRPr="00F0269A" w:rsidRDefault="00486B15" w:rsidP="00486B15">
            <w:pPr>
              <w:pStyle w:val="ENoteTTi"/>
            </w:pPr>
            <w:r w:rsidRPr="00F0269A">
              <w:t>Family Assistance and Other Legislation Amendment (Child Care and Other Measures) Act 2011</w:t>
            </w:r>
          </w:p>
        </w:tc>
        <w:tc>
          <w:tcPr>
            <w:tcW w:w="992" w:type="dxa"/>
            <w:tcBorders>
              <w:top w:val="nil"/>
              <w:bottom w:val="nil"/>
            </w:tcBorders>
            <w:shd w:val="clear" w:color="auto" w:fill="auto"/>
          </w:tcPr>
          <w:p w:rsidR="00486B15" w:rsidRPr="00F0269A" w:rsidRDefault="00486B15" w:rsidP="00486B15">
            <w:pPr>
              <w:pStyle w:val="ENoteTableText"/>
            </w:pPr>
            <w:r w:rsidRPr="00F0269A">
              <w:t>79, 2011</w:t>
            </w:r>
          </w:p>
        </w:tc>
        <w:tc>
          <w:tcPr>
            <w:tcW w:w="1155" w:type="dxa"/>
            <w:tcBorders>
              <w:top w:val="nil"/>
              <w:bottom w:val="nil"/>
            </w:tcBorders>
            <w:shd w:val="clear" w:color="auto" w:fill="auto"/>
          </w:tcPr>
          <w:p w:rsidR="00486B15" w:rsidRPr="00F0269A" w:rsidRDefault="00486B15" w:rsidP="00486B15">
            <w:pPr>
              <w:pStyle w:val="ENoteTableText"/>
            </w:pPr>
            <w:r w:rsidRPr="00F0269A">
              <w:t>25</w:t>
            </w:r>
            <w:r w:rsidR="00F0269A">
              <w:t> </w:t>
            </w:r>
            <w:r w:rsidRPr="00F0269A">
              <w:t>July 2011</w:t>
            </w:r>
          </w:p>
        </w:tc>
        <w:tc>
          <w:tcPr>
            <w:tcW w:w="1683" w:type="dxa"/>
            <w:tcBorders>
              <w:top w:val="nil"/>
              <w:bottom w:val="nil"/>
            </w:tcBorders>
            <w:shd w:val="clear" w:color="auto" w:fill="auto"/>
          </w:tcPr>
          <w:p w:rsidR="00486B15" w:rsidRPr="00F0269A" w:rsidRDefault="00486B15" w:rsidP="00486B15">
            <w:pPr>
              <w:pStyle w:val="ENoteTableText"/>
            </w:pPr>
            <w:r w:rsidRPr="00F0269A">
              <w:t>Schedule</w:t>
            </w:r>
            <w:r w:rsidR="00F0269A">
              <w:t> </w:t>
            </w:r>
            <w:r w:rsidRPr="00F0269A">
              <w:t>1 (item</w:t>
            </w:r>
            <w:r w:rsidR="00F0269A">
              <w:t> </w:t>
            </w:r>
            <w:r w:rsidRPr="00F0269A">
              <w:t xml:space="preserve">35): </w:t>
            </w:r>
            <w:r w:rsidRPr="00F0269A">
              <w:rPr>
                <w:i/>
              </w:rPr>
              <w:t>(qaa)</w:t>
            </w:r>
          </w:p>
        </w:tc>
        <w:tc>
          <w:tcPr>
            <w:tcW w:w="1417" w:type="dxa"/>
            <w:tcBorders>
              <w:top w:val="nil"/>
              <w:bottom w:val="nil"/>
            </w:tcBorders>
            <w:shd w:val="clear" w:color="auto" w:fill="auto"/>
          </w:tcPr>
          <w:p w:rsidR="00486B15" w:rsidRPr="00F0269A" w:rsidRDefault="00486B15" w:rsidP="00486B15">
            <w:pPr>
              <w:pStyle w:val="ENoteTableText"/>
            </w:pPr>
            <w:r w:rsidRPr="00F0269A">
              <w:t>—</w:t>
            </w:r>
          </w:p>
        </w:tc>
      </w:tr>
      <w:tr w:rsidR="00486B15" w:rsidRPr="00F0269A" w:rsidTr="00600CAE">
        <w:trPr>
          <w:cantSplit/>
        </w:trPr>
        <w:tc>
          <w:tcPr>
            <w:tcW w:w="1838" w:type="dxa"/>
            <w:tcBorders>
              <w:top w:val="nil"/>
              <w:bottom w:val="nil"/>
            </w:tcBorders>
            <w:shd w:val="clear" w:color="auto" w:fill="auto"/>
          </w:tcPr>
          <w:p w:rsidR="00486B15" w:rsidRPr="00F0269A" w:rsidRDefault="00486B15" w:rsidP="00486B15">
            <w:pPr>
              <w:pStyle w:val="ENoteTTi"/>
            </w:pPr>
            <w:r w:rsidRPr="00F0269A">
              <w:t>Family Assistance Legislation Amendment (Child Care Rebate) Act 2011</w:t>
            </w:r>
          </w:p>
        </w:tc>
        <w:tc>
          <w:tcPr>
            <w:tcW w:w="992" w:type="dxa"/>
            <w:tcBorders>
              <w:top w:val="nil"/>
              <w:bottom w:val="nil"/>
            </w:tcBorders>
            <w:shd w:val="clear" w:color="auto" w:fill="auto"/>
          </w:tcPr>
          <w:p w:rsidR="00486B15" w:rsidRPr="00F0269A" w:rsidRDefault="00486B15" w:rsidP="00486B15">
            <w:pPr>
              <w:pStyle w:val="ENoteTableText"/>
            </w:pPr>
            <w:r w:rsidRPr="00F0269A">
              <w:t>25, 2011</w:t>
            </w:r>
          </w:p>
        </w:tc>
        <w:tc>
          <w:tcPr>
            <w:tcW w:w="1155" w:type="dxa"/>
            <w:tcBorders>
              <w:top w:val="nil"/>
              <w:bottom w:val="nil"/>
            </w:tcBorders>
            <w:shd w:val="clear" w:color="auto" w:fill="auto"/>
          </w:tcPr>
          <w:p w:rsidR="00486B15" w:rsidRPr="00F0269A" w:rsidRDefault="00486B15" w:rsidP="00486B15">
            <w:pPr>
              <w:pStyle w:val="ENoteTableText"/>
            </w:pPr>
            <w:r w:rsidRPr="00F0269A">
              <w:t>21 Apr 2011</w:t>
            </w:r>
          </w:p>
        </w:tc>
        <w:tc>
          <w:tcPr>
            <w:tcW w:w="1683" w:type="dxa"/>
            <w:tcBorders>
              <w:top w:val="nil"/>
              <w:bottom w:val="nil"/>
            </w:tcBorders>
            <w:shd w:val="clear" w:color="auto" w:fill="auto"/>
          </w:tcPr>
          <w:p w:rsidR="00486B15" w:rsidRPr="00F0269A" w:rsidRDefault="00486B15" w:rsidP="00486B15">
            <w:pPr>
              <w:pStyle w:val="ENoteTableText"/>
            </w:pPr>
            <w:r w:rsidRPr="00F0269A">
              <w:t>Schedule</w:t>
            </w:r>
            <w:r w:rsidR="00F0269A">
              <w:t> </w:t>
            </w:r>
            <w:r w:rsidRPr="00F0269A">
              <w:t>2 (item</w:t>
            </w:r>
            <w:r w:rsidR="00F0269A">
              <w:t> </w:t>
            </w:r>
            <w:r w:rsidRPr="00F0269A">
              <w:t xml:space="preserve">15): </w:t>
            </w:r>
            <w:r w:rsidRPr="00F0269A">
              <w:rPr>
                <w:i/>
              </w:rPr>
              <w:t>(qa)</w:t>
            </w:r>
            <w:r w:rsidRPr="00F0269A">
              <w:br/>
              <w:t>Schedule</w:t>
            </w:r>
            <w:r w:rsidR="00F0269A">
              <w:t> </w:t>
            </w:r>
            <w:r w:rsidRPr="00F0269A">
              <w:t>3 (item</w:t>
            </w:r>
            <w:r w:rsidR="00F0269A">
              <w:t> </w:t>
            </w:r>
            <w:r w:rsidRPr="00F0269A">
              <w:t xml:space="preserve">9): </w:t>
            </w:r>
            <w:r w:rsidRPr="00F0269A">
              <w:rPr>
                <w:i/>
              </w:rPr>
              <w:t>(qa)</w:t>
            </w:r>
          </w:p>
        </w:tc>
        <w:tc>
          <w:tcPr>
            <w:tcW w:w="1417" w:type="dxa"/>
            <w:tcBorders>
              <w:top w:val="nil"/>
              <w:bottom w:val="nil"/>
            </w:tcBorders>
            <w:shd w:val="clear" w:color="auto" w:fill="auto"/>
          </w:tcPr>
          <w:p w:rsidR="00486B15" w:rsidRPr="00F0269A" w:rsidRDefault="003D7FE2" w:rsidP="003B1621">
            <w:pPr>
              <w:pStyle w:val="ENoteTableText"/>
            </w:pPr>
            <w:r w:rsidRPr="00F0269A">
              <w:t>s.</w:t>
            </w:r>
            <w:r w:rsidR="00486B15" w:rsidRPr="00F0269A">
              <w:t xml:space="preserve"> 2(1) (item</w:t>
            </w:r>
            <w:r w:rsidR="00F0269A">
              <w:t> </w:t>
            </w:r>
            <w:r w:rsidR="00486B15" w:rsidRPr="00F0269A">
              <w:t xml:space="preserve">28) (rs. by 91, 2011, Sch. 2 </w:t>
            </w:r>
            <w:r w:rsidR="003B1621" w:rsidRPr="00F0269A">
              <w:t>(</w:t>
            </w:r>
            <w:r w:rsidR="00486B15" w:rsidRPr="00F0269A">
              <w:t>item</w:t>
            </w:r>
            <w:r w:rsidR="00F0269A">
              <w:t> </w:t>
            </w:r>
            <w:r w:rsidR="00486B15" w:rsidRPr="00F0269A">
              <w:t>2</w:t>
            </w:r>
            <w:r w:rsidR="003B1621" w:rsidRPr="00F0269A">
              <w:t>)</w:t>
            </w:r>
            <w:r w:rsidR="00486B15" w:rsidRPr="00F0269A">
              <w:br/>
            </w:r>
            <w:r w:rsidRPr="00F0269A">
              <w:t>s.</w:t>
            </w:r>
            <w:r w:rsidR="00486B15" w:rsidRPr="00F0269A">
              <w:t xml:space="preserve"> 2(1) (items </w:t>
            </w:r>
            <w:r w:rsidR="00486B15" w:rsidRPr="00F0269A">
              <w:br/>
              <w:t xml:space="preserve">29–32) (ad. by 91, 2011, Sch. 2 </w:t>
            </w:r>
            <w:r w:rsidR="003B1621" w:rsidRPr="00F0269A">
              <w:t>(</w:t>
            </w:r>
            <w:r w:rsidR="00486B15" w:rsidRPr="00F0269A">
              <w:t>item</w:t>
            </w:r>
            <w:r w:rsidR="00F0269A">
              <w:t> </w:t>
            </w:r>
            <w:r w:rsidR="00486B15" w:rsidRPr="00F0269A">
              <w:t>2</w:t>
            </w:r>
            <w:r w:rsidR="003B1621" w:rsidRPr="00F0269A">
              <w:t>)</w:t>
            </w:r>
            <w:r w:rsidR="00486B15" w:rsidRPr="00F0269A">
              <w:t>)</w:t>
            </w:r>
          </w:p>
        </w:tc>
      </w:tr>
      <w:tr w:rsidR="00486B15" w:rsidRPr="00F0269A" w:rsidTr="00600CAE">
        <w:trPr>
          <w:cantSplit/>
        </w:trPr>
        <w:tc>
          <w:tcPr>
            <w:tcW w:w="1838" w:type="dxa"/>
            <w:tcBorders>
              <w:top w:val="nil"/>
              <w:bottom w:val="nil"/>
            </w:tcBorders>
            <w:shd w:val="clear" w:color="auto" w:fill="auto"/>
          </w:tcPr>
          <w:p w:rsidR="00486B15" w:rsidRPr="00F0269A" w:rsidRDefault="00486B15" w:rsidP="00486B15">
            <w:pPr>
              <w:pStyle w:val="ENoteTTIndentHeading"/>
              <w:rPr>
                <w:b w:val="0"/>
              </w:rPr>
            </w:pPr>
            <w:r w:rsidRPr="00F0269A">
              <w:rPr>
                <w:rFonts w:cs="Times New Roman"/>
              </w:rPr>
              <w:t>as amended by</w:t>
            </w:r>
          </w:p>
        </w:tc>
        <w:tc>
          <w:tcPr>
            <w:tcW w:w="992" w:type="dxa"/>
            <w:tcBorders>
              <w:top w:val="nil"/>
              <w:bottom w:val="nil"/>
            </w:tcBorders>
            <w:shd w:val="clear" w:color="auto" w:fill="auto"/>
          </w:tcPr>
          <w:p w:rsidR="00486B15" w:rsidRPr="00F0269A" w:rsidRDefault="00486B15" w:rsidP="00486B15">
            <w:pPr>
              <w:pStyle w:val="ENoteTableText"/>
            </w:pPr>
          </w:p>
        </w:tc>
        <w:tc>
          <w:tcPr>
            <w:tcW w:w="1155" w:type="dxa"/>
            <w:tcBorders>
              <w:top w:val="nil"/>
              <w:bottom w:val="nil"/>
            </w:tcBorders>
            <w:shd w:val="clear" w:color="auto" w:fill="auto"/>
          </w:tcPr>
          <w:p w:rsidR="00486B15" w:rsidRPr="00F0269A" w:rsidRDefault="00486B15" w:rsidP="00486B15">
            <w:pPr>
              <w:pStyle w:val="ENoteTableText"/>
            </w:pPr>
          </w:p>
        </w:tc>
        <w:tc>
          <w:tcPr>
            <w:tcW w:w="1683" w:type="dxa"/>
            <w:tcBorders>
              <w:top w:val="nil"/>
              <w:bottom w:val="nil"/>
            </w:tcBorders>
            <w:shd w:val="clear" w:color="auto" w:fill="auto"/>
          </w:tcPr>
          <w:p w:rsidR="00486B15" w:rsidRPr="00F0269A" w:rsidRDefault="00486B15" w:rsidP="00486B15">
            <w:pPr>
              <w:pStyle w:val="ENoteTableText"/>
            </w:pPr>
          </w:p>
        </w:tc>
        <w:tc>
          <w:tcPr>
            <w:tcW w:w="1417" w:type="dxa"/>
            <w:tcBorders>
              <w:top w:val="nil"/>
              <w:bottom w:val="nil"/>
            </w:tcBorders>
            <w:shd w:val="clear" w:color="auto" w:fill="auto"/>
          </w:tcPr>
          <w:p w:rsidR="00486B15" w:rsidRPr="00F0269A" w:rsidRDefault="00486B15" w:rsidP="00486B15">
            <w:pPr>
              <w:pStyle w:val="ENoteTableText"/>
            </w:pPr>
          </w:p>
        </w:tc>
      </w:tr>
      <w:tr w:rsidR="00486B15" w:rsidRPr="00F0269A" w:rsidTr="008103AD">
        <w:trPr>
          <w:cantSplit/>
        </w:trPr>
        <w:tc>
          <w:tcPr>
            <w:tcW w:w="1838" w:type="dxa"/>
            <w:tcBorders>
              <w:top w:val="nil"/>
              <w:bottom w:val="nil"/>
            </w:tcBorders>
            <w:shd w:val="clear" w:color="auto" w:fill="auto"/>
          </w:tcPr>
          <w:p w:rsidR="00486B15" w:rsidRPr="00F0269A" w:rsidRDefault="00486B15" w:rsidP="00486B15">
            <w:pPr>
              <w:pStyle w:val="ENoteTTi"/>
            </w:pPr>
            <w:r w:rsidRPr="00F0269A">
              <w:t>Social Security and Other Legislation Amendment (Miscellaneous Measures) Act 2011</w:t>
            </w:r>
          </w:p>
        </w:tc>
        <w:tc>
          <w:tcPr>
            <w:tcW w:w="992" w:type="dxa"/>
            <w:tcBorders>
              <w:top w:val="nil"/>
              <w:bottom w:val="nil"/>
            </w:tcBorders>
            <w:shd w:val="clear" w:color="auto" w:fill="auto"/>
          </w:tcPr>
          <w:p w:rsidR="00486B15" w:rsidRPr="00F0269A" w:rsidRDefault="00486B15" w:rsidP="00486B15">
            <w:pPr>
              <w:pStyle w:val="ENoteTableText"/>
            </w:pPr>
            <w:r w:rsidRPr="00F0269A">
              <w:t>91, 2011</w:t>
            </w:r>
          </w:p>
        </w:tc>
        <w:tc>
          <w:tcPr>
            <w:tcW w:w="1155" w:type="dxa"/>
            <w:tcBorders>
              <w:top w:val="nil"/>
              <w:bottom w:val="nil"/>
            </w:tcBorders>
            <w:shd w:val="clear" w:color="auto" w:fill="auto"/>
          </w:tcPr>
          <w:p w:rsidR="00486B15" w:rsidRPr="00F0269A" w:rsidRDefault="00486B15" w:rsidP="00486B15">
            <w:pPr>
              <w:pStyle w:val="ENoteTableText"/>
            </w:pPr>
            <w:r w:rsidRPr="00F0269A">
              <w:t>4 Aug 2011</w:t>
            </w:r>
          </w:p>
        </w:tc>
        <w:tc>
          <w:tcPr>
            <w:tcW w:w="1683" w:type="dxa"/>
            <w:tcBorders>
              <w:top w:val="nil"/>
              <w:bottom w:val="nil"/>
            </w:tcBorders>
            <w:shd w:val="clear" w:color="auto" w:fill="auto"/>
          </w:tcPr>
          <w:p w:rsidR="00486B15" w:rsidRPr="00F0269A" w:rsidRDefault="00486B15" w:rsidP="00486B15">
            <w:pPr>
              <w:pStyle w:val="ENoteTableText"/>
            </w:pPr>
            <w:r w:rsidRPr="00F0269A">
              <w:t>Schedule</w:t>
            </w:r>
            <w:r w:rsidR="00F0269A">
              <w:t> </w:t>
            </w:r>
            <w:r w:rsidRPr="00F0269A">
              <w:t>2 (item</w:t>
            </w:r>
            <w:r w:rsidR="00F0269A">
              <w:t> </w:t>
            </w:r>
            <w:r w:rsidRPr="00F0269A">
              <w:t xml:space="preserve">2): </w:t>
            </w:r>
            <w:r w:rsidRPr="00F0269A">
              <w:rPr>
                <w:i/>
              </w:rPr>
              <w:t>(qb)</w:t>
            </w:r>
          </w:p>
        </w:tc>
        <w:tc>
          <w:tcPr>
            <w:tcW w:w="1417" w:type="dxa"/>
            <w:tcBorders>
              <w:top w:val="nil"/>
              <w:bottom w:val="nil"/>
            </w:tcBorders>
            <w:shd w:val="clear" w:color="auto" w:fill="auto"/>
          </w:tcPr>
          <w:p w:rsidR="00486B15" w:rsidRPr="00F0269A" w:rsidRDefault="00486B15" w:rsidP="00486B15">
            <w:pPr>
              <w:pStyle w:val="ENoteTableText"/>
            </w:pPr>
            <w:r w:rsidRPr="00F0269A">
              <w:t>—</w:t>
            </w:r>
          </w:p>
        </w:tc>
      </w:tr>
      <w:tr w:rsidR="00486B15" w:rsidRPr="00F0269A" w:rsidTr="00600CAE">
        <w:trPr>
          <w:cantSplit/>
        </w:trPr>
        <w:tc>
          <w:tcPr>
            <w:tcW w:w="1838" w:type="dxa"/>
            <w:tcBorders>
              <w:top w:val="nil"/>
              <w:bottom w:val="single" w:sz="4" w:space="0" w:color="auto"/>
            </w:tcBorders>
            <w:shd w:val="clear" w:color="auto" w:fill="auto"/>
          </w:tcPr>
          <w:p w:rsidR="00486B15" w:rsidRPr="00F0269A" w:rsidRDefault="00486B15" w:rsidP="00486B15">
            <w:pPr>
              <w:pStyle w:val="ENoteTTi"/>
            </w:pPr>
            <w:bookmarkStart w:id="512" w:name="CU_54565938"/>
            <w:bookmarkStart w:id="513" w:name="CU_54607671"/>
            <w:bookmarkEnd w:id="512"/>
            <w:bookmarkEnd w:id="513"/>
            <w:r w:rsidRPr="00F0269A">
              <w:t>Family Assistance and Other Legislation Amendment (Child Care and Other Measures) Act 2011</w:t>
            </w:r>
          </w:p>
        </w:tc>
        <w:tc>
          <w:tcPr>
            <w:tcW w:w="992" w:type="dxa"/>
            <w:tcBorders>
              <w:top w:val="nil"/>
              <w:bottom w:val="single" w:sz="4" w:space="0" w:color="auto"/>
            </w:tcBorders>
            <w:shd w:val="clear" w:color="auto" w:fill="auto"/>
          </w:tcPr>
          <w:p w:rsidR="00486B15" w:rsidRPr="00F0269A" w:rsidRDefault="00486B15" w:rsidP="00486B15">
            <w:pPr>
              <w:pStyle w:val="ENoteTableText"/>
            </w:pPr>
            <w:r w:rsidRPr="00F0269A">
              <w:t>79, 2011</w:t>
            </w:r>
          </w:p>
        </w:tc>
        <w:tc>
          <w:tcPr>
            <w:tcW w:w="1155" w:type="dxa"/>
            <w:tcBorders>
              <w:top w:val="nil"/>
              <w:bottom w:val="single" w:sz="4" w:space="0" w:color="auto"/>
            </w:tcBorders>
            <w:shd w:val="clear" w:color="auto" w:fill="auto"/>
          </w:tcPr>
          <w:p w:rsidR="00486B15" w:rsidRPr="00F0269A" w:rsidRDefault="00486B15" w:rsidP="00486B15">
            <w:pPr>
              <w:pStyle w:val="ENoteTableText"/>
            </w:pPr>
            <w:r w:rsidRPr="00F0269A">
              <w:t>25</w:t>
            </w:r>
            <w:r w:rsidR="00F0269A">
              <w:t> </w:t>
            </w:r>
            <w:r w:rsidRPr="00F0269A">
              <w:t>July 2011</w:t>
            </w:r>
          </w:p>
        </w:tc>
        <w:tc>
          <w:tcPr>
            <w:tcW w:w="1683" w:type="dxa"/>
            <w:tcBorders>
              <w:top w:val="nil"/>
              <w:bottom w:val="single" w:sz="4" w:space="0" w:color="auto"/>
            </w:tcBorders>
            <w:shd w:val="clear" w:color="auto" w:fill="auto"/>
          </w:tcPr>
          <w:p w:rsidR="00486B15" w:rsidRPr="00F0269A" w:rsidRDefault="00486B15" w:rsidP="00486B15">
            <w:pPr>
              <w:pStyle w:val="ENoteTableText"/>
            </w:pPr>
            <w:r w:rsidRPr="00F0269A">
              <w:t>Schedule</w:t>
            </w:r>
            <w:r w:rsidR="00F0269A">
              <w:t> </w:t>
            </w:r>
            <w:r w:rsidRPr="00F0269A">
              <w:t>1 (item</w:t>
            </w:r>
            <w:r w:rsidR="00F0269A">
              <w:t> </w:t>
            </w:r>
            <w:r w:rsidRPr="00F0269A">
              <w:t>33): 26</w:t>
            </w:r>
            <w:r w:rsidR="00F0269A">
              <w:t> </w:t>
            </w:r>
            <w:r w:rsidRPr="00F0269A">
              <w:t>July 2011</w:t>
            </w:r>
          </w:p>
        </w:tc>
        <w:tc>
          <w:tcPr>
            <w:tcW w:w="1417" w:type="dxa"/>
            <w:tcBorders>
              <w:top w:val="nil"/>
              <w:bottom w:val="single" w:sz="4" w:space="0" w:color="auto"/>
            </w:tcBorders>
            <w:shd w:val="clear" w:color="auto" w:fill="auto"/>
          </w:tcPr>
          <w:p w:rsidR="00486B15" w:rsidRPr="00F0269A" w:rsidRDefault="00486B15" w:rsidP="00486B15">
            <w:pPr>
              <w:pStyle w:val="ENoteTableText"/>
            </w:pPr>
            <w:r w:rsidRPr="00F0269A">
              <w:t>—</w:t>
            </w:r>
          </w:p>
        </w:tc>
      </w:tr>
      <w:tr w:rsidR="00486B15" w:rsidRPr="00F0269A" w:rsidTr="00600CAE">
        <w:trPr>
          <w:cantSplit/>
        </w:trPr>
        <w:tc>
          <w:tcPr>
            <w:tcW w:w="1838" w:type="dxa"/>
            <w:tcBorders>
              <w:top w:val="single" w:sz="4" w:space="0" w:color="auto"/>
            </w:tcBorders>
            <w:shd w:val="clear" w:color="auto" w:fill="auto"/>
          </w:tcPr>
          <w:p w:rsidR="00486B15" w:rsidRPr="00F0269A" w:rsidRDefault="00486B15" w:rsidP="00486B15">
            <w:pPr>
              <w:pStyle w:val="ENoteTableText"/>
            </w:pPr>
            <w:r w:rsidRPr="00F0269A">
              <w:lastRenderedPageBreak/>
              <w:t>Social Security and Other Legislation Amendment (Welfare Payment Reform) Act 2007</w:t>
            </w:r>
          </w:p>
        </w:tc>
        <w:tc>
          <w:tcPr>
            <w:tcW w:w="992" w:type="dxa"/>
            <w:tcBorders>
              <w:top w:val="single" w:sz="4" w:space="0" w:color="auto"/>
            </w:tcBorders>
            <w:shd w:val="clear" w:color="auto" w:fill="auto"/>
          </w:tcPr>
          <w:p w:rsidR="00486B15" w:rsidRPr="00F0269A" w:rsidRDefault="00486B15" w:rsidP="00486B15">
            <w:pPr>
              <w:pStyle w:val="ENoteTableText"/>
            </w:pPr>
            <w:r w:rsidRPr="00F0269A">
              <w:t>130, 2007</w:t>
            </w:r>
          </w:p>
        </w:tc>
        <w:tc>
          <w:tcPr>
            <w:tcW w:w="1155" w:type="dxa"/>
            <w:tcBorders>
              <w:top w:val="single" w:sz="4" w:space="0" w:color="auto"/>
            </w:tcBorders>
            <w:shd w:val="clear" w:color="auto" w:fill="auto"/>
          </w:tcPr>
          <w:p w:rsidR="00486B15" w:rsidRPr="00F0269A" w:rsidRDefault="00486B15" w:rsidP="00486B15">
            <w:pPr>
              <w:pStyle w:val="ENoteTableText"/>
            </w:pPr>
            <w:r w:rsidRPr="00F0269A">
              <w:t>17 Aug 2007</w:t>
            </w:r>
          </w:p>
        </w:tc>
        <w:tc>
          <w:tcPr>
            <w:tcW w:w="1683" w:type="dxa"/>
            <w:tcBorders>
              <w:top w:val="single" w:sz="4" w:space="0" w:color="auto"/>
            </w:tcBorders>
            <w:shd w:val="clear" w:color="auto" w:fill="auto"/>
          </w:tcPr>
          <w:p w:rsidR="00486B15" w:rsidRPr="00F0269A" w:rsidRDefault="00486B15" w:rsidP="00486B15">
            <w:pPr>
              <w:pStyle w:val="ENoteTableText"/>
            </w:pPr>
            <w:r w:rsidRPr="00F0269A">
              <w:t>18 Aug 2007</w:t>
            </w:r>
          </w:p>
        </w:tc>
        <w:tc>
          <w:tcPr>
            <w:tcW w:w="1417" w:type="dxa"/>
            <w:tcBorders>
              <w:top w:val="single" w:sz="4" w:space="0" w:color="auto"/>
            </w:tcBorders>
            <w:shd w:val="clear" w:color="auto" w:fill="auto"/>
          </w:tcPr>
          <w:p w:rsidR="00486B15" w:rsidRPr="00F0269A" w:rsidRDefault="00486B15" w:rsidP="00486B15">
            <w:pPr>
              <w:pStyle w:val="ENoteTableText"/>
            </w:pPr>
            <w:r w:rsidRPr="00F0269A">
              <w:t>—</w:t>
            </w:r>
          </w:p>
        </w:tc>
      </w:tr>
      <w:tr w:rsidR="00486B15" w:rsidRPr="00F0269A" w:rsidTr="00600CAE">
        <w:trPr>
          <w:cantSplit/>
        </w:trPr>
        <w:tc>
          <w:tcPr>
            <w:tcW w:w="1838" w:type="dxa"/>
            <w:shd w:val="clear" w:color="auto" w:fill="auto"/>
          </w:tcPr>
          <w:p w:rsidR="00486B15" w:rsidRPr="00F0269A" w:rsidRDefault="00486B15" w:rsidP="00486B15">
            <w:pPr>
              <w:pStyle w:val="ENoteTableText"/>
            </w:pPr>
            <w:r w:rsidRPr="00F0269A">
              <w:t>Families, Community Services and Indigenous Affairs Legislation Amendment (Further 2007 Budget Measures) Act 2007</w:t>
            </w:r>
          </w:p>
        </w:tc>
        <w:tc>
          <w:tcPr>
            <w:tcW w:w="992" w:type="dxa"/>
            <w:shd w:val="clear" w:color="auto" w:fill="auto"/>
          </w:tcPr>
          <w:p w:rsidR="00486B15" w:rsidRPr="00F0269A" w:rsidRDefault="00486B15" w:rsidP="00486B15">
            <w:pPr>
              <w:pStyle w:val="ENoteTableText"/>
            </w:pPr>
            <w:r w:rsidRPr="00F0269A">
              <w:t>183, 2007</w:t>
            </w:r>
          </w:p>
        </w:tc>
        <w:tc>
          <w:tcPr>
            <w:tcW w:w="1155" w:type="dxa"/>
            <w:shd w:val="clear" w:color="auto" w:fill="auto"/>
          </w:tcPr>
          <w:p w:rsidR="00486B15" w:rsidRPr="00F0269A" w:rsidRDefault="00486B15" w:rsidP="00486B15">
            <w:pPr>
              <w:pStyle w:val="ENoteTableText"/>
            </w:pPr>
            <w:r w:rsidRPr="00F0269A">
              <w:t>28 Sept 2007</w:t>
            </w:r>
          </w:p>
        </w:tc>
        <w:tc>
          <w:tcPr>
            <w:tcW w:w="1683" w:type="dxa"/>
            <w:shd w:val="clear" w:color="auto" w:fill="auto"/>
          </w:tcPr>
          <w:p w:rsidR="00486B15" w:rsidRPr="00F0269A" w:rsidRDefault="00486B15" w:rsidP="00486B15">
            <w:pPr>
              <w:pStyle w:val="ENoteTableText"/>
            </w:pPr>
            <w:r w:rsidRPr="00F0269A">
              <w:t>1 Jan 2008</w:t>
            </w:r>
          </w:p>
        </w:tc>
        <w:tc>
          <w:tcPr>
            <w:tcW w:w="1417" w:type="dxa"/>
            <w:shd w:val="clear" w:color="auto" w:fill="auto"/>
          </w:tcPr>
          <w:p w:rsidR="00486B15" w:rsidRPr="00F0269A" w:rsidRDefault="00486B15" w:rsidP="00486B15">
            <w:pPr>
              <w:pStyle w:val="ENoteTableText"/>
            </w:pPr>
            <w:r w:rsidRPr="00F0269A">
              <w:t>Sch. 5 (item</w:t>
            </w:r>
            <w:r w:rsidR="00F0269A">
              <w:t> </w:t>
            </w:r>
            <w:r w:rsidRPr="00F0269A">
              <w:t>5)</w:t>
            </w:r>
          </w:p>
        </w:tc>
      </w:tr>
      <w:tr w:rsidR="00486B15" w:rsidRPr="00F0269A" w:rsidTr="00600CAE">
        <w:trPr>
          <w:cantSplit/>
        </w:trPr>
        <w:tc>
          <w:tcPr>
            <w:tcW w:w="1838" w:type="dxa"/>
            <w:tcBorders>
              <w:bottom w:val="nil"/>
            </w:tcBorders>
            <w:shd w:val="clear" w:color="auto" w:fill="auto"/>
          </w:tcPr>
          <w:p w:rsidR="00486B15" w:rsidRPr="00F0269A" w:rsidRDefault="00486B15" w:rsidP="00486B15">
            <w:pPr>
              <w:pStyle w:val="ENoteTableText"/>
            </w:pPr>
            <w:r w:rsidRPr="00F0269A">
              <w:t>Family Assistance Legislation Amendment (Child Care Budget and Other Measures) Act 2008</w:t>
            </w:r>
          </w:p>
        </w:tc>
        <w:tc>
          <w:tcPr>
            <w:tcW w:w="992" w:type="dxa"/>
            <w:tcBorders>
              <w:bottom w:val="nil"/>
            </w:tcBorders>
            <w:shd w:val="clear" w:color="auto" w:fill="auto"/>
          </w:tcPr>
          <w:p w:rsidR="00486B15" w:rsidRPr="00F0269A" w:rsidRDefault="00486B15" w:rsidP="00486B15">
            <w:pPr>
              <w:pStyle w:val="ENoteTableText"/>
            </w:pPr>
            <w:r w:rsidRPr="00F0269A">
              <w:t>53, 2008</w:t>
            </w:r>
          </w:p>
        </w:tc>
        <w:tc>
          <w:tcPr>
            <w:tcW w:w="1155" w:type="dxa"/>
            <w:tcBorders>
              <w:bottom w:val="nil"/>
            </w:tcBorders>
            <w:shd w:val="clear" w:color="auto" w:fill="auto"/>
          </w:tcPr>
          <w:p w:rsidR="00486B15" w:rsidRPr="00F0269A" w:rsidRDefault="00486B15" w:rsidP="00486B15">
            <w:pPr>
              <w:pStyle w:val="ENoteTableText"/>
            </w:pPr>
            <w:r w:rsidRPr="00F0269A">
              <w:t>25</w:t>
            </w:r>
            <w:r w:rsidR="00F0269A">
              <w:t> </w:t>
            </w:r>
            <w:r w:rsidRPr="00F0269A">
              <w:t>June 2008</w:t>
            </w:r>
          </w:p>
        </w:tc>
        <w:tc>
          <w:tcPr>
            <w:tcW w:w="1683" w:type="dxa"/>
            <w:tcBorders>
              <w:bottom w:val="nil"/>
            </w:tcBorders>
            <w:shd w:val="clear" w:color="auto" w:fill="auto"/>
          </w:tcPr>
          <w:p w:rsidR="00486B15" w:rsidRPr="00F0269A" w:rsidRDefault="00486B15" w:rsidP="00FA3F5C">
            <w:pPr>
              <w:pStyle w:val="ENoteTableText"/>
            </w:pPr>
            <w:r w:rsidRPr="00F0269A">
              <w:t>Schedule</w:t>
            </w:r>
            <w:r w:rsidR="00F0269A">
              <w:t> </w:t>
            </w:r>
            <w:r w:rsidRPr="00F0269A">
              <w:t>1 (items</w:t>
            </w:r>
            <w:r w:rsidR="00F0269A">
              <w:t> </w:t>
            </w:r>
            <w:r w:rsidRPr="00F0269A">
              <w:t>1–13, 63): 7</w:t>
            </w:r>
            <w:r w:rsidR="00F0269A">
              <w:t> </w:t>
            </w:r>
            <w:r w:rsidRPr="00F0269A">
              <w:t>July 2008</w:t>
            </w:r>
            <w:r w:rsidRPr="00F0269A">
              <w:br/>
              <w:t>Schedule</w:t>
            </w:r>
            <w:r w:rsidR="00F0269A">
              <w:t> </w:t>
            </w:r>
            <w:r w:rsidRPr="00F0269A">
              <w:t>2 (items</w:t>
            </w:r>
            <w:r w:rsidR="00F0269A">
              <w:t> </w:t>
            </w:r>
            <w:r w:rsidRPr="00F0269A">
              <w:t>1–12, 32–40) and Schedule</w:t>
            </w:r>
            <w:r w:rsidR="00F0269A">
              <w:t> </w:t>
            </w:r>
            <w:r w:rsidRPr="00F0269A">
              <w:t>5 (item</w:t>
            </w:r>
            <w:r w:rsidR="00F0269A">
              <w:t> </w:t>
            </w:r>
            <w:r w:rsidRPr="00F0269A">
              <w:t>5): 1</w:t>
            </w:r>
            <w:r w:rsidR="00F0269A">
              <w:t> </w:t>
            </w:r>
            <w:r w:rsidRPr="00F0269A">
              <w:t>July 2008</w:t>
            </w:r>
            <w:r w:rsidRPr="00F0269A">
              <w:br/>
              <w:t>Schedule</w:t>
            </w:r>
            <w:r w:rsidR="00F0269A">
              <w:t> </w:t>
            </w:r>
            <w:r w:rsidRPr="00F0269A">
              <w:t>5 (items</w:t>
            </w:r>
            <w:r w:rsidR="00F0269A">
              <w:t> </w:t>
            </w:r>
            <w:r w:rsidRPr="00F0269A">
              <w:t>1–4, 27, 28): Royal Assent</w:t>
            </w:r>
          </w:p>
        </w:tc>
        <w:tc>
          <w:tcPr>
            <w:tcW w:w="1417" w:type="dxa"/>
            <w:tcBorders>
              <w:bottom w:val="nil"/>
            </w:tcBorders>
            <w:shd w:val="clear" w:color="auto" w:fill="auto"/>
          </w:tcPr>
          <w:p w:rsidR="00486B15" w:rsidRPr="00F0269A" w:rsidRDefault="00486B15" w:rsidP="003B1621">
            <w:pPr>
              <w:pStyle w:val="ENoteTableText"/>
            </w:pPr>
            <w:r w:rsidRPr="00F0269A">
              <w:t>Sch. 1 (item</w:t>
            </w:r>
            <w:r w:rsidR="00F0269A">
              <w:t> </w:t>
            </w:r>
            <w:r w:rsidRPr="00F0269A">
              <w:t>63), Sch. 2 (items</w:t>
            </w:r>
            <w:r w:rsidR="00F0269A">
              <w:t> </w:t>
            </w:r>
            <w:r w:rsidRPr="00F0269A">
              <w:t xml:space="preserve">5, 32–35, 36(1), </w:t>
            </w:r>
            <w:r w:rsidRPr="00F0269A">
              <w:br/>
              <w:t>37–40) and Sch. 5 (items</w:t>
            </w:r>
            <w:r w:rsidR="00F0269A">
              <w:t> </w:t>
            </w:r>
            <w:r w:rsidRPr="00F0269A">
              <w:t>27, 28)</w:t>
            </w:r>
            <w:r w:rsidRPr="00F0269A">
              <w:br/>
              <w:t>Sch. 2 (item</w:t>
            </w:r>
            <w:r w:rsidR="00F0269A">
              <w:t> </w:t>
            </w:r>
            <w:r w:rsidRPr="00F0269A">
              <w:t xml:space="preserve">36(2)) (am. by 50, 2009, Sch. 1 </w:t>
            </w:r>
            <w:r w:rsidR="003B1621" w:rsidRPr="00F0269A">
              <w:t>(</w:t>
            </w:r>
            <w:r w:rsidRPr="00F0269A">
              <w:t>items</w:t>
            </w:r>
            <w:r w:rsidR="00F0269A">
              <w:t> </w:t>
            </w:r>
            <w:r w:rsidRPr="00F0269A">
              <w:t>15, 39</w:t>
            </w:r>
            <w:r w:rsidR="003B1621" w:rsidRPr="00F0269A">
              <w:t>)</w:t>
            </w:r>
            <w:r w:rsidRPr="00F0269A">
              <w:t>)</w:t>
            </w:r>
          </w:p>
        </w:tc>
      </w:tr>
      <w:tr w:rsidR="00486B15" w:rsidRPr="00F0269A" w:rsidTr="008103AD">
        <w:trPr>
          <w:cantSplit/>
        </w:trPr>
        <w:tc>
          <w:tcPr>
            <w:tcW w:w="1838" w:type="dxa"/>
            <w:tcBorders>
              <w:top w:val="nil"/>
              <w:bottom w:val="nil"/>
            </w:tcBorders>
            <w:shd w:val="clear" w:color="auto" w:fill="auto"/>
          </w:tcPr>
          <w:p w:rsidR="00486B15" w:rsidRPr="00F0269A" w:rsidRDefault="00486B15" w:rsidP="00486B15">
            <w:pPr>
              <w:pStyle w:val="ENoteTTIndentHeading"/>
              <w:rPr>
                <w:b w:val="0"/>
              </w:rPr>
            </w:pPr>
            <w:r w:rsidRPr="00F0269A">
              <w:rPr>
                <w:rFonts w:cs="Times New Roman"/>
              </w:rPr>
              <w:t>as amended by</w:t>
            </w:r>
          </w:p>
        </w:tc>
        <w:tc>
          <w:tcPr>
            <w:tcW w:w="992" w:type="dxa"/>
            <w:tcBorders>
              <w:top w:val="nil"/>
              <w:bottom w:val="nil"/>
            </w:tcBorders>
            <w:shd w:val="clear" w:color="auto" w:fill="auto"/>
          </w:tcPr>
          <w:p w:rsidR="00486B15" w:rsidRPr="00F0269A" w:rsidRDefault="00486B15" w:rsidP="00486B15">
            <w:pPr>
              <w:pStyle w:val="ENoteTableText"/>
            </w:pPr>
          </w:p>
        </w:tc>
        <w:tc>
          <w:tcPr>
            <w:tcW w:w="1155" w:type="dxa"/>
            <w:tcBorders>
              <w:top w:val="nil"/>
              <w:bottom w:val="nil"/>
            </w:tcBorders>
            <w:shd w:val="clear" w:color="auto" w:fill="auto"/>
          </w:tcPr>
          <w:p w:rsidR="00486B15" w:rsidRPr="00F0269A" w:rsidRDefault="00486B15" w:rsidP="00486B15">
            <w:pPr>
              <w:pStyle w:val="ENoteTableText"/>
            </w:pPr>
          </w:p>
        </w:tc>
        <w:tc>
          <w:tcPr>
            <w:tcW w:w="1683" w:type="dxa"/>
            <w:tcBorders>
              <w:top w:val="nil"/>
              <w:bottom w:val="nil"/>
            </w:tcBorders>
            <w:shd w:val="clear" w:color="auto" w:fill="auto"/>
          </w:tcPr>
          <w:p w:rsidR="00486B15" w:rsidRPr="00F0269A" w:rsidRDefault="00486B15" w:rsidP="00486B15">
            <w:pPr>
              <w:pStyle w:val="ENoteTableText"/>
            </w:pPr>
          </w:p>
        </w:tc>
        <w:tc>
          <w:tcPr>
            <w:tcW w:w="1417" w:type="dxa"/>
            <w:tcBorders>
              <w:top w:val="nil"/>
              <w:bottom w:val="nil"/>
            </w:tcBorders>
            <w:shd w:val="clear" w:color="auto" w:fill="auto"/>
          </w:tcPr>
          <w:p w:rsidR="00486B15" w:rsidRPr="00F0269A" w:rsidRDefault="00486B15" w:rsidP="00486B15">
            <w:pPr>
              <w:pStyle w:val="ENoteTableText"/>
            </w:pPr>
          </w:p>
        </w:tc>
      </w:tr>
      <w:tr w:rsidR="00486B15" w:rsidRPr="00F0269A" w:rsidTr="00600CAE">
        <w:trPr>
          <w:cantSplit/>
        </w:trPr>
        <w:tc>
          <w:tcPr>
            <w:tcW w:w="1838" w:type="dxa"/>
            <w:tcBorders>
              <w:top w:val="nil"/>
              <w:bottom w:val="single" w:sz="4" w:space="0" w:color="auto"/>
            </w:tcBorders>
            <w:shd w:val="clear" w:color="auto" w:fill="auto"/>
          </w:tcPr>
          <w:p w:rsidR="00486B15" w:rsidRPr="00F0269A" w:rsidRDefault="00486B15" w:rsidP="005D057B">
            <w:pPr>
              <w:pStyle w:val="ENoteTTi"/>
              <w:keepNext w:val="0"/>
              <w:rPr>
                <w:b/>
                <w:kern w:val="28"/>
              </w:rPr>
            </w:pPr>
            <w:bookmarkStart w:id="514" w:name="CU_59608534"/>
            <w:bookmarkEnd w:id="514"/>
            <w:r w:rsidRPr="00F0269A">
              <w:t>Family Assistance Legislation Amendment (Child Care) Act 2009</w:t>
            </w:r>
          </w:p>
        </w:tc>
        <w:tc>
          <w:tcPr>
            <w:tcW w:w="992" w:type="dxa"/>
            <w:tcBorders>
              <w:top w:val="nil"/>
              <w:bottom w:val="single" w:sz="4" w:space="0" w:color="auto"/>
            </w:tcBorders>
            <w:shd w:val="clear" w:color="auto" w:fill="auto"/>
          </w:tcPr>
          <w:p w:rsidR="00486B15" w:rsidRPr="00F0269A" w:rsidRDefault="00486B15" w:rsidP="008C23A9">
            <w:pPr>
              <w:pStyle w:val="ENoteTableText"/>
            </w:pPr>
            <w:r w:rsidRPr="00F0269A">
              <w:t>50, 2009</w:t>
            </w:r>
          </w:p>
        </w:tc>
        <w:tc>
          <w:tcPr>
            <w:tcW w:w="1155" w:type="dxa"/>
            <w:tcBorders>
              <w:top w:val="nil"/>
              <w:bottom w:val="single" w:sz="4" w:space="0" w:color="auto"/>
            </w:tcBorders>
            <w:shd w:val="clear" w:color="auto" w:fill="auto"/>
          </w:tcPr>
          <w:p w:rsidR="00486B15" w:rsidRPr="00F0269A" w:rsidRDefault="00486B15" w:rsidP="008C23A9">
            <w:pPr>
              <w:pStyle w:val="ENoteTableText"/>
            </w:pPr>
            <w:r w:rsidRPr="00F0269A">
              <w:t>24</w:t>
            </w:r>
            <w:r w:rsidR="00F0269A">
              <w:t> </w:t>
            </w:r>
            <w:r w:rsidRPr="00F0269A">
              <w:t>June 2009</w:t>
            </w:r>
          </w:p>
        </w:tc>
        <w:tc>
          <w:tcPr>
            <w:tcW w:w="1683" w:type="dxa"/>
            <w:tcBorders>
              <w:top w:val="nil"/>
              <w:bottom w:val="single" w:sz="4" w:space="0" w:color="auto"/>
            </w:tcBorders>
            <w:shd w:val="clear" w:color="auto" w:fill="auto"/>
          </w:tcPr>
          <w:p w:rsidR="00486B15" w:rsidRPr="00F0269A" w:rsidRDefault="00486B15" w:rsidP="008C23A9">
            <w:pPr>
              <w:pStyle w:val="ENoteTableText"/>
            </w:pPr>
            <w:r w:rsidRPr="00F0269A">
              <w:t>Schedule</w:t>
            </w:r>
            <w:r w:rsidR="00F0269A">
              <w:t> </w:t>
            </w:r>
            <w:r w:rsidRPr="00F0269A">
              <w:t>1 (items</w:t>
            </w:r>
            <w:r w:rsidR="00F0269A">
              <w:t> </w:t>
            </w:r>
            <w:r w:rsidRPr="00F0269A">
              <w:t>15, 39): Royal Assent</w:t>
            </w:r>
          </w:p>
        </w:tc>
        <w:tc>
          <w:tcPr>
            <w:tcW w:w="1417" w:type="dxa"/>
            <w:tcBorders>
              <w:top w:val="nil"/>
              <w:bottom w:val="single" w:sz="4" w:space="0" w:color="auto"/>
            </w:tcBorders>
            <w:shd w:val="clear" w:color="auto" w:fill="auto"/>
          </w:tcPr>
          <w:p w:rsidR="00486B15" w:rsidRPr="00F0269A" w:rsidRDefault="00486B15" w:rsidP="008C23A9">
            <w:pPr>
              <w:pStyle w:val="ENoteTableText"/>
            </w:pPr>
            <w:r w:rsidRPr="00F0269A">
              <w:t>—</w:t>
            </w:r>
          </w:p>
        </w:tc>
      </w:tr>
      <w:tr w:rsidR="00486B15" w:rsidRPr="00F0269A" w:rsidTr="009E2812">
        <w:trPr>
          <w:cantSplit/>
        </w:trPr>
        <w:tc>
          <w:tcPr>
            <w:tcW w:w="1838" w:type="dxa"/>
            <w:tcBorders>
              <w:top w:val="single" w:sz="4" w:space="0" w:color="auto"/>
              <w:bottom w:val="nil"/>
            </w:tcBorders>
            <w:shd w:val="clear" w:color="auto" w:fill="auto"/>
          </w:tcPr>
          <w:p w:rsidR="00486B15" w:rsidRPr="00F0269A" w:rsidRDefault="00486B15" w:rsidP="00486B15">
            <w:pPr>
              <w:pStyle w:val="ENoteTableText"/>
            </w:pPr>
            <w:r w:rsidRPr="00F0269A">
              <w:lastRenderedPageBreak/>
              <w:t>Families, Housing, Community Services and Indigenous Affairs and Other Legislation Amendment (2008 Budget and Other Measures) Act 2008</w:t>
            </w:r>
          </w:p>
        </w:tc>
        <w:tc>
          <w:tcPr>
            <w:tcW w:w="992" w:type="dxa"/>
            <w:tcBorders>
              <w:top w:val="single" w:sz="4" w:space="0" w:color="auto"/>
              <w:bottom w:val="nil"/>
            </w:tcBorders>
            <w:shd w:val="clear" w:color="auto" w:fill="auto"/>
          </w:tcPr>
          <w:p w:rsidR="00486B15" w:rsidRPr="00F0269A" w:rsidRDefault="00486B15" w:rsidP="00486B15">
            <w:pPr>
              <w:pStyle w:val="ENoteTableText"/>
            </w:pPr>
            <w:r w:rsidRPr="00F0269A">
              <w:t>63, 2008</w:t>
            </w:r>
          </w:p>
        </w:tc>
        <w:tc>
          <w:tcPr>
            <w:tcW w:w="1155" w:type="dxa"/>
            <w:tcBorders>
              <w:top w:val="single" w:sz="4" w:space="0" w:color="auto"/>
              <w:bottom w:val="nil"/>
            </w:tcBorders>
            <w:shd w:val="clear" w:color="auto" w:fill="auto"/>
          </w:tcPr>
          <w:p w:rsidR="00486B15" w:rsidRPr="00F0269A" w:rsidRDefault="00486B15" w:rsidP="00486B15">
            <w:pPr>
              <w:pStyle w:val="ENoteTableText"/>
            </w:pPr>
            <w:r w:rsidRPr="00F0269A">
              <w:t>30</w:t>
            </w:r>
            <w:r w:rsidR="00F0269A">
              <w:t> </w:t>
            </w:r>
            <w:r w:rsidRPr="00F0269A">
              <w:t>June 2008</w:t>
            </w:r>
          </w:p>
        </w:tc>
        <w:tc>
          <w:tcPr>
            <w:tcW w:w="1683" w:type="dxa"/>
            <w:tcBorders>
              <w:top w:val="single" w:sz="4" w:space="0" w:color="auto"/>
              <w:bottom w:val="nil"/>
            </w:tcBorders>
            <w:shd w:val="clear" w:color="auto" w:fill="auto"/>
          </w:tcPr>
          <w:p w:rsidR="00486B15" w:rsidRPr="00F0269A" w:rsidRDefault="003D7FE2" w:rsidP="009715C8">
            <w:pPr>
              <w:pStyle w:val="ENoteTableText"/>
            </w:pPr>
            <w:r w:rsidRPr="00F0269A">
              <w:t>s.</w:t>
            </w:r>
            <w:r w:rsidR="00486B15" w:rsidRPr="00F0269A">
              <w:t xml:space="preserve"> 4 and Schedule</w:t>
            </w:r>
            <w:r w:rsidR="00F0269A">
              <w:t> </w:t>
            </w:r>
            <w:r w:rsidR="00486B15" w:rsidRPr="00F0269A">
              <w:t>6 (item</w:t>
            </w:r>
            <w:r w:rsidR="00F0269A">
              <w:t> </w:t>
            </w:r>
            <w:r w:rsidR="00486B15" w:rsidRPr="00F0269A">
              <w:t>6): Royal Assent</w:t>
            </w:r>
            <w:r w:rsidR="00486B15" w:rsidRPr="00F0269A">
              <w:br/>
              <w:t>Schedule</w:t>
            </w:r>
            <w:r w:rsidR="00F0269A">
              <w:t> </w:t>
            </w:r>
            <w:r w:rsidR="00486B15" w:rsidRPr="00F0269A">
              <w:t>1 (items</w:t>
            </w:r>
            <w:r w:rsidR="00F0269A">
              <w:t> </w:t>
            </w:r>
            <w:r w:rsidR="00486B15" w:rsidRPr="00F0269A">
              <w:t>1–7) and Schedule</w:t>
            </w:r>
            <w:r w:rsidR="00F0269A">
              <w:t> </w:t>
            </w:r>
            <w:r w:rsidR="00486B15" w:rsidRPr="00F0269A">
              <w:t>2 (items</w:t>
            </w:r>
            <w:r w:rsidR="00F0269A">
              <w:t> </w:t>
            </w:r>
            <w:r w:rsidR="00486B15" w:rsidRPr="00F0269A">
              <w:t>35, 36): 1</w:t>
            </w:r>
            <w:r w:rsidR="00F0269A">
              <w:t> </w:t>
            </w:r>
            <w:r w:rsidR="00486B15" w:rsidRPr="00F0269A">
              <w:t>July 2008</w:t>
            </w:r>
            <w:r w:rsidR="00486B15" w:rsidRPr="00F0269A">
              <w:br/>
              <w:t>Schedule</w:t>
            </w:r>
            <w:r w:rsidR="00F0269A">
              <w:t> </w:t>
            </w:r>
            <w:r w:rsidR="00486B15" w:rsidRPr="00F0269A">
              <w:t>2 (items</w:t>
            </w:r>
            <w:r w:rsidR="00F0269A">
              <w:t> </w:t>
            </w:r>
            <w:r w:rsidR="00486B15" w:rsidRPr="00F0269A">
              <w:t>1–15,</w:t>
            </w:r>
            <w:r w:rsidR="009715C8" w:rsidRPr="00F0269A">
              <w:t xml:space="preserve"> </w:t>
            </w:r>
            <w:r w:rsidR="00486B15" w:rsidRPr="00F0269A">
              <w:t>22, 23, 37–42, 44): 1 Jan 2009</w:t>
            </w:r>
            <w:r w:rsidR="00486B15" w:rsidRPr="00F0269A">
              <w:br/>
              <w:t>Schedule</w:t>
            </w:r>
            <w:r w:rsidR="00F0269A">
              <w:t> </w:t>
            </w:r>
            <w:r w:rsidR="00486B15" w:rsidRPr="00F0269A">
              <w:t>6 (items</w:t>
            </w:r>
            <w:r w:rsidR="00F0269A">
              <w:t> </w:t>
            </w:r>
            <w:r w:rsidR="00486B15" w:rsidRPr="00F0269A">
              <w:t>1–5, 7–9, 9A–9C): (r)</w:t>
            </w:r>
          </w:p>
        </w:tc>
        <w:tc>
          <w:tcPr>
            <w:tcW w:w="1417" w:type="dxa"/>
            <w:tcBorders>
              <w:top w:val="single" w:sz="4" w:space="0" w:color="auto"/>
              <w:bottom w:val="nil"/>
            </w:tcBorders>
            <w:shd w:val="clear" w:color="auto" w:fill="auto"/>
          </w:tcPr>
          <w:p w:rsidR="00486B15" w:rsidRPr="00F0269A" w:rsidRDefault="003D7FE2" w:rsidP="003B1621">
            <w:pPr>
              <w:pStyle w:val="ENoteTableText"/>
            </w:pPr>
            <w:r w:rsidRPr="00F0269A">
              <w:t>s.</w:t>
            </w:r>
            <w:r w:rsidR="00486B15" w:rsidRPr="00F0269A">
              <w:t xml:space="preserve"> 4, Sch. 1 (item</w:t>
            </w:r>
            <w:r w:rsidR="00F0269A">
              <w:t> </w:t>
            </w:r>
            <w:r w:rsidR="00486B15" w:rsidRPr="00F0269A">
              <w:t>7), Sch. 2 (item</w:t>
            </w:r>
            <w:r w:rsidR="00F0269A">
              <w:t> </w:t>
            </w:r>
            <w:r w:rsidR="00486B15" w:rsidRPr="00F0269A">
              <w:t>36) and Sch. 6 (item</w:t>
            </w:r>
            <w:r w:rsidR="00F0269A">
              <w:t> </w:t>
            </w:r>
            <w:r w:rsidR="00486B15" w:rsidRPr="00F0269A">
              <w:t>9C)</w:t>
            </w:r>
            <w:r w:rsidR="009D22CE" w:rsidRPr="00F0269A">
              <w:br/>
              <w:t>Sch 2 (item</w:t>
            </w:r>
            <w:r w:rsidR="00F0269A">
              <w:t> </w:t>
            </w:r>
            <w:r w:rsidR="009D22CE" w:rsidRPr="00F0269A">
              <w:t>22</w:t>
            </w:r>
            <w:r w:rsidR="009E2812" w:rsidRPr="00F0269A">
              <w:t>(1)</w:t>
            </w:r>
            <w:r w:rsidR="009D22CE" w:rsidRPr="00F0269A">
              <w:t xml:space="preserve">) (am by 70, 2013, Sch 3 </w:t>
            </w:r>
            <w:r w:rsidR="003B1621" w:rsidRPr="00F0269A">
              <w:t>(</w:t>
            </w:r>
            <w:r w:rsidR="009D22CE" w:rsidRPr="00F0269A">
              <w:t>items</w:t>
            </w:r>
            <w:r w:rsidR="00F0269A">
              <w:t> </w:t>
            </w:r>
            <w:r w:rsidR="009D22CE" w:rsidRPr="00F0269A">
              <w:t>42–4</w:t>
            </w:r>
            <w:r w:rsidR="009326E3" w:rsidRPr="00F0269A">
              <w:t>4</w:t>
            </w:r>
            <w:r w:rsidR="003B1621" w:rsidRPr="00F0269A">
              <w:t>)</w:t>
            </w:r>
            <w:r w:rsidR="00723B10" w:rsidRPr="00F0269A">
              <w:t>)</w:t>
            </w:r>
            <w:r w:rsidR="009326E3" w:rsidRPr="00F0269A">
              <w:br/>
              <w:t>Sch 2 (item</w:t>
            </w:r>
            <w:r w:rsidR="00F0269A">
              <w:t> </w:t>
            </w:r>
            <w:r w:rsidR="009326E3" w:rsidRPr="00F0269A">
              <w:t xml:space="preserve">44) (am by70, 2013, Sch 3 </w:t>
            </w:r>
            <w:r w:rsidR="003B1621" w:rsidRPr="00F0269A">
              <w:t>(</w:t>
            </w:r>
            <w:r w:rsidR="009326E3" w:rsidRPr="00F0269A">
              <w:t>item</w:t>
            </w:r>
            <w:r w:rsidR="00F0269A">
              <w:t> </w:t>
            </w:r>
            <w:r w:rsidR="009326E3" w:rsidRPr="00F0269A">
              <w:t>46</w:t>
            </w:r>
            <w:r w:rsidR="003B1621" w:rsidRPr="00F0269A">
              <w:t>)</w:t>
            </w:r>
            <w:r w:rsidR="009326E3" w:rsidRPr="00F0269A">
              <w:t>)</w:t>
            </w:r>
          </w:p>
        </w:tc>
      </w:tr>
      <w:tr w:rsidR="006A3D60" w:rsidRPr="00F0269A" w:rsidTr="00FA3F5C">
        <w:trPr>
          <w:cantSplit/>
        </w:trPr>
        <w:tc>
          <w:tcPr>
            <w:tcW w:w="1838" w:type="dxa"/>
            <w:tcBorders>
              <w:top w:val="nil"/>
              <w:bottom w:val="nil"/>
            </w:tcBorders>
            <w:shd w:val="clear" w:color="auto" w:fill="auto"/>
          </w:tcPr>
          <w:p w:rsidR="006A3D60" w:rsidRPr="00F0269A" w:rsidRDefault="006A3D60" w:rsidP="00600CAE">
            <w:pPr>
              <w:pStyle w:val="ENoteTTIndentHeading"/>
              <w:rPr>
                <w:rFonts w:eastAsiaTheme="minorHAnsi" w:cstheme="minorBidi"/>
                <w:lang w:eastAsia="en-US"/>
              </w:rPr>
            </w:pPr>
            <w:r w:rsidRPr="00F0269A">
              <w:rPr>
                <w:rFonts w:cs="Times New Roman"/>
              </w:rPr>
              <w:t>as amended by</w:t>
            </w:r>
          </w:p>
        </w:tc>
        <w:tc>
          <w:tcPr>
            <w:tcW w:w="992" w:type="dxa"/>
            <w:tcBorders>
              <w:top w:val="nil"/>
              <w:bottom w:val="nil"/>
            </w:tcBorders>
            <w:shd w:val="clear" w:color="auto" w:fill="auto"/>
          </w:tcPr>
          <w:p w:rsidR="006A3D60" w:rsidRPr="00F0269A" w:rsidRDefault="006A3D60" w:rsidP="00486B15">
            <w:pPr>
              <w:pStyle w:val="ENoteTableText"/>
            </w:pPr>
          </w:p>
        </w:tc>
        <w:tc>
          <w:tcPr>
            <w:tcW w:w="1155" w:type="dxa"/>
            <w:tcBorders>
              <w:top w:val="nil"/>
              <w:bottom w:val="nil"/>
            </w:tcBorders>
            <w:shd w:val="clear" w:color="auto" w:fill="auto"/>
          </w:tcPr>
          <w:p w:rsidR="006A3D60" w:rsidRPr="00F0269A" w:rsidRDefault="006A3D60" w:rsidP="00486B15">
            <w:pPr>
              <w:pStyle w:val="ENoteTableText"/>
            </w:pPr>
          </w:p>
        </w:tc>
        <w:tc>
          <w:tcPr>
            <w:tcW w:w="1683" w:type="dxa"/>
            <w:tcBorders>
              <w:top w:val="nil"/>
              <w:bottom w:val="nil"/>
            </w:tcBorders>
            <w:shd w:val="clear" w:color="auto" w:fill="auto"/>
          </w:tcPr>
          <w:p w:rsidR="006A3D60" w:rsidRPr="00F0269A" w:rsidRDefault="006A3D60" w:rsidP="00486B15">
            <w:pPr>
              <w:pStyle w:val="ENoteTableText"/>
            </w:pPr>
          </w:p>
        </w:tc>
        <w:tc>
          <w:tcPr>
            <w:tcW w:w="1417" w:type="dxa"/>
            <w:tcBorders>
              <w:top w:val="nil"/>
              <w:bottom w:val="nil"/>
            </w:tcBorders>
            <w:shd w:val="clear" w:color="auto" w:fill="auto"/>
          </w:tcPr>
          <w:p w:rsidR="006A3D60" w:rsidRPr="00F0269A" w:rsidRDefault="006A3D60" w:rsidP="00486B15">
            <w:pPr>
              <w:pStyle w:val="ENoteTableText"/>
            </w:pPr>
          </w:p>
        </w:tc>
      </w:tr>
      <w:tr w:rsidR="006A3D60" w:rsidRPr="00F0269A" w:rsidTr="00FA3F5C">
        <w:trPr>
          <w:cantSplit/>
        </w:trPr>
        <w:tc>
          <w:tcPr>
            <w:tcW w:w="1838" w:type="dxa"/>
            <w:tcBorders>
              <w:top w:val="nil"/>
            </w:tcBorders>
            <w:shd w:val="clear" w:color="auto" w:fill="auto"/>
          </w:tcPr>
          <w:p w:rsidR="006A3D60" w:rsidRPr="00F0269A" w:rsidRDefault="006A3D60" w:rsidP="005D057B">
            <w:pPr>
              <w:pStyle w:val="ENoteTTi"/>
              <w:keepNext w:val="0"/>
              <w:rPr>
                <w:rFonts w:eastAsiaTheme="minorHAnsi" w:cstheme="minorBidi"/>
                <w:b/>
                <w:kern w:val="28"/>
                <w:lang w:eastAsia="en-US"/>
              </w:rPr>
            </w:pPr>
            <w:r w:rsidRPr="00F0269A">
              <w:t>Family Assistance and Other Legislation Amendment Act 2013</w:t>
            </w:r>
          </w:p>
        </w:tc>
        <w:tc>
          <w:tcPr>
            <w:tcW w:w="992" w:type="dxa"/>
            <w:tcBorders>
              <w:top w:val="nil"/>
            </w:tcBorders>
            <w:shd w:val="clear" w:color="auto" w:fill="auto"/>
          </w:tcPr>
          <w:p w:rsidR="006A3D60" w:rsidRPr="00F0269A" w:rsidRDefault="006A3D60" w:rsidP="008C23A9">
            <w:pPr>
              <w:pStyle w:val="ENoteTableText"/>
            </w:pPr>
            <w:r w:rsidRPr="00F0269A">
              <w:t>70, 2013</w:t>
            </w:r>
          </w:p>
        </w:tc>
        <w:tc>
          <w:tcPr>
            <w:tcW w:w="1155" w:type="dxa"/>
            <w:tcBorders>
              <w:top w:val="nil"/>
            </w:tcBorders>
            <w:shd w:val="clear" w:color="auto" w:fill="auto"/>
          </w:tcPr>
          <w:p w:rsidR="006A3D60" w:rsidRPr="00F0269A" w:rsidRDefault="006A3D60" w:rsidP="008C23A9">
            <w:pPr>
              <w:pStyle w:val="ENoteTableText"/>
            </w:pPr>
            <w:r w:rsidRPr="00F0269A">
              <w:t>27</w:t>
            </w:r>
            <w:r w:rsidR="00F0269A">
              <w:t> </w:t>
            </w:r>
            <w:r w:rsidRPr="00F0269A">
              <w:t>June 2013</w:t>
            </w:r>
          </w:p>
        </w:tc>
        <w:tc>
          <w:tcPr>
            <w:tcW w:w="1683" w:type="dxa"/>
            <w:tcBorders>
              <w:top w:val="nil"/>
            </w:tcBorders>
            <w:shd w:val="clear" w:color="auto" w:fill="auto"/>
          </w:tcPr>
          <w:p w:rsidR="006A3D60" w:rsidRPr="00F0269A" w:rsidRDefault="009D22CE" w:rsidP="008C23A9">
            <w:pPr>
              <w:pStyle w:val="ENoteTableText"/>
            </w:pPr>
            <w:r w:rsidRPr="00F0269A">
              <w:t>Sch 3 (items</w:t>
            </w:r>
            <w:r w:rsidR="00F0269A">
              <w:t> </w:t>
            </w:r>
            <w:r w:rsidRPr="00F0269A">
              <w:t>42–4</w:t>
            </w:r>
            <w:r w:rsidR="00EE0565" w:rsidRPr="00F0269A">
              <w:t>4</w:t>
            </w:r>
            <w:r w:rsidR="008F2D2F" w:rsidRPr="00F0269A">
              <w:t xml:space="preserve">, </w:t>
            </w:r>
            <w:r w:rsidR="00EE0565" w:rsidRPr="00F0269A">
              <w:t xml:space="preserve">46, </w:t>
            </w:r>
            <w:r w:rsidR="008F2D2F" w:rsidRPr="00F0269A">
              <w:t>57</w:t>
            </w:r>
            <w:r w:rsidRPr="00F0269A">
              <w:t xml:space="preserve">): </w:t>
            </w:r>
            <w:r w:rsidR="00D20E79" w:rsidRPr="00F0269A">
              <w:t>28</w:t>
            </w:r>
            <w:r w:rsidR="00F0269A">
              <w:t> </w:t>
            </w:r>
            <w:r w:rsidR="00D20E79" w:rsidRPr="00F0269A">
              <w:t>June 2013</w:t>
            </w:r>
          </w:p>
        </w:tc>
        <w:tc>
          <w:tcPr>
            <w:tcW w:w="1417" w:type="dxa"/>
            <w:tcBorders>
              <w:top w:val="nil"/>
            </w:tcBorders>
            <w:shd w:val="clear" w:color="auto" w:fill="auto"/>
          </w:tcPr>
          <w:p w:rsidR="006A3D60" w:rsidRPr="00F0269A" w:rsidRDefault="008F2D2F" w:rsidP="008C23A9">
            <w:pPr>
              <w:pStyle w:val="ENoteTableText"/>
            </w:pPr>
            <w:r w:rsidRPr="00F0269A">
              <w:t>Sch 3 (item</w:t>
            </w:r>
            <w:r w:rsidR="00F0269A">
              <w:t> </w:t>
            </w:r>
            <w:r w:rsidRPr="00F0269A">
              <w:t>57)</w:t>
            </w:r>
          </w:p>
        </w:tc>
      </w:tr>
      <w:tr w:rsidR="006A3D60" w:rsidRPr="00F0269A" w:rsidTr="00FA3F5C">
        <w:trPr>
          <w:cantSplit/>
        </w:trPr>
        <w:tc>
          <w:tcPr>
            <w:tcW w:w="1838" w:type="dxa"/>
            <w:shd w:val="clear" w:color="auto" w:fill="auto"/>
          </w:tcPr>
          <w:p w:rsidR="006A3D60" w:rsidRPr="00F0269A" w:rsidRDefault="006A3D60" w:rsidP="00486B15">
            <w:pPr>
              <w:pStyle w:val="ENoteTableText"/>
              <w:rPr>
                <w:color w:val="000000"/>
              </w:rPr>
            </w:pPr>
            <w:r w:rsidRPr="00F0269A">
              <w:t>Family Law Amendment (De Facto Financial Matters and Other Measures) Act 2008</w:t>
            </w:r>
          </w:p>
        </w:tc>
        <w:tc>
          <w:tcPr>
            <w:tcW w:w="992" w:type="dxa"/>
            <w:shd w:val="clear" w:color="auto" w:fill="auto"/>
          </w:tcPr>
          <w:p w:rsidR="006A3D60" w:rsidRPr="00F0269A" w:rsidRDefault="006A3D60" w:rsidP="00486B15">
            <w:pPr>
              <w:pStyle w:val="ENoteTableText"/>
            </w:pPr>
            <w:r w:rsidRPr="00F0269A">
              <w:t>115, 2008</w:t>
            </w:r>
          </w:p>
        </w:tc>
        <w:tc>
          <w:tcPr>
            <w:tcW w:w="1155" w:type="dxa"/>
            <w:shd w:val="clear" w:color="auto" w:fill="auto"/>
          </w:tcPr>
          <w:p w:rsidR="006A3D60" w:rsidRPr="00F0269A" w:rsidRDefault="006A3D60" w:rsidP="00486B15">
            <w:pPr>
              <w:pStyle w:val="ENoteTableText"/>
            </w:pPr>
            <w:r w:rsidRPr="00F0269A">
              <w:t>21 Nov 2008</w:t>
            </w:r>
          </w:p>
        </w:tc>
        <w:tc>
          <w:tcPr>
            <w:tcW w:w="1683" w:type="dxa"/>
            <w:shd w:val="clear" w:color="auto" w:fill="auto"/>
          </w:tcPr>
          <w:p w:rsidR="006A3D60" w:rsidRPr="00F0269A" w:rsidRDefault="006A3D60" w:rsidP="00486B15">
            <w:pPr>
              <w:pStyle w:val="ENoteTableText"/>
            </w:pPr>
            <w:r w:rsidRPr="00F0269A">
              <w:t>Schedule</w:t>
            </w:r>
            <w:r w:rsidR="00F0269A">
              <w:t> </w:t>
            </w:r>
            <w:r w:rsidRPr="00F0269A">
              <w:t>2 (items</w:t>
            </w:r>
            <w:r w:rsidR="00F0269A">
              <w:t> </w:t>
            </w:r>
            <w:r w:rsidRPr="00F0269A">
              <w:t>1–3): 1 Mar 2009</w:t>
            </w:r>
          </w:p>
        </w:tc>
        <w:tc>
          <w:tcPr>
            <w:tcW w:w="1417" w:type="dxa"/>
            <w:shd w:val="clear" w:color="auto" w:fill="auto"/>
          </w:tcPr>
          <w:p w:rsidR="006A3D60" w:rsidRPr="00F0269A" w:rsidRDefault="006A3D60" w:rsidP="00486B15">
            <w:pPr>
              <w:pStyle w:val="ENoteTableText"/>
            </w:pPr>
            <w:r w:rsidRPr="00F0269A">
              <w:t>—</w:t>
            </w:r>
          </w:p>
        </w:tc>
      </w:tr>
      <w:tr w:rsidR="006A3D60" w:rsidRPr="00F0269A" w:rsidTr="00FA3F5C">
        <w:trPr>
          <w:cantSplit/>
        </w:trPr>
        <w:tc>
          <w:tcPr>
            <w:tcW w:w="1838" w:type="dxa"/>
            <w:shd w:val="clear" w:color="auto" w:fill="auto"/>
          </w:tcPr>
          <w:p w:rsidR="006A3D60" w:rsidRPr="00F0269A" w:rsidRDefault="006A3D60" w:rsidP="00486B15">
            <w:pPr>
              <w:pStyle w:val="ENoteTableText"/>
            </w:pPr>
            <w:r w:rsidRPr="00F0269A">
              <w:t>Social Security and Other Legislation Amendment (Economic Security Strategy) Act 2008</w:t>
            </w:r>
          </w:p>
        </w:tc>
        <w:tc>
          <w:tcPr>
            <w:tcW w:w="992" w:type="dxa"/>
            <w:shd w:val="clear" w:color="auto" w:fill="auto"/>
          </w:tcPr>
          <w:p w:rsidR="006A3D60" w:rsidRPr="00F0269A" w:rsidRDefault="006A3D60" w:rsidP="00486B15">
            <w:pPr>
              <w:pStyle w:val="ENoteTableText"/>
            </w:pPr>
            <w:r w:rsidRPr="00F0269A">
              <w:t>131, 2008</w:t>
            </w:r>
          </w:p>
        </w:tc>
        <w:tc>
          <w:tcPr>
            <w:tcW w:w="1155" w:type="dxa"/>
            <w:shd w:val="clear" w:color="auto" w:fill="auto"/>
          </w:tcPr>
          <w:p w:rsidR="006A3D60" w:rsidRPr="00F0269A" w:rsidRDefault="006A3D60" w:rsidP="00486B15">
            <w:pPr>
              <w:pStyle w:val="ENoteTableText"/>
            </w:pPr>
            <w:r w:rsidRPr="00F0269A">
              <w:t>1 Dec 2008</w:t>
            </w:r>
          </w:p>
        </w:tc>
        <w:tc>
          <w:tcPr>
            <w:tcW w:w="1683" w:type="dxa"/>
            <w:shd w:val="clear" w:color="auto" w:fill="auto"/>
          </w:tcPr>
          <w:p w:rsidR="006A3D60" w:rsidRPr="00F0269A" w:rsidRDefault="006A3D60" w:rsidP="00486B15">
            <w:pPr>
              <w:pStyle w:val="ENoteTableText"/>
            </w:pPr>
            <w:r w:rsidRPr="00F0269A">
              <w:t>Schedule</w:t>
            </w:r>
            <w:r w:rsidR="00F0269A">
              <w:t> </w:t>
            </w:r>
            <w:r w:rsidRPr="00F0269A">
              <w:t>3 (items</w:t>
            </w:r>
            <w:r w:rsidR="00F0269A">
              <w:t> </w:t>
            </w:r>
            <w:r w:rsidRPr="00F0269A">
              <w:t>1–4) and Schedule</w:t>
            </w:r>
            <w:r w:rsidR="00F0269A">
              <w:t> </w:t>
            </w:r>
            <w:r w:rsidRPr="00F0269A">
              <w:t>4: Royal Assent</w:t>
            </w:r>
          </w:p>
        </w:tc>
        <w:tc>
          <w:tcPr>
            <w:tcW w:w="1417" w:type="dxa"/>
            <w:shd w:val="clear" w:color="auto" w:fill="auto"/>
          </w:tcPr>
          <w:p w:rsidR="006A3D60" w:rsidRPr="00F0269A" w:rsidRDefault="006A3D60" w:rsidP="00486B15">
            <w:pPr>
              <w:pStyle w:val="ENoteTableText"/>
            </w:pPr>
            <w:r w:rsidRPr="00F0269A">
              <w:t>Sch. 4</w:t>
            </w:r>
          </w:p>
        </w:tc>
      </w:tr>
      <w:tr w:rsidR="006A3D60" w:rsidRPr="00F0269A" w:rsidTr="008103AD">
        <w:trPr>
          <w:cantSplit/>
        </w:trPr>
        <w:tc>
          <w:tcPr>
            <w:tcW w:w="1838" w:type="dxa"/>
            <w:tcBorders>
              <w:bottom w:val="single" w:sz="4" w:space="0" w:color="auto"/>
            </w:tcBorders>
            <w:shd w:val="clear" w:color="auto" w:fill="auto"/>
          </w:tcPr>
          <w:p w:rsidR="006A3D60" w:rsidRPr="00F0269A" w:rsidRDefault="006A3D60" w:rsidP="00486B15">
            <w:pPr>
              <w:pStyle w:val="ENoteTableText"/>
            </w:pPr>
            <w:r w:rsidRPr="00F0269A">
              <w:t>Families, Housing, Community Services and Indigenous Affairs and Other Legislation Amendment (Further 2008 Budget and Other Measures) Act 2008</w:t>
            </w:r>
          </w:p>
        </w:tc>
        <w:tc>
          <w:tcPr>
            <w:tcW w:w="992" w:type="dxa"/>
            <w:tcBorders>
              <w:bottom w:val="single" w:sz="4" w:space="0" w:color="auto"/>
            </w:tcBorders>
            <w:shd w:val="clear" w:color="auto" w:fill="auto"/>
          </w:tcPr>
          <w:p w:rsidR="006A3D60" w:rsidRPr="00F0269A" w:rsidRDefault="006A3D60" w:rsidP="00486B15">
            <w:pPr>
              <w:pStyle w:val="ENoteTableText"/>
            </w:pPr>
            <w:r w:rsidRPr="00F0269A">
              <w:t>143, 2008</w:t>
            </w:r>
          </w:p>
        </w:tc>
        <w:tc>
          <w:tcPr>
            <w:tcW w:w="1155" w:type="dxa"/>
            <w:tcBorders>
              <w:bottom w:val="single" w:sz="4" w:space="0" w:color="auto"/>
            </w:tcBorders>
            <w:shd w:val="clear" w:color="auto" w:fill="auto"/>
          </w:tcPr>
          <w:p w:rsidR="006A3D60" w:rsidRPr="00F0269A" w:rsidRDefault="006A3D60" w:rsidP="00486B15">
            <w:pPr>
              <w:pStyle w:val="ENoteTableText"/>
            </w:pPr>
            <w:r w:rsidRPr="00F0269A">
              <w:t>9 Dec 2008</w:t>
            </w:r>
          </w:p>
        </w:tc>
        <w:tc>
          <w:tcPr>
            <w:tcW w:w="1683" w:type="dxa"/>
            <w:tcBorders>
              <w:bottom w:val="single" w:sz="4" w:space="0" w:color="auto"/>
            </w:tcBorders>
            <w:shd w:val="clear" w:color="auto" w:fill="auto"/>
          </w:tcPr>
          <w:p w:rsidR="006A3D60" w:rsidRPr="00F0269A" w:rsidRDefault="006A3D60" w:rsidP="00486B15">
            <w:pPr>
              <w:pStyle w:val="ENoteTableText"/>
            </w:pPr>
            <w:r w:rsidRPr="00F0269A">
              <w:t>Schedule</w:t>
            </w:r>
            <w:r w:rsidR="00F0269A">
              <w:t> </w:t>
            </w:r>
            <w:r w:rsidRPr="00F0269A">
              <w:t>1 (items</w:t>
            </w:r>
            <w:r w:rsidR="00F0269A">
              <w:t> </w:t>
            </w:r>
            <w:r w:rsidRPr="00F0269A">
              <w:t>1, 2, 4–9, 12, 13, 14(1), (2)): 1 Jan 2009</w:t>
            </w:r>
            <w:r w:rsidRPr="00F0269A">
              <w:br/>
              <w:t>Schedule</w:t>
            </w:r>
            <w:r w:rsidR="00F0269A">
              <w:t> </w:t>
            </w:r>
            <w:r w:rsidRPr="00F0269A">
              <w:t>1 (item</w:t>
            </w:r>
            <w:r w:rsidR="00F0269A">
              <w:t> </w:t>
            </w:r>
            <w:r w:rsidRPr="00F0269A">
              <w:t xml:space="preserve">3): </w:t>
            </w:r>
            <w:r w:rsidRPr="00F0269A">
              <w:rPr>
                <w:i/>
              </w:rPr>
              <w:t>(s)</w:t>
            </w:r>
          </w:p>
        </w:tc>
        <w:tc>
          <w:tcPr>
            <w:tcW w:w="1417" w:type="dxa"/>
            <w:tcBorders>
              <w:bottom w:val="single" w:sz="4" w:space="0" w:color="auto"/>
            </w:tcBorders>
            <w:shd w:val="clear" w:color="auto" w:fill="auto"/>
          </w:tcPr>
          <w:p w:rsidR="006A3D60" w:rsidRPr="00F0269A" w:rsidRDefault="006A3D60" w:rsidP="00486B15">
            <w:pPr>
              <w:pStyle w:val="ENoteTableText"/>
            </w:pPr>
            <w:r w:rsidRPr="00F0269A">
              <w:t>Sch. 1 (items</w:t>
            </w:r>
            <w:r w:rsidR="00F0269A">
              <w:t> </w:t>
            </w:r>
            <w:r w:rsidRPr="00F0269A">
              <w:t>12, 13, 14(1), (2))</w:t>
            </w:r>
          </w:p>
        </w:tc>
      </w:tr>
      <w:tr w:rsidR="006A3D60" w:rsidRPr="00F0269A" w:rsidTr="008103AD">
        <w:trPr>
          <w:cantSplit/>
        </w:trPr>
        <w:tc>
          <w:tcPr>
            <w:tcW w:w="1838" w:type="dxa"/>
            <w:tcBorders>
              <w:bottom w:val="single" w:sz="4" w:space="0" w:color="auto"/>
            </w:tcBorders>
            <w:shd w:val="clear" w:color="auto" w:fill="auto"/>
          </w:tcPr>
          <w:p w:rsidR="006A3D60" w:rsidRPr="00F0269A" w:rsidRDefault="006A3D60" w:rsidP="00486B15">
            <w:pPr>
              <w:pStyle w:val="ENoteTableText"/>
            </w:pPr>
            <w:bookmarkStart w:id="515" w:name="CU_66609939"/>
            <w:bookmarkEnd w:id="515"/>
            <w:r w:rsidRPr="00F0269A">
              <w:lastRenderedPageBreak/>
              <w:t>Same</w:t>
            </w:r>
            <w:r w:rsidR="00F0269A">
              <w:noBreakHyphen/>
            </w:r>
            <w:r w:rsidRPr="00F0269A">
              <w:t>Sex Relationships (Equal Treatment in Commonwealth Laws—General Law Reform) Act 2008</w:t>
            </w:r>
          </w:p>
        </w:tc>
        <w:tc>
          <w:tcPr>
            <w:tcW w:w="992" w:type="dxa"/>
            <w:tcBorders>
              <w:bottom w:val="single" w:sz="4" w:space="0" w:color="auto"/>
            </w:tcBorders>
            <w:shd w:val="clear" w:color="auto" w:fill="auto"/>
          </w:tcPr>
          <w:p w:rsidR="006A3D60" w:rsidRPr="00F0269A" w:rsidRDefault="006A3D60" w:rsidP="00486B15">
            <w:pPr>
              <w:pStyle w:val="ENoteTableText"/>
            </w:pPr>
            <w:r w:rsidRPr="00F0269A">
              <w:t>144, 2008</w:t>
            </w:r>
          </w:p>
        </w:tc>
        <w:tc>
          <w:tcPr>
            <w:tcW w:w="1155" w:type="dxa"/>
            <w:tcBorders>
              <w:bottom w:val="single" w:sz="4" w:space="0" w:color="auto"/>
            </w:tcBorders>
            <w:shd w:val="clear" w:color="auto" w:fill="auto"/>
          </w:tcPr>
          <w:p w:rsidR="006A3D60" w:rsidRPr="00F0269A" w:rsidRDefault="006A3D60" w:rsidP="00486B15">
            <w:pPr>
              <w:pStyle w:val="ENoteTableText"/>
            </w:pPr>
            <w:r w:rsidRPr="00F0269A">
              <w:t>9 Dec 2008</w:t>
            </w:r>
          </w:p>
        </w:tc>
        <w:tc>
          <w:tcPr>
            <w:tcW w:w="1683" w:type="dxa"/>
            <w:tcBorders>
              <w:bottom w:val="single" w:sz="4" w:space="0" w:color="auto"/>
            </w:tcBorders>
            <w:shd w:val="clear" w:color="auto" w:fill="auto"/>
          </w:tcPr>
          <w:p w:rsidR="006A3D60" w:rsidRPr="00F0269A" w:rsidRDefault="006A3D60" w:rsidP="00B84741">
            <w:pPr>
              <w:pStyle w:val="ENoteTableText"/>
            </w:pPr>
            <w:r w:rsidRPr="00F0269A">
              <w:t>Schedule</w:t>
            </w:r>
            <w:r w:rsidR="00F0269A">
              <w:t> </w:t>
            </w:r>
            <w:r w:rsidRPr="00F0269A">
              <w:t>6 (items</w:t>
            </w:r>
            <w:r w:rsidR="00F0269A">
              <w:t> </w:t>
            </w:r>
            <w:r w:rsidRPr="00F0269A">
              <w:t>11, 12, 17–20): 1</w:t>
            </w:r>
            <w:r w:rsidR="00F0269A">
              <w:t> </w:t>
            </w:r>
            <w:r w:rsidRPr="00F0269A">
              <w:t>July 2009</w:t>
            </w:r>
          </w:p>
        </w:tc>
        <w:tc>
          <w:tcPr>
            <w:tcW w:w="1417" w:type="dxa"/>
            <w:tcBorders>
              <w:bottom w:val="single" w:sz="4" w:space="0" w:color="auto"/>
            </w:tcBorders>
            <w:shd w:val="clear" w:color="auto" w:fill="auto"/>
          </w:tcPr>
          <w:p w:rsidR="006A3D60" w:rsidRPr="00F0269A" w:rsidRDefault="006A3D60" w:rsidP="00486B15">
            <w:pPr>
              <w:pStyle w:val="ENoteTableText"/>
            </w:pPr>
            <w:r w:rsidRPr="00F0269A">
              <w:t>—</w:t>
            </w:r>
          </w:p>
        </w:tc>
      </w:tr>
      <w:tr w:rsidR="006A3D60" w:rsidRPr="00F0269A" w:rsidTr="008103AD">
        <w:trPr>
          <w:cantSplit/>
        </w:trPr>
        <w:tc>
          <w:tcPr>
            <w:tcW w:w="1838" w:type="dxa"/>
            <w:tcBorders>
              <w:top w:val="single" w:sz="4" w:space="0" w:color="auto"/>
            </w:tcBorders>
            <w:shd w:val="clear" w:color="auto" w:fill="auto"/>
          </w:tcPr>
          <w:p w:rsidR="006A3D60" w:rsidRPr="00F0269A" w:rsidRDefault="006A3D60" w:rsidP="00486B15">
            <w:pPr>
              <w:pStyle w:val="ENoteTableText"/>
            </w:pPr>
            <w:r w:rsidRPr="00F0269A">
              <w:t>Social Security and Veterans’ Entitlements Legislation Amendment (Schooling Requirements) Act 2008</w:t>
            </w:r>
          </w:p>
        </w:tc>
        <w:tc>
          <w:tcPr>
            <w:tcW w:w="992" w:type="dxa"/>
            <w:tcBorders>
              <w:top w:val="single" w:sz="4" w:space="0" w:color="auto"/>
            </w:tcBorders>
            <w:shd w:val="clear" w:color="auto" w:fill="auto"/>
          </w:tcPr>
          <w:p w:rsidR="006A3D60" w:rsidRPr="00F0269A" w:rsidRDefault="006A3D60" w:rsidP="00486B15">
            <w:pPr>
              <w:pStyle w:val="ENoteTableText"/>
            </w:pPr>
            <w:r w:rsidRPr="00F0269A">
              <w:t>149, 2008</w:t>
            </w:r>
          </w:p>
        </w:tc>
        <w:tc>
          <w:tcPr>
            <w:tcW w:w="1155" w:type="dxa"/>
            <w:tcBorders>
              <w:top w:val="single" w:sz="4" w:space="0" w:color="auto"/>
            </w:tcBorders>
            <w:shd w:val="clear" w:color="auto" w:fill="auto"/>
          </w:tcPr>
          <w:p w:rsidR="006A3D60" w:rsidRPr="00F0269A" w:rsidRDefault="006A3D60" w:rsidP="00486B15">
            <w:pPr>
              <w:pStyle w:val="ENoteTableText"/>
            </w:pPr>
            <w:r w:rsidRPr="00F0269A">
              <w:t>11 Dec 2008</w:t>
            </w:r>
          </w:p>
        </w:tc>
        <w:tc>
          <w:tcPr>
            <w:tcW w:w="1683" w:type="dxa"/>
            <w:tcBorders>
              <w:top w:val="single" w:sz="4" w:space="0" w:color="auto"/>
            </w:tcBorders>
            <w:shd w:val="clear" w:color="auto" w:fill="auto"/>
          </w:tcPr>
          <w:p w:rsidR="006A3D60" w:rsidRPr="00F0269A" w:rsidRDefault="006A3D60" w:rsidP="00486B15">
            <w:pPr>
              <w:pStyle w:val="ENoteTableText"/>
            </w:pPr>
            <w:r w:rsidRPr="00F0269A">
              <w:t>Schedule</w:t>
            </w:r>
            <w:r w:rsidR="00F0269A">
              <w:t> </w:t>
            </w:r>
            <w:r w:rsidRPr="00F0269A">
              <w:t>1 (items</w:t>
            </w:r>
            <w:r w:rsidR="00F0269A">
              <w:t> </w:t>
            </w:r>
            <w:r w:rsidRPr="00F0269A">
              <w:t>1, 2, 34): Royal Assent</w:t>
            </w:r>
          </w:p>
        </w:tc>
        <w:tc>
          <w:tcPr>
            <w:tcW w:w="1417" w:type="dxa"/>
            <w:tcBorders>
              <w:top w:val="single" w:sz="4" w:space="0" w:color="auto"/>
            </w:tcBorders>
            <w:shd w:val="clear" w:color="auto" w:fill="auto"/>
          </w:tcPr>
          <w:p w:rsidR="006A3D60" w:rsidRPr="00F0269A" w:rsidRDefault="006A3D60" w:rsidP="00486B15">
            <w:pPr>
              <w:pStyle w:val="ENoteTableText"/>
            </w:pPr>
            <w:r w:rsidRPr="00F0269A">
              <w:t>Sch. 2 (item</w:t>
            </w:r>
            <w:r w:rsidR="00F0269A">
              <w:t> </w:t>
            </w:r>
            <w:r w:rsidRPr="00F0269A">
              <w:t>34)</w:t>
            </w:r>
          </w:p>
        </w:tc>
      </w:tr>
      <w:tr w:rsidR="006A3D60" w:rsidRPr="00F0269A" w:rsidTr="00EE6AA7">
        <w:trPr>
          <w:cantSplit/>
        </w:trPr>
        <w:tc>
          <w:tcPr>
            <w:tcW w:w="1838" w:type="dxa"/>
            <w:tcBorders>
              <w:bottom w:val="single" w:sz="4" w:space="0" w:color="auto"/>
            </w:tcBorders>
            <w:shd w:val="clear" w:color="auto" w:fill="auto"/>
          </w:tcPr>
          <w:p w:rsidR="006A3D60" w:rsidRPr="00F0269A" w:rsidRDefault="006A3D60" w:rsidP="00486B15">
            <w:pPr>
              <w:pStyle w:val="ENoteTableText"/>
            </w:pPr>
            <w:r w:rsidRPr="00F0269A">
              <w:t>Household Stimulus Package Act (No.</w:t>
            </w:r>
            <w:r w:rsidR="00F0269A">
              <w:t> </w:t>
            </w:r>
            <w:r w:rsidRPr="00F0269A">
              <w:t>2) 2009</w:t>
            </w:r>
          </w:p>
        </w:tc>
        <w:tc>
          <w:tcPr>
            <w:tcW w:w="992" w:type="dxa"/>
            <w:tcBorders>
              <w:bottom w:val="single" w:sz="4" w:space="0" w:color="auto"/>
            </w:tcBorders>
            <w:shd w:val="clear" w:color="auto" w:fill="auto"/>
          </w:tcPr>
          <w:p w:rsidR="006A3D60" w:rsidRPr="00F0269A" w:rsidRDefault="006A3D60" w:rsidP="00486B15">
            <w:pPr>
              <w:pStyle w:val="ENoteTableText"/>
            </w:pPr>
            <w:r w:rsidRPr="00F0269A">
              <w:t>4, 2009</w:t>
            </w:r>
          </w:p>
        </w:tc>
        <w:tc>
          <w:tcPr>
            <w:tcW w:w="1155" w:type="dxa"/>
            <w:tcBorders>
              <w:bottom w:val="single" w:sz="4" w:space="0" w:color="auto"/>
            </w:tcBorders>
            <w:shd w:val="clear" w:color="auto" w:fill="auto"/>
          </w:tcPr>
          <w:p w:rsidR="006A3D60" w:rsidRPr="00F0269A" w:rsidRDefault="006A3D60" w:rsidP="00486B15">
            <w:pPr>
              <w:pStyle w:val="ENoteTableText"/>
            </w:pPr>
            <w:r w:rsidRPr="00F0269A">
              <w:t>18 Feb 2009</w:t>
            </w:r>
          </w:p>
        </w:tc>
        <w:tc>
          <w:tcPr>
            <w:tcW w:w="1683" w:type="dxa"/>
            <w:tcBorders>
              <w:bottom w:val="single" w:sz="4" w:space="0" w:color="auto"/>
            </w:tcBorders>
            <w:shd w:val="clear" w:color="auto" w:fill="auto"/>
          </w:tcPr>
          <w:p w:rsidR="006A3D60" w:rsidRPr="00F0269A" w:rsidRDefault="006A3D60" w:rsidP="00486B15">
            <w:pPr>
              <w:pStyle w:val="ENoteTableText"/>
            </w:pPr>
            <w:r w:rsidRPr="00F0269A">
              <w:t>Schedule</w:t>
            </w:r>
            <w:r w:rsidR="00F0269A">
              <w:t> </w:t>
            </w:r>
            <w:r w:rsidRPr="00F0269A">
              <w:t>3 (items</w:t>
            </w:r>
            <w:r w:rsidR="00F0269A">
              <w:t> </w:t>
            </w:r>
            <w:r w:rsidRPr="00F0269A">
              <w:t>1–3) and Schedule</w:t>
            </w:r>
            <w:r w:rsidR="00F0269A">
              <w:t> </w:t>
            </w:r>
            <w:r w:rsidRPr="00F0269A">
              <w:t>4: Royal Assent</w:t>
            </w:r>
          </w:p>
        </w:tc>
        <w:tc>
          <w:tcPr>
            <w:tcW w:w="1417" w:type="dxa"/>
            <w:tcBorders>
              <w:bottom w:val="single" w:sz="4" w:space="0" w:color="auto"/>
            </w:tcBorders>
            <w:shd w:val="clear" w:color="auto" w:fill="auto"/>
          </w:tcPr>
          <w:p w:rsidR="006A3D60" w:rsidRPr="00F0269A" w:rsidRDefault="006A3D60" w:rsidP="00486B15">
            <w:pPr>
              <w:pStyle w:val="ENoteTableText"/>
            </w:pPr>
            <w:r w:rsidRPr="00F0269A">
              <w:t>Sch. 4</w:t>
            </w:r>
          </w:p>
        </w:tc>
      </w:tr>
      <w:tr w:rsidR="006A3D60" w:rsidRPr="00F0269A" w:rsidTr="00EE6AA7">
        <w:trPr>
          <w:cantSplit/>
        </w:trPr>
        <w:tc>
          <w:tcPr>
            <w:tcW w:w="1838" w:type="dxa"/>
            <w:tcBorders>
              <w:bottom w:val="single" w:sz="4" w:space="0" w:color="auto"/>
            </w:tcBorders>
            <w:shd w:val="clear" w:color="auto" w:fill="auto"/>
          </w:tcPr>
          <w:p w:rsidR="006A3D60" w:rsidRPr="00F0269A" w:rsidRDefault="006A3D60" w:rsidP="00486B15">
            <w:pPr>
              <w:pStyle w:val="ENoteTableText"/>
            </w:pPr>
            <w:bookmarkStart w:id="516" w:name="CU_69568671"/>
            <w:bookmarkEnd w:id="516"/>
            <w:r w:rsidRPr="00F0269A">
              <w:t>Tax Laws Amendment (2009 Measures No.</w:t>
            </w:r>
            <w:r w:rsidR="00F0269A">
              <w:t> </w:t>
            </w:r>
            <w:r w:rsidRPr="00F0269A">
              <w:t>1) Act 2009</w:t>
            </w:r>
          </w:p>
        </w:tc>
        <w:tc>
          <w:tcPr>
            <w:tcW w:w="992" w:type="dxa"/>
            <w:tcBorders>
              <w:bottom w:val="single" w:sz="4" w:space="0" w:color="auto"/>
            </w:tcBorders>
            <w:shd w:val="clear" w:color="auto" w:fill="auto"/>
          </w:tcPr>
          <w:p w:rsidR="006A3D60" w:rsidRPr="00F0269A" w:rsidRDefault="006A3D60" w:rsidP="00486B15">
            <w:pPr>
              <w:pStyle w:val="ENoteTableText"/>
            </w:pPr>
            <w:r w:rsidRPr="00F0269A">
              <w:t>27, 2009</w:t>
            </w:r>
          </w:p>
        </w:tc>
        <w:tc>
          <w:tcPr>
            <w:tcW w:w="1155" w:type="dxa"/>
            <w:tcBorders>
              <w:bottom w:val="single" w:sz="4" w:space="0" w:color="auto"/>
            </w:tcBorders>
            <w:shd w:val="clear" w:color="auto" w:fill="auto"/>
          </w:tcPr>
          <w:p w:rsidR="006A3D60" w:rsidRPr="00F0269A" w:rsidRDefault="006A3D60" w:rsidP="00486B15">
            <w:pPr>
              <w:pStyle w:val="ENoteTableText"/>
            </w:pPr>
            <w:r w:rsidRPr="00F0269A">
              <w:t>26 Mar 2009</w:t>
            </w:r>
          </w:p>
        </w:tc>
        <w:tc>
          <w:tcPr>
            <w:tcW w:w="1683" w:type="dxa"/>
            <w:tcBorders>
              <w:bottom w:val="single" w:sz="4" w:space="0" w:color="auto"/>
            </w:tcBorders>
            <w:shd w:val="clear" w:color="auto" w:fill="auto"/>
          </w:tcPr>
          <w:p w:rsidR="006A3D60" w:rsidRPr="00F0269A" w:rsidRDefault="006A3D60" w:rsidP="00486B15">
            <w:pPr>
              <w:pStyle w:val="ENoteTableText"/>
            </w:pPr>
            <w:r w:rsidRPr="00F0269A">
              <w:t>Schedule</w:t>
            </w:r>
            <w:r w:rsidR="00F0269A">
              <w:t> </w:t>
            </w:r>
            <w:r w:rsidRPr="00F0269A">
              <w:t>3 (items</w:t>
            </w:r>
            <w:r w:rsidR="00F0269A">
              <w:t> </w:t>
            </w:r>
            <w:r w:rsidRPr="00F0269A">
              <w:t>19–21, 102(1), (2)(a)): 27 Mar 2009</w:t>
            </w:r>
          </w:p>
        </w:tc>
        <w:tc>
          <w:tcPr>
            <w:tcW w:w="1417" w:type="dxa"/>
            <w:tcBorders>
              <w:bottom w:val="single" w:sz="4" w:space="0" w:color="auto"/>
            </w:tcBorders>
            <w:shd w:val="clear" w:color="auto" w:fill="auto"/>
          </w:tcPr>
          <w:p w:rsidR="006A3D60" w:rsidRPr="00F0269A" w:rsidRDefault="006A3D60" w:rsidP="00486B15">
            <w:pPr>
              <w:pStyle w:val="ENoteTableText"/>
            </w:pPr>
            <w:r w:rsidRPr="00F0269A">
              <w:t xml:space="preserve">Sch. 3 (item </w:t>
            </w:r>
            <w:r w:rsidRPr="00F0269A">
              <w:br/>
              <w:t>102(1), (2)(a))</w:t>
            </w:r>
          </w:p>
        </w:tc>
      </w:tr>
      <w:tr w:rsidR="006A3D60" w:rsidRPr="00F0269A" w:rsidTr="00EE6AA7">
        <w:trPr>
          <w:cantSplit/>
        </w:trPr>
        <w:tc>
          <w:tcPr>
            <w:tcW w:w="1838" w:type="dxa"/>
            <w:tcBorders>
              <w:top w:val="single" w:sz="4" w:space="0" w:color="auto"/>
            </w:tcBorders>
            <w:shd w:val="clear" w:color="auto" w:fill="auto"/>
          </w:tcPr>
          <w:p w:rsidR="006A3D60" w:rsidRPr="00F0269A" w:rsidRDefault="006A3D60" w:rsidP="00486B15">
            <w:pPr>
              <w:pStyle w:val="ENoteTableText"/>
            </w:pPr>
            <w:r w:rsidRPr="00F0269A">
              <w:t>Social Security and Family Assistance Legislation Amendment (2009 Budget Measures) Act 2009</w:t>
            </w:r>
          </w:p>
        </w:tc>
        <w:tc>
          <w:tcPr>
            <w:tcW w:w="992" w:type="dxa"/>
            <w:tcBorders>
              <w:top w:val="single" w:sz="4" w:space="0" w:color="auto"/>
            </w:tcBorders>
            <w:shd w:val="clear" w:color="auto" w:fill="auto"/>
          </w:tcPr>
          <w:p w:rsidR="006A3D60" w:rsidRPr="00F0269A" w:rsidRDefault="006A3D60" w:rsidP="00486B15">
            <w:pPr>
              <w:pStyle w:val="ENoteTableText"/>
            </w:pPr>
            <w:r w:rsidRPr="00F0269A">
              <w:t>35, 2009</w:t>
            </w:r>
          </w:p>
        </w:tc>
        <w:tc>
          <w:tcPr>
            <w:tcW w:w="1155" w:type="dxa"/>
            <w:tcBorders>
              <w:top w:val="single" w:sz="4" w:space="0" w:color="auto"/>
            </w:tcBorders>
            <w:shd w:val="clear" w:color="auto" w:fill="auto"/>
          </w:tcPr>
          <w:p w:rsidR="006A3D60" w:rsidRPr="00F0269A" w:rsidRDefault="006A3D60" w:rsidP="00486B15">
            <w:pPr>
              <w:pStyle w:val="ENoteTableText"/>
            </w:pPr>
            <w:r w:rsidRPr="00F0269A">
              <w:t>27</w:t>
            </w:r>
            <w:r w:rsidR="00F0269A">
              <w:t> </w:t>
            </w:r>
            <w:r w:rsidRPr="00F0269A">
              <w:t>May 2009</w:t>
            </w:r>
          </w:p>
        </w:tc>
        <w:tc>
          <w:tcPr>
            <w:tcW w:w="1683" w:type="dxa"/>
            <w:tcBorders>
              <w:top w:val="single" w:sz="4" w:space="0" w:color="auto"/>
            </w:tcBorders>
            <w:shd w:val="clear" w:color="auto" w:fill="auto"/>
          </w:tcPr>
          <w:p w:rsidR="006A3D60" w:rsidRPr="00F0269A" w:rsidRDefault="006A3D60" w:rsidP="00486B15">
            <w:pPr>
              <w:pStyle w:val="ENoteTableText"/>
            </w:pPr>
            <w:r w:rsidRPr="00F0269A">
              <w:t>Schedule</w:t>
            </w:r>
            <w:r w:rsidR="00F0269A">
              <w:t> </w:t>
            </w:r>
            <w:r w:rsidRPr="00F0269A">
              <w:t>2: 30</w:t>
            </w:r>
            <w:r w:rsidR="00F0269A">
              <w:t> </w:t>
            </w:r>
            <w:r w:rsidRPr="00F0269A">
              <w:t>June 2009</w:t>
            </w:r>
          </w:p>
        </w:tc>
        <w:tc>
          <w:tcPr>
            <w:tcW w:w="1417" w:type="dxa"/>
            <w:tcBorders>
              <w:top w:val="single" w:sz="4" w:space="0" w:color="auto"/>
            </w:tcBorders>
            <w:shd w:val="clear" w:color="auto" w:fill="auto"/>
          </w:tcPr>
          <w:p w:rsidR="006A3D60" w:rsidRPr="00F0269A" w:rsidRDefault="006A3D60" w:rsidP="00486B15">
            <w:pPr>
              <w:pStyle w:val="ENoteTableText"/>
            </w:pPr>
            <w:r w:rsidRPr="00F0269A">
              <w:t>—</w:t>
            </w:r>
          </w:p>
        </w:tc>
      </w:tr>
      <w:tr w:rsidR="006A3D60" w:rsidRPr="00F0269A" w:rsidTr="00FA3F5C">
        <w:trPr>
          <w:cantSplit/>
        </w:trPr>
        <w:tc>
          <w:tcPr>
            <w:tcW w:w="1838" w:type="dxa"/>
            <w:shd w:val="clear" w:color="auto" w:fill="auto"/>
          </w:tcPr>
          <w:p w:rsidR="006A3D60" w:rsidRPr="00F0269A" w:rsidRDefault="006A3D60" w:rsidP="00486B15">
            <w:pPr>
              <w:pStyle w:val="ENoteTableText"/>
            </w:pPr>
            <w:r w:rsidRPr="00F0269A">
              <w:t>Family Assistance and Other Legislation Amendment (2008 Budget and Other Measures) Act 2009</w:t>
            </w:r>
          </w:p>
        </w:tc>
        <w:tc>
          <w:tcPr>
            <w:tcW w:w="992" w:type="dxa"/>
            <w:shd w:val="clear" w:color="auto" w:fill="auto"/>
          </w:tcPr>
          <w:p w:rsidR="006A3D60" w:rsidRPr="00F0269A" w:rsidRDefault="006A3D60" w:rsidP="00486B15">
            <w:pPr>
              <w:pStyle w:val="ENoteTableText"/>
            </w:pPr>
            <w:r w:rsidRPr="00F0269A">
              <w:t>48, 2009</w:t>
            </w:r>
          </w:p>
        </w:tc>
        <w:tc>
          <w:tcPr>
            <w:tcW w:w="1155" w:type="dxa"/>
            <w:shd w:val="clear" w:color="auto" w:fill="auto"/>
          </w:tcPr>
          <w:p w:rsidR="006A3D60" w:rsidRPr="00F0269A" w:rsidRDefault="006A3D60" w:rsidP="00486B15">
            <w:pPr>
              <w:pStyle w:val="ENoteTableText"/>
            </w:pPr>
            <w:r w:rsidRPr="00F0269A">
              <w:t>24</w:t>
            </w:r>
            <w:r w:rsidR="00F0269A">
              <w:t> </w:t>
            </w:r>
            <w:r w:rsidRPr="00F0269A">
              <w:t>June 2009</w:t>
            </w:r>
          </w:p>
        </w:tc>
        <w:tc>
          <w:tcPr>
            <w:tcW w:w="1683" w:type="dxa"/>
            <w:shd w:val="clear" w:color="auto" w:fill="auto"/>
          </w:tcPr>
          <w:p w:rsidR="006A3D60" w:rsidRPr="00F0269A" w:rsidRDefault="006A3D60" w:rsidP="00486B15">
            <w:pPr>
              <w:pStyle w:val="ENoteTableText"/>
            </w:pPr>
            <w:r w:rsidRPr="00F0269A">
              <w:t>Schedule</w:t>
            </w:r>
            <w:r w:rsidR="00F0269A">
              <w:t> </w:t>
            </w:r>
            <w:r w:rsidRPr="00F0269A">
              <w:t>1 (items</w:t>
            </w:r>
            <w:r w:rsidR="00F0269A">
              <w:t> </w:t>
            </w:r>
            <w:r w:rsidRPr="00F0269A">
              <w:t>1, 13): 1</w:t>
            </w:r>
            <w:r w:rsidR="00F0269A">
              <w:t> </w:t>
            </w:r>
            <w:r w:rsidRPr="00F0269A">
              <w:t>July 2009</w:t>
            </w:r>
          </w:p>
        </w:tc>
        <w:tc>
          <w:tcPr>
            <w:tcW w:w="1417" w:type="dxa"/>
            <w:shd w:val="clear" w:color="auto" w:fill="auto"/>
          </w:tcPr>
          <w:p w:rsidR="006A3D60" w:rsidRPr="00F0269A" w:rsidRDefault="006A3D60" w:rsidP="00486B15">
            <w:pPr>
              <w:pStyle w:val="ENoteTableText"/>
            </w:pPr>
            <w:r w:rsidRPr="00F0269A">
              <w:t>Sch. 1 (item</w:t>
            </w:r>
            <w:r w:rsidR="00F0269A">
              <w:t> </w:t>
            </w:r>
            <w:r w:rsidRPr="00F0269A">
              <w:t>13)</w:t>
            </w:r>
          </w:p>
        </w:tc>
      </w:tr>
      <w:tr w:rsidR="006A3D60" w:rsidRPr="00F0269A" w:rsidTr="008103AD">
        <w:trPr>
          <w:cantSplit/>
        </w:trPr>
        <w:tc>
          <w:tcPr>
            <w:tcW w:w="1838" w:type="dxa"/>
            <w:tcBorders>
              <w:bottom w:val="single" w:sz="4" w:space="0" w:color="auto"/>
            </w:tcBorders>
            <w:shd w:val="clear" w:color="auto" w:fill="auto"/>
          </w:tcPr>
          <w:p w:rsidR="006A3D60" w:rsidRPr="00F0269A" w:rsidRDefault="006A3D60" w:rsidP="00486B15">
            <w:pPr>
              <w:pStyle w:val="ENoteTableText"/>
            </w:pPr>
            <w:r w:rsidRPr="00F0269A">
              <w:t>Family Assistance Legislation Amendment (Child Care) Act 2009</w:t>
            </w:r>
          </w:p>
        </w:tc>
        <w:tc>
          <w:tcPr>
            <w:tcW w:w="992" w:type="dxa"/>
            <w:tcBorders>
              <w:bottom w:val="single" w:sz="4" w:space="0" w:color="auto"/>
            </w:tcBorders>
            <w:shd w:val="clear" w:color="auto" w:fill="auto"/>
          </w:tcPr>
          <w:p w:rsidR="006A3D60" w:rsidRPr="00F0269A" w:rsidRDefault="006A3D60" w:rsidP="00486B15">
            <w:pPr>
              <w:pStyle w:val="ENoteTableText"/>
            </w:pPr>
            <w:r w:rsidRPr="00F0269A">
              <w:t>50, 2009</w:t>
            </w:r>
          </w:p>
        </w:tc>
        <w:tc>
          <w:tcPr>
            <w:tcW w:w="1155" w:type="dxa"/>
            <w:tcBorders>
              <w:bottom w:val="single" w:sz="4" w:space="0" w:color="auto"/>
            </w:tcBorders>
            <w:shd w:val="clear" w:color="auto" w:fill="auto"/>
          </w:tcPr>
          <w:p w:rsidR="006A3D60" w:rsidRPr="00F0269A" w:rsidRDefault="006A3D60" w:rsidP="00486B15">
            <w:pPr>
              <w:pStyle w:val="ENoteTableText"/>
            </w:pPr>
            <w:r w:rsidRPr="00F0269A">
              <w:t>24</w:t>
            </w:r>
            <w:r w:rsidR="00F0269A">
              <w:t> </w:t>
            </w:r>
            <w:r w:rsidRPr="00F0269A">
              <w:t>June 2009</w:t>
            </w:r>
          </w:p>
        </w:tc>
        <w:tc>
          <w:tcPr>
            <w:tcW w:w="1683" w:type="dxa"/>
            <w:tcBorders>
              <w:bottom w:val="single" w:sz="4" w:space="0" w:color="auto"/>
            </w:tcBorders>
            <w:shd w:val="clear" w:color="auto" w:fill="auto"/>
          </w:tcPr>
          <w:p w:rsidR="006A3D60" w:rsidRPr="00F0269A" w:rsidRDefault="006A3D60" w:rsidP="00B84741">
            <w:pPr>
              <w:pStyle w:val="ENoteTableText"/>
            </w:pPr>
            <w:r w:rsidRPr="00F0269A">
              <w:t>Schedule</w:t>
            </w:r>
            <w:r w:rsidR="00F0269A">
              <w:t> </w:t>
            </w:r>
            <w:r w:rsidRPr="00F0269A">
              <w:t>1 (items</w:t>
            </w:r>
            <w:r w:rsidR="00F0269A">
              <w:t> </w:t>
            </w:r>
            <w:r w:rsidRPr="00F0269A">
              <w:t>1–10, 15–22, 42, 43), Schedule</w:t>
            </w:r>
            <w:r w:rsidR="00F0269A">
              <w:t> </w:t>
            </w:r>
            <w:r w:rsidRPr="00F0269A">
              <w:t>2 (items</w:t>
            </w:r>
            <w:r w:rsidR="00F0269A">
              <w:t> </w:t>
            </w:r>
            <w:r w:rsidRPr="00F0269A">
              <w:t>1–10, 20–22) and Schedule</w:t>
            </w:r>
            <w:r w:rsidR="00F0269A">
              <w:t> </w:t>
            </w:r>
            <w:r w:rsidRPr="00F0269A">
              <w:t>5 (items</w:t>
            </w:r>
            <w:r w:rsidR="00F0269A">
              <w:t> </w:t>
            </w:r>
            <w:r w:rsidRPr="00F0269A">
              <w:t>1, 3): Royal Assent</w:t>
            </w:r>
          </w:p>
        </w:tc>
        <w:tc>
          <w:tcPr>
            <w:tcW w:w="1417" w:type="dxa"/>
            <w:tcBorders>
              <w:bottom w:val="single" w:sz="4" w:space="0" w:color="auto"/>
            </w:tcBorders>
            <w:shd w:val="clear" w:color="auto" w:fill="auto"/>
          </w:tcPr>
          <w:p w:rsidR="006A3D60" w:rsidRPr="00F0269A" w:rsidRDefault="006A3D60" w:rsidP="00486B15">
            <w:pPr>
              <w:pStyle w:val="ENoteTableText"/>
            </w:pPr>
            <w:r w:rsidRPr="00F0269A">
              <w:t>Sch. 1 (items</w:t>
            </w:r>
            <w:r w:rsidR="00F0269A">
              <w:t> </w:t>
            </w:r>
            <w:r w:rsidRPr="00F0269A">
              <w:t xml:space="preserve">42, 43), Sch. 2 (items </w:t>
            </w:r>
            <w:r w:rsidRPr="00F0269A">
              <w:br/>
              <w:t>20–22) and Sch. 5 (item</w:t>
            </w:r>
            <w:r w:rsidR="00F0269A">
              <w:t> </w:t>
            </w:r>
            <w:r w:rsidRPr="00F0269A">
              <w:t>3)</w:t>
            </w:r>
          </w:p>
        </w:tc>
      </w:tr>
      <w:tr w:rsidR="006A3D60" w:rsidRPr="00F0269A" w:rsidTr="008103AD">
        <w:trPr>
          <w:cantSplit/>
        </w:trPr>
        <w:tc>
          <w:tcPr>
            <w:tcW w:w="1838" w:type="dxa"/>
            <w:tcBorders>
              <w:bottom w:val="single" w:sz="4" w:space="0" w:color="auto"/>
            </w:tcBorders>
            <w:shd w:val="clear" w:color="auto" w:fill="auto"/>
          </w:tcPr>
          <w:p w:rsidR="006A3D60" w:rsidRPr="00F0269A" w:rsidRDefault="006A3D60" w:rsidP="00486B15">
            <w:pPr>
              <w:pStyle w:val="ENoteTableText"/>
            </w:pPr>
            <w:bookmarkStart w:id="517" w:name="CU_73611134"/>
            <w:bookmarkEnd w:id="517"/>
            <w:r w:rsidRPr="00F0269A">
              <w:lastRenderedPageBreak/>
              <w:t>Social Security and Other Legislation Amendment (Pension Reform and Other 2009 Budget Measures) Act 2009</w:t>
            </w:r>
          </w:p>
        </w:tc>
        <w:tc>
          <w:tcPr>
            <w:tcW w:w="992" w:type="dxa"/>
            <w:tcBorders>
              <w:bottom w:val="single" w:sz="4" w:space="0" w:color="auto"/>
            </w:tcBorders>
            <w:shd w:val="clear" w:color="auto" w:fill="auto"/>
          </w:tcPr>
          <w:p w:rsidR="006A3D60" w:rsidRPr="00F0269A" w:rsidRDefault="006A3D60" w:rsidP="00486B15">
            <w:pPr>
              <w:pStyle w:val="ENoteTableText"/>
            </w:pPr>
            <w:r w:rsidRPr="00F0269A">
              <w:t>60, 2009</w:t>
            </w:r>
          </w:p>
        </w:tc>
        <w:tc>
          <w:tcPr>
            <w:tcW w:w="1155" w:type="dxa"/>
            <w:tcBorders>
              <w:bottom w:val="single" w:sz="4" w:space="0" w:color="auto"/>
            </w:tcBorders>
            <w:shd w:val="clear" w:color="auto" w:fill="auto"/>
          </w:tcPr>
          <w:p w:rsidR="006A3D60" w:rsidRPr="00F0269A" w:rsidRDefault="006A3D60" w:rsidP="00486B15">
            <w:pPr>
              <w:pStyle w:val="ENoteTableText"/>
            </w:pPr>
            <w:r w:rsidRPr="00F0269A">
              <w:t>29</w:t>
            </w:r>
            <w:r w:rsidR="00F0269A">
              <w:t> </w:t>
            </w:r>
            <w:r w:rsidRPr="00F0269A">
              <w:t>June 2009</w:t>
            </w:r>
          </w:p>
        </w:tc>
        <w:tc>
          <w:tcPr>
            <w:tcW w:w="1683" w:type="dxa"/>
            <w:tcBorders>
              <w:bottom w:val="single" w:sz="4" w:space="0" w:color="auto"/>
            </w:tcBorders>
            <w:shd w:val="clear" w:color="auto" w:fill="auto"/>
          </w:tcPr>
          <w:p w:rsidR="006A3D60" w:rsidRPr="00F0269A" w:rsidRDefault="006A3D60" w:rsidP="00486B15">
            <w:pPr>
              <w:pStyle w:val="ENoteTableText"/>
            </w:pPr>
            <w:r w:rsidRPr="00F0269A">
              <w:t>Schedule</w:t>
            </w:r>
            <w:r w:rsidR="00F0269A">
              <w:t> </w:t>
            </w:r>
            <w:r w:rsidRPr="00F0269A">
              <w:t>14 (items</w:t>
            </w:r>
            <w:r w:rsidR="00F0269A">
              <w:t> </w:t>
            </w:r>
            <w:r w:rsidRPr="00F0269A">
              <w:t>1, 2, 4, 5): 30</w:t>
            </w:r>
            <w:r w:rsidR="00F0269A">
              <w:t> </w:t>
            </w:r>
            <w:r w:rsidRPr="00F0269A">
              <w:t>June 2009</w:t>
            </w:r>
            <w:r w:rsidRPr="00F0269A">
              <w:br/>
              <w:t>Schedule</w:t>
            </w:r>
            <w:r w:rsidR="00F0269A">
              <w:t> </w:t>
            </w:r>
            <w:r w:rsidRPr="00F0269A">
              <w:t>14 (item</w:t>
            </w:r>
            <w:r w:rsidR="00F0269A">
              <w:t> </w:t>
            </w:r>
            <w:r w:rsidRPr="00F0269A">
              <w:t>3): 3</w:t>
            </w:r>
            <w:r w:rsidR="00F0269A">
              <w:t> </w:t>
            </w:r>
            <w:r w:rsidRPr="00F0269A">
              <w:t>July 2009</w:t>
            </w:r>
          </w:p>
        </w:tc>
        <w:tc>
          <w:tcPr>
            <w:tcW w:w="1417" w:type="dxa"/>
            <w:tcBorders>
              <w:bottom w:val="single" w:sz="4" w:space="0" w:color="auto"/>
            </w:tcBorders>
            <w:shd w:val="clear" w:color="auto" w:fill="auto"/>
          </w:tcPr>
          <w:p w:rsidR="006A3D60" w:rsidRPr="00F0269A" w:rsidRDefault="006A3D60" w:rsidP="00486B15">
            <w:pPr>
              <w:pStyle w:val="ENoteTableText"/>
            </w:pPr>
            <w:r w:rsidRPr="00F0269A">
              <w:t>—</w:t>
            </w:r>
          </w:p>
        </w:tc>
      </w:tr>
      <w:tr w:rsidR="006A3D60" w:rsidRPr="00F0269A" w:rsidTr="008103AD">
        <w:trPr>
          <w:cantSplit/>
        </w:trPr>
        <w:tc>
          <w:tcPr>
            <w:tcW w:w="1838" w:type="dxa"/>
            <w:tcBorders>
              <w:top w:val="single" w:sz="4" w:space="0" w:color="auto"/>
              <w:bottom w:val="nil"/>
            </w:tcBorders>
            <w:shd w:val="clear" w:color="auto" w:fill="auto"/>
          </w:tcPr>
          <w:p w:rsidR="006A3D60" w:rsidRPr="00F0269A" w:rsidRDefault="006A3D60" w:rsidP="00486B15">
            <w:pPr>
              <w:pStyle w:val="ENoteTableText"/>
            </w:pPr>
            <w:r w:rsidRPr="00F0269A">
              <w:t>Family Assistance Legislation Amendment (Participation Requirement) Act 2009</w:t>
            </w:r>
          </w:p>
        </w:tc>
        <w:tc>
          <w:tcPr>
            <w:tcW w:w="992" w:type="dxa"/>
            <w:tcBorders>
              <w:top w:val="single" w:sz="4" w:space="0" w:color="auto"/>
              <w:bottom w:val="nil"/>
            </w:tcBorders>
            <w:shd w:val="clear" w:color="auto" w:fill="auto"/>
          </w:tcPr>
          <w:p w:rsidR="006A3D60" w:rsidRPr="00F0269A" w:rsidRDefault="006A3D60" w:rsidP="00486B15">
            <w:pPr>
              <w:pStyle w:val="ENoteTableText"/>
            </w:pPr>
            <w:r w:rsidRPr="00F0269A">
              <w:t>129, 2009</w:t>
            </w:r>
          </w:p>
        </w:tc>
        <w:tc>
          <w:tcPr>
            <w:tcW w:w="1155" w:type="dxa"/>
            <w:tcBorders>
              <w:top w:val="single" w:sz="4" w:space="0" w:color="auto"/>
              <w:bottom w:val="nil"/>
            </w:tcBorders>
            <w:shd w:val="clear" w:color="auto" w:fill="auto"/>
          </w:tcPr>
          <w:p w:rsidR="006A3D60" w:rsidRPr="00F0269A" w:rsidRDefault="006A3D60" w:rsidP="00486B15">
            <w:pPr>
              <w:pStyle w:val="ENoteTableText"/>
            </w:pPr>
            <w:r w:rsidRPr="00F0269A">
              <w:t>10 Dec 2009</w:t>
            </w:r>
          </w:p>
        </w:tc>
        <w:tc>
          <w:tcPr>
            <w:tcW w:w="1683" w:type="dxa"/>
            <w:tcBorders>
              <w:top w:val="single" w:sz="4" w:space="0" w:color="auto"/>
              <w:bottom w:val="nil"/>
            </w:tcBorders>
            <w:shd w:val="clear" w:color="auto" w:fill="auto"/>
          </w:tcPr>
          <w:p w:rsidR="006A3D60" w:rsidRPr="00F0269A" w:rsidRDefault="006A3D60" w:rsidP="00486B15">
            <w:pPr>
              <w:pStyle w:val="ENoteTableText"/>
            </w:pPr>
            <w:r w:rsidRPr="00F0269A">
              <w:t>Schedule</w:t>
            </w:r>
            <w:r w:rsidR="00F0269A">
              <w:t> </w:t>
            </w:r>
            <w:r w:rsidRPr="00F0269A">
              <w:t>1 (items</w:t>
            </w:r>
            <w:r w:rsidR="00F0269A">
              <w:t> </w:t>
            </w:r>
            <w:r w:rsidRPr="00F0269A">
              <w:t>1–10, 13, 14): 1 Jan 2010</w:t>
            </w:r>
          </w:p>
        </w:tc>
        <w:tc>
          <w:tcPr>
            <w:tcW w:w="1417" w:type="dxa"/>
            <w:tcBorders>
              <w:top w:val="single" w:sz="4" w:space="0" w:color="auto"/>
              <w:bottom w:val="nil"/>
            </w:tcBorders>
            <w:shd w:val="clear" w:color="auto" w:fill="auto"/>
          </w:tcPr>
          <w:p w:rsidR="006A3D60" w:rsidRPr="00F0269A" w:rsidRDefault="006A3D60" w:rsidP="00486B15">
            <w:pPr>
              <w:pStyle w:val="ENoteTableText"/>
            </w:pPr>
            <w:r w:rsidRPr="00F0269A">
              <w:t>Sch. 1 (items</w:t>
            </w:r>
            <w:r w:rsidR="00F0269A">
              <w:t> </w:t>
            </w:r>
            <w:r w:rsidRPr="00F0269A">
              <w:t>13, 14) (am. by 45, 2010, Sch. 3)</w:t>
            </w:r>
          </w:p>
        </w:tc>
      </w:tr>
      <w:tr w:rsidR="006A3D60" w:rsidRPr="00F0269A" w:rsidTr="00FA3F5C">
        <w:trPr>
          <w:cantSplit/>
        </w:trPr>
        <w:tc>
          <w:tcPr>
            <w:tcW w:w="1838" w:type="dxa"/>
            <w:tcBorders>
              <w:top w:val="nil"/>
              <w:bottom w:val="nil"/>
            </w:tcBorders>
            <w:shd w:val="clear" w:color="auto" w:fill="auto"/>
          </w:tcPr>
          <w:p w:rsidR="006A3D60" w:rsidRPr="00F0269A" w:rsidRDefault="006A3D60" w:rsidP="00486B15">
            <w:pPr>
              <w:pStyle w:val="ENoteTTIndentHeading"/>
              <w:rPr>
                <w:b w:val="0"/>
              </w:rPr>
            </w:pPr>
            <w:r w:rsidRPr="00F0269A">
              <w:rPr>
                <w:rFonts w:cs="Times New Roman"/>
              </w:rPr>
              <w:t>as amended by</w:t>
            </w:r>
          </w:p>
        </w:tc>
        <w:tc>
          <w:tcPr>
            <w:tcW w:w="992" w:type="dxa"/>
            <w:tcBorders>
              <w:top w:val="nil"/>
              <w:bottom w:val="nil"/>
            </w:tcBorders>
            <w:shd w:val="clear" w:color="auto" w:fill="auto"/>
          </w:tcPr>
          <w:p w:rsidR="006A3D60" w:rsidRPr="00F0269A" w:rsidRDefault="006A3D60" w:rsidP="00486B15">
            <w:pPr>
              <w:pStyle w:val="ENoteTableText"/>
            </w:pPr>
          </w:p>
        </w:tc>
        <w:tc>
          <w:tcPr>
            <w:tcW w:w="1155" w:type="dxa"/>
            <w:tcBorders>
              <w:top w:val="nil"/>
              <w:bottom w:val="nil"/>
            </w:tcBorders>
            <w:shd w:val="clear" w:color="auto" w:fill="auto"/>
          </w:tcPr>
          <w:p w:rsidR="006A3D60" w:rsidRPr="00F0269A" w:rsidRDefault="006A3D60" w:rsidP="00486B15">
            <w:pPr>
              <w:pStyle w:val="ENoteTableText"/>
            </w:pPr>
          </w:p>
        </w:tc>
        <w:tc>
          <w:tcPr>
            <w:tcW w:w="1683" w:type="dxa"/>
            <w:tcBorders>
              <w:top w:val="nil"/>
              <w:bottom w:val="nil"/>
            </w:tcBorders>
            <w:shd w:val="clear" w:color="auto" w:fill="auto"/>
          </w:tcPr>
          <w:p w:rsidR="006A3D60" w:rsidRPr="00F0269A" w:rsidRDefault="006A3D60" w:rsidP="00486B15">
            <w:pPr>
              <w:pStyle w:val="ENoteTableText"/>
            </w:pPr>
          </w:p>
        </w:tc>
        <w:tc>
          <w:tcPr>
            <w:tcW w:w="1417" w:type="dxa"/>
            <w:tcBorders>
              <w:top w:val="nil"/>
              <w:bottom w:val="nil"/>
            </w:tcBorders>
            <w:shd w:val="clear" w:color="auto" w:fill="auto"/>
          </w:tcPr>
          <w:p w:rsidR="006A3D60" w:rsidRPr="00F0269A" w:rsidRDefault="006A3D60" w:rsidP="00486B15">
            <w:pPr>
              <w:pStyle w:val="ENoteTableText"/>
            </w:pPr>
          </w:p>
        </w:tc>
      </w:tr>
      <w:tr w:rsidR="006A3D60" w:rsidRPr="00F0269A" w:rsidTr="00EE6AA7">
        <w:trPr>
          <w:cantSplit/>
        </w:trPr>
        <w:tc>
          <w:tcPr>
            <w:tcW w:w="1838" w:type="dxa"/>
            <w:tcBorders>
              <w:top w:val="nil"/>
              <w:bottom w:val="single" w:sz="4" w:space="0" w:color="auto"/>
            </w:tcBorders>
            <w:shd w:val="clear" w:color="auto" w:fill="auto"/>
          </w:tcPr>
          <w:p w:rsidR="006A3D60" w:rsidRPr="00F0269A" w:rsidRDefault="006A3D60" w:rsidP="00486B15">
            <w:pPr>
              <w:pStyle w:val="ENoteTTi"/>
            </w:pPr>
            <w:r w:rsidRPr="00F0269A">
              <w:t>Social Security and Family Assistance Legislation Amendment (Weekly Payments) Act 2010</w:t>
            </w:r>
          </w:p>
        </w:tc>
        <w:tc>
          <w:tcPr>
            <w:tcW w:w="992" w:type="dxa"/>
            <w:tcBorders>
              <w:top w:val="nil"/>
              <w:bottom w:val="single" w:sz="4" w:space="0" w:color="auto"/>
            </w:tcBorders>
            <w:shd w:val="clear" w:color="auto" w:fill="auto"/>
          </w:tcPr>
          <w:p w:rsidR="006A3D60" w:rsidRPr="00F0269A" w:rsidRDefault="006A3D60" w:rsidP="00486B15">
            <w:pPr>
              <w:pStyle w:val="ENoteTableText"/>
            </w:pPr>
            <w:r w:rsidRPr="00F0269A">
              <w:t>45, 2010</w:t>
            </w:r>
          </w:p>
        </w:tc>
        <w:tc>
          <w:tcPr>
            <w:tcW w:w="1155" w:type="dxa"/>
            <w:tcBorders>
              <w:top w:val="nil"/>
              <w:bottom w:val="single" w:sz="4" w:space="0" w:color="auto"/>
            </w:tcBorders>
            <w:shd w:val="clear" w:color="auto" w:fill="auto"/>
          </w:tcPr>
          <w:p w:rsidR="006A3D60" w:rsidRPr="00F0269A" w:rsidRDefault="006A3D60" w:rsidP="00486B15">
            <w:pPr>
              <w:pStyle w:val="ENoteTableText"/>
            </w:pPr>
            <w:r w:rsidRPr="00F0269A">
              <w:t>14 Apr 2010</w:t>
            </w:r>
          </w:p>
        </w:tc>
        <w:tc>
          <w:tcPr>
            <w:tcW w:w="1683" w:type="dxa"/>
            <w:tcBorders>
              <w:top w:val="nil"/>
              <w:bottom w:val="single" w:sz="4" w:space="0" w:color="auto"/>
            </w:tcBorders>
            <w:shd w:val="clear" w:color="auto" w:fill="auto"/>
          </w:tcPr>
          <w:p w:rsidR="006A3D60" w:rsidRPr="00F0269A" w:rsidRDefault="006A3D60" w:rsidP="00486B15">
            <w:pPr>
              <w:pStyle w:val="ENoteTableText"/>
            </w:pPr>
            <w:r w:rsidRPr="00F0269A">
              <w:t>Schedule</w:t>
            </w:r>
            <w:r w:rsidR="00F0269A">
              <w:t> </w:t>
            </w:r>
            <w:r w:rsidRPr="00F0269A">
              <w:t>3: (</w:t>
            </w:r>
            <w:r w:rsidRPr="00F0269A">
              <w:rPr>
                <w:i/>
              </w:rPr>
              <w:t xml:space="preserve">see </w:t>
            </w:r>
            <w:r w:rsidRPr="00F0269A">
              <w:t>45, 2010 below)</w:t>
            </w:r>
          </w:p>
        </w:tc>
        <w:tc>
          <w:tcPr>
            <w:tcW w:w="1417" w:type="dxa"/>
            <w:tcBorders>
              <w:top w:val="nil"/>
              <w:bottom w:val="single" w:sz="4" w:space="0" w:color="auto"/>
            </w:tcBorders>
            <w:shd w:val="clear" w:color="auto" w:fill="auto"/>
          </w:tcPr>
          <w:p w:rsidR="006A3D60" w:rsidRPr="00F0269A" w:rsidRDefault="006A3D60" w:rsidP="00486B15">
            <w:pPr>
              <w:pStyle w:val="ENoteTableText"/>
            </w:pPr>
            <w:r w:rsidRPr="00F0269A">
              <w:t>—</w:t>
            </w:r>
          </w:p>
        </w:tc>
      </w:tr>
      <w:tr w:rsidR="006A3D60" w:rsidRPr="00F0269A" w:rsidTr="00EE6AA7">
        <w:trPr>
          <w:cantSplit/>
        </w:trPr>
        <w:tc>
          <w:tcPr>
            <w:tcW w:w="1838" w:type="dxa"/>
            <w:tcBorders>
              <w:top w:val="single" w:sz="4" w:space="0" w:color="auto"/>
              <w:bottom w:val="single" w:sz="4" w:space="0" w:color="auto"/>
            </w:tcBorders>
            <w:shd w:val="clear" w:color="auto" w:fill="auto"/>
          </w:tcPr>
          <w:p w:rsidR="006A3D60" w:rsidRPr="00F0269A" w:rsidRDefault="006A3D60" w:rsidP="00486B15">
            <w:pPr>
              <w:pStyle w:val="ENoteTableText"/>
            </w:pPr>
            <w:bookmarkStart w:id="518" w:name="CU_77569965"/>
            <w:bookmarkEnd w:id="518"/>
            <w:r w:rsidRPr="00F0269A">
              <w:t>Families, Housing, Community Services and Indigenous Affairs and Other Legislation Amendment (2009 Measures) Act 2010</w:t>
            </w:r>
          </w:p>
        </w:tc>
        <w:tc>
          <w:tcPr>
            <w:tcW w:w="992" w:type="dxa"/>
            <w:tcBorders>
              <w:top w:val="single" w:sz="4" w:space="0" w:color="auto"/>
              <w:bottom w:val="single" w:sz="4" w:space="0" w:color="auto"/>
            </w:tcBorders>
            <w:shd w:val="clear" w:color="auto" w:fill="auto"/>
          </w:tcPr>
          <w:p w:rsidR="006A3D60" w:rsidRPr="00F0269A" w:rsidRDefault="006A3D60" w:rsidP="00486B15">
            <w:pPr>
              <w:pStyle w:val="ENoteTableText"/>
            </w:pPr>
            <w:r w:rsidRPr="00F0269A">
              <w:t>38, 2010</w:t>
            </w:r>
          </w:p>
        </w:tc>
        <w:tc>
          <w:tcPr>
            <w:tcW w:w="1155" w:type="dxa"/>
            <w:tcBorders>
              <w:top w:val="single" w:sz="4" w:space="0" w:color="auto"/>
              <w:bottom w:val="single" w:sz="4" w:space="0" w:color="auto"/>
            </w:tcBorders>
            <w:shd w:val="clear" w:color="auto" w:fill="auto"/>
          </w:tcPr>
          <w:p w:rsidR="006A3D60" w:rsidRPr="00F0269A" w:rsidRDefault="006A3D60" w:rsidP="00486B15">
            <w:pPr>
              <w:pStyle w:val="ENoteTableText"/>
            </w:pPr>
            <w:r w:rsidRPr="00F0269A">
              <w:t>13 Apr 2010</w:t>
            </w:r>
          </w:p>
        </w:tc>
        <w:tc>
          <w:tcPr>
            <w:tcW w:w="1683" w:type="dxa"/>
            <w:tcBorders>
              <w:top w:val="single" w:sz="4" w:space="0" w:color="auto"/>
              <w:bottom w:val="single" w:sz="4" w:space="0" w:color="auto"/>
            </w:tcBorders>
            <w:shd w:val="clear" w:color="auto" w:fill="auto"/>
          </w:tcPr>
          <w:p w:rsidR="006A3D60" w:rsidRPr="00F0269A" w:rsidRDefault="006A3D60" w:rsidP="00486B15">
            <w:pPr>
              <w:pStyle w:val="ENoteTableText"/>
            </w:pPr>
            <w:r w:rsidRPr="00F0269A">
              <w:t>Schedule</w:t>
            </w:r>
            <w:r w:rsidR="00F0269A">
              <w:t> </w:t>
            </w:r>
            <w:r w:rsidRPr="00F0269A">
              <w:t>7 (items</w:t>
            </w:r>
            <w:r w:rsidR="00F0269A">
              <w:t> </w:t>
            </w:r>
            <w:r w:rsidRPr="00F0269A">
              <w:t>1–7): 14 Apr 2010</w:t>
            </w:r>
          </w:p>
        </w:tc>
        <w:tc>
          <w:tcPr>
            <w:tcW w:w="1417" w:type="dxa"/>
            <w:tcBorders>
              <w:top w:val="single" w:sz="4" w:space="0" w:color="auto"/>
              <w:bottom w:val="single" w:sz="4" w:space="0" w:color="auto"/>
            </w:tcBorders>
            <w:shd w:val="clear" w:color="auto" w:fill="auto"/>
          </w:tcPr>
          <w:p w:rsidR="006A3D60" w:rsidRPr="00F0269A" w:rsidRDefault="006A3D60" w:rsidP="00486B15">
            <w:pPr>
              <w:pStyle w:val="ENoteTableText"/>
            </w:pPr>
            <w:r w:rsidRPr="00F0269A">
              <w:t>—</w:t>
            </w:r>
          </w:p>
        </w:tc>
      </w:tr>
      <w:tr w:rsidR="006A3D60" w:rsidRPr="00F0269A" w:rsidTr="00EE6AA7">
        <w:trPr>
          <w:cantSplit/>
        </w:trPr>
        <w:tc>
          <w:tcPr>
            <w:tcW w:w="1838" w:type="dxa"/>
            <w:tcBorders>
              <w:top w:val="single" w:sz="4" w:space="0" w:color="auto"/>
            </w:tcBorders>
            <w:shd w:val="clear" w:color="auto" w:fill="auto"/>
          </w:tcPr>
          <w:p w:rsidR="006A3D60" w:rsidRPr="00F0269A" w:rsidRDefault="006A3D60" w:rsidP="00486B15">
            <w:pPr>
              <w:pStyle w:val="ENoteTableText"/>
            </w:pPr>
            <w:r w:rsidRPr="00F0269A">
              <w:t>Social Security and Family Assistance Legislation Amendment (Weekly Payments) Act 2010</w:t>
            </w:r>
          </w:p>
        </w:tc>
        <w:tc>
          <w:tcPr>
            <w:tcW w:w="992" w:type="dxa"/>
            <w:tcBorders>
              <w:top w:val="single" w:sz="4" w:space="0" w:color="auto"/>
            </w:tcBorders>
            <w:shd w:val="clear" w:color="auto" w:fill="auto"/>
          </w:tcPr>
          <w:p w:rsidR="006A3D60" w:rsidRPr="00F0269A" w:rsidRDefault="006A3D60" w:rsidP="00486B15">
            <w:pPr>
              <w:pStyle w:val="ENoteTableText"/>
            </w:pPr>
            <w:r w:rsidRPr="00F0269A">
              <w:t>45, 2010</w:t>
            </w:r>
          </w:p>
        </w:tc>
        <w:tc>
          <w:tcPr>
            <w:tcW w:w="1155" w:type="dxa"/>
            <w:tcBorders>
              <w:top w:val="single" w:sz="4" w:space="0" w:color="auto"/>
            </w:tcBorders>
            <w:shd w:val="clear" w:color="auto" w:fill="auto"/>
          </w:tcPr>
          <w:p w:rsidR="006A3D60" w:rsidRPr="00F0269A" w:rsidRDefault="006A3D60" w:rsidP="00486B15">
            <w:pPr>
              <w:pStyle w:val="ENoteTableText"/>
            </w:pPr>
            <w:r w:rsidRPr="00F0269A">
              <w:t>14 Apr 2010</w:t>
            </w:r>
          </w:p>
        </w:tc>
        <w:tc>
          <w:tcPr>
            <w:tcW w:w="1683" w:type="dxa"/>
            <w:tcBorders>
              <w:top w:val="single" w:sz="4" w:space="0" w:color="auto"/>
            </w:tcBorders>
            <w:shd w:val="clear" w:color="auto" w:fill="auto"/>
          </w:tcPr>
          <w:p w:rsidR="006A3D60" w:rsidRPr="00F0269A" w:rsidRDefault="006A3D60" w:rsidP="00486B15">
            <w:pPr>
              <w:pStyle w:val="ENoteTableText"/>
              <w:rPr>
                <w:i/>
              </w:rPr>
            </w:pPr>
            <w:r w:rsidRPr="00F0269A">
              <w:t>Schedule</w:t>
            </w:r>
            <w:r w:rsidR="00F0269A">
              <w:t> </w:t>
            </w:r>
            <w:r w:rsidRPr="00F0269A">
              <w:t>1 (items</w:t>
            </w:r>
            <w:r w:rsidR="00F0269A">
              <w:t> </w:t>
            </w:r>
            <w:r w:rsidRPr="00F0269A">
              <w:t>6–8): Royal Assent</w:t>
            </w:r>
            <w:r w:rsidRPr="00F0269A">
              <w:br/>
              <w:t>Schedule</w:t>
            </w:r>
            <w:r w:rsidR="00F0269A">
              <w:t> </w:t>
            </w:r>
            <w:r w:rsidRPr="00F0269A">
              <w:t xml:space="preserve">3: </w:t>
            </w:r>
            <w:r w:rsidRPr="00F0269A">
              <w:rPr>
                <w:i/>
              </w:rPr>
              <w:t>(t)</w:t>
            </w:r>
          </w:p>
        </w:tc>
        <w:tc>
          <w:tcPr>
            <w:tcW w:w="1417" w:type="dxa"/>
            <w:tcBorders>
              <w:top w:val="single" w:sz="4" w:space="0" w:color="auto"/>
            </w:tcBorders>
            <w:shd w:val="clear" w:color="auto" w:fill="auto"/>
          </w:tcPr>
          <w:p w:rsidR="006A3D60" w:rsidRPr="00F0269A" w:rsidRDefault="006A3D60" w:rsidP="00486B15">
            <w:pPr>
              <w:pStyle w:val="ENoteTableText"/>
            </w:pPr>
            <w:r w:rsidRPr="00F0269A">
              <w:t>Sch. 1 (items</w:t>
            </w:r>
            <w:r w:rsidR="00F0269A">
              <w:t> </w:t>
            </w:r>
            <w:r w:rsidRPr="00F0269A">
              <w:t>7, 8)</w:t>
            </w:r>
          </w:p>
        </w:tc>
      </w:tr>
      <w:tr w:rsidR="006A3D60" w:rsidRPr="00F0269A" w:rsidTr="00FA3F5C">
        <w:trPr>
          <w:cantSplit/>
        </w:trPr>
        <w:tc>
          <w:tcPr>
            <w:tcW w:w="1838" w:type="dxa"/>
            <w:shd w:val="clear" w:color="auto" w:fill="auto"/>
          </w:tcPr>
          <w:p w:rsidR="006A3D60" w:rsidRPr="00F0269A" w:rsidRDefault="006A3D60" w:rsidP="00486B15">
            <w:pPr>
              <w:pStyle w:val="ENoteTableText"/>
            </w:pPr>
            <w:r w:rsidRPr="00F0269A">
              <w:t>Child Support and Family Assistance Legislation Amendment (Budget and Other Measures) Act 2010</w:t>
            </w:r>
          </w:p>
        </w:tc>
        <w:tc>
          <w:tcPr>
            <w:tcW w:w="992" w:type="dxa"/>
            <w:shd w:val="clear" w:color="auto" w:fill="auto"/>
          </w:tcPr>
          <w:p w:rsidR="006A3D60" w:rsidRPr="00F0269A" w:rsidRDefault="006A3D60" w:rsidP="00486B15">
            <w:pPr>
              <w:pStyle w:val="ENoteTableText"/>
            </w:pPr>
            <w:r w:rsidRPr="00F0269A">
              <w:t>65, 2010</w:t>
            </w:r>
          </w:p>
        </w:tc>
        <w:tc>
          <w:tcPr>
            <w:tcW w:w="1155" w:type="dxa"/>
            <w:shd w:val="clear" w:color="auto" w:fill="auto"/>
          </w:tcPr>
          <w:p w:rsidR="006A3D60" w:rsidRPr="00F0269A" w:rsidRDefault="006A3D60" w:rsidP="00486B15">
            <w:pPr>
              <w:pStyle w:val="ENoteTableText"/>
            </w:pPr>
            <w:r w:rsidRPr="00F0269A">
              <w:t>28</w:t>
            </w:r>
            <w:r w:rsidR="00F0269A">
              <w:t> </w:t>
            </w:r>
            <w:r w:rsidRPr="00F0269A">
              <w:t>June 2010</w:t>
            </w:r>
          </w:p>
        </w:tc>
        <w:tc>
          <w:tcPr>
            <w:tcW w:w="1683" w:type="dxa"/>
            <w:shd w:val="clear" w:color="auto" w:fill="auto"/>
          </w:tcPr>
          <w:p w:rsidR="006A3D60" w:rsidRPr="00F0269A" w:rsidRDefault="006A3D60" w:rsidP="00FA3F5C">
            <w:pPr>
              <w:pStyle w:val="ENoteTableText"/>
            </w:pPr>
            <w:r w:rsidRPr="00F0269A">
              <w:t>Schedule</w:t>
            </w:r>
            <w:r w:rsidR="00F0269A">
              <w:t> </w:t>
            </w:r>
            <w:r w:rsidRPr="00F0269A">
              <w:t>2 (items</w:t>
            </w:r>
            <w:r w:rsidR="00F0269A">
              <w:t> </w:t>
            </w:r>
            <w:r w:rsidRPr="00F0269A">
              <w:t>1–21, 100–112) and Schedule</w:t>
            </w:r>
            <w:r w:rsidR="00F0269A">
              <w:t> </w:t>
            </w:r>
            <w:r w:rsidRPr="00F0269A">
              <w:t>4 (item</w:t>
            </w:r>
            <w:r w:rsidR="00F0269A">
              <w:t> </w:t>
            </w:r>
            <w:r w:rsidRPr="00F0269A">
              <w:t>1): 1</w:t>
            </w:r>
            <w:r w:rsidR="00F0269A">
              <w:t> </w:t>
            </w:r>
            <w:r w:rsidRPr="00F0269A">
              <w:t>July 2010</w:t>
            </w:r>
          </w:p>
        </w:tc>
        <w:tc>
          <w:tcPr>
            <w:tcW w:w="1417" w:type="dxa"/>
            <w:shd w:val="clear" w:color="auto" w:fill="auto"/>
          </w:tcPr>
          <w:p w:rsidR="006A3D60" w:rsidRPr="00F0269A" w:rsidRDefault="006A3D60" w:rsidP="003D7FE2">
            <w:pPr>
              <w:pStyle w:val="ENoteTableText"/>
            </w:pPr>
            <w:r w:rsidRPr="00F0269A">
              <w:t>Sch. 2 (items</w:t>
            </w:r>
            <w:r w:rsidRPr="00F0269A">
              <w:br/>
              <w:t>100–112)</w:t>
            </w:r>
          </w:p>
        </w:tc>
      </w:tr>
      <w:tr w:rsidR="006A3D60" w:rsidRPr="00F0269A" w:rsidTr="00FA3F5C">
        <w:trPr>
          <w:cantSplit/>
        </w:trPr>
        <w:tc>
          <w:tcPr>
            <w:tcW w:w="1838" w:type="dxa"/>
            <w:tcBorders>
              <w:bottom w:val="nil"/>
            </w:tcBorders>
            <w:shd w:val="clear" w:color="auto" w:fill="auto"/>
          </w:tcPr>
          <w:p w:rsidR="006A3D60" w:rsidRPr="00F0269A" w:rsidRDefault="006A3D60" w:rsidP="00486B15">
            <w:pPr>
              <w:pStyle w:val="ENoteTableText"/>
            </w:pPr>
            <w:r w:rsidRPr="00F0269A">
              <w:lastRenderedPageBreak/>
              <w:t>Paid Parental Leave (Consequential Amendments) Act 2010</w:t>
            </w:r>
          </w:p>
        </w:tc>
        <w:tc>
          <w:tcPr>
            <w:tcW w:w="992" w:type="dxa"/>
            <w:tcBorders>
              <w:bottom w:val="nil"/>
            </w:tcBorders>
            <w:shd w:val="clear" w:color="auto" w:fill="auto"/>
          </w:tcPr>
          <w:p w:rsidR="006A3D60" w:rsidRPr="00F0269A" w:rsidRDefault="006A3D60" w:rsidP="00486B15">
            <w:pPr>
              <w:pStyle w:val="ENoteTableText"/>
            </w:pPr>
            <w:r w:rsidRPr="00F0269A">
              <w:t>105, 2010</w:t>
            </w:r>
          </w:p>
        </w:tc>
        <w:tc>
          <w:tcPr>
            <w:tcW w:w="1155" w:type="dxa"/>
            <w:tcBorders>
              <w:bottom w:val="nil"/>
            </w:tcBorders>
            <w:shd w:val="clear" w:color="auto" w:fill="auto"/>
          </w:tcPr>
          <w:p w:rsidR="006A3D60" w:rsidRPr="00F0269A" w:rsidRDefault="006A3D60" w:rsidP="00486B15">
            <w:pPr>
              <w:pStyle w:val="ENoteTableText"/>
            </w:pPr>
            <w:r w:rsidRPr="00F0269A">
              <w:t>14</w:t>
            </w:r>
            <w:r w:rsidR="00F0269A">
              <w:t> </w:t>
            </w:r>
            <w:r w:rsidRPr="00F0269A">
              <w:t>July 2010</w:t>
            </w:r>
          </w:p>
        </w:tc>
        <w:tc>
          <w:tcPr>
            <w:tcW w:w="1683" w:type="dxa"/>
            <w:tcBorders>
              <w:bottom w:val="nil"/>
            </w:tcBorders>
            <w:shd w:val="clear" w:color="auto" w:fill="auto"/>
          </w:tcPr>
          <w:p w:rsidR="006A3D60" w:rsidRPr="00F0269A" w:rsidRDefault="006A3D60" w:rsidP="00486B15">
            <w:pPr>
              <w:pStyle w:val="ENoteTableText"/>
            </w:pPr>
            <w:r w:rsidRPr="00F0269A">
              <w:t>Schedule</w:t>
            </w:r>
            <w:r w:rsidR="00F0269A">
              <w:t> </w:t>
            </w:r>
            <w:r w:rsidRPr="00F0269A">
              <w:t>1 (items</w:t>
            </w:r>
            <w:r w:rsidR="00F0269A">
              <w:t> </w:t>
            </w:r>
            <w:r w:rsidRPr="00F0269A">
              <w:t>1, 2) and Schedule</w:t>
            </w:r>
            <w:r w:rsidR="00F0269A">
              <w:t> </w:t>
            </w:r>
            <w:r w:rsidRPr="00F0269A">
              <w:t>2 (items</w:t>
            </w:r>
            <w:r w:rsidR="00F0269A">
              <w:t> </w:t>
            </w:r>
            <w:r w:rsidRPr="00F0269A">
              <w:t>1–4):</w:t>
            </w:r>
            <w:r w:rsidRPr="00F0269A" w:rsidDel="00452AFC">
              <w:t xml:space="preserve"> </w:t>
            </w:r>
            <w:r w:rsidRPr="00F0269A">
              <w:t>1 Oct 2010 (</w:t>
            </w:r>
            <w:r w:rsidRPr="00F0269A">
              <w:rPr>
                <w:i/>
              </w:rPr>
              <w:t xml:space="preserve">see </w:t>
            </w:r>
            <w:r w:rsidRPr="00F0269A">
              <w:t>s. 2(1))</w:t>
            </w:r>
            <w:r w:rsidRPr="00F0269A">
              <w:br/>
              <w:t>Schedule</w:t>
            </w:r>
            <w:r w:rsidR="00F0269A">
              <w:t> </w:t>
            </w:r>
            <w:r w:rsidRPr="00F0269A">
              <w:t>1 (items</w:t>
            </w:r>
            <w:r w:rsidR="00F0269A">
              <w:t> </w:t>
            </w:r>
            <w:r w:rsidRPr="00F0269A">
              <w:t>3–18): 1 Jan 2011</w:t>
            </w:r>
          </w:p>
        </w:tc>
        <w:tc>
          <w:tcPr>
            <w:tcW w:w="1417" w:type="dxa"/>
            <w:tcBorders>
              <w:bottom w:val="nil"/>
            </w:tcBorders>
            <w:shd w:val="clear" w:color="auto" w:fill="auto"/>
          </w:tcPr>
          <w:p w:rsidR="006A3D60" w:rsidRPr="00F0269A" w:rsidRDefault="006A3D60" w:rsidP="003B1621">
            <w:pPr>
              <w:pStyle w:val="ENoteTableText"/>
            </w:pPr>
            <w:r w:rsidRPr="00F0269A">
              <w:t>Sch. 2 (items</w:t>
            </w:r>
            <w:r w:rsidR="00F0269A">
              <w:t> </w:t>
            </w:r>
            <w:r w:rsidRPr="00F0269A">
              <w:t>1</w:t>
            </w:r>
            <w:r w:rsidR="00FA3F5C" w:rsidRPr="00F0269A">
              <w:t xml:space="preserve">, 2, </w:t>
            </w:r>
            <w:r w:rsidRPr="00F0269A">
              <w:t>4)</w:t>
            </w:r>
            <w:r w:rsidR="00D20E79" w:rsidRPr="00F0269A">
              <w:br/>
              <w:t>Sch 2 (item</w:t>
            </w:r>
            <w:r w:rsidR="00F0269A">
              <w:t> </w:t>
            </w:r>
            <w:r w:rsidR="00D20E79" w:rsidRPr="00F0269A">
              <w:t xml:space="preserve">3) (am by 70, 2013, Sch 3 </w:t>
            </w:r>
            <w:r w:rsidR="003B1621" w:rsidRPr="00F0269A">
              <w:t>(</w:t>
            </w:r>
            <w:r w:rsidR="00D20E79" w:rsidRPr="00F0269A">
              <w:t>items</w:t>
            </w:r>
            <w:r w:rsidR="00F0269A">
              <w:t> </w:t>
            </w:r>
            <w:r w:rsidR="00D20E79" w:rsidRPr="00F0269A">
              <w:t>54–56</w:t>
            </w:r>
            <w:r w:rsidR="003B1621" w:rsidRPr="00F0269A">
              <w:t>)</w:t>
            </w:r>
            <w:r w:rsidR="00D20E79" w:rsidRPr="00F0269A">
              <w:t>)</w:t>
            </w:r>
          </w:p>
        </w:tc>
      </w:tr>
      <w:tr w:rsidR="007A7AAE" w:rsidRPr="00F0269A" w:rsidTr="00FA3F5C">
        <w:trPr>
          <w:cantSplit/>
        </w:trPr>
        <w:tc>
          <w:tcPr>
            <w:tcW w:w="1838" w:type="dxa"/>
            <w:tcBorders>
              <w:top w:val="nil"/>
              <w:bottom w:val="nil"/>
            </w:tcBorders>
            <w:shd w:val="clear" w:color="auto" w:fill="auto"/>
          </w:tcPr>
          <w:p w:rsidR="007A7AAE" w:rsidRPr="00F0269A" w:rsidRDefault="007A7AAE" w:rsidP="00FA3F5C">
            <w:pPr>
              <w:pStyle w:val="ENoteTTIndentHeading"/>
              <w:rPr>
                <w:rFonts w:eastAsiaTheme="minorHAnsi" w:cstheme="minorBidi"/>
                <w:lang w:eastAsia="en-US"/>
              </w:rPr>
            </w:pPr>
            <w:r w:rsidRPr="00F0269A">
              <w:rPr>
                <w:rFonts w:cs="Times New Roman"/>
              </w:rPr>
              <w:t>as amended by</w:t>
            </w:r>
          </w:p>
        </w:tc>
        <w:tc>
          <w:tcPr>
            <w:tcW w:w="992" w:type="dxa"/>
            <w:tcBorders>
              <w:top w:val="nil"/>
              <w:bottom w:val="nil"/>
            </w:tcBorders>
            <w:shd w:val="clear" w:color="auto" w:fill="auto"/>
          </w:tcPr>
          <w:p w:rsidR="007A7AAE" w:rsidRPr="00F0269A" w:rsidRDefault="007A7AAE" w:rsidP="00486B15">
            <w:pPr>
              <w:pStyle w:val="ENoteTableText"/>
            </w:pPr>
          </w:p>
        </w:tc>
        <w:tc>
          <w:tcPr>
            <w:tcW w:w="1155" w:type="dxa"/>
            <w:tcBorders>
              <w:top w:val="nil"/>
              <w:bottom w:val="nil"/>
            </w:tcBorders>
            <w:shd w:val="clear" w:color="auto" w:fill="auto"/>
          </w:tcPr>
          <w:p w:rsidR="007A7AAE" w:rsidRPr="00F0269A" w:rsidRDefault="007A7AAE" w:rsidP="00486B15">
            <w:pPr>
              <w:pStyle w:val="ENoteTableText"/>
            </w:pPr>
          </w:p>
        </w:tc>
        <w:tc>
          <w:tcPr>
            <w:tcW w:w="1683" w:type="dxa"/>
            <w:tcBorders>
              <w:top w:val="nil"/>
              <w:bottom w:val="nil"/>
            </w:tcBorders>
            <w:shd w:val="clear" w:color="auto" w:fill="auto"/>
          </w:tcPr>
          <w:p w:rsidR="007A7AAE" w:rsidRPr="00F0269A" w:rsidRDefault="007A7AAE" w:rsidP="00486B15">
            <w:pPr>
              <w:pStyle w:val="ENoteTableText"/>
            </w:pPr>
          </w:p>
        </w:tc>
        <w:tc>
          <w:tcPr>
            <w:tcW w:w="1417" w:type="dxa"/>
            <w:tcBorders>
              <w:top w:val="nil"/>
              <w:bottom w:val="nil"/>
            </w:tcBorders>
            <w:shd w:val="clear" w:color="auto" w:fill="auto"/>
          </w:tcPr>
          <w:p w:rsidR="007A7AAE" w:rsidRPr="00F0269A" w:rsidRDefault="007A7AAE" w:rsidP="00486B15">
            <w:pPr>
              <w:pStyle w:val="ENoteTableText"/>
            </w:pPr>
          </w:p>
        </w:tc>
      </w:tr>
      <w:tr w:rsidR="007A7AAE" w:rsidRPr="00F0269A" w:rsidTr="00FA3F5C">
        <w:trPr>
          <w:cantSplit/>
        </w:trPr>
        <w:tc>
          <w:tcPr>
            <w:tcW w:w="1838" w:type="dxa"/>
            <w:tcBorders>
              <w:top w:val="nil"/>
            </w:tcBorders>
            <w:shd w:val="clear" w:color="auto" w:fill="auto"/>
          </w:tcPr>
          <w:p w:rsidR="007A7AAE" w:rsidRPr="00F0269A" w:rsidRDefault="007A7AAE" w:rsidP="00216E8B">
            <w:pPr>
              <w:pStyle w:val="ENoteTTi"/>
            </w:pPr>
            <w:r w:rsidRPr="00F0269A">
              <w:t>Family Assistance and Other Legislation Amendment Act 2013</w:t>
            </w:r>
          </w:p>
        </w:tc>
        <w:tc>
          <w:tcPr>
            <w:tcW w:w="992" w:type="dxa"/>
            <w:tcBorders>
              <w:top w:val="nil"/>
            </w:tcBorders>
            <w:shd w:val="clear" w:color="auto" w:fill="auto"/>
          </w:tcPr>
          <w:p w:rsidR="007A7AAE" w:rsidRPr="00F0269A" w:rsidRDefault="007A7AAE" w:rsidP="00216E8B">
            <w:pPr>
              <w:pStyle w:val="ENoteTTi"/>
            </w:pPr>
            <w:r w:rsidRPr="00F0269A">
              <w:t>70, 2013</w:t>
            </w:r>
          </w:p>
        </w:tc>
        <w:tc>
          <w:tcPr>
            <w:tcW w:w="1155" w:type="dxa"/>
            <w:tcBorders>
              <w:top w:val="nil"/>
            </w:tcBorders>
            <w:shd w:val="clear" w:color="auto" w:fill="auto"/>
          </w:tcPr>
          <w:p w:rsidR="007A7AAE" w:rsidRPr="00F0269A" w:rsidRDefault="007A7AAE" w:rsidP="00216E8B">
            <w:pPr>
              <w:pStyle w:val="ENoteTTi"/>
            </w:pPr>
            <w:r w:rsidRPr="00F0269A">
              <w:t>27</w:t>
            </w:r>
            <w:r w:rsidR="00F0269A">
              <w:t> </w:t>
            </w:r>
            <w:r w:rsidRPr="00F0269A">
              <w:t>June 2013</w:t>
            </w:r>
          </w:p>
        </w:tc>
        <w:tc>
          <w:tcPr>
            <w:tcW w:w="1683" w:type="dxa"/>
            <w:tcBorders>
              <w:top w:val="nil"/>
            </w:tcBorders>
            <w:shd w:val="clear" w:color="auto" w:fill="auto"/>
          </w:tcPr>
          <w:p w:rsidR="007A7AAE" w:rsidRPr="00F0269A" w:rsidRDefault="00D20E79" w:rsidP="00216E8B">
            <w:pPr>
              <w:pStyle w:val="ENoteTTi"/>
            </w:pPr>
            <w:r w:rsidRPr="00F0269A">
              <w:t>Sch 3 (items</w:t>
            </w:r>
            <w:r w:rsidR="00F0269A">
              <w:t> </w:t>
            </w:r>
            <w:r w:rsidRPr="00F0269A">
              <w:t>54–5</w:t>
            </w:r>
            <w:r w:rsidR="00391091" w:rsidRPr="00F0269A">
              <w:t>7</w:t>
            </w:r>
            <w:r w:rsidRPr="00F0269A">
              <w:t>): 28</w:t>
            </w:r>
            <w:r w:rsidR="00F0269A">
              <w:t> </w:t>
            </w:r>
            <w:r w:rsidRPr="00F0269A">
              <w:t>June 2013</w:t>
            </w:r>
          </w:p>
        </w:tc>
        <w:tc>
          <w:tcPr>
            <w:tcW w:w="1417" w:type="dxa"/>
            <w:tcBorders>
              <w:top w:val="nil"/>
            </w:tcBorders>
            <w:shd w:val="clear" w:color="auto" w:fill="auto"/>
          </w:tcPr>
          <w:p w:rsidR="007A7AAE" w:rsidRPr="00F0269A" w:rsidRDefault="00391091" w:rsidP="00216E8B">
            <w:pPr>
              <w:pStyle w:val="ENoteTTi"/>
            </w:pPr>
            <w:r w:rsidRPr="00F0269A">
              <w:t>Sch 3 (item</w:t>
            </w:r>
            <w:r w:rsidR="00F0269A">
              <w:t> </w:t>
            </w:r>
            <w:r w:rsidRPr="00F0269A">
              <w:t>57)</w:t>
            </w:r>
          </w:p>
        </w:tc>
      </w:tr>
      <w:tr w:rsidR="007A7AAE" w:rsidRPr="00F0269A" w:rsidTr="00FA3F5C">
        <w:trPr>
          <w:cantSplit/>
        </w:trPr>
        <w:tc>
          <w:tcPr>
            <w:tcW w:w="1838" w:type="dxa"/>
            <w:shd w:val="clear" w:color="auto" w:fill="auto"/>
          </w:tcPr>
          <w:p w:rsidR="007A7AAE" w:rsidRPr="00F0269A" w:rsidRDefault="007A7AAE" w:rsidP="00486B15">
            <w:pPr>
              <w:pStyle w:val="ENoteTableText"/>
            </w:pPr>
            <w:r w:rsidRPr="00F0269A">
              <w:t>Family Assistance Legislation Amendment (Child Care Rebate) Act 2011</w:t>
            </w:r>
          </w:p>
        </w:tc>
        <w:tc>
          <w:tcPr>
            <w:tcW w:w="992" w:type="dxa"/>
            <w:shd w:val="clear" w:color="auto" w:fill="auto"/>
          </w:tcPr>
          <w:p w:rsidR="007A7AAE" w:rsidRPr="00F0269A" w:rsidRDefault="007A7AAE" w:rsidP="00486B15">
            <w:pPr>
              <w:pStyle w:val="ENoteTableText"/>
            </w:pPr>
            <w:r w:rsidRPr="00F0269A">
              <w:t>25, 2011</w:t>
            </w:r>
          </w:p>
        </w:tc>
        <w:tc>
          <w:tcPr>
            <w:tcW w:w="1155" w:type="dxa"/>
            <w:shd w:val="clear" w:color="auto" w:fill="auto"/>
          </w:tcPr>
          <w:p w:rsidR="007A7AAE" w:rsidRPr="00F0269A" w:rsidRDefault="007A7AAE" w:rsidP="00486B15">
            <w:pPr>
              <w:pStyle w:val="ENoteTableText"/>
            </w:pPr>
            <w:r w:rsidRPr="00F0269A">
              <w:t>21 Apr 2011</w:t>
            </w:r>
          </w:p>
        </w:tc>
        <w:tc>
          <w:tcPr>
            <w:tcW w:w="1683" w:type="dxa"/>
            <w:shd w:val="clear" w:color="auto" w:fill="auto"/>
          </w:tcPr>
          <w:p w:rsidR="007A7AAE" w:rsidRPr="00F0269A" w:rsidRDefault="007A7AAE" w:rsidP="00486B15">
            <w:pPr>
              <w:pStyle w:val="ENoteTableText"/>
            </w:pPr>
            <w:r w:rsidRPr="00F0269A">
              <w:t>Schedule</w:t>
            </w:r>
            <w:r w:rsidR="00F0269A">
              <w:t> </w:t>
            </w:r>
            <w:r w:rsidRPr="00F0269A">
              <w:t>1 (items</w:t>
            </w:r>
            <w:r w:rsidR="00F0269A">
              <w:t> </w:t>
            </w:r>
            <w:r w:rsidRPr="00F0269A">
              <w:t>1–8, 77, 78): 22 Apr 2011</w:t>
            </w:r>
          </w:p>
        </w:tc>
        <w:tc>
          <w:tcPr>
            <w:tcW w:w="1417" w:type="dxa"/>
            <w:shd w:val="clear" w:color="auto" w:fill="auto"/>
          </w:tcPr>
          <w:p w:rsidR="007A7AAE" w:rsidRPr="00F0269A" w:rsidRDefault="007A7AAE" w:rsidP="00486B15">
            <w:pPr>
              <w:pStyle w:val="ENoteTableText"/>
            </w:pPr>
            <w:r w:rsidRPr="00F0269A">
              <w:t>Sch. 1 (items</w:t>
            </w:r>
            <w:r w:rsidR="00F0269A">
              <w:t> </w:t>
            </w:r>
            <w:r w:rsidRPr="00F0269A">
              <w:t>77, 78)</w:t>
            </w:r>
          </w:p>
        </w:tc>
      </w:tr>
      <w:tr w:rsidR="007A7AAE" w:rsidRPr="00F0269A" w:rsidTr="00EE6AA7">
        <w:trPr>
          <w:cantSplit/>
        </w:trPr>
        <w:tc>
          <w:tcPr>
            <w:tcW w:w="1838" w:type="dxa"/>
            <w:tcBorders>
              <w:bottom w:val="single" w:sz="4" w:space="0" w:color="auto"/>
            </w:tcBorders>
            <w:shd w:val="clear" w:color="auto" w:fill="auto"/>
          </w:tcPr>
          <w:p w:rsidR="007A7AAE" w:rsidRPr="00F0269A" w:rsidRDefault="007A7AAE" w:rsidP="00486B15">
            <w:pPr>
              <w:pStyle w:val="ENoteTableText"/>
            </w:pPr>
            <w:r w:rsidRPr="00F0269A">
              <w:t>Families, Housing, Community Services and Indigenous Affairs and Other Legislation Amendment (Budget and Other Measures) Act 2011</w:t>
            </w:r>
          </w:p>
        </w:tc>
        <w:tc>
          <w:tcPr>
            <w:tcW w:w="992" w:type="dxa"/>
            <w:tcBorders>
              <w:bottom w:val="single" w:sz="4" w:space="0" w:color="auto"/>
            </w:tcBorders>
            <w:shd w:val="clear" w:color="auto" w:fill="auto"/>
          </w:tcPr>
          <w:p w:rsidR="007A7AAE" w:rsidRPr="00F0269A" w:rsidRDefault="007A7AAE" w:rsidP="00486B15">
            <w:pPr>
              <w:pStyle w:val="ENoteTableText"/>
            </w:pPr>
            <w:r w:rsidRPr="00F0269A">
              <w:t>34, 2011</w:t>
            </w:r>
          </w:p>
        </w:tc>
        <w:tc>
          <w:tcPr>
            <w:tcW w:w="1155" w:type="dxa"/>
            <w:tcBorders>
              <w:bottom w:val="single" w:sz="4" w:space="0" w:color="auto"/>
            </w:tcBorders>
            <w:shd w:val="clear" w:color="auto" w:fill="auto"/>
          </w:tcPr>
          <w:p w:rsidR="007A7AAE" w:rsidRPr="00F0269A" w:rsidRDefault="007A7AAE" w:rsidP="00486B15">
            <w:pPr>
              <w:pStyle w:val="ENoteTableText"/>
            </w:pPr>
            <w:r w:rsidRPr="00F0269A">
              <w:t>26</w:t>
            </w:r>
            <w:r w:rsidR="00F0269A">
              <w:t> </w:t>
            </w:r>
            <w:r w:rsidRPr="00F0269A">
              <w:t>May 2011</w:t>
            </w:r>
          </w:p>
        </w:tc>
        <w:tc>
          <w:tcPr>
            <w:tcW w:w="1683" w:type="dxa"/>
            <w:tcBorders>
              <w:bottom w:val="single" w:sz="4" w:space="0" w:color="auto"/>
            </w:tcBorders>
            <w:shd w:val="clear" w:color="auto" w:fill="auto"/>
          </w:tcPr>
          <w:p w:rsidR="007A7AAE" w:rsidRPr="00F0269A" w:rsidRDefault="007A7AAE" w:rsidP="00486B15">
            <w:pPr>
              <w:pStyle w:val="ENoteTableText"/>
            </w:pPr>
            <w:r w:rsidRPr="00F0269A">
              <w:t>Schedule</w:t>
            </w:r>
            <w:r w:rsidR="00F0269A">
              <w:t> </w:t>
            </w:r>
            <w:r w:rsidRPr="00F0269A">
              <w:t>5 (items</w:t>
            </w:r>
            <w:r w:rsidR="00F0269A">
              <w:t> </w:t>
            </w:r>
            <w:r w:rsidRPr="00F0269A">
              <w:t>1–15, 17): Royal Assent</w:t>
            </w:r>
          </w:p>
        </w:tc>
        <w:tc>
          <w:tcPr>
            <w:tcW w:w="1417" w:type="dxa"/>
            <w:tcBorders>
              <w:bottom w:val="single" w:sz="4" w:space="0" w:color="auto"/>
            </w:tcBorders>
            <w:shd w:val="clear" w:color="auto" w:fill="auto"/>
          </w:tcPr>
          <w:p w:rsidR="007A7AAE" w:rsidRPr="00F0269A" w:rsidRDefault="007A7AAE" w:rsidP="00486B15">
            <w:pPr>
              <w:pStyle w:val="ENoteTableText"/>
            </w:pPr>
            <w:r w:rsidRPr="00F0269A">
              <w:t>Sch. 5 (item</w:t>
            </w:r>
            <w:r w:rsidR="00F0269A">
              <w:t> </w:t>
            </w:r>
            <w:r w:rsidRPr="00F0269A">
              <w:t>17)</w:t>
            </w:r>
          </w:p>
        </w:tc>
      </w:tr>
      <w:tr w:rsidR="007A7AAE" w:rsidRPr="00F0269A" w:rsidTr="00EE6AA7">
        <w:trPr>
          <w:cantSplit/>
        </w:trPr>
        <w:tc>
          <w:tcPr>
            <w:tcW w:w="1838" w:type="dxa"/>
            <w:tcBorders>
              <w:bottom w:val="single" w:sz="4" w:space="0" w:color="auto"/>
            </w:tcBorders>
            <w:shd w:val="clear" w:color="auto" w:fill="auto"/>
          </w:tcPr>
          <w:p w:rsidR="007A7AAE" w:rsidRPr="00F0269A" w:rsidRDefault="007A7AAE" w:rsidP="00486B15">
            <w:pPr>
              <w:pStyle w:val="ENoteTableText"/>
            </w:pPr>
            <w:bookmarkStart w:id="519" w:name="CU_85571324"/>
            <w:bookmarkEnd w:id="519"/>
            <w:r w:rsidRPr="00F0269A">
              <w:t>Families, Housing, Community Services and Indigenous Affairs and Other Legislation Amendment (Election Commitments and Other Measures) Act 2011</w:t>
            </w:r>
          </w:p>
        </w:tc>
        <w:tc>
          <w:tcPr>
            <w:tcW w:w="992" w:type="dxa"/>
            <w:tcBorders>
              <w:bottom w:val="single" w:sz="4" w:space="0" w:color="auto"/>
            </w:tcBorders>
            <w:shd w:val="clear" w:color="auto" w:fill="auto"/>
          </w:tcPr>
          <w:p w:rsidR="007A7AAE" w:rsidRPr="00F0269A" w:rsidRDefault="007A7AAE" w:rsidP="00486B15">
            <w:pPr>
              <w:pStyle w:val="ENoteTableText"/>
            </w:pPr>
            <w:r w:rsidRPr="00F0269A">
              <w:t>50, 2011</w:t>
            </w:r>
          </w:p>
        </w:tc>
        <w:tc>
          <w:tcPr>
            <w:tcW w:w="1155" w:type="dxa"/>
            <w:tcBorders>
              <w:bottom w:val="single" w:sz="4" w:space="0" w:color="auto"/>
            </w:tcBorders>
            <w:shd w:val="clear" w:color="auto" w:fill="auto"/>
          </w:tcPr>
          <w:p w:rsidR="007A7AAE" w:rsidRPr="00F0269A" w:rsidRDefault="007A7AAE" w:rsidP="00486B15">
            <w:pPr>
              <w:pStyle w:val="ENoteTableText"/>
            </w:pPr>
            <w:r w:rsidRPr="00F0269A">
              <w:t>27</w:t>
            </w:r>
            <w:r w:rsidR="00F0269A">
              <w:t> </w:t>
            </w:r>
            <w:r w:rsidRPr="00F0269A">
              <w:t>June 2011</w:t>
            </w:r>
          </w:p>
        </w:tc>
        <w:tc>
          <w:tcPr>
            <w:tcW w:w="1683" w:type="dxa"/>
            <w:tcBorders>
              <w:bottom w:val="single" w:sz="4" w:space="0" w:color="auto"/>
            </w:tcBorders>
            <w:shd w:val="clear" w:color="auto" w:fill="auto"/>
          </w:tcPr>
          <w:p w:rsidR="007A7AAE" w:rsidRPr="00F0269A" w:rsidRDefault="007A7AAE" w:rsidP="00486B15">
            <w:pPr>
              <w:pStyle w:val="ENoteTableText"/>
            </w:pPr>
            <w:r w:rsidRPr="00F0269A">
              <w:t>Schedule</w:t>
            </w:r>
            <w:r w:rsidR="00F0269A">
              <w:t> </w:t>
            </w:r>
            <w:r w:rsidRPr="00F0269A">
              <w:t>2 (items</w:t>
            </w:r>
            <w:r w:rsidR="00F0269A">
              <w:t> </w:t>
            </w:r>
            <w:r w:rsidRPr="00F0269A">
              <w:t>1–3, 5–12, 17(1)–(4)): 1 Jan 2012</w:t>
            </w:r>
            <w:r w:rsidRPr="00F0269A">
              <w:br/>
              <w:t>Schedule</w:t>
            </w:r>
            <w:r w:rsidR="00F0269A">
              <w:t> </w:t>
            </w:r>
            <w:r w:rsidRPr="00F0269A">
              <w:t>2 (item</w:t>
            </w:r>
            <w:r w:rsidR="00F0269A">
              <w:t> </w:t>
            </w:r>
            <w:r w:rsidRPr="00F0269A">
              <w:t xml:space="preserve">4): </w:t>
            </w:r>
            <w:r w:rsidRPr="00F0269A">
              <w:rPr>
                <w:i/>
              </w:rPr>
              <w:t>(u)</w:t>
            </w:r>
          </w:p>
        </w:tc>
        <w:tc>
          <w:tcPr>
            <w:tcW w:w="1417" w:type="dxa"/>
            <w:tcBorders>
              <w:bottom w:val="single" w:sz="4" w:space="0" w:color="auto"/>
            </w:tcBorders>
            <w:shd w:val="clear" w:color="auto" w:fill="auto"/>
          </w:tcPr>
          <w:p w:rsidR="007A7AAE" w:rsidRPr="00F0269A" w:rsidRDefault="007A7AAE" w:rsidP="00486B15">
            <w:pPr>
              <w:pStyle w:val="ENoteTableText"/>
            </w:pPr>
            <w:r w:rsidRPr="00F0269A">
              <w:t>Sch. 2 (item</w:t>
            </w:r>
            <w:r w:rsidR="00F0269A">
              <w:t> </w:t>
            </w:r>
            <w:r w:rsidRPr="00F0269A">
              <w:t>17(1)–(4))</w:t>
            </w:r>
          </w:p>
        </w:tc>
      </w:tr>
      <w:tr w:rsidR="007A7AAE" w:rsidRPr="00F0269A" w:rsidTr="00EE6AA7">
        <w:trPr>
          <w:cantSplit/>
        </w:trPr>
        <w:tc>
          <w:tcPr>
            <w:tcW w:w="1838" w:type="dxa"/>
            <w:tcBorders>
              <w:top w:val="single" w:sz="4" w:space="0" w:color="auto"/>
              <w:bottom w:val="nil"/>
            </w:tcBorders>
            <w:shd w:val="clear" w:color="auto" w:fill="auto"/>
          </w:tcPr>
          <w:p w:rsidR="007A7AAE" w:rsidRPr="00F0269A" w:rsidRDefault="007A7AAE" w:rsidP="00FD59DC">
            <w:pPr>
              <w:pStyle w:val="ENoteTableText"/>
              <w:keepNext/>
              <w:keepLines/>
            </w:pPr>
            <w:r w:rsidRPr="00F0269A">
              <w:lastRenderedPageBreak/>
              <w:t>Family Assistance and Other Legislation Amendment Act 2011</w:t>
            </w:r>
          </w:p>
        </w:tc>
        <w:tc>
          <w:tcPr>
            <w:tcW w:w="992" w:type="dxa"/>
            <w:tcBorders>
              <w:top w:val="single" w:sz="4" w:space="0" w:color="auto"/>
              <w:bottom w:val="nil"/>
            </w:tcBorders>
            <w:shd w:val="clear" w:color="auto" w:fill="auto"/>
          </w:tcPr>
          <w:p w:rsidR="007A7AAE" w:rsidRPr="00F0269A" w:rsidRDefault="007A7AAE" w:rsidP="00FD59DC">
            <w:pPr>
              <w:pStyle w:val="ENoteTableText"/>
              <w:keepNext/>
              <w:keepLines/>
            </w:pPr>
            <w:r w:rsidRPr="00F0269A">
              <w:t>52, 2011</w:t>
            </w:r>
          </w:p>
        </w:tc>
        <w:tc>
          <w:tcPr>
            <w:tcW w:w="1155" w:type="dxa"/>
            <w:tcBorders>
              <w:top w:val="single" w:sz="4" w:space="0" w:color="auto"/>
              <w:bottom w:val="nil"/>
            </w:tcBorders>
            <w:shd w:val="clear" w:color="auto" w:fill="auto"/>
          </w:tcPr>
          <w:p w:rsidR="007A7AAE" w:rsidRPr="00F0269A" w:rsidRDefault="007A7AAE" w:rsidP="00FD59DC">
            <w:pPr>
              <w:pStyle w:val="ENoteTableText"/>
              <w:keepNext/>
              <w:keepLines/>
            </w:pPr>
            <w:r w:rsidRPr="00F0269A">
              <w:t>28</w:t>
            </w:r>
            <w:r w:rsidR="00F0269A">
              <w:t> </w:t>
            </w:r>
            <w:r w:rsidRPr="00F0269A">
              <w:t>June 2011</w:t>
            </w:r>
          </w:p>
        </w:tc>
        <w:tc>
          <w:tcPr>
            <w:tcW w:w="1683" w:type="dxa"/>
            <w:tcBorders>
              <w:top w:val="single" w:sz="4" w:space="0" w:color="auto"/>
              <w:bottom w:val="nil"/>
            </w:tcBorders>
            <w:shd w:val="clear" w:color="auto" w:fill="auto"/>
          </w:tcPr>
          <w:p w:rsidR="007A7AAE" w:rsidRPr="00F0269A" w:rsidRDefault="007A7AAE" w:rsidP="00FD59DC">
            <w:pPr>
              <w:pStyle w:val="ENoteTableText"/>
              <w:keepNext/>
              <w:keepLines/>
            </w:pPr>
            <w:r w:rsidRPr="00F0269A">
              <w:t>Schedule</w:t>
            </w:r>
            <w:r w:rsidR="00F0269A">
              <w:t> </w:t>
            </w:r>
            <w:r w:rsidRPr="00F0269A">
              <w:t xml:space="preserve">1: </w:t>
            </w:r>
            <w:r w:rsidRPr="00F0269A">
              <w:rPr>
                <w:i/>
              </w:rPr>
              <w:t>(v)</w:t>
            </w:r>
            <w:r w:rsidRPr="00F0269A">
              <w:br/>
              <w:t>Schedule</w:t>
            </w:r>
            <w:r w:rsidR="00F0269A">
              <w:t> </w:t>
            </w:r>
            <w:r w:rsidRPr="00F0269A">
              <w:t>2 (items</w:t>
            </w:r>
            <w:r w:rsidR="00F0269A">
              <w:t> </w:t>
            </w:r>
            <w:r w:rsidRPr="00F0269A">
              <w:t>1, 2): 30</w:t>
            </w:r>
            <w:r w:rsidR="00F0269A">
              <w:t> </w:t>
            </w:r>
            <w:r w:rsidRPr="00F0269A">
              <w:t>June 2011</w:t>
            </w:r>
          </w:p>
        </w:tc>
        <w:tc>
          <w:tcPr>
            <w:tcW w:w="1417" w:type="dxa"/>
            <w:tcBorders>
              <w:top w:val="single" w:sz="4" w:space="0" w:color="auto"/>
              <w:bottom w:val="nil"/>
            </w:tcBorders>
            <w:shd w:val="clear" w:color="auto" w:fill="auto"/>
          </w:tcPr>
          <w:p w:rsidR="007A7AAE" w:rsidRPr="00F0269A" w:rsidRDefault="007A7AAE" w:rsidP="00FD59DC">
            <w:pPr>
              <w:pStyle w:val="ENoteTableText"/>
              <w:keepNext/>
              <w:keepLines/>
            </w:pPr>
            <w:r w:rsidRPr="00F0269A">
              <w:t>Sch. 1 (item</w:t>
            </w:r>
            <w:r w:rsidR="00F0269A">
              <w:t> </w:t>
            </w:r>
            <w:r w:rsidRPr="00F0269A">
              <w:t xml:space="preserve">6) (am. by 98, 2012, Sch. 3 </w:t>
            </w:r>
            <w:r w:rsidR="003B1621" w:rsidRPr="00F0269A">
              <w:t>(</w:t>
            </w:r>
            <w:r w:rsidRPr="00F0269A">
              <w:t>items</w:t>
            </w:r>
            <w:r w:rsidR="00F0269A">
              <w:t> </w:t>
            </w:r>
            <w:r w:rsidRPr="00F0269A">
              <w:t>15, 16)</w:t>
            </w:r>
          </w:p>
        </w:tc>
      </w:tr>
      <w:tr w:rsidR="007A7AAE" w:rsidRPr="00F0269A" w:rsidTr="008103AD">
        <w:trPr>
          <w:cantSplit/>
        </w:trPr>
        <w:tc>
          <w:tcPr>
            <w:tcW w:w="1838" w:type="dxa"/>
            <w:tcBorders>
              <w:top w:val="nil"/>
              <w:bottom w:val="nil"/>
            </w:tcBorders>
            <w:shd w:val="clear" w:color="auto" w:fill="auto"/>
          </w:tcPr>
          <w:p w:rsidR="007A7AAE" w:rsidRPr="00F0269A" w:rsidRDefault="007A7AAE" w:rsidP="00486B15">
            <w:pPr>
              <w:pStyle w:val="ENoteTTIndentHeading"/>
            </w:pPr>
            <w:r w:rsidRPr="00F0269A">
              <w:rPr>
                <w:rFonts w:cs="Times New Roman"/>
              </w:rPr>
              <w:t>as amended by</w:t>
            </w:r>
          </w:p>
        </w:tc>
        <w:tc>
          <w:tcPr>
            <w:tcW w:w="992" w:type="dxa"/>
            <w:tcBorders>
              <w:top w:val="nil"/>
              <w:bottom w:val="nil"/>
            </w:tcBorders>
            <w:shd w:val="clear" w:color="auto" w:fill="auto"/>
          </w:tcPr>
          <w:p w:rsidR="007A7AAE" w:rsidRPr="00F0269A" w:rsidRDefault="007A7AAE" w:rsidP="00486B15">
            <w:pPr>
              <w:pStyle w:val="ENoteTableText"/>
            </w:pPr>
          </w:p>
        </w:tc>
        <w:tc>
          <w:tcPr>
            <w:tcW w:w="1155" w:type="dxa"/>
            <w:tcBorders>
              <w:top w:val="nil"/>
              <w:bottom w:val="nil"/>
            </w:tcBorders>
            <w:shd w:val="clear" w:color="auto" w:fill="auto"/>
          </w:tcPr>
          <w:p w:rsidR="007A7AAE" w:rsidRPr="00F0269A" w:rsidRDefault="007A7AAE" w:rsidP="00486B15">
            <w:pPr>
              <w:pStyle w:val="ENoteTableText"/>
            </w:pPr>
          </w:p>
        </w:tc>
        <w:tc>
          <w:tcPr>
            <w:tcW w:w="1683" w:type="dxa"/>
            <w:tcBorders>
              <w:top w:val="nil"/>
              <w:bottom w:val="nil"/>
            </w:tcBorders>
            <w:shd w:val="clear" w:color="auto" w:fill="auto"/>
          </w:tcPr>
          <w:p w:rsidR="007A7AAE" w:rsidRPr="00F0269A" w:rsidRDefault="007A7AAE" w:rsidP="00486B15">
            <w:pPr>
              <w:pStyle w:val="ENoteTableText"/>
            </w:pPr>
          </w:p>
        </w:tc>
        <w:tc>
          <w:tcPr>
            <w:tcW w:w="1417" w:type="dxa"/>
            <w:tcBorders>
              <w:top w:val="nil"/>
              <w:bottom w:val="nil"/>
            </w:tcBorders>
            <w:shd w:val="clear" w:color="auto" w:fill="auto"/>
          </w:tcPr>
          <w:p w:rsidR="007A7AAE" w:rsidRPr="00F0269A" w:rsidRDefault="007A7AAE" w:rsidP="00486B15">
            <w:pPr>
              <w:pStyle w:val="ENoteTableText"/>
            </w:pPr>
          </w:p>
        </w:tc>
      </w:tr>
      <w:tr w:rsidR="007A7AAE" w:rsidRPr="00F0269A" w:rsidTr="00FA3F5C">
        <w:trPr>
          <w:cantSplit/>
        </w:trPr>
        <w:tc>
          <w:tcPr>
            <w:tcW w:w="1838" w:type="dxa"/>
            <w:tcBorders>
              <w:top w:val="nil"/>
              <w:bottom w:val="single" w:sz="4" w:space="0" w:color="auto"/>
            </w:tcBorders>
            <w:shd w:val="clear" w:color="auto" w:fill="auto"/>
          </w:tcPr>
          <w:p w:rsidR="007A7AAE" w:rsidRPr="00F0269A" w:rsidRDefault="007A7AAE" w:rsidP="00216E8B">
            <w:pPr>
              <w:pStyle w:val="ENoteTTi"/>
            </w:pPr>
            <w:bookmarkStart w:id="520" w:name="CU_88613537"/>
            <w:bookmarkEnd w:id="520"/>
            <w:r w:rsidRPr="00F0269A">
              <w:t>Social Security and Other Legislation Amendment (2012 Budget and Other Measures) Act 2012</w:t>
            </w:r>
          </w:p>
        </w:tc>
        <w:tc>
          <w:tcPr>
            <w:tcW w:w="992" w:type="dxa"/>
            <w:tcBorders>
              <w:top w:val="nil"/>
              <w:bottom w:val="single" w:sz="4" w:space="0" w:color="auto"/>
            </w:tcBorders>
            <w:shd w:val="clear" w:color="auto" w:fill="auto"/>
          </w:tcPr>
          <w:p w:rsidR="007A7AAE" w:rsidRPr="00F0269A" w:rsidRDefault="007A7AAE" w:rsidP="00216E8B">
            <w:pPr>
              <w:pStyle w:val="ENoteTTi"/>
            </w:pPr>
            <w:r w:rsidRPr="00F0269A">
              <w:t>98, 2012</w:t>
            </w:r>
          </w:p>
        </w:tc>
        <w:tc>
          <w:tcPr>
            <w:tcW w:w="1155" w:type="dxa"/>
            <w:tcBorders>
              <w:top w:val="nil"/>
              <w:bottom w:val="single" w:sz="4" w:space="0" w:color="auto"/>
            </w:tcBorders>
            <w:shd w:val="clear" w:color="auto" w:fill="auto"/>
          </w:tcPr>
          <w:p w:rsidR="007A7AAE" w:rsidRPr="00F0269A" w:rsidRDefault="007A7AAE" w:rsidP="00216E8B">
            <w:pPr>
              <w:pStyle w:val="ENoteTTi"/>
            </w:pPr>
            <w:r w:rsidRPr="00F0269A">
              <w:t>29</w:t>
            </w:r>
            <w:r w:rsidR="00F0269A">
              <w:t> </w:t>
            </w:r>
            <w:r w:rsidRPr="00F0269A">
              <w:t>June 2012</w:t>
            </w:r>
          </w:p>
        </w:tc>
        <w:tc>
          <w:tcPr>
            <w:tcW w:w="1683" w:type="dxa"/>
            <w:tcBorders>
              <w:top w:val="nil"/>
              <w:bottom w:val="single" w:sz="4" w:space="0" w:color="auto"/>
            </w:tcBorders>
            <w:shd w:val="clear" w:color="auto" w:fill="auto"/>
          </w:tcPr>
          <w:p w:rsidR="007A7AAE" w:rsidRPr="00F0269A" w:rsidRDefault="007A7AAE" w:rsidP="00216E8B">
            <w:pPr>
              <w:pStyle w:val="ENoteTTi"/>
            </w:pPr>
            <w:r w:rsidRPr="00F0269A">
              <w:t>Schedule</w:t>
            </w:r>
            <w:r w:rsidR="00F0269A">
              <w:t> </w:t>
            </w:r>
            <w:r w:rsidRPr="00F0269A">
              <w:t>3 (items</w:t>
            </w:r>
            <w:r w:rsidR="00F0269A">
              <w:t> </w:t>
            </w:r>
            <w:r w:rsidRPr="00F0269A">
              <w:t>15, 16, 17(1)): 1 Jan 2013</w:t>
            </w:r>
          </w:p>
        </w:tc>
        <w:tc>
          <w:tcPr>
            <w:tcW w:w="1417" w:type="dxa"/>
            <w:tcBorders>
              <w:top w:val="nil"/>
              <w:bottom w:val="single" w:sz="4" w:space="0" w:color="auto"/>
            </w:tcBorders>
            <w:shd w:val="clear" w:color="auto" w:fill="auto"/>
          </w:tcPr>
          <w:p w:rsidR="007A7AAE" w:rsidRPr="00F0269A" w:rsidRDefault="007A7AAE" w:rsidP="00216E8B">
            <w:pPr>
              <w:pStyle w:val="ENoteTTi"/>
            </w:pPr>
            <w:r w:rsidRPr="00F0269A">
              <w:t>Sch. 3 (item</w:t>
            </w:r>
            <w:r w:rsidR="00F0269A">
              <w:t> </w:t>
            </w:r>
            <w:r w:rsidRPr="00F0269A">
              <w:t>17(1))</w:t>
            </w:r>
          </w:p>
        </w:tc>
      </w:tr>
      <w:tr w:rsidR="007A7AAE" w:rsidRPr="00F0269A" w:rsidTr="00FA3F5C">
        <w:trPr>
          <w:cantSplit/>
        </w:trPr>
        <w:tc>
          <w:tcPr>
            <w:tcW w:w="1838" w:type="dxa"/>
            <w:tcBorders>
              <w:top w:val="single" w:sz="4" w:space="0" w:color="auto"/>
            </w:tcBorders>
            <w:shd w:val="clear" w:color="auto" w:fill="auto"/>
          </w:tcPr>
          <w:p w:rsidR="007A7AAE" w:rsidRPr="00F0269A" w:rsidRDefault="007A7AAE" w:rsidP="00486B15">
            <w:pPr>
              <w:pStyle w:val="ENoteTableText"/>
            </w:pPr>
            <w:r w:rsidRPr="00F0269A">
              <w:t>Families, Housing, Community Services and Indigenous Affairs and Other Legislation Amendment (Further Election Commitments and Other Measures) Act 2011</w:t>
            </w:r>
          </w:p>
        </w:tc>
        <w:tc>
          <w:tcPr>
            <w:tcW w:w="992" w:type="dxa"/>
            <w:tcBorders>
              <w:top w:val="single" w:sz="4" w:space="0" w:color="auto"/>
            </w:tcBorders>
            <w:shd w:val="clear" w:color="auto" w:fill="auto"/>
          </w:tcPr>
          <w:p w:rsidR="007A7AAE" w:rsidRPr="00F0269A" w:rsidRDefault="007A7AAE" w:rsidP="00486B15">
            <w:pPr>
              <w:pStyle w:val="ENoteTableText"/>
            </w:pPr>
            <w:r w:rsidRPr="00F0269A">
              <w:t>53, 2011</w:t>
            </w:r>
          </w:p>
        </w:tc>
        <w:tc>
          <w:tcPr>
            <w:tcW w:w="1155" w:type="dxa"/>
            <w:tcBorders>
              <w:top w:val="single" w:sz="4" w:space="0" w:color="auto"/>
            </w:tcBorders>
            <w:shd w:val="clear" w:color="auto" w:fill="auto"/>
          </w:tcPr>
          <w:p w:rsidR="007A7AAE" w:rsidRPr="00F0269A" w:rsidRDefault="007A7AAE" w:rsidP="00486B15">
            <w:pPr>
              <w:pStyle w:val="ENoteTableText"/>
            </w:pPr>
            <w:r w:rsidRPr="00F0269A">
              <w:t>28</w:t>
            </w:r>
            <w:r w:rsidR="00F0269A">
              <w:t> </w:t>
            </w:r>
            <w:r w:rsidRPr="00F0269A">
              <w:t>June 2011</w:t>
            </w:r>
          </w:p>
        </w:tc>
        <w:tc>
          <w:tcPr>
            <w:tcW w:w="1683" w:type="dxa"/>
            <w:tcBorders>
              <w:top w:val="single" w:sz="4" w:space="0" w:color="auto"/>
            </w:tcBorders>
            <w:shd w:val="clear" w:color="auto" w:fill="auto"/>
          </w:tcPr>
          <w:p w:rsidR="007A7AAE" w:rsidRPr="00F0269A" w:rsidRDefault="007A7AAE" w:rsidP="00486B15">
            <w:pPr>
              <w:pStyle w:val="ENoteTableText"/>
            </w:pPr>
            <w:r w:rsidRPr="00F0269A">
              <w:t>Schedule</w:t>
            </w:r>
            <w:r w:rsidR="00F0269A">
              <w:t> </w:t>
            </w:r>
            <w:r w:rsidRPr="00F0269A">
              <w:t>1 (items</w:t>
            </w:r>
            <w:r w:rsidR="00F0269A">
              <w:t> </w:t>
            </w:r>
            <w:r w:rsidRPr="00F0269A">
              <w:t>1–8, 17, 20), Schedule</w:t>
            </w:r>
            <w:r w:rsidR="00F0269A">
              <w:t> </w:t>
            </w:r>
            <w:r w:rsidRPr="00F0269A">
              <w:t>2 (items</w:t>
            </w:r>
            <w:r w:rsidR="00F0269A">
              <w:t> </w:t>
            </w:r>
            <w:r w:rsidRPr="00F0269A">
              <w:t>1–4) and Schedule</w:t>
            </w:r>
            <w:r w:rsidR="00F0269A">
              <w:t> </w:t>
            </w:r>
            <w:r w:rsidRPr="00F0269A">
              <w:t>5 (items</w:t>
            </w:r>
            <w:r w:rsidR="00F0269A">
              <w:t> </w:t>
            </w:r>
            <w:r w:rsidRPr="00F0269A">
              <w:t>1–18): 1</w:t>
            </w:r>
            <w:r w:rsidR="00F0269A">
              <w:t> </w:t>
            </w:r>
            <w:r w:rsidRPr="00F0269A">
              <w:t>July 2011</w:t>
            </w:r>
          </w:p>
        </w:tc>
        <w:tc>
          <w:tcPr>
            <w:tcW w:w="1417" w:type="dxa"/>
            <w:tcBorders>
              <w:top w:val="single" w:sz="4" w:space="0" w:color="auto"/>
            </w:tcBorders>
            <w:shd w:val="clear" w:color="auto" w:fill="auto"/>
          </w:tcPr>
          <w:p w:rsidR="007A7AAE" w:rsidRPr="00F0269A" w:rsidRDefault="007A7AAE" w:rsidP="00486B15">
            <w:pPr>
              <w:pStyle w:val="ENoteTableText"/>
            </w:pPr>
            <w:r w:rsidRPr="00F0269A">
              <w:t>Sch. 1 (items</w:t>
            </w:r>
            <w:r w:rsidR="00F0269A">
              <w:t> </w:t>
            </w:r>
            <w:r w:rsidRPr="00F0269A">
              <w:t>17, 20), Sch. 2 (item</w:t>
            </w:r>
            <w:r w:rsidR="00F0269A">
              <w:t> </w:t>
            </w:r>
            <w:r w:rsidRPr="00F0269A">
              <w:t>4) and Sch. 5 (items</w:t>
            </w:r>
            <w:r w:rsidR="00F0269A">
              <w:t> </w:t>
            </w:r>
            <w:r w:rsidRPr="00F0269A">
              <w:t>7, 17)</w:t>
            </w:r>
          </w:p>
        </w:tc>
      </w:tr>
      <w:tr w:rsidR="007A7AAE" w:rsidRPr="00F0269A" w:rsidTr="00FA3F5C">
        <w:trPr>
          <w:cantSplit/>
        </w:trPr>
        <w:tc>
          <w:tcPr>
            <w:tcW w:w="1838" w:type="dxa"/>
            <w:shd w:val="clear" w:color="auto" w:fill="auto"/>
          </w:tcPr>
          <w:p w:rsidR="007A7AAE" w:rsidRPr="00F0269A" w:rsidRDefault="007A7AAE" w:rsidP="00486B15">
            <w:pPr>
              <w:pStyle w:val="ENoteTableText"/>
            </w:pPr>
            <w:r w:rsidRPr="00F0269A">
              <w:t>Family Assistance and Other Legislation Amendment (Child Care and Other Measures) Act 2011</w:t>
            </w:r>
          </w:p>
        </w:tc>
        <w:tc>
          <w:tcPr>
            <w:tcW w:w="992" w:type="dxa"/>
            <w:shd w:val="clear" w:color="auto" w:fill="auto"/>
          </w:tcPr>
          <w:p w:rsidR="007A7AAE" w:rsidRPr="00F0269A" w:rsidRDefault="007A7AAE" w:rsidP="00486B15">
            <w:pPr>
              <w:pStyle w:val="ENoteTableText"/>
            </w:pPr>
            <w:r w:rsidRPr="00F0269A">
              <w:t>79, 2011</w:t>
            </w:r>
          </w:p>
        </w:tc>
        <w:tc>
          <w:tcPr>
            <w:tcW w:w="1155" w:type="dxa"/>
            <w:shd w:val="clear" w:color="auto" w:fill="auto"/>
          </w:tcPr>
          <w:p w:rsidR="007A7AAE" w:rsidRPr="00F0269A" w:rsidRDefault="007A7AAE" w:rsidP="00486B15">
            <w:pPr>
              <w:pStyle w:val="ENoteTableText"/>
            </w:pPr>
            <w:r w:rsidRPr="00F0269A">
              <w:t>25</w:t>
            </w:r>
            <w:r w:rsidR="00F0269A">
              <w:t> </w:t>
            </w:r>
            <w:r w:rsidRPr="00F0269A">
              <w:t>July 2011</w:t>
            </w:r>
          </w:p>
        </w:tc>
        <w:tc>
          <w:tcPr>
            <w:tcW w:w="1683" w:type="dxa"/>
            <w:shd w:val="clear" w:color="auto" w:fill="auto"/>
          </w:tcPr>
          <w:p w:rsidR="007A7AAE" w:rsidRPr="00F0269A" w:rsidRDefault="007A7AAE" w:rsidP="00486B15">
            <w:pPr>
              <w:pStyle w:val="ENoteTableText"/>
            </w:pPr>
            <w:r w:rsidRPr="00F0269A">
              <w:t>Schedule</w:t>
            </w:r>
            <w:r w:rsidR="00F0269A">
              <w:t> </w:t>
            </w:r>
            <w:r w:rsidRPr="00F0269A">
              <w:t>2 (items</w:t>
            </w:r>
            <w:r w:rsidR="00F0269A">
              <w:t> </w:t>
            </w:r>
            <w:r w:rsidRPr="00F0269A">
              <w:t>1–3): 22 Aug 2011</w:t>
            </w:r>
          </w:p>
        </w:tc>
        <w:tc>
          <w:tcPr>
            <w:tcW w:w="1417" w:type="dxa"/>
            <w:shd w:val="clear" w:color="auto" w:fill="auto"/>
          </w:tcPr>
          <w:p w:rsidR="007A7AAE" w:rsidRPr="00F0269A" w:rsidRDefault="007A7AAE" w:rsidP="00486B15">
            <w:pPr>
              <w:pStyle w:val="ENoteTableText"/>
            </w:pPr>
            <w:r w:rsidRPr="00F0269A">
              <w:t>Sch. 2 (item</w:t>
            </w:r>
            <w:r w:rsidR="00F0269A">
              <w:t> </w:t>
            </w:r>
            <w:r w:rsidRPr="00F0269A">
              <w:t>3)</w:t>
            </w:r>
          </w:p>
        </w:tc>
      </w:tr>
      <w:tr w:rsidR="007A7AAE" w:rsidRPr="00F0269A" w:rsidTr="006250A7">
        <w:trPr>
          <w:cantSplit/>
        </w:trPr>
        <w:tc>
          <w:tcPr>
            <w:tcW w:w="1838" w:type="dxa"/>
            <w:tcBorders>
              <w:bottom w:val="nil"/>
            </w:tcBorders>
            <w:shd w:val="clear" w:color="auto" w:fill="auto"/>
          </w:tcPr>
          <w:p w:rsidR="007A7AAE" w:rsidRPr="00F0269A" w:rsidRDefault="007A7AAE" w:rsidP="00486B15">
            <w:pPr>
              <w:pStyle w:val="ENoteTableText"/>
            </w:pPr>
            <w:r w:rsidRPr="00F0269A">
              <w:t>Family Assistance Legislation Amendment (Child Care Budget Measures) Act 2011</w:t>
            </w:r>
          </w:p>
        </w:tc>
        <w:tc>
          <w:tcPr>
            <w:tcW w:w="992" w:type="dxa"/>
            <w:tcBorders>
              <w:bottom w:val="nil"/>
            </w:tcBorders>
            <w:shd w:val="clear" w:color="auto" w:fill="auto"/>
          </w:tcPr>
          <w:p w:rsidR="007A7AAE" w:rsidRPr="00F0269A" w:rsidRDefault="007A7AAE" w:rsidP="00486B15">
            <w:pPr>
              <w:pStyle w:val="ENoteTableText"/>
            </w:pPr>
            <w:r w:rsidRPr="00F0269A">
              <w:t>96, 2011</w:t>
            </w:r>
          </w:p>
        </w:tc>
        <w:tc>
          <w:tcPr>
            <w:tcW w:w="1155" w:type="dxa"/>
            <w:tcBorders>
              <w:bottom w:val="nil"/>
            </w:tcBorders>
            <w:shd w:val="clear" w:color="auto" w:fill="auto"/>
          </w:tcPr>
          <w:p w:rsidR="007A7AAE" w:rsidRPr="00F0269A" w:rsidRDefault="007A7AAE" w:rsidP="00486B15">
            <w:pPr>
              <w:pStyle w:val="ENoteTableText"/>
            </w:pPr>
            <w:r w:rsidRPr="00F0269A">
              <w:t>15 Sept 2011</w:t>
            </w:r>
          </w:p>
        </w:tc>
        <w:tc>
          <w:tcPr>
            <w:tcW w:w="1683" w:type="dxa"/>
            <w:tcBorders>
              <w:bottom w:val="nil"/>
            </w:tcBorders>
            <w:shd w:val="clear" w:color="auto" w:fill="auto"/>
          </w:tcPr>
          <w:p w:rsidR="007A7AAE" w:rsidRPr="00F0269A" w:rsidRDefault="007A7AAE" w:rsidP="00486B15">
            <w:pPr>
              <w:pStyle w:val="ENoteTableText"/>
            </w:pPr>
            <w:r w:rsidRPr="00F0269A">
              <w:t>15 Sept 2011</w:t>
            </w:r>
          </w:p>
        </w:tc>
        <w:tc>
          <w:tcPr>
            <w:tcW w:w="1417" w:type="dxa"/>
            <w:tcBorders>
              <w:bottom w:val="nil"/>
            </w:tcBorders>
            <w:shd w:val="clear" w:color="auto" w:fill="auto"/>
          </w:tcPr>
          <w:p w:rsidR="007A7AAE" w:rsidRPr="00F0269A" w:rsidRDefault="007A7AAE" w:rsidP="003B1621">
            <w:pPr>
              <w:pStyle w:val="ENoteTableText"/>
              <w:rPr>
                <w:b/>
                <w:kern w:val="28"/>
              </w:rPr>
            </w:pPr>
            <w:r w:rsidRPr="00F0269A">
              <w:t>Sch. 1 (item</w:t>
            </w:r>
            <w:r w:rsidR="00F0269A">
              <w:t> </w:t>
            </w:r>
            <w:r w:rsidRPr="00F0269A">
              <w:t>5)</w:t>
            </w:r>
            <w:r w:rsidR="00360C8D" w:rsidRPr="00F0269A">
              <w:t xml:space="preserve"> (rep by 66, 2014, Sch 1 </w:t>
            </w:r>
            <w:r w:rsidR="003B1621" w:rsidRPr="00F0269A">
              <w:t>(</w:t>
            </w:r>
            <w:r w:rsidR="00360C8D" w:rsidRPr="00F0269A">
              <w:t>item</w:t>
            </w:r>
            <w:r w:rsidR="00F0269A">
              <w:t> </w:t>
            </w:r>
            <w:r w:rsidR="00360C8D" w:rsidRPr="00F0269A">
              <w:t>7</w:t>
            </w:r>
            <w:r w:rsidR="003B1621" w:rsidRPr="00F0269A">
              <w:t>)</w:t>
            </w:r>
            <w:r w:rsidR="00360C8D" w:rsidRPr="00F0269A">
              <w:t>)</w:t>
            </w:r>
          </w:p>
        </w:tc>
      </w:tr>
      <w:tr w:rsidR="00FB4958" w:rsidRPr="00F0269A" w:rsidTr="006250A7">
        <w:trPr>
          <w:cantSplit/>
        </w:trPr>
        <w:tc>
          <w:tcPr>
            <w:tcW w:w="1838" w:type="dxa"/>
            <w:tcBorders>
              <w:top w:val="nil"/>
              <w:bottom w:val="nil"/>
            </w:tcBorders>
            <w:shd w:val="clear" w:color="auto" w:fill="auto"/>
          </w:tcPr>
          <w:p w:rsidR="00FB4958" w:rsidRPr="00F0269A" w:rsidRDefault="00FB4958" w:rsidP="006250A7">
            <w:pPr>
              <w:pStyle w:val="ENoteTTIndentHeading"/>
              <w:rPr>
                <w:b w:val="0"/>
              </w:rPr>
            </w:pPr>
            <w:r w:rsidRPr="00F0269A">
              <w:rPr>
                <w:rFonts w:cs="Times New Roman"/>
              </w:rPr>
              <w:lastRenderedPageBreak/>
              <w:t>as amended by</w:t>
            </w:r>
          </w:p>
        </w:tc>
        <w:tc>
          <w:tcPr>
            <w:tcW w:w="992" w:type="dxa"/>
            <w:tcBorders>
              <w:top w:val="nil"/>
              <w:bottom w:val="nil"/>
            </w:tcBorders>
            <w:shd w:val="clear" w:color="auto" w:fill="auto"/>
          </w:tcPr>
          <w:p w:rsidR="00FB4958" w:rsidRPr="00F0269A" w:rsidRDefault="00FB4958" w:rsidP="006250A7">
            <w:pPr>
              <w:pStyle w:val="ENoteTTIndentHeading"/>
            </w:pPr>
          </w:p>
        </w:tc>
        <w:tc>
          <w:tcPr>
            <w:tcW w:w="1155" w:type="dxa"/>
            <w:tcBorders>
              <w:top w:val="nil"/>
              <w:bottom w:val="nil"/>
            </w:tcBorders>
            <w:shd w:val="clear" w:color="auto" w:fill="auto"/>
          </w:tcPr>
          <w:p w:rsidR="00FB4958" w:rsidRPr="00F0269A" w:rsidRDefault="00FB4958" w:rsidP="006250A7">
            <w:pPr>
              <w:pStyle w:val="ENoteTTIndentHeading"/>
            </w:pPr>
          </w:p>
        </w:tc>
        <w:tc>
          <w:tcPr>
            <w:tcW w:w="1683" w:type="dxa"/>
            <w:tcBorders>
              <w:top w:val="nil"/>
              <w:bottom w:val="nil"/>
            </w:tcBorders>
            <w:shd w:val="clear" w:color="auto" w:fill="auto"/>
          </w:tcPr>
          <w:p w:rsidR="00FB4958" w:rsidRPr="00F0269A" w:rsidRDefault="00FB4958" w:rsidP="006250A7">
            <w:pPr>
              <w:pStyle w:val="ENoteTTIndentHeading"/>
            </w:pPr>
          </w:p>
        </w:tc>
        <w:tc>
          <w:tcPr>
            <w:tcW w:w="1417" w:type="dxa"/>
            <w:tcBorders>
              <w:top w:val="nil"/>
              <w:bottom w:val="nil"/>
            </w:tcBorders>
            <w:shd w:val="clear" w:color="auto" w:fill="auto"/>
          </w:tcPr>
          <w:p w:rsidR="00FB4958" w:rsidRPr="00F0269A" w:rsidRDefault="00FB4958" w:rsidP="006250A7">
            <w:pPr>
              <w:pStyle w:val="ENoteTTIndentHeading"/>
            </w:pPr>
          </w:p>
        </w:tc>
      </w:tr>
      <w:tr w:rsidR="00FB4958" w:rsidRPr="00F0269A" w:rsidTr="006250A7">
        <w:trPr>
          <w:cantSplit/>
        </w:trPr>
        <w:tc>
          <w:tcPr>
            <w:tcW w:w="1838" w:type="dxa"/>
            <w:tcBorders>
              <w:top w:val="nil"/>
            </w:tcBorders>
            <w:shd w:val="clear" w:color="auto" w:fill="auto"/>
          </w:tcPr>
          <w:p w:rsidR="00FB4958" w:rsidRPr="00F0269A" w:rsidRDefault="00FB4958" w:rsidP="00216E8B">
            <w:pPr>
              <w:pStyle w:val="ENoteTTi"/>
            </w:pPr>
            <w:r w:rsidRPr="00F0269A">
              <w:t>Family Assistance Legislation Amendment (Child Care Measures) Act 2014</w:t>
            </w:r>
          </w:p>
        </w:tc>
        <w:tc>
          <w:tcPr>
            <w:tcW w:w="992" w:type="dxa"/>
            <w:tcBorders>
              <w:top w:val="nil"/>
            </w:tcBorders>
            <w:shd w:val="clear" w:color="auto" w:fill="auto"/>
          </w:tcPr>
          <w:p w:rsidR="00FB4958" w:rsidRPr="00F0269A" w:rsidRDefault="00FB4958" w:rsidP="00216E8B">
            <w:pPr>
              <w:pStyle w:val="ENoteTTi"/>
            </w:pPr>
            <w:r w:rsidRPr="00F0269A">
              <w:t>66, 2014</w:t>
            </w:r>
          </w:p>
        </w:tc>
        <w:tc>
          <w:tcPr>
            <w:tcW w:w="1155" w:type="dxa"/>
            <w:tcBorders>
              <w:top w:val="nil"/>
            </w:tcBorders>
            <w:shd w:val="clear" w:color="auto" w:fill="auto"/>
          </w:tcPr>
          <w:p w:rsidR="00FB4958" w:rsidRPr="00F0269A" w:rsidRDefault="00FB4958" w:rsidP="00216E8B">
            <w:pPr>
              <w:pStyle w:val="ENoteTTi"/>
            </w:pPr>
            <w:r w:rsidRPr="00F0269A">
              <w:t>30</w:t>
            </w:r>
            <w:r w:rsidR="00F0269A">
              <w:t> </w:t>
            </w:r>
            <w:r w:rsidRPr="00F0269A">
              <w:t>June 2014</w:t>
            </w:r>
          </w:p>
        </w:tc>
        <w:tc>
          <w:tcPr>
            <w:tcW w:w="1683" w:type="dxa"/>
            <w:tcBorders>
              <w:top w:val="nil"/>
            </w:tcBorders>
            <w:shd w:val="clear" w:color="auto" w:fill="auto"/>
          </w:tcPr>
          <w:p w:rsidR="00FB4958" w:rsidRPr="00F0269A" w:rsidRDefault="00FB4958" w:rsidP="00216E8B">
            <w:pPr>
              <w:pStyle w:val="ENoteTTi"/>
            </w:pPr>
            <w:r w:rsidRPr="00F0269A">
              <w:t>Sch 1 (item</w:t>
            </w:r>
            <w:r w:rsidR="00F0269A">
              <w:t> </w:t>
            </w:r>
            <w:r w:rsidRPr="00F0269A">
              <w:t>7): 1</w:t>
            </w:r>
            <w:r w:rsidR="00F0269A">
              <w:t> </w:t>
            </w:r>
            <w:r w:rsidRPr="00F0269A">
              <w:t>July 2014</w:t>
            </w:r>
          </w:p>
        </w:tc>
        <w:tc>
          <w:tcPr>
            <w:tcW w:w="1417" w:type="dxa"/>
            <w:tcBorders>
              <w:top w:val="nil"/>
            </w:tcBorders>
            <w:shd w:val="clear" w:color="auto" w:fill="auto"/>
          </w:tcPr>
          <w:p w:rsidR="00FB4958" w:rsidRPr="00F0269A" w:rsidRDefault="00FB4958" w:rsidP="00216E8B">
            <w:pPr>
              <w:pStyle w:val="ENoteTTi"/>
            </w:pPr>
            <w:r w:rsidRPr="00F0269A">
              <w:t>—</w:t>
            </w:r>
          </w:p>
        </w:tc>
      </w:tr>
      <w:tr w:rsidR="00FB4958" w:rsidRPr="00F0269A" w:rsidTr="00FA3F5C">
        <w:trPr>
          <w:cantSplit/>
        </w:trPr>
        <w:tc>
          <w:tcPr>
            <w:tcW w:w="1838" w:type="dxa"/>
            <w:tcBorders>
              <w:bottom w:val="nil"/>
            </w:tcBorders>
            <w:shd w:val="clear" w:color="auto" w:fill="auto"/>
          </w:tcPr>
          <w:p w:rsidR="00FB4958" w:rsidRPr="00F0269A" w:rsidRDefault="00FB4958" w:rsidP="00486B15">
            <w:pPr>
              <w:pStyle w:val="ENoteTableText"/>
            </w:pPr>
            <w:r w:rsidRPr="00F0269A">
              <w:t>Clean Energy (Household Assistance Amendments) Act 2011</w:t>
            </w:r>
          </w:p>
        </w:tc>
        <w:tc>
          <w:tcPr>
            <w:tcW w:w="992" w:type="dxa"/>
            <w:tcBorders>
              <w:bottom w:val="nil"/>
            </w:tcBorders>
            <w:shd w:val="clear" w:color="auto" w:fill="auto"/>
          </w:tcPr>
          <w:p w:rsidR="00FB4958" w:rsidRPr="00F0269A" w:rsidRDefault="00FB4958" w:rsidP="00486B15">
            <w:pPr>
              <w:pStyle w:val="ENoteTableText"/>
            </w:pPr>
            <w:r w:rsidRPr="00F0269A">
              <w:t>141, 2011</w:t>
            </w:r>
          </w:p>
        </w:tc>
        <w:tc>
          <w:tcPr>
            <w:tcW w:w="1155" w:type="dxa"/>
            <w:tcBorders>
              <w:bottom w:val="nil"/>
            </w:tcBorders>
            <w:shd w:val="clear" w:color="auto" w:fill="auto"/>
          </w:tcPr>
          <w:p w:rsidR="00FB4958" w:rsidRPr="00F0269A" w:rsidRDefault="00FB4958" w:rsidP="00486B15">
            <w:pPr>
              <w:pStyle w:val="ENoteTableText"/>
            </w:pPr>
            <w:r w:rsidRPr="00F0269A">
              <w:t>29 Nov 2011</w:t>
            </w:r>
          </w:p>
        </w:tc>
        <w:tc>
          <w:tcPr>
            <w:tcW w:w="1683" w:type="dxa"/>
            <w:tcBorders>
              <w:bottom w:val="nil"/>
            </w:tcBorders>
            <w:shd w:val="clear" w:color="auto" w:fill="auto"/>
          </w:tcPr>
          <w:p w:rsidR="00FB4958" w:rsidRPr="00F0269A" w:rsidRDefault="00FB4958" w:rsidP="00E24DC0">
            <w:pPr>
              <w:pStyle w:val="ENoteTableText"/>
            </w:pPr>
            <w:r w:rsidRPr="00F0269A">
              <w:t>Sch</w:t>
            </w:r>
            <w:r w:rsidR="008D40B3" w:rsidRPr="00F0269A">
              <w:t> </w:t>
            </w:r>
            <w:r w:rsidRPr="00F0269A">
              <w:t>2 (items</w:t>
            </w:r>
            <w:r w:rsidR="00F0269A">
              <w:t> </w:t>
            </w:r>
            <w:r w:rsidRPr="00F0269A">
              <w:t>1–3, 15–32, 34–46)</w:t>
            </w:r>
            <w:r w:rsidR="009A1E52" w:rsidRPr="00F0269A">
              <w:t>, Sch 8 (items</w:t>
            </w:r>
            <w:r w:rsidR="00F0269A">
              <w:t> </w:t>
            </w:r>
            <w:r w:rsidR="009A1E52" w:rsidRPr="00F0269A">
              <w:t>1–5, 17)</w:t>
            </w:r>
            <w:r w:rsidRPr="00F0269A">
              <w:t xml:space="preserve"> and Sch</w:t>
            </w:r>
            <w:r w:rsidR="008D40B3" w:rsidRPr="00F0269A">
              <w:t> </w:t>
            </w:r>
            <w:r w:rsidRPr="00F0269A">
              <w:t>10 (item</w:t>
            </w:r>
            <w:r w:rsidR="00F0269A">
              <w:t> </w:t>
            </w:r>
            <w:r w:rsidRPr="00F0269A">
              <w:t>1): 14</w:t>
            </w:r>
            <w:r w:rsidR="00F0269A">
              <w:t> </w:t>
            </w:r>
            <w:r w:rsidRPr="00F0269A">
              <w:t>May 2012</w:t>
            </w:r>
            <w:r w:rsidR="009A1E52" w:rsidRPr="00F0269A">
              <w:t xml:space="preserve"> (s 2(1) items</w:t>
            </w:r>
            <w:r w:rsidR="00F0269A">
              <w:t> </w:t>
            </w:r>
            <w:r w:rsidR="009A1E52" w:rsidRPr="00F0269A">
              <w:t xml:space="preserve">6, </w:t>
            </w:r>
            <w:r w:rsidR="00B829EF" w:rsidRPr="00F0269A">
              <w:t xml:space="preserve">16, </w:t>
            </w:r>
            <w:r w:rsidR="009A1E52" w:rsidRPr="00F0269A">
              <w:t>18)</w:t>
            </w:r>
          </w:p>
        </w:tc>
        <w:tc>
          <w:tcPr>
            <w:tcW w:w="1417" w:type="dxa"/>
            <w:tcBorders>
              <w:bottom w:val="nil"/>
            </w:tcBorders>
            <w:shd w:val="clear" w:color="auto" w:fill="auto"/>
          </w:tcPr>
          <w:p w:rsidR="00FB4958" w:rsidRPr="00F0269A" w:rsidRDefault="00FB4958" w:rsidP="003B1621">
            <w:pPr>
              <w:pStyle w:val="ENoteTableText"/>
            </w:pPr>
            <w:r w:rsidRPr="00F0269A">
              <w:t>Sch. 2 (items</w:t>
            </w:r>
            <w:r w:rsidR="00F0269A">
              <w:t> </w:t>
            </w:r>
            <w:r w:rsidRPr="00F0269A">
              <w:t>34, 36, 42) and Sch. 8 (item</w:t>
            </w:r>
            <w:r w:rsidR="00F0269A">
              <w:t> </w:t>
            </w:r>
            <w:r w:rsidRPr="00F0269A">
              <w:t>17)</w:t>
            </w:r>
            <w:r w:rsidRPr="00F0269A">
              <w:br/>
              <w:t>Sch. 2 (item</w:t>
            </w:r>
            <w:r w:rsidR="00F0269A">
              <w:t> </w:t>
            </w:r>
            <w:r w:rsidRPr="00F0269A">
              <w:t>35) (rep. by 98, 2012, Sch. 3</w:t>
            </w:r>
            <w:r w:rsidR="003B1621" w:rsidRPr="00F0269A">
              <w:t xml:space="preserve"> (</w:t>
            </w:r>
            <w:r w:rsidRPr="00F0269A">
              <w:t>item</w:t>
            </w:r>
            <w:r w:rsidR="00F0269A">
              <w:t> </w:t>
            </w:r>
            <w:r w:rsidRPr="00F0269A">
              <w:t>24</w:t>
            </w:r>
            <w:r w:rsidR="003B1621" w:rsidRPr="00F0269A">
              <w:t>)</w:t>
            </w:r>
            <w:r w:rsidRPr="00F0269A">
              <w:t>)</w:t>
            </w:r>
          </w:p>
        </w:tc>
      </w:tr>
      <w:tr w:rsidR="00FB4958" w:rsidRPr="00F0269A" w:rsidTr="008103AD">
        <w:trPr>
          <w:cantSplit/>
        </w:trPr>
        <w:tc>
          <w:tcPr>
            <w:tcW w:w="1838" w:type="dxa"/>
            <w:tcBorders>
              <w:top w:val="nil"/>
              <w:bottom w:val="nil"/>
            </w:tcBorders>
            <w:shd w:val="clear" w:color="auto" w:fill="auto"/>
          </w:tcPr>
          <w:p w:rsidR="00FB4958" w:rsidRPr="00F0269A" w:rsidRDefault="00FB4958" w:rsidP="0015752F">
            <w:pPr>
              <w:pStyle w:val="ENoteTTIndentHeading"/>
              <w:keepNext w:val="0"/>
              <w:rPr>
                <w:b w:val="0"/>
              </w:rPr>
            </w:pPr>
            <w:r w:rsidRPr="00F0269A">
              <w:rPr>
                <w:rFonts w:cs="Times New Roman"/>
              </w:rPr>
              <w:t>as amended by</w:t>
            </w:r>
          </w:p>
        </w:tc>
        <w:tc>
          <w:tcPr>
            <w:tcW w:w="992" w:type="dxa"/>
            <w:tcBorders>
              <w:top w:val="nil"/>
              <w:bottom w:val="nil"/>
            </w:tcBorders>
            <w:shd w:val="clear" w:color="auto" w:fill="auto"/>
          </w:tcPr>
          <w:p w:rsidR="00FB4958" w:rsidRPr="00F0269A" w:rsidRDefault="00FB4958" w:rsidP="0015752F">
            <w:pPr>
              <w:pStyle w:val="ENoteTableText"/>
            </w:pPr>
          </w:p>
        </w:tc>
        <w:tc>
          <w:tcPr>
            <w:tcW w:w="1155" w:type="dxa"/>
            <w:tcBorders>
              <w:top w:val="nil"/>
              <w:bottom w:val="nil"/>
            </w:tcBorders>
            <w:shd w:val="clear" w:color="auto" w:fill="auto"/>
          </w:tcPr>
          <w:p w:rsidR="00FB4958" w:rsidRPr="00F0269A" w:rsidRDefault="00FB4958" w:rsidP="0015752F">
            <w:pPr>
              <w:pStyle w:val="ENoteTableText"/>
            </w:pPr>
          </w:p>
        </w:tc>
        <w:tc>
          <w:tcPr>
            <w:tcW w:w="1683" w:type="dxa"/>
            <w:tcBorders>
              <w:top w:val="nil"/>
              <w:bottom w:val="nil"/>
            </w:tcBorders>
            <w:shd w:val="clear" w:color="auto" w:fill="auto"/>
          </w:tcPr>
          <w:p w:rsidR="00FB4958" w:rsidRPr="00F0269A" w:rsidRDefault="00FB4958" w:rsidP="0015752F">
            <w:pPr>
              <w:pStyle w:val="ENoteTableText"/>
            </w:pPr>
          </w:p>
        </w:tc>
        <w:tc>
          <w:tcPr>
            <w:tcW w:w="1417" w:type="dxa"/>
            <w:tcBorders>
              <w:top w:val="nil"/>
              <w:bottom w:val="nil"/>
            </w:tcBorders>
            <w:shd w:val="clear" w:color="auto" w:fill="auto"/>
          </w:tcPr>
          <w:p w:rsidR="00FB4958" w:rsidRPr="00F0269A" w:rsidRDefault="00FB4958" w:rsidP="0015752F">
            <w:pPr>
              <w:pStyle w:val="ENoteTableText"/>
            </w:pPr>
          </w:p>
        </w:tc>
      </w:tr>
      <w:tr w:rsidR="00FB4958" w:rsidRPr="00F0269A" w:rsidTr="00FA3F5C">
        <w:trPr>
          <w:cantSplit/>
        </w:trPr>
        <w:tc>
          <w:tcPr>
            <w:tcW w:w="1838" w:type="dxa"/>
            <w:tcBorders>
              <w:top w:val="nil"/>
              <w:bottom w:val="single" w:sz="4" w:space="0" w:color="auto"/>
            </w:tcBorders>
            <w:shd w:val="clear" w:color="auto" w:fill="auto"/>
          </w:tcPr>
          <w:p w:rsidR="00FB4958" w:rsidRPr="00F0269A" w:rsidRDefault="00FB4958" w:rsidP="0015752F">
            <w:pPr>
              <w:pStyle w:val="ENoteTTi"/>
              <w:keepNext w:val="0"/>
            </w:pPr>
            <w:bookmarkStart w:id="521" w:name="CU_96614829"/>
            <w:bookmarkEnd w:id="521"/>
            <w:r w:rsidRPr="00F0269A">
              <w:t>Social Security and Other Legislation Amendment (2012 Budget and Other Measures) Act 2012</w:t>
            </w:r>
          </w:p>
        </w:tc>
        <w:tc>
          <w:tcPr>
            <w:tcW w:w="992" w:type="dxa"/>
            <w:tcBorders>
              <w:top w:val="nil"/>
              <w:bottom w:val="single" w:sz="4" w:space="0" w:color="auto"/>
            </w:tcBorders>
            <w:shd w:val="clear" w:color="auto" w:fill="auto"/>
          </w:tcPr>
          <w:p w:rsidR="00FB4958" w:rsidRPr="00F0269A" w:rsidRDefault="00FB4958" w:rsidP="0015752F">
            <w:pPr>
              <w:pStyle w:val="ENoteTTi"/>
              <w:keepNext w:val="0"/>
            </w:pPr>
            <w:r w:rsidRPr="00F0269A">
              <w:t>98, 2012</w:t>
            </w:r>
          </w:p>
        </w:tc>
        <w:tc>
          <w:tcPr>
            <w:tcW w:w="1155" w:type="dxa"/>
            <w:tcBorders>
              <w:top w:val="nil"/>
              <w:bottom w:val="single" w:sz="4" w:space="0" w:color="auto"/>
            </w:tcBorders>
            <w:shd w:val="clear" w:color="auto" w:fill="auto"/>
          </w:tcPr>
          <w:p w:rsidR="00FB4958" w:rsidRPr="00F0269A" w:rsidRDefault="00FB4958" w:rsidP="0015752F">
            <w:pPr>
              <w:pStyle w:val="ENoteTTi"/>
              <w:keepNext w:val="0"/>
            </w:pPr>
            <w:r w:rsidRPr="00F0269A">
              <w:t>29</w:t>
            </w:r>
            <w:r w:rsidR="00F0269A">
              <w:t> </w:t>
            </w:r>
            <w:r w:rsidRPr="00F0269A">
              <w:t>June 2012</w:t>
            </w:r>
          </w:p>
        </w:tc>
        <w:tc>
          <w:tcPr>
            <w:tcW w:w="1683" w:type="dxa"/>
            <w:tcBorders>
              <w:top w:val="nil"/>
              <w:bottom w:val="single" w:sz="4" w:space="0" w:color="auto"/>
            </w:tcBorders>
            <w:shd w:val="clear" w:color="auto" w:fill="auto"/>
          </w:tcPr>
          <w:p w:rsidR="00FB4958" w:rsidRPr="00F0269A" w:rsidRDefault="00FB4958" w:rsidP="0015752F">
            <w:pPr>
              <w:pStyle w:val="ENoteTTi"/>
              <w:keepNext w:val="0"/>
            </w:pPr>
            <w:r w:rsidRPr="00F0269A">
              <w:t>Schedule</w:t>
            </w:r>
            <w:r w:rsidR="00F0269A">
              <w:t> </w:t>
            </w:r>
            <w:r w:rsidRPr="00F0269A">
              <w:t>3 (item</w:t>
            </w:r>
            <w:r w:rsidR="00F0269A">
              <w:t> </w:t>
            </w:r>
            <w:r w:rsidRPr="00F0269A">
              <w:t>24): 1 Jan 2013</w:t>
            </w:r>
          </w:p>
        </w:tc>
        <w:tc>
          <w:tcPr>
            <w:tcW w:w="1417" w:type="dxa"/>
            <w:tcBorders>
              <w:top w:val="nil"/>
              <w:bottom w:val="single" w:sz="4" w:space="0" w:color="auto"/>
            </w:tcBorders>
            <w:shd w:val="clear" w:color="auto" w:fill="auto"/>
          </w:tcPr>
          <w:p w:rsidR="00FB4958" w:rsidRPr="00F0269A" w:rsidRDefault="00FB4958" w:rsidP="0015752F">
            <w:pPr>
              <w:pStyle w:val="ENoteTTi"/>
              <w:keepNext w:val="0"/>
            </w:pPr>
            <w:r w:rsidRPr="00F0269A">
              <w:t>—</w:t>
            </w:r>
          </w:p>
        </w:tc>
      </w:tr>
      <w:tr w:rsidR="00FB4958" w:rsidRPr="00F0269A" w:rsidTr="00D22CBB">
        <w:trPr>
          <w:cantSplit/>
        </w:trPr>
        <w:tc>
          <w:tcPr>
            <w:tcW w:w="1838" w:type="dxa"/>
            <w:tcBorders>
              <w:top w:val="single" w:sz="4" w:space="0" w:color="auto"/>
              <w:bottom w:val="nil"/>
            </w:tcBorders>
            <w:shd w:val="clear" w:color="auto" w:fill="auto"/>
          </w:tcPr>
          <w:p w:rsidR="00FB4958" w:rsidRPr="00F0269A" w:rsidRDefault="00FB4958" w:rsidP="00486B15">
            <w:pPr>
              <w:pStyle w:val="ENoteTableText"/>
            </w:pPr>
            <w:r w:rsidRPr="00F0269A">
              <w:lastRenderedPageBreak/>
              <w:t>Family Assistance and Other Legislation Amendment Act 2012</w:t>
            </w:r>
          </w:p>
        </w:tc>
        <w:tc>
          <w:tcPr>
            <w:tcW w:w="992" w:type="dxa"/>
            <w:tcBorders>
              <w:top w:val="single" w:sz="4" w:space="0" w:color="auto"/>
              <w:bottom w:val="nil"/>
            </w:tcBorders>
            <w:shd w:val="clear" w:color="auto" w:fill="auto"/>
          </w:tcPr>
          <w:p w:rsidR="00FB4958" w:rsidRPr="00F0269A" w:rsidRDefault="00FB4958" w:rsidP="00486B15">
            <w:pPr>
              <w:pStyle w:val="ENoteTableText"/>
            </w:pPr>
            <w:r w:rsidRPr="00F0269A">
              <w:t>49, 2012</w:t>
            </w:r>
          </w:p>
        </w:tc>
        <w:tc>
          <w:tcPr>
            <w:tcW w:w="1155" w:type="dxa"/>
            <w:tcBorders>
              <w:top w:val="single" w:sz="4" w:space="0" w:color="auto"/>
              <w:bottom w:val="nil"/>
            </w:tcBorders>
            <w:shd w:val="clear" w:color="auto" w:fill="auto"/>
          </w:tcPr>
          <w:p w:rsidR="00FB4958" w:rsidRPr="00F0269A" w:rsidRDefault="00FB4958" w:rsidP="00486B15">
            <w:pPr>
              <w:pStyle w:val="ENoteTableText"/>
            </w:pPr>
            <w:r w:rsidRPr="00F0269A">
              <w:t>26</w:t>
            </w:r>
            <w:r w:rsidR="00F0269A">
              <w:t> </w:t>
            </w:r>
            <w:r w:rsidRPr="00F0269A">
              <w:t>May 2012</w:t>
            </w:r>
          </w:p>
        </w:tc>
        <w:tc>
          <w:tcPr>
            <w:tcW w:w="1683" w:type="dxa"/>
            <w:tcBorders>
              <w:top w:val="single" w:sz="4" w:space="0" w:color="auto"/>
              <w:bottom w:val="nil"/>
            </w:tcBorders>
            <w:shd w:val="clear" w:color="auto" w:fill="auto"/>
          </w:tcPr>
          <w:p w:rsidR="00FB4958" w:rsidRPr="00F0269A" w:rsidRDefault="00FB4958" w:rsidP="00E24DC0">
            <w:pPr>
              <w:pStyle w:val="ENoteTableText"/>
              <w:rPr>
                <w:b/>
                <w:kern w:val="28"/>
              </w:rPr>
            </w:pPr>
            <w:r w:rsidRPr="00F0269A">
              <w:t>Sch</w:t>
            </w:r>
            <w:r w:rsidR="008D40B3" w:rsidRPr="00F0269A">
              <w:t> </w:t>
            </w:r>
            <w:r w:rsidRPr="00F0269A">
              <w:t>1 (items</w:t>
            </w:r>
            <w:r w:rsidR="00F0269A">
              <w:t> </w:t>
            </w:r>
            <w:r w:rsidRPr="00F0269A">
              <w:t>1, 2, 7–14, 52), Sch</w:t>
            </w:r>
            <w:r w:rsidR="008D40B3" w:rsidRPr="00F0269A">
              <w:t> </w:t>
            </w:r>
            <w:r w:rsidRPr="00F0269A">
              <w:t>3 (items</w:t>
            </w:r>
            <w:r w:rsidR="00F0269A">
              <w:t> </w:t>
            </w:r>
            <w:r w:rsidRPr="00F0269A">
              <w:t>1, 2) and Sch</w:t>
            </w:r>
            <w:r w:rsidR="008D40B3" w:rsidRPr="00F0269A">
              <w:t> </w:t>
            </w:r>
            <w:r w:rsidRPr="00F0269A">
              <w:t>6 (items</w:t>
            </w:r>
            <w:r w:rsidR="00F0269A">
              <w:t> </w:t>
            </w:r>
            <w:r w:rsidRPr="00F0269A">
              <w:t>7–10): 1</w:t>
            </w:r>
            <w:r w:rsidR="00F0269A">
              <w:t> </w:t>
            </w:r>
            <w:r w:rsidRPr="00F0269A">
              <w:t>July 2012</w:t>
            </w:r>
            <w:r w:rsidR="00C6306A" w:rsidRPr="00F0269A">
              <w:t xml:space="preserve"> (s 2(1) items</w:t>
            </w:r>
            <w:r w:rsidR="00F0269A">
              <w:t> </w:t>
            </w:r>
            <w:r w:rsidR="00C6306A" w:rsidRPr="00F0269A">
              <w:t>2, 7</w:t>
            </w:r>
            <w:r w:rsidR="007E3EE8" w:rsidRPr="00F0269A">
              <w:t>, 12)</w:t>
            </w:r>
            <w:r w:rsidRPr="00F0269A">
              <w:br/>
              <w:t>Sch</w:t>
            </w:r>
            <w:r w:rsidR="008D40B3" w:rsidRPr="00F0269A">
              <w:t> </w:t>
            </w:r>
            <w:r w:rsidRPr="00F0269A">
              <w:t>2 (items</w:t>
            </w:r>
            <w:r w:rsidR="00F0269A">
              <w:t> </w:t>
            </w:r>
            <w:r w:rsidRPr="00F0269A">
              <w:t>1, 5): 1 Sept 2012</w:t>
            </w:r>
            <w:r w:rsidR="007E3EE8" w:rsidRPr="00F0269A">
              <w:t xml:space="preserve"> (s 2(1) items</w:t>
            </w:r>
            <w:r w:rsidR="00F0269A">
              <w:t> </w:t>
            </w:r>
            <w:r w:rsidR="007E3EE8" w:rsidRPr="00F0269A">
              <w:t>3, 5)</w:t>
            </w:r>
            <w:r w:rsidRPr="00F0269A">
              <w:br/>
              <w:t>Sch</w:t>
            </w:r>
            <w:r w:rsidR="008D40B3" w:rsidRPr="00F0269A">
              <w:t> </w:t>
            </w:r>
            <w:r w:rsidRPr="00F0269A">
              <w:t>2 (items</w:t>
            </w:r>
            <w:r w:rsidR="00F0269A">
              <w:t> </w:t>
            </w:r>
            <w:r w:rsidRPr="00F0269A">
              <w:t>2, 6) and Sch</w:t>
            </w:r>
            <w:r w:rsidR="008D40B3" w:rsidRPr="00F0269A">
              <w:t> </w:t>
            </w:r>
            <w:r w:rsidRPr="00F0269A">
              <w:t>6 (items</w:t>
            </w:r>
            <w:r w:rsidR="00F0269A">
              <w:t> </w:t>
            </w:r>
            <w:r w:rsidRPr="00F0269A">
              <w:t xml:space="preserve">1, 2, 5, 6): </w:t>
            </w:r>
            <w:r w:rsidR="007E3EE8" w:rsidRPr="00F0269A">
              <w:t>26</w:t>
            </w:r>
            <w:r w:rsidR="00F0269A">
              <w:t> </w:t>
            </w:r>
            <w:r w:rsidR="007E3EE8" w:rsidRPr="00F0269A">
              <w:t>May 2012 (s 2(1) items</w:t>
            </w:r>
            <w:r w:rsidR="00F0269A">
              <w:t> </w:t>
            </w:r>
            <w:r w:rsidR="007E3EE8" w:rsidRPr="00F0269A">
              <w:t>4, 6, 9, 11)</w:t>
            </w:r>
            <w:r w:rsidRPr="00F0269A">
              <w:br/>
              <w:t>Sch</w:t>
            </w:r>
            <w:r w:rsidR="008D40B3" w:rsidRPr="00F0269A">
              <w:t> </w:t>
            </w:r>
            <w:r w:rsidRPr="00F0269A">
              <w:t>6 (items</w:t>
            </w:r>
            <w:r w:rsidR="00F0269A">
              <w:t> </w:t>
            </w:r>
            <w:r w:rsidRPr="00F0269A">
              <w:t xml:space="preserve">3, 4, 12, 13): </w:t>
            </w:r>
            <w:r w:rsidR="007E3EE8" w:rsidRPr="00F0269A">
              <w:t>1 Jan 2012 (s 2(1) items</w:t>
            </w:r>
            <w:r w:rsidR="00F0269A">
              <w:t> </w:t>
            </w:r>
            <w:r w:rsidR="007E3EE8" w:rsidRPr="00F0269A">
              <w:t xml:space="preserve">10, 14) </w:t>
            </w:r>
            <w:r w:rsidRPr="00F0269A">
              <w:rPr>
                <w:i/>
              </w:rPr>
              <w:br/>
            </w:r>
            <w:r w:rsidRPr="00F0269A">
              <w:t>Sch</w:t>
            </w:r>
            <w:r w:rsidR="008D40B3" w:rsidRPr="00F0269A">
              <w:t> </w:t>
            </w:r>
            <w:r w:rsidRPr="00F0269A">
              <w:t>6 (item</w:t>
            </w:r>
            <w:r w:rsidR="00F0269A">
              <w:t> </w:t>
            </w:r>
            <w:r w:rsidRPr="00F0269A">
              <w:t>11): 1 Jan 2005</w:t>
            </w:r>
            <w:r w:rsidR="007E3EE8" w:rsidRPr="00F0269A">
              <w:t xml:space="preserve"> (s 2(1) item</w:t>
            </w:r>
            <w:r w:rsidR="00F0269A">
              <w:t> </w:t>
            </w:r>
            <w:r w:rsidR="007E3EE8" w:rsidRPr="00F0269A">
              <w:t>13)</w:t>
            </w:r>
            <w:r w:rsidRPr="00F0269A">
              <w:br/>
              <w:t>Sch</w:t>
            </w:r>
            <w:r w:rsidR="008D40B3" w:rsidRPr="00F0269A">
              <w:t> </w:t>
            </w:r>
            <w:r w:rsidRPr="00F0269A">
              <w:t>6 (items</w:t>
            </w:r>
            <w:r w:rsidR="00F0269A">
              <w:t> </w:t>
            </w:r>
            <w:r w:rsidRPr="00F0269A">
              <w:t xml:space="preserve">14–25): </w:t>
            </w:r>
            <w:r w:rsidR="007E3EE8" w:rsidRPr="00F0269A">
              <w:t>14</w:t>
            </w:r>
            <w:r w:rsidR="00F0269A">
              <w:t> </w:t>
            </w:r>
            <w:r w:rsidR="007E3EE8" w:rsidRPr="00F0269A">
              <w:t>May 2012 (s 2(1) item</w:t>
            </w:r>
            <w:r w:rsidR="00F0269A">
              <w:t> </w:t>
            </w:r>
            <w:r w:rsidR="007E3EE8" w:rsidRPr="00F0269A">
              <w:t>15)</w:t>
            </w:r>
          </w:p>
        </w:tc>
        <w:tc>
          <w:tcPr>
            <w:tcW w:w="1417" w:type="dxa"/>
            <w:tcBorders>
              <w:top w:val="single" w:sz="4" w:space="0" w:color="auto"/>
              <w:bottom w:val="nil"/>
            </w:tcBorders>
            <w:shd w:val="clear" w:color="auto" w:fill="auto"/>
          </w:tcPr>
          <w:p w:rsidR="00FB4958" w:rsidRPr="00F0269A" w:rsidRDefault="00FB4958" w:rsidP="003B1621">
            <w:pPr>
              <w:pStyle w:val="ENoteTableText"/>
              <w:rPr>
                <w:b/>
                <w:kern w:val="28"/>
              </w:rPr>
            </w:pPr>
            <w:r w:rsidRPr="00F0269A">
              <w:t>Sch. 1 (item</w:t>
            </w:r>
            <w:r w:rsidR="00F0269A">
              <w:t> </w:t>
            </w:r>
            <w:r w:rsidRPr="00F0269A">
              <w:t>52), Sch. 2 (item</w:t>
            </w:r>
            <w:r w:rsidR="00F0269A">
              <w:t> </w:t>
            </w:r>
            <w:r w:rsidRPr="00F0269A">
              <w:t>5) and Sch. 6 (items</w:t>
            </w:r>
            <w:r w:rsidR="00F0269A">
              <w:t> </w:t>
            </w:r>
            <w:r w:rsidRPr="00F0269A">
              <w:t>4, 6, 10, 13, 25)</w:t>
            </w:r>
            <w:r w:rsidRPr="00F0269A">
              <w:br/>
              <w:t>Sch 2 (item</w:t>
            </w:r>
            <w:r w:rsidR="00F0269A">
              <w:t> </w:t>
            </w:r>
            <w:r w:rsidRPr="00F0269A">
              <w:t xml:space="preserve">6) (rep by 70, 2013, Sch 1 </w:t>
            </w:r>
            <w:r w:rsidR="003B1621" w:rsidRPr="00F0269A">
              <w:t>(</w:t>
            </w:r>
            <w:r w:rsidRPr="00F0269A">
              <w:t>item</w:t>
            </w:r>
            <w:r w:rsidR="00F0269A">
              <w:t> </w:t>
            </w:r>
            <w:r w:rsidRPr="00F0269A">
              <w:t>11</w:t>
            </w:r>
            <w:r w:rsidR="003B1621" w:rsidRPr="00F0269A">
              <w:t>)</w:t>
            </w:r>
            <w:r w:rsidRPr="00F0269A">
              <w:t>)</w:t>
            </w:r>
          </w:p>
        </w:tc>
      </w:tr>
      <w:tr w:rsidR="00FB4958" w:rsidRPr="00F0269A" w:rsidTr="00886EB5">
        <w:trPr>
          <w:cantSplit/>
        </w:trPr>
        <w:tc>
          <w:tcPr>
            <w:tcW w:w="1838" w:type="dxa"/>
            <w:tcBorders>
              <w:top w:val="nil"/>
              <w:bottom w:val="nil"/>
            </w:tcBorders>
            <w:shd w:val="clear" w:color="auto" w:fill="auto"/>
          </w:tcPr>
          <w:p w:rsidR="00FB4958" w:rsidRPr="00F0269A" w:rsidRDefault="00FB4958" w:rsidP="00FD59DC">
            <w:pPr>
              <w:pStyle w:val="ENoteTTIndentHeading"/>
              <w:keepLines/>
              <w:rPr>
                <w:rFonts w:eastAsiaTheme="minorHAnsi"/>
                <w:lang w:eastAsia="en-US"/>
              </w:rPr>
            </w:pPr>
            <w:r w:rsidRPr="00F0269A">
              <w:rPr>
                <w:rFonts w:cs="Times New Roman"/>
              </w:rPr>
              <w:t>as amended by</w:t>
            </w:r>
          </w:p>
        </w:tc>
        <w:tc>
          <w:tcPr>
            <w:tcW w:w="992" w:type="dxa"/>
            <w:tcBorders>
              <w:top w:val="nil"/>
              <w:bottom w:val="nil"/>
            </w:tcBorders>
            <w:shd w:val="clear" w:color="auto" w:fill="auto"/>
          </w:tcPr>
          <w:p w:rsidR="00FB4958" w:rsidRPr="00F0269A" w:rsidRDefault="00FB4958" w:rsidP="00FD59DC">
            <w:pPr>
              <w:pStyle w:val="ENoteTableText"/>
              <w:keepNext/>
              <w:keepLines/>
            </w:pPr>
          </w:p>
        </w:tc>
        <w:tc>
          <w:tcPr>
            <w:tcW w:w="1155" w:type="dxa"/>
            <w:tcBorders>
              <w:top w:val="nil"/>
              <w:bottom w:val="nil"/>
            </w:tcBorders>
            <w:shd w:val="clear" w:color="auto" w:fill="auto"/>
          </w:tcPr>
          <w:p w:rsidR="00FB4958" w:rsidRPr="00F0269A" w:rsidRDefault="00FB4958" w:rsidP="00FD59DC">
            <w:pPr>
              <w:pStyle w:val="ENoteTableText"/>
              <w:keepNext/>
              <w:keepLines/>
            </w:pPr>
          </w:p>
        </w:tc>
        <w:tc>
          <w:tcPr>
            <w:tcW w:w="1683" w:type="dxa"/>
            <w:tcBorders>
              <w:top w:val="nil"/>
              <w:bottom w:val="nil"/>
            </w:tcBorders>
            <w:shd w:val="clear" w:color="auto" w:fill="auto"/>
          </w:tcPr>
          <w:p w:rsidR="00FB4958" w:rsidRPr="00F0269A" w:rsidRDefault="00FB4958" w:rsidP="00FD59DC">
            <w:pPr>
              <w:pStyle w:val="ENoteTableText"/>
              <w:keepNext/>
              <w:keepLines/>
            </w:pPr>
          </w:p>
        </w:tc>
        <w:tc>
          <w:tcPr>
            <w:tcW w:w="1417" w:type="dxa"/>
            <w:tcBorders>
              <w:top w:val="nil"/>
              <w:bottom w:val="nil"/>
            </w:tcBorders>
            <w:shd w:val="clear" w:color="auto" w:fill="auto"/>
          </w:tcPr>
          <w:p w:rsidR="00FB4958" w:rsidRPr="00F0269A" w:rsidRDefault="00FB4958" w:rsidP="00FD59DC">
            <w:pPr>
              <w:pStyle w:val="ENoteTableText"/>
              <w:keepNext/>
              <w:keepLines/>
            </w:pPr>
          </w:p>
        </w:tc>
      </w:tr>
      <w:tr w:rsidR="00FB4958" w:rsidRPr="00F0269A" w:rsidTr="00EE6AA7">
        <w:trPr>
          <w:cantSplit/>
        </w:trPr>
        <w:tc>
          <w:tcPr>
            <w:tcW w:w="1838" w:type="dxa"/>
            <w:tcBorders>
              <w:top w:val="nil"/>
              <w:bottom w:val="single" w:sz="4" w:space="0" w:color="auto"/>
            </w:tcBorders>
            <w:shd w:val="clear" w:color="auto" w:fill="auto"/>
          </w:tcPr>
          <w:p w:rsidR="00FB4958" w:rsidRPr="00F0269A" w:rsidRDefault="00FB4958" w:rsidP="00FD59DC">
            <w:pPr>
              <w:pStyle w:val="ENoteTTi"/>
              <w:keepLines/>
            </w:pPr>
            <w:r w:rsidRPr="00F0269A">
              <w:t>Family Assistance and Other Legislation Amendment Act 2013</w:t>
            </w:r>
          </w:p>
        </w:tc>
        <w:tc>
          <w:tcPr>
            <w:tcW w:w="992" w:type="dxa"/>
            <w:tcBorders>
              <w:top w:val="nil"/>
              <w:bottom w:val="single" w:sz="4" w:space="0" w:color="auto"/>
            </w:tcBorders>
            <w:shd w:val="clear" w:color="auto" w:fill="auto"/>
          </w:tcPr>
          <w:p w:rsidR="00FB4958" w:rsidRPr="00F0269A" w:rsidRDefault="00FB4958" w:rsidP="00FD59DC">
            <w:pPr>
              <w:pStyle w:val="ENoteTableText"/>
              <w:keepNext/>
              <w:keepLines/>
            </w:pPr>
            <w:r w:rsidRPr="00F0269A">
              <w:t>70, 2013</w:t>
            </w:r>
          </w:p>
        </w:tc>
        <w:tc>
          <w:tcPr>
            <w:tcW w:w="1155" w:type="dxa"/>
            <w:tcBorders>
              <w:top w:val="nil"/>
              <w:bottom w:val="single" w:sz="4" w:space="0" w:color="auto"/>
            </w:tcBorders>
            <w:shd w:val="clear" w:color="auto" w:fill="auto"/>
          </w:tcPr>
          <w:p w:rsidR="00FB4958" w:rsidRPr="00F0269A" w:rsidRDefault="00FB4958" w:rsidP="00FD59DC">
            <w:pPr>
              <w:pStyle w:val="ENoteTableText"/>
              <w:keepNext/>
              <w:keepLines/>
            </w:pPr>
            <w:r w:rsidRPr="00F0269A">
              <w:t>27</w:t>
            </w:r>
            <w:r w:rsidR="00F0269A">
              <w:t> </w:t>
            </w:r>
            <w:r w:rsidRPr="00F0269A">
              <w:t>June 2013</w:t>
            </w:r>
          </w:p>
        </w:tc>
        <w:tc>
          <w:tcPr>
            <w:tcW w:w="1683" w:type="dxa"/>
            <w:tcBorders>
              <w:top w:val="nil"/>
              <w:bottom w:val="single" w:sz="4" w:space="0" w:color="auto"/>
            </w:tcBorders>
            <w:shd w:val="clear" w:color="auto" w:fill="auto"/>
          </w:tcPr>
          <w:p w:rsidR="00FB4958" w:rsidRPr="00F0269A" w:rsidRDefault="00FB4958" w:rsidP="00FD59DC">
            <w:pPr>
              <w:pStyle w:val="ENoteTableText"/>
              <w:keepNext/>
              <w:keepLines/>
            </w:pPr>
            <w:r w:rsidRPr="00F0269A">
              <w:t>Sch 1 (item</w:t>
            </w:r>
            <w:r w:rsidR="00F0269A">
              <w:t> </w:t>
            </w:r>
            <w:r w:rsidRPr="00F0269A">
              <w:t>11): 1</w:t>
            </w:r>
            <w:r w:rsidR="00F0269A">
              <w:t> </w:t>
            </w:r>
            <w:r w:rsidRPr="00F0269A">
              <w:t>July 2013</w:t>
            </w:r>
          </w:p>
        </w:tc>
        <w:tc>
          <w:tcPr>
            <w:tcW w:w="1417" w:type="dxa"/>
            <w:tcBorders>
              <w:top w:val="nil"/>
              <w:bottom w:val="single" w:sz="4" w:space="0" w:color="auto"/>
            </w:tcBorders>
            <w:shd w:val="clear" w:color="auto" w:fill="auto"/>
          </w:tcPr>
          <w:p w:rsidR="00FB4958" w:rsidRPr="00F0269A" w:rsidRDefault="00FB4958" w:rsidP="00FD59DC">
            <w:pPr>
              <w:pStyle w:val="ENoteTableText"/>
              <w:keepNext/>
              <w:keepLines/>
            </w:pPr>
            <w:r w:rsidRPr="00F0269A">
              <w:t>—</w:t>
            </w:r>
          </w:p>
        </w:tc>
      </w:tr>
      <w:tr w:rsidR="00FB4958" w:rsidRPr="00F0269A" w:rsidTr="008103AD">
        <w:trPr>
          <w:cantSplit/>
        </w:trPr>
        <w:tc>
          <w:tcPr>
            <w:tcW w:w="1838" w:type="dxa"/>
            <w:tcBorders>
              <w:top w:val="single" w:sz="4" w:space="0" w:color="auto"/>
              <w:bottom w:val="single" w:sz="4" w:space="0" w:color="auto"/>
            </w:tcBorders>
            <w:shd w:val="clear" w:color="auto" w:fill="auto"/>
          </w:tcPr>
          <w:p w:rsidR="00FB4958" w:rsidRPr="00F0269A" w:rsidRDefault="00FB4958" w:rsidP="00486B15">
            <w:pPr>
              <w:pStyle w:val="ENoteTableText"/>
              <w:rPr>
                <w:bCs/>
              </w:rPr>
            </w:pPr>
            <w:bookmarkStart w:id="522" w:name="CU_98573709"/>
            <w:bookmarkEnd w:id="522"/>
            <w:r w:rsidRPr="00F0269A">
              <w:t>Family Assistance and Other Legislation Amendment (Schoolkids Bonus Budget Measures) Act 2012</w:t>
            </w:r>
          </w:p>
        </w:tc>
        <w:tc>
          <w:tcPr>
            <w:tcW w:w="992" w:type="dxa"/>
            <w:tcBorders>
              <w:top w:val="single" w:sz="4" w:space="0" w:color="auto"/>
              <w:bottom w:val="single" w:sz="4" w:space="0" w:color="auto"/>
            </w:tcBorders>
            <w:shd w:val="clear" w:color="auto" w:fill="auto"/>
          </w:tcPr>
          <w:p w:rsidR="00FB4958" w:rsidRPr="00F0269A" w:rsidRDefault="00FB4958" w:rsidP="00486B15">
            <w:pPr>
              <w:pStyle w:val="ENoteTableText"/>
            </w:pPr>
            <w:r w:rsidRPr="00F0269A">
              <w:t>50, 2012</w:t>
            </w:r>
          </w:p>
        </w:tc>
        <w:tc>
          <w:tcPr>
            <w:tcW w:w="1155" w:type="dxa"/>
            <w:tcBorders>
              <w:top w:val="single" w:sz="4" w:space="0" w:color="auto"/>
              <w:bottom w:val="single" w:sz="4" w:space="0" w:color="auto"/>
            </w:tcBorders>
            <w:shd w:val="clear" w:color="auto" w:fill="auto"/>
          </w:tcPr>
          <w:p w:rsidR="00FB4958" w:rsidRPr="00F0269A" w:rsidRDefault="00FB4958" w:rsidP="00486B15">
            <w:pPr>
              <w:pStyle w:val="ENoteTableText"/>
            </w:pPr>
            <w:r w:rsidRPr="00F0269A">
              <w:t>26</w:t>
            </w:r>
            <w:r w:rsidR="00F0269A">
              <w:t> </w:t>
            </w:r>
            <w:r w:rsidRPr="00F0269A">
              <w:t>May 2012</w:t>
            </w:r>
          </w:p>
        </w:tc>
        <w:tc>
          <w:tcPr>
            <w:tcW w:w="1683" w:type="dxa"/>
            <w:tcBorders>
              <w:top w:val="single" w:sz="4" w:space="0" w:color="auto"/>
              <w:bottom w:val="single" w:sz="4" w:space="0" w:color="auto"/>
            </w:tcBorders>
            <w:shd w:val="clear" w:color="auto" w:fill="auto"/>
          </w:tcPr>
          <w:p w:rsidR="00FB4958" w:rsidRPr="00F0269A" w:rsidRDefault="00FB4958" w:rsidP="00DD3C11">
            <w:pPr>
              <w:pStyle w:val="ENoteTableText"/>
            </w:pPr>
            <w:r w:rsidRPr="00F0269A">
              <w:t>Sch</w:t>
            </w:r>
            <w:r w:rsidR="008D40B3" w:rsidRPr="00F0269A">
              <w:t> </w:t>
            </w:r>
            <w:r w:rsidRPr="00F0269A">
              <w:t>1 (items</w:t>
            </w:r>
            <w:r w:rsidR="00F0269A">
              <w:t> </w:t>
            </w:r>
            <w:r w:rsidRPr="00F0269A">
              <w:t>1, 2, 24) and Sch</w:t>
            </w:r>
            <w:r w:rsidR="008D40B3" w:rsidRPr="00F0269A">
              <w:t> </w:t>
            </w:r>
            <w:r w:rsidRPr="00F0269A">
              <w:t>2 (items</w:t>
            </w:r>
            <w:r w:rsidR="00F0269A">
              <w:t> </w:t>
            </w:r>
            <w:r w:rsidRPr="00F0269A">
              <w:t>1–12,</w:t>
            </w:r>
            <w:r w:rsidR="00DD3C11" w:rsidRPr="00F0269A">
              <w:t xml:space="preserve"> </w:t>
            </w:r>
            <w:r w:rsidRPr="00F0269A">
              <w:t>19–21): 27</w:t>
            </w:r>
            <w:r w:rsidR="00F0269A">
              <w:t> </w:t>
            </w:r>
            <w:r w:rsidRPr="00F0269A">
              <w:t>May 2012</w:t>
            </w:r>
            <w:r w:rsidR="00DD3C11" w:rsidRPr="00F0269A">
              <w:t xml:space="preserve"> (s 2(1) items</w:t>
            </w:r>
            <w:r w:rsidR="00F0269A">
              <w:t> </w:t>
            </w:r>
            <w:r w:rsidR="00DD3C11" w:rsidRPr="00F0269A">
              <w:t>2, 4)</w:t>
            </w:r>
          </w:p>
        </w:tc>
        <w:tc>
          <w:tcPr>
            <w:tcW w:w="1417" w:type="dxa"/>
            <w:tcBorders>
              <w:top w:val="single" w:sz="4" w:space="0" w:color="auto"/>
              <w:bottom w:val="single" w:sz="4" w:space="0" w:color="auto"/>
            </w:tcBorders>
            <w:shd w:val="clear" w:color="auto" w:fill="auto"/>
          </w:tcPr>
          <w:p w:rsidR="00FB4958" w:rsidRPr="00F0269A" w:rsidRDefault="00FB4958" w:rsidP="00DD3C11">
            <w:pPr>
              <w:pStyle w:val="ENoteTableText"/>
            </w:pPr>
            <w:r w:rsidRPr="00F0269A">
              <w:t>Sch 1 (item</w:t>
            </w:r>
            <w:r w:rsidR="00F0269A">
              <w:t> </w:t>
            </w:r>
            <w:r w:rsidRPr="00F0269A">
              <w:t>24) and Sch. 2 (items</w:t>
            </w:r>
            <w:r w:rsidRPr="00F0269A">
              <w:br/>
              <w:t>19–21)</w:t>
            </w:r>
          </w:p>
        </w:tc>
      </w:tr>
      <w:tr w:rsidR="00FB4958" w:rsidRPr="00F0269A" w:rsidTr="008103AD">
        <w:trPr>
          <w:cantSplit/>
        </w:trPr>
        <w:tc>
          <w:tcPr>
            <w:tcW w:w="1838" w:type="dxa"/>
            <w:tcBorders>
              <w:top w:val="single" w:sz="4" w:space="0" w:color="auto"/>
              <w:bottom w:val="single" w:sz="4" w:space="0" w:color="auto"/>
            </w:tcBorders>
            <w:shd w:val="clear" w:color="auto" w:fill="auto"/>
          </w:tcPr>
          <w:p w:rsidR="00FB4958" w:rsidRPr="00F0269A" w:rsidRDefault="00FB4958" w:rsidP="00486B15">
            <w:pPr>
              <w:pStyle w:val="ENoteTableText"/>
            </w:pPr>
            <w:bookmarkStart w:id="523" w:name="CU_101615853"/>
            <w:bookmarkEnd w:id="523"/>
            <w:r w:rsidRPr="00F0269A">
              <w:lastRenderedPageBreak/>
              <w:t>Social Security and Other Legislation Amendment (2012 Budget and Other Measures) Act 2012</w:t>
            </w:r>
          </w:p>
        </w:tc>
        <w:tc>
          <w:tcPr>
            <w:tcW w:w="992" w:type="dxa"/>
            <w:tcBorders>
              <w:top w:val="single" w:sz="4" w:space="0" w:color="auto"/>
              <w:bottom w:val="single" w:sz="4" w:space="0" w:color="auto"/>
            </w:tcBorders>
            <w:shd w:val="clear" w:color="auto" w:fill="auto"/>
          </w:tcPr>
          <w:p w:rsidR="00FB4958" w:rsidRPr="00F0269A" w:rsidRDefault="00FB4958" w:rsidP="00486B15">
            <w:pPr>
              <w:pStyle w:val="ENoteTableText"/>
            </w:pPr>
            <w:r w:rsidRPr="00F0269A">
              <w:t>98, 2012</w:t>
            </w:r>
          </w:p>
        </w:tc>
        <w:tc>
          <w:tcPr>
            <w:tcW w:w="1155" w:type="dxa"/>
            <w:tcBorders>
              <w:top w:val="single" w:sz="4" w:space="0" w:color="auto"/>
              <w:bottom w:val="single" w:sz="4" w:space="0" w:color="auto"/>
            </w:tcBorders>
            <w:shd w:val="clear" w:color="auto" w:fill="auto"/>
          </w:tcPr>
          <w:p w:rsidR="00FB4958" w:rsidRPr="00F0269A" w:rsidRDefault="00FB4958" w:rsidP="00486B15">
            <w:pPr>
              <w:pStyle w:val="ENoteTableText"/>
            </w:pPr>
            <w:r w:rsidRPr="00F0269A">
              <w:t>29</w:t>
            </w:r>
            <w:r w:rsidR="00F0269A">
              <w:t> </w:t>
            </w:r>
            <w:r w:rsidRPr="00F0269A">
              <w:t>June 2012</w:t>
            </w:r>
          </w:p>
        </w:tc>
        <w:tc>
          <w:tcPr>
            <w:tcW w:w="1683" w:type="dxa"/>
            <w:tcBorders>
              <w:top w:val="single" w:sz="4" w:space="0" w:color="auto"/>
              <w:bottom w:val="single" w:sz="4" w:space="0" w:color="auto"/>
            </w:tcBorders>
            <w:shd w:val="clear" w:color="auto" w:fill="auto"/>
          </w:tcPr>
          <w:p w:rsidR="00FB4958" w:rsidRPr="00F0269A" w:rsidRDefault="00FB4958" w:rsidP="00DD3C11">
            <w:pPr>
              <w:pStyle w:val="ENoteTableText"/>
            </w:pPr>
            <w:r w:rsidRPr="00F0269A">
              <w:t>Sch</w:t>
            </w:r>
            <w:r w:rsidR="008D40B3" w:rsidRPr="00F0269A">
              <w:t> </w:t>
            </w:r>
            <w:r w:rsidRPr="00F0269A">
              <w:t>2 (items</w:t>
            </w:r>
            <w:r w:rsidR="00F0269A">
              <w:t> </w:t>
            </w:r>
            <w:r w:rsidRPr="00F0269A">
              <w:t>1–13, 88(1)–(3)) and Sch</w:t>
            </w:r>
            <w:r w:rsidR="008D40B3" w:rsidRPr="00F0269A">
              <w:t> </w:t>
            </w:r>
            <w:r w:rsidRPr="00F0269A">
              <w:t>3 (items</w:t>
            </w:r>
            <w:r w:rsidR="00F0269A">
              <w:t> </w:t>
            </w:r>
            <w:r w:rsidRPr="00F0269A">
              <w:t>1–13, 17–23, 25, 26): 1 Jan 2013</w:t>
            </w:r>
            <w:r w:rsidR="00DD3C11" w:rsidRPr="00F0269A">
              <w:t xml:space="preserve"> (s2 (1) items</w:t>
            </w:r>
            <w:r w:rsidR="00F0269A">
              <w:t> </w:t>
            </w:r>
            <w:r w:rsidR="00DD3C11" w:rsidRPr="00F0269A">
              <w:t>3, 9, 10)</w:t>
            </w:r>
            <w:r w:rsidRPr="00F0269A">
              <w:br/>
              <w:t>Sch4 and Sch</w:t>
            </w:r>
            <w:r w:rsidR="008D40B3" w:rsidRPr="00F0269A">
              <w:t> </w:t>
            </w:r>
            <w:r w:rsidRPr="00F0269A">
              <w:t>5 (items</w:t>
            </w:r>
            <w:r w:rsidR="00F0269A">
              <w:t> </w:t>
            </w:r>
            <w:r w:rsidRPr="00F0269A">
              <w:t>1–13): 1</w:t>
            </w:r>
            <w:r w:rsidR="00F0269A">
              <w:t> </w:t>
            </w:r>
            <w:r w:rsidRPr="00F0269A">
              <w:t>July 2012</w:t>
            </w:r>
            <w:r w:rsidR="00DD3C11" w:rsidRPr="00F0269A">
              <w:t xml:space="preserve"> (s 2(1) item</w:t>
            </w:r>
            <w:r w:rsidR="00F0269A">
              <w:t> </w:t>
            </w:r>
            <w:r w:rsidR="00DD3C11" w:rsidRPr="00F0269A">
              <w:t>11)</w:t>
            </w:r>
            <w:r w:rsidRPr="00F0269A">
              <w:br/>
              <w:t>Sch</w:t>
            </w:r>
            <w:r w:rsidR="008D40B3" w:rsidRPr="00F0269A">
              <w:t> </w:t>
            </w:r>
            <w:r w:rsidRPr="00F0269A">
              <w:t>7 (items</w:t>
            </w:r>
            <w:r w:rsidR="00F0269A">
              <w:t> </w:t>
            </w:r>
            <w:r w:rsidRPr="00F0269A">
              <w:t>1–14): 30</w:t>
            </w:r>
            <w:r w:rsidR="00F0269A">
              <w:t> </w:t>
            </w:r>
            <w:r w:rsidRPr="00F0269A">
              <w:t>June 2012</w:t>
            </w:r>
            <w:r w:rsidR="00DD3C11" w:rsidRPr="00F0269A">
              <w:t xml:space="preserve"> (s 2(1) item</w:t>
            </w:r>
            <w:r w:rsidR="00F0269A">
              <w:t> </w:t>
            </w:r>
            <w:r w:rsidR="00DD3C11" w:rsidRPr="00F0269A">
              <w:t>13)</w:t>
            </w:r>
          </w:p>
        </w:tc>
        <w:tc>
          <w:tcPr>
            <w:tcW w:w="1417" w:type="dxa"/>
            <w:tcBorders>
              <w:top w:val="single" w:sz="4" w:space="0" w:color="auto"/>
              <w:bottom w:val="single" w:sz="4" w:space="0" w:color="auto"/>
            </w:tcBorders>
            <w:shd w:val="clear" w:color="auto" w:fill="auto"/>
          </w:tcPr>
          <w:p w:rsidR="00FB4958" w:rsidRPr="00F0269A" w:rsidRDefault="00FB4958" w:rsidP="00DD3C11">
            <w:pPr>
              <w:pStyle w:val="ENoteTableText"/>
            </w:pPr>
            <w:r w:rsidRPr="00F0269A">
              <w:t>Sch 2 (item</w:t>
            </w:r>
            <w:r w:rsidR="00F0269A">
              <w:t> </w:t>
            </w:r>
            <w:r w:rsidRPr="00F0269A">
              <w:t>88(1)–(3)),</w:t>
            </w:r>
            <w:r w:rsidRPr="00F0269A">
              <w:br/>
              <w:t>Sch 3 (items</w:t>
            </w:r>
            <w:r w:rsidR="00F0269A">
              <w:t> </w:t>
            </w:r>
            <w:r w:rsidRPr="00F0269A">
              <w:t>17, 23, 26),</w:t>
            </w:r>
            <w:r w:rsidRPr="00F0269A">
              <w:br/>
              <w:t>Sch 4 (item</w:t>
            </w:r>
            <w:r w:rsidR="00F0269A">
              <w:t> </w:t>
            </w:r>
            <w:r w:rsidRPr="00F0269A">
              <w:t>11),</w:t>
            </w:r>
            <w:r w:rsidRPr="00F0269A">
              <w:br/>
              <w:t>Sch 5 (item</w:t>
            </w:r>
            <w:r w:rsidR="00F0269A">
              <w:t> </w:t>
            </w:r>
            <w:r w:rsidRPr="00F0269A">
              <w:t>13) and Sch. 7 (item</w:t>
            </w:r>
            <w:r w:rsidR="00F0269A">
              <w:t> </w:t>
            </w:r>
            <w:r w:rsidRPr="00F0269A">
              <w:t>14)</w:t>
            </w:r>
          </w:p>
        </w:tc>
      </w:tr>
      <w:tr w:rsidR="00FB4958" w:rsidRPr="00F0269A" w:rsidTr="008103AD">
        <w:trPr>
          <w:cantSplit/>
        </w:trPr>
        <w:tc>
          <w:tcPr>
            <w:tcW w:w="1838" w:type="dxa"/>
            <w:tcBorders>
              <w:top w:val="single" w:sz="4" w:space="0" w:color="auto"/>
            </w:tcBorders>
            <w:shd w:val="clear" w:color="auto" w:fill="auto"/>
          </w:tcPr>
          <w:p w:rsidR="00FB4958" w:rsidRPr="00F0269A" w:rsidRDefault="00FB4958" w:rsidP="00486B15">
            <w:pPr>
              <w:pStyle w:val="ENoteTableText"/>
            </w:pPr>
            <w:r w:rsidRPr="00F0269A">
              <w:t>Social Security and Other Legislation Amendment (Further 2012 Budget and Other Measures) Act 2012</w:t>
            </w:r>
          </w:p>
        </w:tc>
        <w:tc>
          <w:tcPr>
            <w:tcW w:w="992" w:type="dxa"/>
            <w:tcBorders>
              <w:top w:val="single" w:sz="4" w:space="0" w:color="auto"/>
            </w:tcBorders>
            <w:shd w:val="clear" w:color="auto" w:fill="auto"/>
          </w:tcPr>
          <w:p w:rsidR="00FB4958" w:rsidRPr="00F0269A" w:rsidRDefault="00FB4958" w:rsidP="00486B15">
            <w:pPr>
              <w:pStyle w:val="ENoteTableText"/>
            </w:pPr>
            <w:r w:rsidRPr="00F0269A">
              <w:t>154, 2012</w:t>
            </w:r>
          </w:p>
        </w:tc>
        <w:tc>
          <w:tcPr>
            <w:tcW w:w="1155" w:type="dxa"/>
            <w:tcBorders>
              <w:top w:val="single" w:sz="4" w:space="0" w:color="auto"/>
            </w:tcBorders>
            <w:shd w:val="clear" w:color="auto" w:fill="auto"/>
          </w:tcPr>
          <w:p w:rsidR="00FB4958" w:rsidRPr="00F0269A" w:rsidRDefault="00FB4958" w:rsidP="00486B15">
            <w:pPr>
              <w:pStyle w:val="ENoteTableText"/>
            </w:pPr>
            <w:r w:rsidRPr="00F0269A">
              <w:t>17 Nov 2012</w:t>
            </w:r>
          </w:p>
        </w:tc>
        <w:tc>
          <w:tcPr>
            <w:tcW w:w="1683" w:type="dxa"/>
            <w:tcBorders>
              <w:top w:val="single" w:sz="4" w:space="0" w:color="auto"/>
            </w:tcBorders>
            <w:shd w:val="clear" w:color="auto" w:fill="auto"/>
          </w:tcPr>
          <w:p w:rsidR="00FB4958" w:rsidRPr="00F0269A" w:rsidRDefault="00FB4958" w:rsidP="00E64B71">
            <w:pPr>
              <w:pStyle w:val="ENoteTableText"/>
            </w:pPr>
            <w:r w:rsidRPr="00F0269A">
              <w:t>Sch</w:t>
            </w:r>
            <w:r w:rsidR="008D40B3" w:rsidRPr="00F0269A">
              <w:t> </w:t>
            </w:r>
            <w:r w:rsidRPr="00F0269A">
              <w:t>5 (items</w:t>
            </w:r>
            <w:r w:rsidR="00F0269A">
              <w:t> </w:t>
            </w:r>
            <w:r w:rsidRPr="00F0269A">
              <w:t>1–59) and Sch</w:t>
            </w:r>
            <w:r w:rsidR="008D40B3" w:rsidRPr="00F0269A">
              <w:t> </w:t>
            </w:r>
            <w:r w:rsidRPr="00F0269A">
              <w:t>6 (items</w:t>
            </w:r>
            <w:r w:rsidR="00F0269A">
              <w:t> </w:t>
            </w:r>
            <w:r w:rsidRPr="00F0269A">
              <w:t xml:space="preserve">2–6): </w:t>
            </w:r>
            <w:r w:rsidR="00E64B71" w:rsidRPr="00F0269A">
              <w:t>17 Nov 2012</w:t>
            </w:r>
            <w:r w:rsidR="00DD3C11" w:rsidRPr="00F0269A">
              <w:t xml:space="preserve"> (s 2(1) items</w:t>
            </w:r>
            <w:r w:rsidR="00F0269A">
              <w:t> </w:t>
            </w:r>
            <w:r w:rsidR="00DD3C11" w:rsidRPr="00F0269A">
              <w:t>5, 8)</w:t>
            </w:r>
            <w:r w:rsidRPr="00F0269A">
              <w:br/>
              <w:t>Sch</w:t>
            </w:r>
            <w:r w:rsidR="008D40B3" w:rsidRPr="00F0269A">
              <w:t> </w:t>
            </w:r>
            <w:r w:rsidRPr="00F0269A">
              <w:t>6 (item</w:t>
            </w:r>
            <w:r w:rsidR="00F0269A">
              <w:t> </w:t>
            </w:r>
            <w:r w:rsidRPr="00F0269A">
              <w:t>1): 1</w:t>
            </w:r>
            <w:r w:rsidR="00F0269A">
              <w:t> </w:t>
            </w:r>
            <w:r w:rsidRPr="00F0269A">
              <w:t>July 2012</w:t>
            </w:r>
            <w:r w:rsidR="00DD3C11" w:rsidRPr="00F0269A">
              <w:t xml:space="preserve"> (s 2(1) item</w:t>
            </w:r>
            <w:r w:rsidR="00F0269A">
              <w:t> </w:t>
            </w:r>
            <w:r w:rsidR="00DD3C11" w:rsidRPr="00F0269A">
              <w:t>7)</w:t>
            </w:r>
          </w:p>
        </w:tc>
        <w:tc>
          <w:tcPr>
            <w:tcW w:w="1417" w:type="dxa"/>
            <w:tcBorders>
              <w:top w:val="single" w:sz="4" w:space="0" w:color="auto"/>
            </w:tcBorders>
            <w:shd w:val="clear" w:color="auto" w:fill="auto"/>
          </w:tcPr>
          <w:p w:rsidR="00FB4958" w:rsidRPr="00F0269A" w:rsidRDefault="00FB4958" w:rsidP="00DD3C11">
            <w:pPr>
              <w:pStyle w:val="ENoteTableText"/>
            </w:pPr>
            <w:r w:rsidRPr="00F0269A">
              <w:t>Sch 6 (item</w:t>
            </w:r>
            <w:r w:rsidR="00F0269A">
              <w:t> </w:t>
            </w:r>
            <w:r w:rsidRPr="00F0269A">
              <w:t>4)</w:t>
            </w:r>
          </w:p>
        </w:tc>
      </w:tr>
      <w:tr w:rsidR="00FB4958" w:rsidRPr="00F0269A" w:rsidTr="00462132">
        <w:trPr>
          <w:cantSplit/>
        </w:trPr>
        <w:tc>
          <w:tcPr>
            <w:tcW w:w="1838" w:type="dxa"/>
            <w:tcBorders>
              <w:bottom w:val="single" w:sz="4" w:space="0" w:color="auto"/>
            </w:tcBorders>
            <w:shd w:val="clear" w:color="auto" w:fill="auto"/>
          </w:tcPr>
          <w:p w:rsidR="00FB4958" w:rsidRPr="00F0269A" w:rsidRDefault="00FB4958" w:rsidP="00872AEB">
            <w:pPr>
              <w:pStyle w:val="ENoteTableText"/>
            </w:pPr>
            <w:r w:rsidRPr="00F0269A">
              <w:lastRenderedPageBreak/>
              <w:t>Family Assistance and Other Legislation Amendment Act 2013</w:t>
            </w:r>
          </w:p>
        </w:tc>
        <w:tc>
          <w:tcPr>
            <w:tcW w:w="992" w:type="dxa"/>
            <w:tcBorders>
              <w:bottom w:val="single" w:sz="4" w:space="0" w:color="auto"/>
            </w:tcBorders>
            <w:shd w:val="clear" w:color="auto" w:fill="auto"/>
          </w:tcPr>
          <w:p w:rsidR="00FB4958" w:rsidRPr="00F0269A" w:rsidRDefault="00FB4958" w:rsidP="00872AEB">
            <w:pPr>
              <w:pStyle w:val="ENoteTableText"/>
            </w:pPr>
            <w:r w:rsidRPr="00F0269A">
              <w:t>70, 2013</w:t>
            </w:r>
          </w:p>
        </w:tc>
        <w:tc>
          <w:tcPr>
            <w:tcW w:w="1155" w:type="dxa"/>
            <w:tcBorders>
              <w:bottom w:val="single" w:sz="4" w:space="0" w:color="auto"/>
            </w:tcBorders>
            <w:shd w:val="clear" w:color="auto" w:fill="auto"/>
          </w:tcPr>
          <w:p w:rsidR="00FB4958" w:rsidRPr="00F0269A" w:rsidRDefault="00FB4958" w:rsidP="00872AEB">
            <w:pPr>
              <w:pStyle w:val="ENoteTableText"/>
            </w:pPr>
            <w:r w:rsidRPr="00F0269A">
              <w:t>27</w:t>
            </w:r>
            <w:r w:rsidR="00F0269A">
              <w:t> </w:t>
            </w:r>
            <w:r w:rsidRPr="00F0269A">
              <w:t>June 2013</w:t>
            </w:r>
          </w:p>
        </w:tc>
        <w:tc>
          <w:tcPr>
            <w:tcW w:w="1683" w:type="dxa"/>
            <w:tcBorders>
              <w:bottom w:val="single" w:sz="4" w:space="0" w:color="auto"/>
            </w:tcBorders>
            <w:shd w:val="clear" w:color="auto" w:fill="auto"/>
          </w:tcPr>
          <w:p w:rsidR="00FB4958" w:rsidRPr="00F0269A" w:rsidRDefault="00FB4958" w:rsidP="00B352DF">
            <w:pPr>
              <w:pStyle w:val="ENoteTableText"/>
            </w:pPr>
            <w:r w:rsidRPr="00F0269A">
              <w:t>Sch 1 (items</w:t>
            </w:r>
            <w:r w:rsidR="00F0269A">
              <w:t> </w:t>
            </w:r>
            <w:r w:rsidRPr="00F0269A">
              <w:t>1–3B, 8) and Sch 3 (items</w:t>
            </w:r>
            <w:r w:rsidR="00F0269A">
              <w:t> </w:t>
            </w:r>
            <w:r w:rsidRPr="00F0269A">
              <w:t>58, 59, 63–65): 1</w:t>
            </w:r>
            <w:r w:rsidR="00F0269A">
              <w:t> </w:t>
            </w:r>
            <w:r w:rsidRPr="00F0269A">
              <w:t>July 2013</w:t>
            </w:r>
            <w:r w:rsidR="00B352DF" w:rsidRPr="00F0269A">
              <w:t xml:space="preserve"> (s 2(1) items</w:t>
            </w:r>
            <w:r w:rsidR="00F0269A">
              <w:t> </w:t>
            </w:r>
            <w:r w:rsidR="00B352DF" w:rsidRPr="00F0269A">
              <w:t>2, 11, 13)</w:t>
            </w:r>
            <w:r w:rsidRPr="00F0269A">
              <w:br/>
              <w:t>Sch 2 (items</w:t>
            </w:r>
            <w:r w:rsidR="00F0269A">
              <w:t> </w:t>
            </w:r>
            <w:r w:rsidRPr="00F0269A">
              <w:t xml:space="preserve">1–3): </w:t>
            </w:r>
            <w:r w:rsidR="008E2A44" w:rsidRPr="00F0269A">
              <w:t>1 Jan 2012 (s 2(1) item</w:t>
            </w:r>
            <w:r w:rsidR="00F0269A">
              <w:t> </w:t>
            </w:r>
            <w:r w:rsidR="008E2A44" w:rsidRPr="00F0269A">
              <w:t>7)</w:t>
            </w:r>
            <w:r w:rsidRPr="00F0269A">
              <w:br/>
              <w:t>Sch 2A (items</w:t>
            </w:r>
            <w:r w:rsidR="00F0269A">
              <w:t> </w:t>
            </w:r>
            <w:r w:rsidRPr="00F0269A">
              <w:t>1–10, 16–27, 67): 1 Mar 2014</w:t>
            </w:r>
            <w:r w:rsidR="00B352DF" w:rsidRPr="00F0269A">
              <w:t xml:space="preserve"> (s 2(1) items</w:t>
            </w:r>
            <w:r w:rsidR="00F0269A">
              <w:t> </w:t>
            </w:r>
            <w:r w:rsidR="00B352DF" w:rsidRPr="00F0269A">
              <w:t>9A, 9C)</w:t>
            </w:r>
            <w:r w:rsidRPr="00F0269A">
              <w:br/>
              <w:t>Sch 2B (items</w:t>
            </w:r>
            <w:r w:rsidR="00F0269A">
              <w:t> </w:t>
            </w:r>
            <w:r w:rsidRPr="00F0269A">
              <w:t>1, 2, 5–14, 54, 55) and Sch 3 (items</w:t>
            </w:r>
            <w:r w:rsidR="00F0269A">
              <w:t> </w:t>
            </w:r>
            <w:r w:rsidRPr="00F0269A">
              <w:t>1–33, 35(1), 36–39, 57, 60–62): 28</w:t>
            </w:r>
            <w:r w:rsidR="00F0269A">
              <w:t> </w:t>
            </w:r>
            <w:r w:rsidRPr="00F0269A">
              <w:t>June 2013</w:t>
            </w:r>
            <w:r w:rsidR="00B352DF" w:rsidRPr="00F0269A">
              <w:t xml:space="preserve"> (s 2(1) items</w:t>
            </w:r>
            <w:r w:rsidR="00F0269A">
              <w:t> </w:t>
            </w:r>
            <w:r w:rsidR="00DD3C11" w:rsidRPr="00F0269A">
              <w:t>9E, 9G, 10, 12)</w:t>
            </w:r>
            <w:r w:rsidRPr="00F0269A">
              <w:br/>
              <w:t>Sch 2B (items</w:t>
            </w:r>
            <w:r w:rsidR="00F0269A">
              <w:t> </w:t>
            </w:r>
            <w:r w:rsidRPr="00F0269A">
              <w:t xml:space="preserve">3, 4): </w:t>
            </w:r>
            <w:r w:rsidR="008E2A44" w:rsidRPr="00F0269A">
              <w:t>28</w:t>
            </w:r>
            <w:r w:rsidR="00F0269A">
              <w:t> </w:t>
            </w:r>
            <w:r w:rsidR="008E2A44" w:rsidRPr="00F0269A">
              <w:t>June 2013 (s 2(1) item</w:t>
            </w:r>
            <w:r w:rsidR="00F0269A">
              <w:t> </w:t>
            </w:r>
            <w:r w:rsidR="008E2A44" w:rsidRPr="00F0269A">
              <w:t>9F)</w:t>
            </w:r>
          </w:p>
        </w:tc>
        <w:tc>
          <w:tcPr>
            <w:tcW w:w="1417" w:type="dxa"/>
            <w:tcBorders>
              <w:bottom w:val="single" w:sz="4" w:space="0" w:color="auto"/>
            </w:tcBorders>
            <w:shd w:val="clear" w:color="auto" w:fill="auto"/>
          </w:tcPr>
          <w:p w:rsidR="00FB4958" w:rsidRPr="00F0269A" w:rsidRDefault="00FB4958" w:rsidP="00872AEB">
            <w:pPr>
              <w:pStyle w:val="ENoteTableText"/>
            </w:pPr>
            <w:r w:rsidRPr="00F0269A">
              <w:t>Sch 1 (item</w:t>
            </w:r>
            <w:r w:rsidR="00F0269A">
              <w:t> </w:t>
            </w:r>
            <w:r w:rsidRPr="00F0269A">
              <w:t>8), Sch 2 (item</w:t>
            </w:r>
            <w:r w:rsidR="00F0269A">
              <w:t> </w:t>
            </w:r>
            <w:r w:rsidRPr="00F0269A">
              <w:t>3), Sch 2A (item</w:t>
            </w:r>
            <w:r w:rsidR="00F0269A">
              <w:t> </w:t>
            </w:r>
            <w:r w:rsidRPr="00F0269A">
              <w:t>67), Sch 2B (items</w:t>
            </w:r>
            <w:r w:rsidR="00F0269A">
              <w:t> </w:t>
            </w:r>
            <w:r w:rsidRPr="00F0269A">
              <w:t>54, 55) and Sch 3 (items</w:t>
            </w:r>
            <w:r w:rsidR="00F0269A">
              <w:t> </w:t>
            </w:r>
            <w:r w:rsidRPr="00F0269A">
              <w:t>35(1), 57, 62)</w:t>
            </w:r>
          </w:p>
        </w:tc>
      </w:tr>
      <w:tr w:rsidR="00FB4958" w:rsidRPr="00F0269A" w:rsidTr="008103AD">
        <w:trPr>
          <w:cantSplit/>
        </w:trPr>
        <w:tc>
          <w:tcPr>
            <w:tcW w:w="1838" w:type="dxa"/>
            <w:tcBorders>
              <w:bottom w:val="single" w:sz="4" w:space="0" w:color="auto"/>
            </w:tcBorders>
            <w:shd w:val="clear" w:color="auto" w:fill="auto"/>
          </w:tcPr>
          <w:p w:rsidR="00FB4958" w:rsidRPr="00F0269A" w:rsidRDefault="00FB4958" w:rsidP="00586356">
            <w:pPr>
              <w:pStyle w:val="ENoteTableText"/>
            </w:pPr>
            <w:r w:rsidRPr="00F0269A">
              <w:t>Veterans’ Affairs Legislation Amendment (Military Compensation Review and Other Measures) Act 2013</w:t>
            </w:r>
          </w:p>
        </w:tc>
        <w:tc>
          <w:tcPr>
            <w:tcW w:w="992" w:type="dxa"/>
            <w:tcBorders>
              <w:bottom w:val="single" w:sz="4" w:space="0" w:color="auto"/>
            </w:tcBorders>
            <w:shd w:val="clear" w:color="auto" w:fill="auto"/>
          </w:tcPr>
          <w:p w:rsidR="00FB4958" w:rsidRPr="00F0269A" w:rsidRDefault="00FB4958" w:rsidP="00872AEB">
            <w:pPr>
              <w:pStyle w:val="ENoteTableText"/>
            </w:pPr>
            <w:r w:rsidRPr="00F0269A">
              <w:t>99, 2013</w:t>
            </w:r>
          </w:p>
        </w:tc>
        <w:tc>
          <w:tcPr>
            <w:tcW w:w="1155" w:type="dxa"/>
            <w:tcBorders>
              <w:bottom w:val="single" w:sz="4" w:space="0" w:color="auto"/>
            </w:tcBorders>
            <w:shd w:val="clear" w:color="auto" w:fill="auto"/>
          </w:tcPr>
          <w:p w:rsidR="00FB4958" w:rsidRPr="00F0269A" w:rsidRDefault="00FB4958" w:rsidP="00872AEB">
            <w:pPr>
              <w:pStyle w:val="ENoteTableText"/>
            </w:pPr>
            <w:r w:rsidRPr="00F0269A">
              <w:t>28</w:t>
            </w:r>
            <w:r w:rsidR="00F0269A">
              <w:t> </w:t>
            </w:r>
            <w:r w:rsidRPr="00F0269A">
              <w:t>June 2013</w:t>
            </w:r>
          </w:p>
        </w:tc>
        <w:tc>
          <w:tcPr>
            <w:tcW w:w="1683" w:type="dxa"/>
            <w:tcBorders>
              <w:bottom w:val="single" w:sz="4" w:space="0" w:color="auto"/>
            </w:tcBorders>
            <w:shd w:val="clear" w:color="auto" w:fill="auto"/>
          </w:tcPr>
          <w:p w:rsidR="00FB4958" w:rsidRPr="00F0269A" w:rsidRDefault="00FB4958" w:rsidP="00872AEB">
            <w:pPr>
              <w:pStyle w:val="ENoteTableText"/>
            </w:pPr>
            <w:r w:rsidRPr="00F0269A">
              <w:t>Sch 3 (items</w:t>
            </w:r>
            <w:r w:rsidR="00F0269A">
              <w:t> </w:t>
            </w:r>
            <w:r w:rsidRPr="00F0269A">
              <w:t>17, 53): 1</w:t>
            </w:r>
            <w:r w:rsidR="00F0269A">
              <w:t> </w:t>
            </w:r>
            <w:r w:rsidRPr="00F0269A">
              <w:t>July 2013</w:t>
            </w:r>
            <w:r w:rsidR="00B352DF" w:rsidRPr="00F0269A">
              <w:t xml:space="preserve"> (s 2(1) item</w:t>
            </w:r>
            <w:r w:rsidR="00F0269A">
              <w:t> </w:t>
            </w:r>
            <w:r w:rsidR="00B352DF" w:rsidRPr="00F0269A">
              <w:t>2)</w:t>
            </w:r>
          </w:p>
        </w:tc>
        <w:tc>
          <w:tcPr>
            <w:tcW w:w="1417" w:type="dxa"/>
            <w:tcBorders>
              <w:bottom w:val="single" w:sz="4" w:space="0" w:color="auto"/>
            </w:tcBorders>
            <w:shd w:val="clear" w:color="auto" w:fill="auto"/>
          </w:tcPr>
          <w:p w:rsidR="00FB4958" w:rsidRPr="00F0269A" w:rsidRDefault="00FB4958" w:rsidP="00872AEB">
            <w:pPr>
              <w:pStyle w:val="ENoteTableText"/>
            </w:pPr>
            <w:r w:rsidRPr="00F0269A">
              <w:t>Sch 3 (item</w:t>
            </w:r>
            <w:r w:rsidR="00F0269A">
              <w:t> </w:t>
            </w:r>
            <w:r w:rsidRPr="00F0269A">
              <w:t>53)</w:t>
            </w:r>
          </w:p>
        </w:tc>
      </w:tr>
      <w:tr w:rsidR="00586356" w:rsidRPr="00F0269A" w:rsidTr="008103AD">
        <w:trPr>
          <w:cantSplit/>
        </w:trPr>
        <w:tc>
          <w:tcPr>
            <w:tcW w:w="1838" w:type="dxa"/>
            <w:tcBorders>
              <w:bottom w:val="single" w:sz="4" w:space="0" w:color="auto"/>
            </w:tcBorders>
            <w:shd w:val="clear" w:color="auto" w:fill="auto"/>
          </w:tcPr>
          <w:p w:rsidR="00586356" w:rsidRPr="00F0269A" w:rsidRDefault="00586356" w:rsidP="00586356">
            <w:pPr>
              <w:pStyle w:val="ENoteTableText"/>
            </w:pPr>
            <w:r w:rsidRPr="00F0269A">
              <w:lastRenderedPageBreak/>
              <w:t>Social Services and Other Legislation Amendment Act 2014</w:t>
            </w:r>
          </w:p>
        </w:tc>
        <w:tc>
          <w:tcPr>
            <w:tcW w:w="992" w:type="dxa"/>
            <w:tcBorders>
              <w:bottom w:val="single" w:sz="4" w:space="0" w:color="auto"/>
            </w:tcBorders>
            <w:shd w:val="clear" w:color="auto" w:fill="auto"/>
          </w:tcPr>
          <w:p w:rsidR="00586356" w:rsidRPr="00F0269A" w:rsidRDefault="00586356" w:rsidP="00872AEB">
            <w:pPr>
              <w:pStyle w:val="ENoteTableText"/>
            </w:pPr>
            <w:r w:rsidRPr="00F0269A">
              <w:t>14, 2014</w:t>
            </w:r>
          </w:p>
        </w:tc>
        <w:tc>
          <w:tcPr>
            <w:tcW w:w="1155" w:type="dxa"/>
            <w:tcBorders>
              <w:bottom w:val="single" w:sz="4" w:space="0" w:color="auto"/>
            </w:tcBorders>
            <w:shd w:val="clear" w:color="auto" w:fill="auto"/>
          </w:tcPr>
          <w:p w:rsidR="00586356" w:rsidRPr="00F0269A" w:rsidRDefault="00586356" w:rsidP="00872AEB">
            <w:pPr>
              <w:pStyle w:val="ENoteTableText"/>
            </w:pPr>
            <w:r w:rsidRPr="00F0269A">
              <w:t>31 Mar 2014</w:t>
            </w:r>
          </w:p>
        </w:tc>
        <w:tc>
          <w:tcPr>
            <w:tcW w:w="1683" w:type="dxa"/>
            <w:tcBorders>
              <w:bottom w:val="single" w:sz="4" w:space="0" w:color="auto"/>
            </w:tcBorders>
            <w:shd w:val="clear" w:color="auto" w:fill="auto"/>
          </w:tcPr>
          <w:p w:rsidR="00586356" w:rsidRPr="00F0269A" w:rsidRDefault="00586356" w:rsidP="008E2A44">
            <w:pPr>
              <w:pStyle w:val="ENoteTableText"/>
              <w:rPr>
                <w:b/>
                <w:kern w:val="28"/>
              </w:rPr>
            </w:pPr>
            <w:r w:rsidRPr="00F0269A">
              <w:t>Sch 3 (items</w:t>
            </w:r>
            <w:r w:rsidR="00F0269A">
              <w:t> </w:t>
            </w:r>
            <w:r w:rsidRPr="00F0269A">
              <w:t>1–30, 36(1)–(4)): 1</w:t>
            </w:r>
            <w:r w:rsidR="00F0269A">
              <w:t> </w:t>
            </w:r>
            <w:r w:rsidRPr="00F0269A">
              <w:t>May 2014</w:t>
            </w:r>
            <w:r w:rsidR="009329CB" w:rsidRPr="00F0269A">
              <w:t xml:space="preserve"> (s 2(1) item</w:t>
            </w:r>
            <w:r w:rsidR="00F0269A">
              <w:t> </w:t>
            </w:r>
            <w:r w:rsidR="009329CB" w:rsidRPr="00F0269A">
              <w:t>3A)</w:t>
            </w:r>
            <w:r w:rsidRPr="00F0269A">
              <w:br/>
              <w:t>Sch 9 (items</w:t>
            </w:r>
            <w:r w:rsidR="00F0269A">
              <w:t> </w:t>
            </w:r>
            <w:r w:rsidRPr="00F0269A">
              <w:t xml:space="preserve">6–9): </w:t>
            </w:r>
            <w:r w:rsidR="009329CB" w:rsidRPr="00F0269A">
              <w:br/>
              <w:t>31 Mar 2014 (s 2(1) item</w:t>
            </w:r>
            <w:r w:rsidR="00F0269A">
              <w:t> </w:t>
            </w:r>
            <w:r w:rsidR="009329CB" w:rsidRPr="00F0269A">
              <w:t>5A)</w:t>
            </w:r>
            <w:r w:rsidRPr="00F0269A">
              <w:br/>
              <w:t>Sch 10 (items</w:t>
            </w:r>
            <w:r w:rsidR="00F0269A">
              <w:t> </w:t>
            </w:r>
            <w:r w:rsidRPr="00F0269A">
              <w:t>1–5, 8): 1</w:t>
            </w:r>
            <w:r w:rsidR="00F0269A">
              <w:t> </w:t>
            </w:r>
            <w:r w:rsidRPr="00F0269A">
              <w:t>July 2014</w:t>
            </w:r>
            <w:r w:rsidR="009329CB" w:rsidRPr="00F0269A">
              <w:t xml:space="preserve"> (s 2(1) item</w:t>
            </w:r>
            <w:r w:rsidR="00F0269A">
              <w:t> </w:t>
            </w:r>
            <w:r w:rsidR="009329CB" w:rsidRPr="00F0269A">
              <w:t>6)</w:t>
            </w:r>
            <w:r w:rsidRPr="00F0269A">
              <w:br/>
              <w:t>Sch 12 (items</w:t>
            </w:r>
            <w:r w:rsidR="00F0269A">
              <w:t> </w:t>
            </w:r>
            <w:r w:rsidRPr="00F0269A">
              <w:t>74–84): 1 Mar 2014 (s 2(1) item</w:t>
            </w:r>
            <w:r w:rsidR="00F0269A">
              <w:t> </w:t>
            </w:r>
            <w:r w:rsidRPr="00F0269A">
              <w:t>10)</w:t>
            </w:r>
            <w:r w:rsidR="00C26DE8" w:rsidRPr="00F0269A">
              <w:t xml:space="preserve"> </w:t>
            </w:r>
          </w:p>
        </w:tc>
        <w:tc>
          <w:tcPr>
            <w:tcW w:w="1417" w:type="dxa"/>
            <w:tcBorders>
              <w:bottom w:val="single" w:sz="4" w:space="0" w:color="auto"/>
            </w:tcBorders>
            <w:shd w:val="clear" w:color="auto" w:fill="auto"/>
          </w:tcPr>
          <w:p w:rsidR="00586356" w:rsidRPr="00F0269A" w:rsidRDefault="00586356" w:rsidP="00872AEB">
            <w:pPr>
              <w:pStyle w:val="ENoteTableText"/>
            </w:pPr>
            <w:r w:rsidRPr="00F0269A">
              <w:t>Sch 3 (item</w:t>
            </w:r>
            <w:r w:rsidR="00F0269A">
              <w:t> </w:t>
            </w:r>
            <w:r w:rsidRPr="00F0269A">
              <w:t>36(1)–(4)) and Sch 10 (item</w:t>
            </w:r>
            <w:r w:rsidR="00F0269A">
              <w:t> </w:t>
            </w:r>
            <w:r w:rsidRPr="00F0269A">
              <w:t>8)</w:t>
            </w:r>
          </w:p>
        </w:tc>
      </w:tr>
      <w:tr w:rsidR="00FB4958" w:rsidRPr="00F0269A" w:rsidTr="008E2A44">
        <w:tc>
          <w:tcPr>
            <w:tcW w:w="1838" w:type="dxa"/>
            <w:tcBorders>
              <w:top w:val="single" w:sz="4" w:space="0" w:color="auto"/>
            </w:tcBorders>
            <w:shd w:val="clear" w:color="auto" w:fill="auto"/>
          </w:tcPr>
          <w:p w:rsidR="00FB4958" w:rsidRPr="00F0269A" w:rsidRDefault="00FB4958" w:rsidP="00872AEB">
            <w:pPr>
              <w:pStyle w:val="ENoteTableText"/>
            </w:pPr>
            <w:bookmarkStart w:id="524" w:name="CU_105617101"/>
            <w:bookmarkEnd w:id="524"/>
            <w:r w:rsidRPr="00F0269A">
              <w:t>Statute Law Revision Act (No.</w:t>
            </w:r>
            <w:r w:rsidR="00F0269A">
              <w:t> </w:t>
            </w:r>
            <w:r w:rsidRPr="00F0269A">
              <w:t>1) 2014</w:t>
            </w:r>
          </w:p>
        </w:tc>
        <w:tc>
          <w:tcPr>
            <w:tcW w:w="992" w:type="dxa"/>
            <w:tcBorders>
              <w:top w:val="single" w:sz="4" w:space="0" w:color="auto"/>
            </w:tcBorders>
            <w:shd w:val="clear" w:color="auto" w:fill="auto"/>
          </w:tcPr>
          <w:p w:rsidR="00FB4958" w:rsidRPr="00F0269A" w:rsidRDefault="00FB4958" w:rsidP="00872AEB">
            <w:pPr>
              <w:pStyle w:val="ENoteTableText"/>
            </w:pPr>
            <w:r w:rsidRPr="00F0269A">
              <w:t>31, 2014</w:t>
            </w:r>
          </w:p>
        </w:tc>
        <w:tc>
          <w:tcPr>
            <w:tcW w:w="1155" w:type="dxa"/>
            <w:tcBorders>
              <w:top w:val="single" w:sz="4" w:space="0" w:color="auto"/>
            </w:tcBorders>
            <w:shd w:val="clear" w:color="auto" w:fill="auto"/>
          </w:tcPr>
          <w:p w:rsidR="00FB4958" w:rsidRPr="00F0269A" w:rsidRDefault="00FB4958" w:rsidP="00872AEB">
            <w:pPr>
              <w:pStyle w:val="ENoteTableText"/>
            </w:pPr>
            <w:r w:rsidRPr="00F0269A">
              <w:t>27</w:t>
            </w:r>
            <w:r w:rsidR="00F0269A">
              <w:t> </w:t>
            </w:r>
            <w:r w:rsidRPr="00F0269A">
              <w:t>May 2014</w:t>
            </w:r>
          </w:p>
        </w:tc>
        <w:tc>
          <w:tcPr>
            <w:tcW w:w="1683" w:type="dxa"/>
            <w:tcBorders>
              <w:top w:val="single" w:sz="4" w:space="0" w:color="auto"/>
            </w:tcBorders>
            <w:shd w:val="clear" w:color="auto" w:fill="auto"/>
          </w:tcPr>
          <w:p w:rsidR="00FB4958" w:rsidRPr="00F0269A" w:rsidRDefault="00FB4958" w:rsidP="002A431D">
            <w:pPr>
              <w:pStyle w:val="ENoteTableText"/>
            </w:pPr>
            <w:r w:rsidRPr="00F0269A">
              <w:t>Sch 1 (item</w:t>
            </w:r>
            <w:r w:rsidR="00F0269A">
              <w:t> </w:t>
            </w:r>
            <w:r w:rsidRPr="00F0269A">
              <w:t>2): 24</w:t>
            </w:r>
            <w:r w:rsidR="00F0269A">
              <w:t> </w:t>
            </w:r>
            <w:r w:rsidRPr="00F0269A">
              <w:t>June 2014</w:t>
            </w:r>
            <w:r w:rsidR="00B352DF" w:rsidRPr="00F0269A">
              <w:t xml:space="preserve"> (s 2(1) item</w:t>
            </w:r>
            <w:r w:rsidR="00F0269A">
              <w:t> </w:t>
            </w:r>
            <w:r w:rsidR="00B352DF" w:rsidRPr="00F0269A">
              <w:t>2)</w:t>
            </w:r>
          </w:p>
        </w:tc>
        <w:tc>
          <w:tcPr>
            <w:tcW w:w="1417" w:type="dxa"/>
            <w:tcBorders>
              <w:top w:val="single" w:sz="4" w:space="0" w:color="auto"/>
            </w:tcBorders>
            <w:shd w:val="clear" w:color="auto" w:fill="auto"/>
          </w:tcPr>
          <w:p w:rsidR="00FB4958" w:rsidRPr="00F0269A" w:rsidRDefault="00FB4958" w:rsidP="00872AEB">
            <w:pPr>
              <w:pStyle w:val="ENoteTableText"/>
            </w:pPr>
            <w:r w:rsidRPr="00F0269A">
              <w:t>—</w:t>
            </w:r>
          </w:p>
        </w:tc>
      </w:tr>
      <w:tr w:rsidR="00FB4958" w:rsidRPr="00F0269A" w:rsidTr="0042522F">
        <w:trPr>
          <w:cantSplit/>
        </w:trPr>
        <w:tc>
          <w:tcPr>
            <w:tcW w:w="1838" w:type="dxa"/>
            <w:shd w:val="clear" w:color="auto" w:fill="auto"/>
          </w:tcPr>
          <w:p w:rsidR="00FB4958" w:rsidRPr="00F0269A" w:rsidRDefault="00FB4958" w:rsidP="00872AEB">
            <w:pPr>
              <w:pStyle w:val="ENoteTableText"/>
            </w:pPr>
            <w:r w:rsidRPr="00F0269A">
              <w:t>Family Assistance Legislation Amendment (Child Care Measures) Act 2014</w:t>
            </w:r>
          </w:p>
        </w:tc>
        <w:tc>
          <w:tcPr>
            <w:tcW w:w="992" w:type="dxa"/>
            <w:shd w:val="clear" w:color="auto" w:fill="auto"/>
          </w:tcPr>
          <w:p w:rsidR="00FB4958" w:rsidRPr="00F0269A" w:rsidRDefault="00FB4958" w:rsidP="00872AEB">
            <w:pPr>
              <w:pStyle w:val="ENoteTableText"/>
            </w:pPr>
            <w:r w:rsidRPr="00F0269A">
              <w:t>66, 2014</w:t>
            </w:r>
          </w:p>
        </w:tc>
        <w:tc>
          <w:tcPr>
            <w:tcW w:w="1155" w:type="dxa"/>
            <w:shd w:val="clear" w:color="auto" w:fill="auto"/>
          </w:tcPr>
          <w:p w:rsidR="00FB4958" w:rsidRPr="00F0269A" w:rsidRDefault="00FB4958" w:rsidP="00872AEB">
            <w:pPr>
              <w:pStyle w:val="ENoteTableText"/>
            </w:pPr>
            <w:r w:rsidRPr="00F0269A">
              <w:t>30</w:t>
            </w:r>
            <w:r w:rsidR="00F0269A">
              <w:t> </w:t>
            </w:r>
            <w:r w:rsidRPr="00F0269A">
              <w:t>June 2014</w:t>
            </w:r>
          </w:p>
        </w:tc>
        <w:tc>
          <w:tcPr>
            <w:tcW w:w="1683" w:type="dxa"/>
            <w:shd w:val="clear" w:color="auto" w:fill="auto"/>
          </w:tcPr>
          <w:p w:rsidR="00FB4958" w:rsidRPr="00F0269A" w:rsidRDefault="00FB4958" w:rsidP="00B352DF">
            <w:pPr>
              <w:pStyle w:val="ENoteTableText"/>
            </w:pPr>
            <w:r w:rsidRPr="00F0269A">
              <w:t>Sch 1 (items</w:t>
            </w:r>
            <w:r w:rsidR="00F0269A">
              <w:t> </w:t>
            </w:r>
            <w:r w:rsidRPr="00F0269A">
              <w:t>1, 3–6): 1</w:t>
            </w:r>
            <w:r w:rsidR="00F0269A">
              <w:t> </w:t>
            </w:r>
            <w:r w:rsidRPr="00F0269A">
              <w:t>July 2014</w:t>
            </w:r>
            <w:r w:rsidR="00B352DF" w:rsidRPr="00F0269A">
              <w:t xml:space="preserve"> (s 2)</w:t>
            </w:r>
          </w:p>
        </w:tc>
        <w:tc>
          <w:tcPr>
            <w:tcW w:w="1417" w:type="dxa"/>
            <w:shd w:val="clear" w:color="auto" w:fill="auto"/>
          </w:tcPr>
          <w:p w:rsidR="00FB4958" w:rsidRPr="00F0269A" w:rsidRDefault="00FB4958" w:rsidP="00872AEB">
            <w:pPr>
              <w:pStyle w:val="ENoteTableText"/>
            </w:pPr>
            <w:r w:rsidRPr="00F0269A">
              <w:t>—</w:t>
            </w:r>
          </w:p>
        </w:tc>
      </w:tr>
      <w:tr w:rsidR="001C1EFD" w:rsidRPr="00F0269A" w:rsidTr="008E2A44">
        <w:trPr>
          <w:cantSplit/>
        </w:trPr>
        <w:tc>
          <w:tcPr>
            <w:tcW w:w="1838" w:type="dxa"/>
            <w:shd w:val="clear" w:color="auto" w:fill="auto"/>
          </w:tcPr>
          <w:p w:rsidR="001C1EFD" w:rsidRPr="00F0269A" w:rsidRDefault="001C1EFD" w:rsidP="00872AEB">
            <w:pPr>
              <w:pStyle w:val="ENoteTableText"/>
            </w:pPr>
            <w:r w:rsidRPr="00F0269A">
              <w:t>Minerals Resource Rent Tax Repeal and Other Measures Act 2014</w:t>
            </w:r>
          </w:p>
        </w:tc>
        <w:tc>
          <w:tcPr>
            <w:tcW w:w="992" w:type="dxa"/>
            <w:shd w:val="clear" w:color="auto" w:fill="auto"/>
          </w:tcPr>
          <w:p w:rsidR="001C1EFD" w:rsidRPr="00F0269A" w:rsidRDefault="001C1EFD" w:rsidP="00872AEB">
            <w:pPr>
              <w:pStyle w:val="ENoteTableText"/>
            </w:pPr>
            <w:r w:rsidRPr="00F0269A">
              <w:t>96, 2014</w:t>
            </w:r>
          </w:p>
        </w:tc>
        <w:tc>
          <w:tcPr>
            <w:tcW w:w="1155" w:type="dxa"/>
            <w:shd w:val="clear" w:color="auto" w:fill="auto"/>
          </w:tcPr>
          <w:p w:rsidR="001C1EFD" w:rsidRPr="00F0269A" w:rsidRDefault="001C1EFD" w:rsidP="00872AEB">
            <w:pPr>
              <w:pStyle w:val="ENoteTableText"/>
            </w:pPr>
            <w:r w:rsidRPr="00F0269A">
              <w:t>5 Sept 2014</w:t>
            </w:r>
          </w:p>
        </w:tc>
        <w:tc>
          <w:tcPr>
            <w:tcW w:w="1683" w:type="dxa"/>
            <w:shd w:val="clear" w:color="auto" w:fill="auto"/>
          </w:tcPr>
          <w:p w:rsidR="001C1EFD" w:rsidRPr="00F0269A" w:rsidRDefault="001C1EFD" w:rsidP="00825E48">
            <w:pPr>
              <w:pStyle w:val="ENoteTableText"/>
            </w:pPr>
            <w:r w:rsidRPr="00F0269A">
              <w:t>Sch 9 (items</w:t>
            </w:r>
            <w:r w:rsidR="00F0269A">
              <w:t> </w:t>
            </w:r>
            <w:r w:rsidRPr="00F0269A">
              <w:t>1A–1M): 5 Sept 2014 (s 2(1) item</w:t>
            </w:r>
            <w:r w:rsidR="00F0269A">
              <w:t> </w:t>
            </w:r>
            <w:r w:rsidRPr="00F0269A">
              <w:t>8)</w:t>
            </w:r>
            <w:r w:rsidRPr="00F0269A">
              <w:br/>
              <w:t>Sch 9 (items</w:t>
            </w:r>
            <w:r w:rsidR="00F0269A">
              <w:t> </w:t>
            </w:r>
            <w:r w:rsidRPr="00F0269A">
              <w:t>1–14</w:t>
            </w:r>
            <w:r w:rsidR="00AB47B8" w:rsidRPr="00F0269A">
              <w:t>, 24</w:t>
            </w:r>
            <w:r w:rsidRPr="00F0269A">
              <w:t xml:space="preserve">): </w:t>
            </w:r>
            <w:r w:rsidRPr="00F0269A">
              <w:rPr>
                <w:u w:val="single"/>
              </w:rPr>
              <w:t xml:space="preserve">31 Dec 2016 </w:t>
            </w:r>
            <w:r w:rsidR="008E2A44" w:rsidRPr="00F0269A">
              <w:rPr>
                <w:u w:val="single"/>
              </w:rPr>
              <w:br/>
            </w:r>
            <w:r w:rsidRPr="00F0269A">
              <w:rPr>
                <w:u w:val="single"/>
              </w:rPr>
              <w:t>(s 2(1) item</w:t>
            </w:r>
            <w:r w:rsidR="00F0269A">
              <w:rPr>
                <w:u w:val="single"/>
              </w:rPr>
              <w:t> </w:t>
            </w:r>
            <w:r w:rsidR="00AB47B8" w:rsidRPr="00F0269A">
              <w:rPr>
                <w:u w:val="single"/>
              </w:rPr>
              <w:t>9</w:t>
            </w:r>
            <w:r w:rsidRPr="00F0269A">
              <w:rPr>
                <w:u w:val="single"/>
              </w:rPr>
              <w:t>)</w:t>
            </w:r>
          </w:p>
        </w:tc>
        <w:tc>
          <w:tcPr>
            <w:tcW w:w="1417" w:type="dxa"/>
            <w:shd w:val="clear" w:color="auto" w:fill="auto"/>
          </w:tcPr>
          <w:p w:rsidR="001C1EFD" w:rsidRPr="00F0269A" w:rsidRDefault="00AB47B8" w:rsidP="00872AEB">
            <w:pPr>
              <w:pStyle w:val="ENoteTableText"/>
              <w:rPr>
                <w:u w:val="single"/>
              </w:rPr>
            </w:pPr>
            <w:r w:rsidRPr="00F0269A">
              <w:rPr>
                <w:u w:val="single"/>
              </w:rPr>
              <w:t>Sch 9 (item</w:t>
            </w:r>
            <w:r w:rsidR="00F0269A">
              <w:rPr>
                <w:u w:val="single"/>
              </w:rPr>
              <w:t> </w:t>
            </w:r>
            <w:r w:rsidRPr="00F0269A">
              <w:rPr>
                <w:u w:val="single"/>
              </w:rPr>
              <w:t>24)</w:t>
            </w:r>
          </w:p>
        </w:tc>
      </w:tr>
      <w:tr w:rsidR="00E73C60" w:rsidRPr="00F0269A" w:rsidTr="008E2A44">
        <w:trPr>
          <w:cantSplit/>
        </w:trPr>
        <w:tc>
          <w:tcPr>
            <w:tcW w:w="1838" w:type="dxa"/>
            <w:shd w:val="clear" w:color="auto" w:fill="auto"/>
          </w:tcPr>
          <w:p w:rsidR="00E73C60" w:rsidRPr="00F0269A" w:rsidRDefault="00E73C60" w:rsidP="00872AEB">
            <w:pPr>
              <w:pStyle w:val="ENoteTableText"/>
            </w:pPr>
            <w:r w:rsidRPr="00F0269A">
              <w:t>Counter</w:t>
            </w:r>
            <w:r w:rsidR="00F0269A">
              <w:noBreakHyphen/>
            </w:r>
            <w:r w:rsidRPr="00F0269A">
              <w:t>Terrorism Legislation Amendment (Foreign Fighters) Act 2014</w:t>
            </w:r>
          </w:p>
        </w:tc>
        <w:tc>
          <w:tcPr>
            <w:tcW w:w="992" w:type="dxa"/>
            <w:shd w:val="clear" w:color="auto" w:fill="auto"/>
          </w:tcPr>
          <w:p w:rsidR="00E73C60" w:rsidRPr="00F0269A" w:rsidRDefault="00E73C60" w:rsidP="00872AEB">
            <w:pPr>
              <w:pStyle w:val="ENoteTableText"/>
            </w:pPr>
            <w:r w:rsidRPr="00F0269A">
              <w:t>116, 2014</w:t>
            </w:r>
          </w:p>
        </w:tc>
        <w:tc>
          <w:tcPr>
            <w:tcW w:w="1155" w:type="dxa"/>
            <w:shd w:val="clear" w:color="auto" w:fill="auto"/>
          </w:tcPr>
          <w:p w:rsidR="00E73C60" w:rsidRPr="00F0269A" w:rsidRDefault="00E73C60" w:rsidP="00872AEB">
            <w:pPr>
              <w:pStyle w:val="ENoteTableText"/>
            </w:pPr>
            <w:r w:rsidRPr="00F0269A">
              <w:t>3 Nov 2014</w:t>
            </w:r>
          </w:p>
        </w:tc>
        <w:tc>
          <w:tcPr>
            <w:tcW w:w="1683" w:type="dxa"/>
            <w:shd w:val="clear" w:color="auto" w:fill="auto"/>
          </w:tcPr>
          <w:p w:rsidR="00E73C60" w:rsidRPr="00F0269A" w:rsidRDefault="00E73C60" w:rsidP="00825E48">
            <w:pPr>
              <w:pStyle w:val="ENoteTableText"/>
            </w:pPr>
            <w:r w:rsidRPr="00F0269A">
              <w:t>Sch 2 (items</w:t>
            </w:r>
            <w:r w:rsidR="00F0269A">
              <w:t> </w:t>
            </w:r>
            <w:r w:rsidRPr="00F0269A">
              <w:t>1, 2</w:t>
            </w:r>
            <w:r w:rsidR="008B76DF" w:rsidRPr="00F0269A">
              <w:t>, 9</w:t>
            </w:r>
            <w:r w:rsidRPr="00F0269A">
              <w:t>): 1 Dec 2014 (s 2(1) item</w:t>
            </w:r>
            <w:r w:rsidR="00F0269A">
              <w:t> </w:t>
            </w:r>
            <w:r w:rsidRPr="00F0269A">
              <w:t>2)</w:t>
            </w:r>
          </w:p>
        </w:tc>
        <w:tc>
          <w:tcPr>
            <w:tcW w:w="1417" w:type="dxa"/>
            <w:shd w:val="clear" w:color="auto" w:fill="auto"/>
          </w:tcPr>
          <w:p w:rsidR="00E73C60" w:rsidRPr="00F0269A" w:rsidRDefault="008B76DF" w:rsidP="00872AEB">
            <w:pPr>
              <w:pStyle w:val="ENoteTableText"/>
              <w:rPr>
                <w:u w:val="single"/>
              </w:rPr>
            </w:pPr>
            <w:r w:rsidRPr="00F0269A">
              <w:t>Sch 2 (item</w:t>
            </w:r>
            <w:r w:rsidR="00F0269A">
              <w:t> </w:t>
            </w:r>
            <w:r w:rsidRPr="00F0269A">
              <w:t>9)</w:t>
            </w:r>
          </w:p>
        </w:tc>
      </w:tr>
      <w:tr w:rsidR="006504C1" w:rsidRPr="00F0269A" w:rsidTr="00AC0FA0">
        <w:trPr>
          <w:cantSplit/>
        </w:trPr>
        <w:tc>
          <w:tcPr>
            <w:tcW w:w="1838" w:type="dxa"/>
            <w:shd w:val="clear" w:color="auto" w:fill="auto"/>
          </w:tcPr>
          <w:p w:rsidR="006504C1" w:rsidRPr="00F0269A" w:rsidRDefault="006504C1" w:rsidP="00872AEB">
            <w:pPr>
              <w:pStyle w:val="ENoteTableText"/>
            </w:pPr>
            <w:r w:rsidRPr="00F0269A">
              <w:t>Social Services and Other Legislation Amendment (2014 Budget Measures No.</w:t>
            </w:r>
            <w:r w:rsidR="00F0269A">
              <w:t> </w:t>
            </w:r>
            <w:r w:rsidRPr="00F0269A">
              <w:t>6) Act 2014</w:t>
            </w:r>
          </w:p>
        </w:tc>
        <w:tc>
          <w:tcPr>
            <w:tcW w:w="992" w:type="dxa"/>
            <w:shd w:val="clear" w:color="auto" w:fill="auto"/>
          </w:tcPr>
          <w:p w:rsidR="006504C1" w:rsidRPr="00F0269A" w:rsidRDefault="006504C1" w:rsidP="00872AEB">
            <w:pPr>
              <w:pStyle w:val="ENoteTableText"/>
            </w:pPr>
            <w:r w:rsidRPr="00F0269A">
              <w:t>122, 2014</w:t>
            </w:r>
          </w:p>
        </w:tc>
        <w:tc>
          <w:tcPr>
            <w:tcW w:w="1155" w:type="dxa"/>
            <w:shd w:val="clear" w:color="auto" w:fill="auto"/>
          </w:tcPr>
          <w:p w:rsidR="006504C1" w:rsidRPr="00F0269A" w:rsidRDefault="006504C1" w:rsidP="00872AEB">
            <w:pPr>
              <w:pStyle w:val="ENoteTableText"/>
            </w:pPr>
            <w:r w:rsidRPr="00F0269A">
              <w:t>26 Nov 2014</w:t>
            </w:r>
          </w:p>
        </w:tc>
        <w:tc>
          <w:tcPr>
            <w:tcW w:w="1683" w:type="dxa"/>
            <w:shd w:val="clear" w:color="auto" w:fill="auto"/>
          </w:tcPr>
          <w:p w:rsidR="006504C1" w:rsidRPr="00F0269A" w:rsidRDefault="006504C1" w:rsidP="006504C1">
            <w:pPr>
              <w:pStyle w:val="ENoteTableText"/>
            </w:pPr>
            <w:r w:rsidRPr="00F0269A">
              <w:t>Sch 1 (items</w:t>
            </w:r>
            <w:r w:rsidR="00F0269A">
              <w:t> </w:t>
            </w:r>
            <w:r w:rsidRPr="00F0269A">
              <w:t xml:space="preserve">139–188): 20 Sept 2014 </w:t>
            </w:r>
            <w:r w:rsidRPr="00F0269A">
              <w:br/>
              <w:t>(s 2(1) item</w:t>
            </w:r>
            <w:r w:rsidR="00F0269A">
              <w:t> </w:t>
            </w:r>
            <w:r w:rsidR="00911021" w:rsidRPr="00F0269A">
              <w:t>2)</w:t>
            </w:r>
            <w:r w:rsidR="00911021" w:rsidRPr="00F0269A">
              <w:br/>
              <w:t xml:space="preserve">Sch 9: </w:t>
            </w:r>
            <w:r w:rsidRPr="00F0269A">
              <w:t>1</w:t>
            </w:r>
            <w:r w:rsidR="00F0269A">
              <w:t> </w:t>
            </w:r>
            <w:r w:rsidRPr="00F0269A">
              <w:t>July 2015 (s 2(1) item</w:t>
            </w:r>
            <w:r w:rsidR="00F0269A">
              <w:t> </w:t>
            </w:r>
            <w:r w:rsidRPr="00F0269A">
              <w:t>8)</w:t>
            </w:r>
          </w:p>
        </w:tc>
        <w:tc>
          <w:tcPr>
            <w:tcW w:w="1417" w:type="dxa"/>
            <w:shd w:val="clear" w:color="auto" w:fill="auto"/>
          </w:tcPr>
          <w:p w:rsidR="006504C1" w:rsidRPr="00F0269A" w:rsidRDefault="006504C1" w:rsidP="00911021">
            <w:pPr>
              <w:pStyle w:val="ENoteTableText"/>
            </w:pPr>
            <w:r w:rsidRPr="00F0269A">
              <w:t>Sch 9 (item</w:t>
            </w:r>
            <w:r w:rsidR="00F0269A">
              <w:t> </w:t>
            </w:r>
            <w:r w:rsidRPr="00F0269A">
              <w:t>10)</w:t>
            </w:r>
          </w:p>
        </w:tc>
      </w:tr>
      <w:tr w:rsidR="00307698" w:rsidRPr="00F0269A" w:rsidTr="00AC0FA0">
        <w:trPr>
          <w:cantSplit/>
        </w:trPr>
        <w:tc>
          <w:tcPr>
            <w:tcW w:w="1838" w:type="dxa"/>
            <w:shd w:val="clear" w:color="auto" w:fill="auto"/>
          </w:tcPr>
          <w:p w:rsidR="00307698" w:rsidRPr="00F0269A" w:rsidRDefault="00307698" w:rsidP="00872AEB">
            <w:pPr>
              <w:pStyle w:val="ENoteTableText"/>
            </w:pPr>
            <w:r w:rsidRPr="00F0269A">
              <w:lastRenderedPageBreak/>
              <w:t>Norfolk Island Legislation Amendment Act 2015</w:t>
            </w:r>
          </w:p>
        </w:tc>
        <w:tc>
          <w:tcPr>
            <w:tcW w:w="992" w:type="dxa"/>
            <w:shd w:val="clear" w:color="auto" w:fill="auto"/>
          </w:tcPr>
          <w:p w:rsidR="00307698" w:rsidRPr="00F0269A" w:rsidRDefault="00307698" w:rsidP="00872AEB">
            <w:pPr>
              <w:pStyle w:val="ENoteTableText"/>
            </w:pPr>
            <w:r w:rsidRPr="00F0269A">
              <w:t>59, 2015</w:t>
            </w:r>
          </w:p>
        </w:tc>
        <w:tc>
          <w:tcPr>
            <w:tcW w:w="1155" w:type="dxa"/>
            <w:shd w:val="clear" w:color="auto" w:fill="auto"/>
          </w:tcPr>
          <w:p w:rsidR="00307698" w:rsidRPr="00F0269A" w:rsidRDefault="00307698" w:rsidP="00872AEB">
            <w:pPr>
              <w:pStyle w:val="ENoteTableText"/>
            </w:pPr>
            <w:r w:rsidRPr="00F0269A">
              <w:t>26</w:t>
            </w:r>
            <w:r w:rsidR="00F0269A">
              <w:t> </w:t>
            </w:r>
            <w:r w:rsidRPr="00F0269A">
              <w:t>May 2015</w:t>
            </w:r>
          </w:p>
        </w:tc>
        <w:tc>
          <w:tcPr>
            <w:tcW w:w="1683" w:type="dxa"/>
            <w:shd w:val="clear" w:color="auto" w:fill="auto"/>
          </w:tcPr>
          <w:p w:rsidR="00307698" w:rsidRPr="00F0269A" w:rsidRDefault="00307698" w:rsidP="006504C1">
            <w:pPr>
              <w:pStyle w:val="ENoteTableText"/>
            </w:pPr>
            <w:r w:rsidRPr="00F0269A">
              <w:t>Sch 2</w:t>
            </w:r>
            <w:r w:rsidR="00AC0FA0" w:rsidRPr="00F0269A">
              <w:t xml:space="preserve"> </w:t>
            </w:r>
            <w:r w:rsidRPr="00F0269A">
              <w:t>(items</w:t>
            </w:r>
            <w:r w:rsidR="00F0269A">
              <w:t> </w:t>
            </w:r>
            <w:r w:rsidRPr="00F0269A">
              <w:t xml:space="preserve">51, 52): </w:t>
            </w:r>
            <w:r w:rsidRPr="00F0269A">
              <w:rPr>
                <w:u w:val="single"/>
              </w:rPr>
              <w:t>1</w:t>
            </w:r>
            <w:r w:rsidR="00F0269A">
              <w:rPr>
                <w:u w:val="single"/>
              </w:rPr>
              <w:t> </w:t>
            </w:r>
            <w:r w:rsidRPr="00F0269A">
              <w:rPr>
                <w:u w:val="single"/>
              </w:rPr>
              <w:t>July 2016 (s 2(1) item</w:t>
            </w:r>
            <w:r w:rsidR="00F0269A">
              <w:rPr>
                <w:u w:val="single"/>
              </w:rPr>
              <w:t> </w:t>
            </w:r>
            <w:r w:rsidRPr="00F0269A">
              <w:rPr>
                <w:u w:val="single"/>
              </w:rPr>
              <w:t>5)</w:t>
            </w:r>
            <w:r w:rsidRPr="00F0269A">
              <w:rPr>
                <w:u w:val="single"/>
              </w:rPr>
              <w:br/>
            </w:r>
            <w:r w:rsidRPr="00F0269A">
              <w:t>Sch 2 (items</w:t>
            </w:r>
            <w:r w:rsidR="00F0269A">
              <w:t> </w:t>
            </w:r>
            <w:r w:rsidRPr="00F0269A">
              <w:t>356–396): 18</w:t>
            </w:r>
            <w:r w:rsidR="00F0269A">
              <w:t> </w:t>
            </w:r>
            <w:r w:rsidRPr="00F0269A">
              <w:t>June 2015 (s 2(1) item</w:t>
            </w:r>
            <w:r w:rsidR="00F0269A">
              <w:t> </w:t>
            </w:r>
            <w:r w:rsidRPr="00F0269A">
              <w:t>6)</w:t>
            </w:r>
          </w:p>
        </w:tc>
        <w:tc>
          <w:tcPr>
            <w:tcW w:w="1417" w:type="dxa"/>
            <w:shd w:val="clear" w:color="auto" w:fill="auto"/>
          </w:tcPr>
          <w:p w:rsidR="00307698" w:rsidRPr="00F0269A" w:rsidRDefault="00307698" w:rsidP="006504C1">
            <w:pPr>
              <w:pStyle w:val="ENoteTableText"/>
            </w:pPr>
            <w:r w:rsidRPr="00F0269A">
              <w:t>Sch 2 (items</w:t>
            </w:r>
            <w:r w:rsidR="00F0269A">
              <w:t> </w:t>
            </w:r>
            <w:r w:rsidRPr="00F0269A">
              <w:t>356–396)</w:t>
            </w:r>
          </w:p>
        </w:tc>
      </w:tr>
      <w:tr w:rsidR="00307698" w:rsidRPr="00F0269A" w:rsidTr="00C77BD1">
        <w:trPr>
          <w:cantSplit/>
        </w:trPr>
        <w:tc>
          <w:tcPr>
            <w:tcW w:w="1838" w:type="dxa"/>
            <w:shd w:val="clear" w:color="auto" w:fill="auto"/>
          </w:tcPr>
          <w:p w:rsidR="00307698" w:rsidRPr="00F0269A" w:rsidRDefault="00307698" w:rsidP="00872AEB">
            <w:pPr>
              <w:pStyle w:val="ENoteTableText"/>
            </w:pPr>
            <w:r w:rsidRPr="00F0269A">
              <w:t>Tribunals Amalgamation Act 2015</w:t>
            </w:r>
          </w:p>
        </w:tc>
        <w:tc>
          <w:tcPr>
            <w:tcW w:w="992" w:type="dxa"/>
            <w:shd w:val="clear" w:color="auto" w:fill="auto"/>
          </w:tcPr>
          <w:p w:rsidR="00307698" w:rsidRPr="00F0269A" w:rsidRDefault="00307698" w:rsidP="00872AEB">
            <w:pPr>
              <w:pStyle w:val="ENoteTableText"/>
            </w:pPr>
            <w:r w:rsidRPr="00F0269A">
              <w:t>60, 2015</w:t>
            </w:r>
          </w:p>
        </w:tc>
        <w:tc>
          <w:tcPr>
            <w:tcW w:w="1155" w:type="dxa"/>
            <w:shd w:val="clear" w:color="auto" w:fill="auto"/>
          </w:tcPr>
          <w:p w:rsidR="00307698" w:rsidRPr="00F0269A" w:rsidRDefault="00307698" w:rsidP="00872AEB">
            <w:pPr>
              <w:pStyle w:val="ENoteTableText"/>
            </w:pPr>
            <w:r w:rsidRPr="00F0269A">
              <w:t>26</w:t>
            </w:r>
            <w:r w:rsidR="00F0269A">
              <w:t> </w:t>
            </w:r>
            <w:r w:rsidRPr="00F0269A">
              <w:t>May 2015</w:t>
            </w:r>
          </w:p>
        </w:tc>
        <w:tc>
          <w:tcPr>
            <w:tcW w:w="1683" w:type="dxa"/>
            <w:shd w:val="clear" w:color="auto" w:fill="auto"/>
          </w:tcPr>
          <w:p w:rsidR="00307698" w:rsidRPr="00F0269A" w:rsidRDefault="00307698" w:rsidP="00E3649E">
            <w:pPr>
              <w:pStyle w:val="ENoteTableText"/>
            </w:pPr>
            <w:r w:rsidRPr="00F0269A">
              <w:t>Sch 5 (items</w:t>
            </w:r>
            <w:r w:rsidR="00F0269A">
              <w:t> </w:t>
            </w:r>
            <w:r w:rsidRPr="00F0269A">
              <w:t>1,</w:t>
            </w:r>
            <w:r w:rsidR="00AC0FA0" w:rsidRPr="00F0269A">
              <w:t xml:space="preserve"> </w:t>
            </w:r>
            <w:r w:rsidRPr="00F0269A">
              <w:t>2</w:t>
            </w:r>
            <w:r w:rsidR="00AC0FA0" w:rsidRPr="00F0269A">
              <w:t>) and Sch 9</w:t>
            </w:r>
            <w:r w:rsidRPr="00F0269A">
              <w:t>: 1</w:t>
            </w:r>
            <w:r w:rsidR="00F0269A">
              <w:t> </w:t>
            </w:r>
            <w:r w:rsidRPr="00F0269A">
              <w:t>July 2015 (s 2(1) items</w:t>
            </w:r>
            <w:r w:rsidR="00F0269A">
              <w:t> </w:t>
            </w:r>
            <w:r w:rsidRPr="00F0269A">
              <w:t>16, 22)</w:t>
            </w:r>
          </w:p>
        </w:tc>
        <w:tc>
          <w:tcPr>
            <w:tcW w:w="1417" w:type="dxa"/>
            <w:shd w:val="clear" w:color="auto" w:fill="auto"/>
          </w:tcPr>
          <w:p w:rsidR="00307698" w:rsidRPr="00F0269A" w:rsidRDefault="00307698" w:rsidP="00911021">
            <w:pPr>
              <w:pStyle w:val="ENoteTableText"/>
            </w:pPr>
            <w:r w:rsidRPr="00F0269A">
              <w:t>Sch 9</w:t>
            </w:r>
          </w:p>
        </w:tc>
      </w:tr>
      <w:tr w:rsidR="007C5D13" w:rsidRPr="00F0269A" w:rsidTr="00462132">
        <w:trPr>
          <w:cantSplit/>
        </w:trPr>
        <w:tc>
          <w:tcPr>
            <w:tcW w:w="1838" w:type="dxa"/>
            <w:tcBorders>
              <w:bottom w:val="single" w:sz="12" w:space="0" w:color="auto"/>
            </w:tcBorders>
            <w:shd w:val="clear" w:color="auto" w:fill="auto"/>
          </w:tcPr>
          <w:p w:rsidR="007C5D13" w:rsidRPr="00F0269A" w:rsidRDefault="007C5D13" w:rsidP="00375815">
            <w:pPr>
              <w:pStyle w:val="ENoteTableText"/>
              <w:rPr>
                <w:rFonts w:ascii="Arial" w:hAnsi="Arial" w:cs="Arial"/>
                <w:sz w:val="19"/>
                <w:szCs w:val="19"/>
              </w:rPr>
            </w:pPr>
            <w:r w:rsidRPr="00F0269A">
              <w:t>Passports Legislation Amendment (Integrity) Act 2015</w:t>
            </w:r>
          </w:p>
        </w:tc>
        <w:tc>
          <w:tcPr>
            <w:tcW w:w="992" w:type="dxa"/>
            <w:tcBorders>
              <w:bottom w:val="single" w:sz="12" w:space="0" w:color="auto"/>
            </w:tcBorders>
            <w:shd w:val="clear" w:color="auto" w:fill="auto"/>
          </w:tcPr>
          <w:p w:rsidR="007C5D13" w:rsidRPr="00F0269A" w:rsidRDefault="007C5D13" w:rsidP="00872AEB">
            <w:pPr>
              <w:pStyle w:val="ENoteTableText"/>
            </w:pPr>
            <w:r w:rsidRPr="00F0269A">
              <w:t>122, 2015</w:t>
            </w:r>
          </w:p>
        </w:tc>
        <w:tc>
          <w:tcPr>
            <w:tcW w:w="1155" w:type="dxa"/>
            <w:tcBorders>
              <w:bottom w:val="single" w:sz="12" w:space="0" w:color="auto"/>
            </w:tcBorders>
            <w:shd w:val="clear" w:color="auto" w:fill="auto"/>
          </w:tcPr>
          <w:p w:rsidR="007C5D13" w:rsidRPr="00F0269A" w:rsidRDefault="007C5D13" w:rsidP="00872AEB">
            <w:pPr>
              <w:pStyle w:val="ENoteTableText"/>
            </w:pPr>
            <w:r w:rsidRPr="00F0269A">
              <w:t>10 Sept 2015</w:t>
            </w:r>
          </w:p>
        </w:tc>
        <w:tc>
          <w:tcPr>
            <w:tcW w:w="1683" w:type="dxa"/>
            <w:tcBorders>
              <w:bottom w:val="single" w:sz="12" w:space="0" w:color="auto"/>
            </w:tcBorders>
            <w:shd w:val="clear" w:color="auto" w:fill="auto"/>
          </w:tcPr>
          <w:p w:rsidR="007C5D13" w:rsidRPr="00F0269A" w:rsidRDefault="007C5D13" w:rsidP="00C77BD1">
            <w:pPr>
              <w:pStyle w:val="ENoteTableText"/>
            </w:pPr>
            <w:r w:rsidRPr="00F0269A">
              <w:t>Sch 1 (items</w:t>
            </w:r>
            <w:r w:rsidR="00F0269A">
              <w:t> </w:t>
            </w:r>
            <w:r w:rsidRPr="00F0269A">
              <w:t>69, 70): 8</w:t>
            </w:r>
            <w:r w:rsidR="00C77BD1" w:rsidRPr="00F0269A">
              <w:t> </w:t>
            </w:r>
            <w:r w:rsidRPr="00F0269A">
              <w:t>Oct 2015 (s 2(1) item</w:t>
            </w:r>
            <w:r w:rsidR="00F0269A">
              <w:t> </w:t>
            </w:r>
            <w:r w:rsidRPr="00F0269A">
              <w:t>2)</w:t>
            </w:r>
          </w:p>
        </w:tc>
        <w:tc>
          <w:tcPr>
            <w:tcW w:w="1417" w:type="dxa"/>
            <w:tcBorders>
              <w:bottom w:val="single" w:sz="12" w:space="0" w:color="auto"/>
            </w:tcBorders>
            <w:shd w:val="clear" w:color="auto" w:fill="auto"/>
          </w:tcPr>
          <w:p w:rsidR="007C5D13" w:rsidRPr="00F0269A" w:rsidRDefault="00C77BD1" w:rsidP="00911021">
            <w:pPr>
              <w:pStyle w:val="ENoteTableText"/>
            </w:pPr>
            <w:r w:rsidRPr="00F0269A">
              <w:t>—</w:t>
            </w:r>
          </w:p>
        </w:tc>
      </w:tr>
    </w:tbl>
    <w:p w:rsidR="00486B15" w:rsidRPr="00F0269A" w:rsidRDefault="00486B15" w:rsidP="00C5224C">
      <w:pPr>
        <w:pStyle w:val="Tabletext"/>
      </w:pPr>
    </w:p>
    <w:p w:rsidR="00632062" w:rsidRPr="00F0269A" w:rsidRDefault="00632062" w:rsidP="00B84741">
      <w:pPr>
        <w:pStyle w:val="EndNotespara"/>
        <w:keepNext/>
        <w:keepLines/>
      </w:pPr>
      <w:r w:rsidRPr="00F0269A">
        <w:rPr>
          <w:i/>
        </w:rPr>
        <w:t>(a)</w:t>
      </w:r>
      <w:r w:rsidRPr="00F0269A">
        <w:tab/>
        <w:t xml:space="preserve">The </w:t>
      </w:r>
      <w:r w:rsidRPr="00F0269A">
        <w:rPr>
          <w:i/>
        </w:rPr>
        <w:t>A New Tax System (Family Assistance) Act 1999</w:t>
      </w:r>
      <w:r w:rsidRPr="00F0269A">
        <w:t xml:space="preserve"> was amended by Schedule</w:t>
      </w:r>
      <w:r w:rsidR="00F0269A">
        <w:t> </w:t>
      </w:r>
      <w:r w:rsidRPr="00F0269A">
        <w:t>4 only of the</w:t>
      </w:r>
      <w:r w:rsidRPr="00F0269A">
        <w:rPr>
          <w:i/>
        </w:rPr>
        <w:t xml:space="preserve"> A New Tax System (Compensation Measures Legislation Amendment) Act 1999</w:t>
      </w:r>
      <w:r w:rsidRPr="00F0269A">
        <w:t>, subsection</w:t>
      </w:r>
      <w:r w:rsidR="00F0269A">
        <w:t> </w:t>
      </w:r>
      <w:r w:rsidRPr="00F0269A">
        <w:t>2(4) of which provides as follows:</w:t>
      </w:r>
    </w:p>
    <w:p w:rsidR="00632062" w:rsidRPr="00F0269A" w:rsidRDefault="00632062" w:rsidP="00486B15">
      <w:pPr>
        <w:pStyle w:val="EndNotessubpara"/>
      </w:pPr>
      <w:r w:rsidRPr="00F0269A">
        <w:tab/>
        <w:t>(4)</w:t>
      </w:r>
      <w:r w:rsidRPr="00F0269A">
        <w:tab/>
        <w:t>Schedule</w:t>
      </w:r>
      <w:r w:rsidR="00F0269A">
        <w:t> </w:t>
      </w:r>
      <w:r w:rsidRPr="00F0269A">
        <w:t>4 commences, or is taken to have commenced, immediately after the commencement of Schedule</w:t>
      </w:r>
      <w:r w:rsidR="00F0269A">
        <w:t> </w:t>
      </w:r>
      <w:r w:rsidRPr="00F0269A">
        <w:t xml:space="preserve">4 to the </w:t>
      </w:r>
      <w:r w:rsidRPr="00F0269A">
        <w:rPr>
          <w:i/>
        </w:rPr>
        <w:t>A New Tax System (Family Assistance) Act 1999</w:t>
      </w:r>
      <w:r w:rsidRPr="00F0269A">
        <w:t>.</w:t>
      </w:r>
    </w:p>
    <w:p w:rsidR="00632062" w:rsidRPr="00F0269A" w:rsidRDefault="00632062" w:rsidP="00486B15">
      <w:pPr>
        <w:pStyle w:val="EndNotespara"/>
      </w:pPr>
      <w:r w:rsidRPr="00F0269A">
        <w:rPr>
          <w:i/>
        </w:rPr>
        <w:t>(aa)</w:t>
      </w:r>
      <w:r w:rsidRPr="00F0269A">
        <w:tab/>
        <w:t xml:space="preserve">The </w:t>
      </w:r>
      <w:r w:rsidRPr="00F0269A">
        <w:rPr>
          <w:i/>
        </w:rPr>
        <w:t>A New Tax System (Compensation Measures Legislation Amendment) Act 1999</w:t>
      </w:r>
      <w:r w:rsidRPr="00F0269A">
        <w:t xml:space="preserve"> was amended by Schedule</w:t>
      </w:r>
      <w:r w:rsidR="00F0269A">
        <w:t> </w:t>
      </w:r>
      <w:r w:rsidRPr="00F0269A">
        <w:t>1 (item</w:t>
      </w:r>
      <w:r w:rsidR="00F0269A">
        <w:t> </w:t>
      </w:r>
      <w:r w:rsidRPr="00F0269A">
        <w:t>5) only of the</w:t>
      </w:r>
      <w:r w:rsidRPr="00F0269A">
        <w:rPr>
          <w:i/>
        </w:rPr>
        <w:t xml:space="preserve"> Compensation Measures Legislation Amendment (Rent Assistance Increase) Act 2000</w:t>
      </w:r>
      <w:r w:rsidRPr="00F0269A">
        <w:t>, section</w:t>
      </w:r>
      <w:r w:rsidR="00F0269A">
        <w:t> </w:t>
      </w:r>
      <w:r w:rsidRPr="00F0269A">
        <w:t>2 of which provides as follows:</w:t>
      </w:r>
    </w:p>
    <w:p w:rsidR="00632062" w:rsidRPr="00F0269A" w:rsidRDefault="00632062" w:rsidP="00486B15">
      <w:pPr>
        <w:pStyle w:val="EndNotessubpara"/>
      </w:pPr>
      <w:r w:rsidRPr="00F0269A">
        <w:tab/>
        <w:t>2</w:t>
      </w:r>
      <w:r w:rsidRPr="00F0269A">
        <w:tab/>
        <w:t>This Act commences, or is taken to have commenced, immediately before the commencement of Schedule</w:t>
      </w:r>
      <w:r w:rsidR="00F0269A">
        <w:t> </w:t>
      </w:r>
      <w:r w:rsidRPr="00F0269A">
        <w:t xml:space="preserve">1 to the </w:t>
      </w:r>
      <w:r w:rsidRPr="00F0269A">
        <w:rPr>
          <w:i/>
        </w:rPr>
        <w:t>A New Tax System (Compensation Measures Legislation Amendment) Act 1999</w:t>
      </w:r>
      <w:r w:rsidRPr="00F0269A">
        <w:t>.</w:t>
      </w:r>
    </w:p>
    <w:p w:rsidR="00632062" w:rsidRPr="00F0269A" w:rsidRDefault="00632062" w:rsidP="00486B15">
      <w:pPr>
        <w:pStyle w:val="EndNotespara"/>
      </w:pPr>
      <w:r w:rsidRPr="00F0269A">
        <w:tab/>
        <w:t>Schedule</w:t>
      </w:r>
      <w:r w:rsidR="00F0269A">
        <w:t> </w:t>
      </w:r>
      <w:r w:rsidRPr="00F0269A">
        <w:t xml:space="preserve">1 to the </w:t>
      </w:r>
      <w:r w:rsidRPr="00F0269A">
        <w:rPr>
          <w:i/>
        </w:rPr>
        <w:t>A New Tax System (Compensation Measures Legislation Amendment) Act 1999</w:t>
      </w:r>
      <w:r w:rsidRPr="00F0269A">
        <w:t xml:space="preserve"> commenced on 1</w:t>
      </w:r>
      <w:r w:rsidR="00F0269A">
        <w:t> </w:t>
      </w:r>
      <w:r w:rsidRPr="00F0269A">
        <w:t>July 2000.</w:t>
      </w:r>
    </w:p>
    <w:p w:rsidR="00632062" w:rsidRPr="00F0269A" w:rsidRDefault="00632062" w:rsidP="00486B15">
      <w:pPr>
        <w:pStyle w:val="EndNotespara"/>
      </w:pPr>
      <w:r w:rsidRPr="00F0269A">
        <w:rPr>
          <w:i/>
        </w:rPr>
        <w:t>(b)</w:t>
      </w:r>
      <w:r w:rsidRPr="00F0269A">
        <w:tab/>
        <w:t xml:space="preserve">The </w:t>
      </w:r>
      <w:r w:rsidRPr="00F0269A">
        <w:rPr>
          <w:i/>
        </w:rPr>
        <w:t>A New Tax System (Family Assistance) Act 1999</w:t>
      </w:r>
      <w:r w:rsidRPr="00F0269A">
        <w:t xml:space="preserve"> was amended by Schedule</w:t>
      </w:r>
      <w:r w:rsidR="00F0269A">
        <w:t> </w:t>
      </w:r>
      <w:r w:rsidRPr="00F0269A">
        <w:t>2 only of the</w:t>
      </w:r>
      <w:r w:rsidRPr="00F0269A">
        <w:rPr>
          <w:i/>
        </w:rPr>
        <w:t xml:space="preserve"> A New Tax System (Family Assistance) (Consequential and Related Measures) Act (No.</w:t>
      </w:r>
      <w:r w:rsidR="00F0269A">
        <w:rPr>
          <w:i/>
        </w:rPr>
        <w:t> </w:t>
      </w:r>
      <w:r w:rsidRPr="00F0269A">
        <w:rPr>
          <w:i/>
        </w:rPr>
        <w:t>2) 1999</w:t>
      </w:r>
      <w:r w:rsidRPr="00F0269A">
        <w:t>, subsection</w:t>
      </w:r>
      <w:r w:rsidR="00F0269A">
        <w:t> </w:t>
      </w:r>
      <w:r w:rsidRPr="00F0269A">
        <w:t>2(5) of which provides as follows:</w:t>
      </w:r>
    </w:p>
    <w:p w:rsidR="00632062" w:rsidRPr="00F0269A" w:rsidRDefault="00632062" w:rsidP="00486B15">
      <w:pPr>
        <w:pStyle w:val="EndNotessubpara"/>
      </w:pPr>
      <w:r w:rsidRPr="00F0269A">
        <w:lastRenderedPageBreak/>
        <w:tab/>
        <w:t>(5)</w:t>
      </w:r>
      <w:r w:rsidRPr="00F0269A">
        <w:tab/>
        <w:t>Schedule</w:t>
      </w:r>
      <w:r w:rsidR="00F0269A">
        <w:t> </w:t>
      </w:r>
      <w:r w:rsidRPr="00F0269A">
        <w:t xml:space="preserve">2 commences immediately after the </w:t>
      </w:r>
      <w:r w:rsidRPr="00F0269A">
        <w:rPr>
          <w:i/>
        </w:rPr>
        <w:t>A New Tax System (Family Assistance) Act 1999</w:t>
      </w:r>
      <w:r w:rsidRPr="00F0269A">
        <w:t xml:space="preserve"> commences.</w:t>
      </w:r>
    </w:p>
    <w:p w:rsidR="00632062" w:rsidRPr="00F0269A" w:rsidRDefault="00632062" w:rsidP="00486B15">
      <w:pPr>
        <w:pStyle w:val="EndNotespara"/>
      </w:pPr>
      <w:r w:rsidRPr="00F0269A">
        <w:rPr>
          <w:i/>
        </w:rPr>
        <w:t>(c)</w:t>
      </w:r>
      <w:r w:rsidRPr="00F0269A">
        <w:tab/>
        <w:t xml:space="preserve">The </w:t>
      </w:r>
      <w:r w:rsidRPr="00F0269A">
        <w:rPr>
          <w:i/>
        </w:rPr>
        <w:t xml:space="preserve">A New Tax System (Family Assistance) Act 1999 </w:t>
      </w:r>
      <w:r w:rsidRPr="00F0269A">
        <w:t>was amended by Schedule</w:t>
      </w:r>
      <w:r w:rsidR="00F0269A">
        <w:t> </w:t>
      </w:r>
      <w:r w:rsidRPr="00F0269A">
        <w:t xml:space="preserve">1 only of the </w:t>
      </w:r>
      <w:r w:rsidRPr="00F0269A">
        <w:rPr>
          <w:i/>
        </w:rPr>
        <w:t>A New Tax System (Family Assistance and Related Measures) Act 2000</w:t>
      </w:r>
      <w:r w:rsidRPr="00F0269A">
        <w:t>, subsections</w:t>
      </w:r>
      <w:r w:rsidR="00F0269A">
        <w:t> </w:t>
      </w:r>
      <w:r w:rsidRPr="00F0269A">
        <w:t>2(2)</w:t>
      </w:r>
      <w:r w:rsidR="00AB5198" w:rsidRPr="00F0269A">
        <w:t>–</w:t>
      </w:r>
      <w:r w:rsidRPr="00F0269A">
        <w:t>(4) of which provide as follows:</w:t>
      </w:r>
    </w:p>
    <w:p w:rsidR="00632062" w:rsidRPr="00F0269A" w:rsidRDefault="00632062" w:rsidP="00486B15">
      <w:pPr>
        <w:pStyle w:val="EndNotessubpara"/>
      </w:pPr>
      <w:r w:rsidRPr="00F0269A">
        <w:tab/>
        <w:t>(2)</w:t>
      </w:r>
      <w:r w:rsidRPr="00F0269A">
        <w:tab/>
        <w:t>The items of Schedule</w:t>
      </w:r>
      <w:r w:rsidR="00F0269A">
        <w:t> </w:t>
      </w:r>
      <w:r w:rsidRPr="00F0269A">
        <w:t>1 (other than item</w:t>
      </w:r>
      <w:r w:rsidR="00F0269A">
        <w:t> </w:t>
      </w:r>
      <w:r w:rsidRPr="00F0269A">
        <w:t xml:space="preserve">83) commence immediately after the commencement of the </w:t>
      </w:r>
      <w:r w:rsidRPr="00F0269A">
        <w:rPr>
          <w:i/>
        </w:rPr>
        <w:t>A New Tax System (Family Assistance) Act 1999</w:t>
      </w:r>
      <w:r w:rsidRPr="00F0269A">
        <w:t>.</w:t>
      </w:r>
    </w:p>
    <w:p w:rsidR="00632062" w:rsidRPr="00F0269A" w:rsidRDefault="00632062" w:rsidP="00486B15">
      <w:pPr>
        <w:pStyle w:val="EndNotessubpara"/>
      </w:pPr>
      <w:r w:rsidRPr="00F0269A">
        <w:tab/>
        <w:t>(3)</w:t>
      </w:r>
      <w:r w:rsidRPr="00F0269A">
        <w:tab/>
        <w:t>Item</w:t>
      </w:r>
      <w:r w:rsidR="00F0269A">
        <w:t> </w:t>
      </w:r>
      <w:r w:rsidRPr="00F0269A">
        <w:t>83 of Schedule</w:t>
      </w:r>
      <w:r w:rsidR="00F0269A">
        <w:t> </w:t>
      </w:r>
      <w:r w:rsidRPr="00F0269A">
        <w:t>1 commences immediately after the commencement of Schedule</w:t>
      </w:r>
      <w:r w:rsidR="00F0269A">
        <w:t> </w:t>
      </w:r>
      <w:r w:rsidRPr="00F0269A">
        <w:t xml:space="preserve">4 to the </w:t>
      </w:r>
      <w:r w:rsidRPr="00F0269A">
        <w:rPr>
          <w:i/>
        </w:rPr>
        <w:t>A New Tax System (Compensation Measures Legislation Amendment) Act 1999</w:t>
      </w:r>
      <w:r w:rsidRPr="00F0269A">
        <w:t>.</w:t>
      </w:r>
    </w:p>
    <w:p w:rsidR="00632062" w:rsidRPr="00F0269A" w:rsidRDefault="00632062" w:rsidP="00486B15">
      <w:pPr>
        <w:pStyle w:val="EndNotessubpara"/>
      </w:pPr>
      <w:r w:rsidRPr="00F0269A">
        <w:tab/>
        <w:t>(4)</w:t>
      </w:r>
      <w:r w:rsidRPr="00F0269A">
        <w:tab/>
        <w:t>Schedule</w:t>
      </w:r>
      <w:r w:rsidR="00F0269A">
        <w:t> </w:t>
      </w:r>
      <w:r w:rsidRPr="00F0269A">
        <w:t>2, items</w:t>
      </w:r>
      <w:r w:rsidR="00F0269A">
        <w:t> </w:t>
      </w:r>
      <w:r w:rsidRPr="00F0269A">
        <w:t>3 to 5 and 15 to 57 of Schedule</w:t>
      </w:r>
      <w:r w:rsidR="00F0269A">
        <w:t> </w:t>
      </w:r>
      <w:r w:rsidRPr="00F0269A">
        <w:t>3 and Schedules</w:t>
      </w:r>
      <w:r w:rsidR="00F0269A">
        <w:t> </w:t>
      </w:r>
      <w:r w:rsidRPr="00F0269A">
        <w:t>5 and 6 commence immediately after the commencement of the provisions referred to in subsection</w:t>
      </w:r>
      <w:r w:rsidR="00F0269A">
        <w:t> </w:t>
      </w:r>
      <w:r w:rsidRPr="00F0269A">
        <w:t xml:space="preserve">2(2) of the </w:t>
      </w:r>
      <w:r w:rsidRPr="00F0269A">
        <w:rPr>
          <w:i/>
        </w:rPr>
        <w:t>A New Tax System (Family Assistance) (Administration) Act</w:t>
      </w:r>
      <w:r w:rsidR="00AB5198" w:rsidRPr="00F0269A">
        <w:rPr>
          <w:i/>
        </w:rPr>
        <w:t xml:space="preserve"> </w:t>
      </w:r>
      <w:r w:rsidRPr="00F0269A">
        <w:rPr>
          <w:i/>
        </w:rPr>
        <w:t>1999</w:t>
      </w:r>
      <w:r w:rsidRPr="00F0269A">
        <w:t>.</w:t>
      </w:r>
    </w:p>
    <w:p w:rsidR="00632062" w:rsidRPr="00F0269A" w:rsidRDefault="00632062" w:rsidP="00486B15">
      <w:pPr>
        <w:pStyle w:val="EndNotespara"/>
      </w:pPr>
      <w:r w:rsidRPr="00F0269A">
        <w:tab/>
        <w:t>Schedule</w:t>
      </w:r>
      <w:r w:rsidR="00F0269A">
        <w:t> </w:t>
      </w:r>
      <w:r w:rsidRPr="00F0269A">
        <w:t>4 to the</w:t>
      </w:r>
      <w:r w:rsidRPr="00F0269A">
        <w:rPr>
          <w:i/>
        </w:rPr>
        <w:t xml:space="preserve"> A New Tax System (Compensation Measures Legislation Amendment) Act 1999</w:t>
      </w:r>
      <w:r w:rsidRPr="00F0269A">
        <w:t xml:space="preserve"> and the provisions referred to in subsection</w:t>
      </w:r>
      <w:r w:rsidR="00F0269A">
        <w:t> </w:t>
      </w:r>
      <w:r w:rsidRPr="00F0269A">
        <w:t xml:space="preserve">2(2) of the </w:t>
      </w:r>
      <w:r w:rsidRPr="00F0269A">
        <w:rPr>
          <w:i/>
        </w:rPr>
        <w:t xml:space="preserve">A New Tax System (Family Assistance) (Administration) Act 1999 </w:t>
      </w:r>
      <w:r w:rsidRPr="00F0269A">
        <w:t>commenced on 1</w:t>
      </w:r>
      <w:r w:rsidR="00F0269A">
        <w:t> </w:t>
      </w:r>
      <w:r w:rsidRPr="00F0269A">
        <w:t>July 2000.</w:t>
      </w:r>
    </w:p>
    <w:p w:rsidR="00632062" w:rsidRPr="00F0269A" w:rsidRDefault="00632062" w:rsidP="00486B15">
      <w:pPr>
        <w:pStyle w:val="EndNotespara"/>
      </w:pPr>
      <w:r w:rsidRPr="00F0269A">
        <w:rPr>
          <w:i/>
        </w:rPr>
        <w:t>(d)</w:t>
      </w:r>
      <w:r w:rsidRPr="00F0269A">
        <w:tab/>
        <w:t>The</w:t>
      </w:r>
      <w:r w:rsidRPr="00F0269A">
        <w:rPr>
          <w:i/>
        </w:rPr>
        <w:t xml:space="preserve"> A New Tax System (Family Assistance) Act 1999</w:t>
      </w:r>
      <w:r w:rsidRPr="00F0269A">
        <w:t xml:space="preserve"> was amended by Schedule</w:t>
      </w:r>
      <w:r w:rsidR="00F0269A">
        <w:t> </w:t>
      </w:r>
      <w:r w:rsidRPr="00F0269A">
        <w:t xml:space="preserve">8 only of the </w:t>
      </w:r>
      <w:r w:rsidRPr="00F0269A">
        <w:rPr>
          <w:i/>
        </w:rPr>
        <w:t>Social Security and Veterans’ Entitlements Legislation Amendment (Miscellaneous Matters) Act 2000</w:t>
      </w:r>
      <w:r w:rsidRPr="00F0269A">
        <w:t>, subsection</w:t>
      </w:r>
      <w:r w:rsidR="00F0269A">
        <w:t> </w:t>
      </w:r>
      <w:r w:rsidRPr="00F0269A">
        <w:t>2(8) of which provides as follows:</w:t>
      </w:r>
    </w:p>
    <w:p w:rsidR="00632062" w:rsidRPr="00F0269A" w:rsidRDefault="00632062" w:rsidP="00486B15">
      <w:pPr>
        <w:pStyle w:val="EndNotessubpara"/>
      </w:pPr>
      <w:r w:rsidRPr="00F0269A">
        <w:tab/>
        <w:t>(8)</w:t>
      </w:r>
      <w:r w:rsidRPr="00F0269A">
        <w:tab/>
        <w:t>Schedule</w:t>
      </w:r>
      <w:r w:rsidR="00F0269A">
        <w:t> </w:t>
      </w:r>
      <w:r w:rsidRPr="00F0269A">
        <w:t>8 commences on the later of the following:</w:t>
      </w:r>
    </w:p>
    <w:p w:rsidR="00632062" w:rsidRPr="00F0269A" w:rsidRDefault="00632062" w:rsidP="00486B15">
      <w:pPr>
        <w:pStyle w:val="EndNotessubsubpara"/>
      </w:pPr>
      <w:r w:rsidRPr="00F0269A">
        <w:tab/>
        <w:t>(a)</w:t>
      </w:r>
      <w:r w:rsidRPr="00F0269A">
        <w:tab/>
        <w:t>20</w:t>
      </w:r>
      <w:r w:rsidR="00F0269A">
        <w:t> </w:t>
      </w:r>
      <w:r w:rsidRPr="00F0269A">
        <w:t xml:space="preserve">September 2000; </w:t>
      </w:r>
    </w:p>
    <w:p w:rsidR="00632062" w:rsidRPr="00F0269A" w:rsidRDefault="00632062" w:rsidP="00486B15">
      <w:pPr>
        <w:pStyle w:val="EndNotessubsubpara"/>
      </w:pPr>
      <w:r w:rsidRPr="00F0269A">
        <w:tab/>
        <w:t>(b)</w:t>
      </w:r>
      <w:r w:rsidRPr="00F0269A">
        <w:tab/>
        <w:t>immediately after the commencement of item</w:t>
      </w:r>
      <w:r w:rsidR="00F0269A">
        <w:t> </w:t>
      </w:r>
      <w:r w:rsidRPr="00F0269A">
        <w:t>1 of Schedule</w:t>
      </w:r>
      <w:r w:rsidR="00F0269A">
        <w:t> </w:t>
      </w:r>
      <w:r w:rsidRPr="00F0269A">
        <w:t xml:space="preserve">1 to the </w:t>
      </w:r>
      <w:r w:rsidRPr="00F0269A">
        <w:rPr>
          <w:i/>
        </w:rPr>
        <w:t>A New Tax System (Family Assistance and Related Measures) Act 2000</w:t>
      </w:r>
      <w:r w:rsidRPr="00F0269A">
        <w:t>.</w:t>
      </w:r>
    </w:p>
    <w:p w:rsidR="00632062" w:rsidRPr="00F0269A" w:rsidRDefault="00632062" w:rsidP="00486B15">
      <w:pPr>
        <w:pStyle w:val="EndNotespara"/>
      </w:pPr>
      <w:r w:rsidRPr="00F0269A">
        <w:rPr>
          <w:i/>
        </w:rPr>
        <w:t>(e)</w:t>
      </w:r>
      <w:r w:rsidRPr="00F0269A">
        <w:tab/>
        <w:t xml:space="preserve">The </w:t>
      </w:r>
      <w:r w:rsidRPr="00F0269A">
        <w:rPr>
          <w:i/>
        </w:rPr>
        <w:t>A New Tax System (Family Assistance) Act 1999</w:t>
      </w:r>
      <w:r w:rsidRPr="00F0269A">
        <w:t xml:space="preserve"> was amended by Schedule</w:t>
      </w:r>
      <w:r w:rsidR="00F0269A">
        <w:t> </w:t>
      </w:r>
      <w:r w:rsidRPr="00F0269A">
        <w:t>2</w:t>
      </w:r>
      <w:r w:rsidR="00EB1444" w:rsidRPr="00F0269A">
        <w:br/>
      </w:r>
      <w:r w:rsidRPr="00F0269A">
        <w:t>(items</w:t>
      </w:r>
      <w:r w:rsidR="00F0269A">
        <w:t> </w:t>
      </w:r>
      <w:r w:rsidRPr="00F0269A">
        <w:t>1</w:t>
      </w:r>
      <w:r w:rsidR="00AB5198" w:rsidRPr="00F0269A">
        <w:t>–</w:t>
      </w:r>
      <w:r w:rsidRPr="00F0269A">
        <w:t xml:space="preserve">6) only of the </w:t>
      </w:r>
      <w:r w:rsidRPr="00F0269A">
        <w:rPr>
          <w:i/>
        </w:rPr>
        <w:t>Family and Community Services (2000 Budget and Related Measures) Act 2000</w:t>
      </w:r>
      <w:r w:rsidRPr="00F0269A">
        <w:t>, paragraph</w:t>
      </w:r>
      <w:r w:rsidR="00F0269A">
        <w:t> </w:t>
      </w:r>
      <w:r w:rsidRPr="00F0269A">
        <w:t>2(2)(b) of which provides as follows:</w:t>
      </w:r>
    </w:p>
    <w:p w:rsidR="00632062" w:rsidRPr="00F0269A" w:rsidRDefault="00632062" w:rsidP="00486B15">
      <w:pPr>
        <w:pStyle w:val="EndNotessubpara"/>
      </w:pPr>
      <w:r w:rsidRPr="00F0269A">
        <w:tab/>
        <w:t>(2)</w:t>
      </w:r>
      <w:r w:rsidRPr="00F0269A">
        <w:tab/>
        <w:t>The following provisions:</w:t>
      </w:r>
    </w:p>
    <w:p w:rsidR="00632062" w:rsidRPr="00F0269A" w:rsidRDefault="00632062" w:rsidP="00486B15">
      <w:pPr>
        <w:pStyle w:val="EndNotessubsubpara"/>
      </w:pPr>
      <w:r w:rsidRPr="00F0269A">
        <w:tab/>
        <w:t>(b)</w:t>
      </w:r>
      <w:r w:rsidRPr="00F0269A">
        <w:tab/>
        <w:t>Schedules</w:t>
      </w:r>
      <w:r w:rsidR="00F0269A">
        <w:t> </w:t>
      </w:r>
      <w:r w:rsidRPr="00F0269A">
        <w:t>2 and 3;</w:t>
      </w:r>
    </w:p>
    <w:p w:rsidR="00632062" w:rsidRPr="00F0269A" w:rsidRDefault="00632062" w:rsidP="00486B15">
      <w:pPr>
        <w:pStyle w:val="EndNotessubpara"/>
      </w:pPr>
      <w:r w:rsidRPr="00F0269A">
        <w:tab/>
      </w:r>
      <w:r w:rsidRPr="00F0269A">
        <w:tab/>
        <w:t>commence on 1</w:t>
      </w:r>
      <w:r w:rsidR="00F0269A">
        <w:t> </w:t>
      </w:r>
      <w:r w:rsidRPr="00F0269A">
        <w:t xml:space="preserve">January 2001. </w:t>
      </w:r>
    </w:p>
    <w:p w:rsidR="00632062" w:rsidRPr="00F0269A" w:rsidRDefault="00632062" w:rsidP="00486B15">
      <w:pPr>
        <w:pStyle w:val="EndNotespara"/>
      </w:pPr>
      <w:r w:rsidRPr="00F0269A">
        <w:rPr>
          <w:i/>
        </w:rPr>
        <w:t>(f)</w:t>
      </w:r>
      <w:r w:rsidRPr="00F0269A">
        <w:tab/>
        <w:t xml:space="preserve">The </w:t>
      </w:r>
      <w:r w:rsidRPr="00F0269A">
        <w:rPr>
          <w:i/>
        </w:rPr>
        <w:t>A New Tax System (Family Assistance) Act 1999</w:t>
      </w:r>
      <w:r w:rsidRPr="00F0269A">
        <w:t xml:space="preserve"> was amended by Schedule</w:t>
      </w:r>
      <w:r w:rsidR="00F0269A">
        <w:t> </w:t>
      </w:r>
      <w:r w:rsidRPr="00F0269A">
        <w:t>3 (items</w:t>
      </w:r>
      <w:r w:rsidR="00F0269A">
        <w:t> </w:t>
      </w:r>
      <w:r w:rsidRPr="00F0269A">
        <w:t>1A</w:t>
      </w:r>
      <w:r w:rsidR="00AB5198" w:rsidRPr="00F0269A">
        <w:t>–</w:t>
      </w:r>
      <w:r w:rsidRPr="00F0269A">
        <w:t xml:space="preserve">1D) only of the </w:t>
      </w:r>
      <w:r w:rsidRPr="00F0269A">
        <w:rPr>
          <w:i/>
        </w:rPr>
        <w:t>Family Law Amendment Act 2000</w:t>
      </w:r>
      <w:r w:rsidRPr="00F0269A">
        <w:t>, subsection</w:t>
      </w:r>
      <w:r w:rsidR="00F0269A">
        <w:t> </w:t>
      </w:r>
      <w:r w:rsidRPr="00F0269A">
        <w:t>2(1) of which provides as follows:</w:t>
      </w:r>
    </w:p>
    <w:p w:rsidR="00632062" w:rsidRPr="00F0269A" w:rsidRDefault="00632062" w:rsidP="00486B15">
      <w:pPr>
        <w:pStyle w:val="EndNotessubpara"/>
      </w:pPr>
      <w:r w:rsidRPr="00F0269A">
        <w:lastRenderedPageBreak/>
        <w:tab/>
        <w:t>(1)</w:t>
      </w:r>
      <w:r w:rsidRPr="00F0269A">
        <w:tab/>
        <w:t xml:space="preserve">Subject to </w:t>
      </w:r>
      <w:r w:rsidR="00F0269A">
        <w:t>subsections (</w:t>
      </w:r>
      <w:r w:rsidRPr="00F0269A">
        <w:t xml:space="preserve">1A) and (2), this Act commences 28 days after the day on which it receives the Royal Assent. </w:t>
      </w:r>
    </w:p>
    <w:p w:rsidR="00632062" w:rsidRPr="00F0269A" w:rsidRDefault="00632062" w:rsidP="00486B15">
      <w:pPr>
        <w:pStyle w:val="EndNotespara"/>
      </w:pPr>
      <w:r w:rsidRPr="00F0269A">
        <w:rPr>
          <w:i/>
        </w:rPr>
        <w:t>(g)</w:t>
      </w:r>
      <w:r w:rsidRPr="00F0269A">
        <w:tab/>
        <w:t xml:space="preserve">The </w:t>
      </w:r>
      <w:r w:rsidRPr="00F0269A">
        <w:rPr>
          <w:i/>
        </w:rPr>
        <w:t>A New Tax System (Family Assistance) Act 1999</w:t>
      </w:r>
      <w:r w:rsidRPr="00F0269A">
        <w:t xml:space="preserve"> was amended by Schedule</w:t>
      </w:r>
      <w:r w:rsidR="00F0269A">
        <w:t> </w:t>
      </w:r>
      <w:r w:rsidRPr="00F0269A">
        <w:t>2</w:t>
      </w:r>
      <w:r w:rsidR="009E111F" w:rsidRPr="00F0269A">
        <w:t xml:space="preserve"> </w:t>
      </w:r>
      <w:r w:rsidR="00EB1444" w:rsidRPr="00F0269A">
        <w:br/>
      </w:r>
      <w:r w:rsidRPr="00F0269A">
        <w:t>(items</w:t>
      </w:r>
      <w:r w:rsidR="00F0269A">
        <w:t> </w:t>
      </w:r>
      <w:r w:rsidRPr="00F0269A">
        <w:t>1</w:t>
      </w:r>
      <w:r w:rsidR="00AB5198" w:rsidRPr="00F0269A">
        <w:t>–</w:t>
      </w:r>
      <w:r w:rsidRPr="00F0269A">
        <w:t>12) only of the</w:t>
      </w:r>
      <w:r w:rsidRPr="00F0269A">
        <w:rPr>
          <w:i/>
        </w:rPr>
        <w:t xml:space="preserve"> Family and Community Services Legislation Amendment (New Zealand Citizens) Act 2001</w:t>
      </w:r>
      <w:r w:rsidRPr="00F0269A">
        <w:t>, subsection</w:t>
      </w:r>
      <w:r w:rsidR="00F0269A">
        <w:t> </w:t>
      </w:r>
      <w:r w:rsidRPr="00F0269A">
        <w:t>2(1) of which provides as follows:</w:t>
      </w:r>
    </w:p>
    <w:p w:rsidR="00632062" w:rsidRPr="00F0269A" w:rsidRDefault="00632062" w:rsidP="00486B15">
      <w:pPr>
        <w:pStyle w:val="EndNotessubpara"/>
        <w:rPr>
          <w:snapToGrid w:val="0"/>
        </w:rPr>
      </w:pPr>
      <w:r w:rsidRPr="00F0269A">
        <w:rPr>
          <w:snapToGrid w:val="0"/>
          <w:lang w:eastAsia="en-US"/>
        </w:rPr>
        <w:tab/>
        <w:t>(1)</w:t>
      </w:r>
      <w:r w:rsidRPr="00F0269A">
        <w:rPr>
          <w:snapToGrid w:val="0"/>
          <w:lang w:eastAsia="en-US"/>
        </w:rPr>
        <w:tab/>
        <w:t xml:space="preserve">Subject to </w:t>
      </w:r>
      <w:r w:rsidRPr="00F0269A">
        <w:t>this</w:t>
      </w:r>
      <w:r w:rsidRPr="00F0269A">
        <w:rPr>
          <w:snapToGrid w:val="0"/>
          <w:lang w:eastAsia="en-US"/>
        </w:rPr>
        <w:t xml:space="preserve"> section, this Act commences on the day on which it receives the Royal Assent.</w:t>
      </w:r>
    </w:p>
    <w:p w:rsidR="00632062" w:rsidRPr="00F0269A" w:rsidRDefault="00632062" w:rsidP="00486B15">
      <w:pPr>
        <w:pStyle w:val="EndNotespara"/>
      </w:pPr>
      <w:r w:rsidRPr="00F0269A">
        <w:rPr>
          <w:i/>
        </w:rPr>
        <w:t>(h)</w:t>
      </w:r>
      <w:r w:rsidRPr="00F0269A">
        <w:tab/>
        <w:t xml:space="preserve">The </w:t>
      </w:r>
      <w:r w:rsidRPr="00F0269A">
        <w:rPr>
          <w:i/>
        </w:rPr>
        <w:t>A New Tax System (Family Assistance) Act 1999</w:t>
      </w:r>
      <w:r w:rsidRPr="00F0269A">
        <w:t xml:space="preserve"> was amended by Schedule</w:t>
      </w:r>
      <w:r w:rsidR="00F0269A">
        <w:t> </w:t>
      </w:r>
      <w:r w:rsidRPr="00F0269A">
        <w:t>1A (items</w:t>
      </w:r>
      <w:r w:rsidR="00F0269A">
        <w:t> </w:t>
      </w:r>
      <w:r w:rsidRPr="00F0269A">
        <w:t>18</w:t>
      </w:r>
      <w:r w:rsidR="00AB5198" w:rsidRPr="00F0269A">
        <w:t>–</w:t>
      </w:r>
      <w:r w:rsidRPr="00F0269A">
        <w:t>21) and Schedule</w:t>
      </w:r>
      <w:r w:rsidR="00F0269A">
        <w:t> </w:t>
      </w:r>
      <w:r w:rsidRPr="00F0269A">
        <w:t xml:space="preserve">4 only of the </w:t>
      </w:r>
      <w:r w:rsidRPr="00F0269A">
        <w:rPr>
          <w:i/>
        </w:rPr>
        <w:t>Child Support Legislation Amendment Act 2001</w:t>
      </w:r>
      <w:r w:rsidRPr="00F0269A">
        <w:t xml:space="preserve">, </w:t>
      </w:r>
      <w:r w:rsidR="00255F3F" w:rsidRPr="00F0269A">
        <w:t>paragraphs</w:t>
      </w:r>
      <w:r w:rsidRPr="00F0269A">
        <w:t xml:space="preserve"> 2(1B)(a) and 2(2)(a) of which provide as follows:</w:t>
      </w:r>
    </w:p>
    <w:p w:rsidR="00632062" w:rsidRPr="00F0269A" w:rsidRDefault="00632062" w:rsidP="00486B15">
      <w:pPr>
        <w:pStyle w:val="EndNotessubpara"/>
        <w:rPr>
          <w:snapToGrid w:val="0"/>
        </w:rPr>
      </w:pPr>
      <w:r w:rsidRPr="00F0269A">
        <w:rPr>
          <w:snapToGrid w:val="0"/>
          <w:lang w:eastAsia="en-US"/>
        </w:rPr>
        <w:tab/>
        <w:t>(1B)</w:t>
      </w:r>
      <w:r w:rsidRPr="00F0269A">
        <w:rPr>
          <w:snapToGrid w:val="0"/>
          <w:lang w:eastAsia="en-US"/>
        </w:rPr>
        <w:tab/>
        <w:t>Items</w:t>
      </w:r>
      <w:r w:rsidR="00F0269A">
        <w:rPr>
          <w:snapToGrid w:val="0"/>
          <w:lang w:eastAsia="en-US"/>
        </w:rPr>
        <w:t> </w:t>
      </w:r>
      <w:r w:rsidRPr="00F0269A">
        <w:rPr>
          <w:snapToGrid w:val="0"/>
          <w:lang w:eastAsia="en-US"/>
        </w:rPr>
        <w:t>18, 19, 20 and 21 of Schedule</w:t>
      </w:r>
      <w:r w:rsidR="00F0269A">
        <w:rPr>
          <w:snapToGrid w:val="0"/>
          <w:lang w:eastAsia="en-US"/>
        </w:rPr>
        <w:t> </w:t>
      </w:r>
      <w:r w:rsidRPr="00F0269A">
        <w:rPr>
          <w:snapToGrid w:val="0"/>
          <w:lang w:eastAsia="en-US"/>
        </w:rPr>
        <w:t>1A commence on whichever of the following days applies:</w:t>
      </w:r>
    </w:p>
    <w:p w:rsidR="00632062" w:rsidRPr="00F0269A" w:rsidRDefault="00632062" w:rsidP="00486B15">
      <w:pPr>
        <w:pStyle w:val="EndNotessubsubpara"/>
      </w:pPr>
      <w:r w:rsidRPr="00F0269A">
        <w:tab/>
        <w:t>(a)</w:t>
      </w:r>
      <w:r w:rsidRPr="00F0269A">
        <w:tab/>
        <w:t>if this Act receives the Royal Assent on or before 1</w:t>
      </w:r>
      <w:r w:rsidR="00F0269A">
        <w:t> </w:t>
      </w:r>
      <w:r w:rsidRPr="00F0269A">
        <w:t>December 2001—on 1</w:t>
      </w:r>
      <w:r w:rsidR="00F0269A">
        <w:t> </w:t>
      </w:r>
      <w:r w:rsidRPr="00F0269A">
        <w:t>December 2001;</w:t>
      </w:r>
    </w:p>
    <w:p w:rsidR="00632062" w:rsidRPr="00F0269A" w:rsidRDefault="00632062" w:rsidP="00486B15">
      <w:pPr>
        <w:pStyle w:val="EndNotessubpara"/>
        <w:rPr>
          <w:snapToGrid w:val="0"/>
        </w:rPr>
      </w:pPr>
      <w:r w:rsidRPr="00F0269A">
        <w:rPr>
          <w:snapToGrid w:val="0"/>
          <w:lang w:eastAsia="en-US"/>
        </w:rPr>
        <w:tab/>
        <w:t>(2)</w:t>
      </w:r>
      <w:r w:rsidRPr="00F0269A">
        <w:rPr>
          <w:snapToGrid w:val="0"/>
          <w:lang w:eastAsia="en-US"/>
        </w:rPr>
        <w:tab/>
        <w:t>Schedule</w:t>
      </w:r>
      <w:r w:rsidR="00F0269A">
        <w:rPr>
          <w:snapToGrid w:val="0"/>
          <w:lang w:eastAsia="en-US"/>
        </w:rPr>
        <w:t> </w:t>
      </w:r>
      <w:r w:rsidRPr="00F0269A">
        <w:rPr>
          <w:snapToGrid w:val="0"/>
          <w:lang w:eastAsia="en-US"/>
        </w:rPr>
        <w:t>4 commences on whichever of the following days applies:</w:t>
      </w:r>
    </w:p>
    <w:p w:rsidR="00632062" w:rsidRPr="00F0269A" w:rsidRDefault="00632062" w:rsidP="00486B15">
      <w:pPr>
        <w:pStyle w:val="EndNotessubsubpara"/>
      </w:pPr>
      <w:r w:rsidRPr="00F0269A">
        <w:tab/>
        <w:t>(a)</w:t>
      </w:r>
      <w:r w:rsidRPr="00F0269A">
        <w:tab/>
        <w:t>if this Act receives the Royal Assent on or before 1</w:t>
      </w:r>
      <w:r w:rsidR="00F0269A">
        <w:t> </w:t>
      </w:r>
      <w:r w:rsidRPr="00F0269A">
        <w:t>July 2001—on 1</w:t>
      </w:r>
      <w:r w:rsidR="00F0269A">
        <w:t> </w:t>
      </w:r>
      <w:r w:rsidRPr="00F0269A">
        <w:t>July 2001;</w:t>
      </w:r>
    </w:p>
    <w:p w:rsidR="000A4259" w:rsidRPr="00F0269A" w:rsidRDefault="000A4259" w:rsidP="00486B15">
      <w:pPr>
        <w:pStyle w:val="EndNotespara"/>
      </w:pPr>
      <w:r w:rsidRPr="00F0269A">
        <w:rPr>
          <w:i/>
        </w:rPr>
        <w:t>(i)</w:t>
      </w:r>
      <w:r w:rsidRPr="00F0269A">
        <w:rPr>
          <w:i/>
        </w:rPr>
        <w:tab/>
      </w:r>
      <w:r w:rsidR="00E720B5" w:rsidRPr="00F0269A">
        <w:t>Subsection</w:t>
      </w:r>
      <w:r w:rsidR="00F0269A">
        <w:t> </w:t>
      </w:r>
      <w:r w:rsidR="00E720B5" w:rsidRPr="00F0269A">
        <w:t>2(1) (item</w:t>
      </w:r>
      <w:r w:rsidR="00F0269A">
        <w:t> </w:t>
      </w:r>
      <w:r w:rsidR="00E720B5" w:rsidRPr="00F0269A">
        <w:t xml:space="preserve">8) of </w:t>
      </w:r>
      <w:r w:rsidRPr="00F0269A">
        <w:t xml:space="preserve">the </w:t>
      </w:r>
      <w:r w:rsidRPr="00F0269A">
        <w:rPr>
          <w:i/>
        </w:rPr>
        <w:t>Family and Community Services Legislation Amendment Act 2003</w:t>
      </w:r>
      <w:r w:rsidRPr="00F0269A">
        <w:t xml:space="preserve"> provides as follows:</w:t>
      </w:r>
    </w:p>
    <w:p w:rsidR="000A4259" w:rsidRPr="00F0269A" w:rsidRDefault="000A4259" w:rsidP="00486B15">
      <w:pPr>
        <w:pStyle w:val="EndNotessubpara"/>
      </w:pPr>
      <w:r w:rsidRPr="00F0269A">
        <w:tab/>
        <w:t>(1)</w:t>
      </w:r>
      <w:r w:rsidRPr="00F0269A">
        <w:tab/>
        <w:t>Each provision of this Act specified in column 1 of the table commences, or is taken to have commenced, on the day or at the time specified in column 2 of the table.</w:t>
      </w:r>
    </w:p>
    <w:p w:rsidR="000A4259" w:rsidRPr="00F0269A" w:rsidRDefault="000A4259" w:rsidP="00335C53">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0A4259" w:rsidRPr="00F0269A">
        <w:trPr>
          <w:cantSplit/>
          <w:tblHeader/>
        </w:trPr>
        <w:tc>
          <w:tcPr>
            <w:tcW w:w="7111" w:type="dxa"/>
            <w:gridSpan w:val="3"/>
            <w:tcBorders>
              <w:top w:val="single" w:sz="12" w:space="0" w:color="auto"/>
              <w:left w:val="nil"/>
              <w:bottom w:val="single" w:sz="6" w:space="0" w:color="auto"/>
              <w:right w:val="nil"/>
            </w:tcBorders>
          </w:tcPr>
          <w:p w:rsidR="000A4259" w:rsidRPr="00F0269A" w:rsidRDefault="000A4259" w:rsidP="000A4259">
            <w:pPr>
              <w:pStyle w:val="Tabletext"/>
              <w:keepNext/>
              <w:rPr>
                <w:rFonts w:ascii="Arial" w:hAnsi="Arial" w:cs="Arial"/>
                <w:b/>
                <w:sz w:val="16"/>
                <w:szCs w:val="16"/>
              </w:rPr>
            </w:pPr>
            <w:r w:rsidRPr="00F0269A">
              <w:rPr>
                <w:rFonts w:ascii="Arial" w:hAnsi="Arial" w:cs="Arial"/>
                <w:b/>
                <w:sz w:val="16"/>
                <w:szCs w:val="16"/>
              </w:rPr>
              <w:t>Commencement information</w:t>
            </w:r>
          </w:p>
        </w:tc>
      </w:tr>
      <w:tr w:rsidR="000A4259" w:rsidRPr="00F0269A">
        <w:trPr>
          <w:cantSplit/>
          <w:tblHeader/>
        </w:trPr>
        <w:tc>
          <w:tcPr>
            <w:tcW w:w="1701" w:type="dxa"/>
            <w:tcBorders>
              <w:top w:val="single" w:sz="6" w:space="0" w:color="auto"/>
              <w:left w:val="nil"/>
              <w:bottom w:val="single" w:sz="2" w:space="0" w:color="auto"/>
              <w:right w:val="nil"/>
            </w:tcBorders>
            <w:shd w:val="clear" w:color="auto" w:fill="auto"/>
          </w:tcPr>
          <w:p w:rsidR="000A4259" w:rsidRPr="00F0269A" w:rsidRDefault="000A4259" w:rsidP="000A4259">
            <w:pPr>
              <w:pStyle w:val="Tabletext"/>
              <w:keepNext/>
              <w:rPr>
                <w:rFonts w:ascii="Arial" w:hAnsi="Arial" w:cs="Arial"/>
                <w:b/>
                <w:sz w:val="16"/>
                <w:szCs w:val="16"/>
              </w:rPr>
            </w:pPr>
            <w:r w:rsidRPr="00F0269A">
              <w:rPr>
                <w:rFonts w:ascii="Arial" w:hAnsi="Arial" w:cs="Arial"/>
                <w:b/>
                <w:sz w:val="16"/>
                <w:szCs w:val="16"/>
              </w:rPr>
              <w:t>Column 1</w:t>
            </w:r>
          </w:p>
        </w:tc>
        <w:tc>
          <w:tcPr>
            <w:tcW w:w="3828" w:type="dxa"/>
            <w:tcBorders>
              <w:top w:val="single" w:sz="6" w:space="0" w:color="auto"/>
              <w:left w:val="nil"/>
              <w:bottom w:val="single" w:sz="2" w:space="0" w:color="auto"/>
              <w:right w:val="nil"/>
            </w:tcBorders>
            <w:shd w:val="clear" w:color="auto" w:fill="auto"/>
          </w:tcPr>
          <w:p w:rsidR="000A4259" w:rsidRPr="00F0269A" w:rsidRDefault="000A4259" w:rsidP="000A4259">
            <w:pPr>
              <w:pStyle w:val="Tabletext"/>
              <w:keepNext/>
              <w:rPr>
                <w:rFonts w:ascii="Arial" w:hAnsi="Arial" w:cs="Arial"/>
                <w:b/>
                <w:sz w:val="16"/>
                <w:szCs w:val="16"/>
              </w:rPr>
            </w:pPr>
            <w:r w:rsidRPr="00F0269A">
              <w:rPr>
                <w:rFonts w:ascii="Arial" w:hAnsi="Arial" w:cs="Arial"/>
                <w:b/>
                <w:sz w:val="16"/>
                <w:szCs w:val="16"/>
              </w:rPr>
              <w:t>Column 2</w:t>
            </w:r>
          </w:p>
        </w:tc>
        <w:tc>
          <w:tcPr>
            <w:tcW w:w="1582" w:type="dxa"/>
            <w:tcBorders>
              <w:top w:val="single" w:sz="6" w:space="0" w:color="auto"/>
              <w:left w:val="nil"/>
              <w:bottom w:val="single" w:sz="2" w:space="0" w:color="auto"/>
              <w:right w:val="nil"/>
            </w:tcBorders>
            <w:shd w:val="clear" w:color="auto" w:fill="auto"/>
          </w:tcPr>
          <w:p w:rsidR="000A4259" w:rsidRPr="00F0269A" w:rsidRDefault="000A4259" w:rsidP="000A4259">
            <w:pPr>
              <w:pStyle w:val="Tabletext"/>
              <w:keepNext/>
              <w:rPr>
                <w:rFonts w:ascii="Arial" w:hAnsi="Arial" w:cs="Arial"/>
                <w:b/>
                <w:sz w:val="16"/>
                <w:szCs w:val="16"/>
              </w:rPr>
            </w:pPr>
            <w:r w:rsidRPr="00F0269A">
              <w:rPr>
                <w:rFonts w:ascii="Arial" w:hAnsi="Arial" w:cs="Arial"/>
                <w:b/>
                <w:sz w:val="16"/>
                <w:szCs w:val="16"/>
              </w:rPr>
              <w:t>Column 3</w:t>
            </w:r>
          </w:p>
        </w:tc>
      </w:tr>
      <w:tr w:rsidR="000A4259" w:rsidRPr="00F0269A">
        <w:trPr>
          <w:cantSplit/>
          <w:tblHeader/>
        </w:trPr>
        <w:tc>
          <w:tcPr>
            <w:tcW w:w="1701" w:type="dxa"/>
            <w:tcBorders>
              <w:top w:val="single" w:sz="2" w:space="0" w:color="auto"/>
              <w:left w:val="nil"/>
              <w:bottom w:val="single" w:sz="12" w:space="0" w:color="auto"/>
              <w:right w:val="nil"/>
            </w:tcBorders>
          </w:tcPr>
          <w:p w:rsidR="000A4259" w:rsidRPr="00F0269A" w:rsidRDefault="000A4259" w:rsidP="000A4259">
            <w:pPr>
              <w:pStyle w:val="Tabletext"/>
              <w:keepNext/>
              <w:rPr>
                <w:rFonts w:ascii="Arial" w:hAnsi="Arial" w:cs="Arial"/>
                <w:b/>
                <w:sz w:val="16"/>
                <w:szCs w:val="16"/>
              </w:rPr>
            </w:pPr>
            <w:r w:rsidRPr="00F0269A">
              <w:rPr>
                <w:rFonts w:ascii="Arial" w:hAnsi="Arial" w:cs="Arial"/>
                <w:b/>
                <w:sz w:val="16"/>
                <w:szCs w:val="16"/>
              </w:rPr>
              <w:t>Provision(s)</w:t>
            </w:r>
          </w:p>
        </w:tc>
        <w:tc>
          <w:tcPr>
            <w:tcW w:w="3828" w:type="dxa"/>
            <w:tcBorders>
              <w:top w:val="single" w:sz="2" w:space="0" w:color="auto"/>
              <w:left w:val="nil"/>
              <w:bottom w:val="single" w:sz="12" w:space="0" w:color="auto"/>
              <w:right w:val="nil"/>
            </w:tcBorders>
          </w:tcPr>
          <w:p w:rsidR="000A4259" w:rsidRPr="00F0269A" w:rsidRDefault="000A4259" w:rsidP="000A4259">
            <w:pPr>
              <w:pStyle w:val="Tabletext"/>
              <w:keepNext/>
              <w:rPr>
                <w:rFonts w:ascii="Arial" w:hAnsi="Arial" w:cs="Arial"/>
                <w:b/>
                <w:sz w:val="16"/>
                <w:szCs w:val="16"/>
              </w:rPr>
            </w:pPr>
            <w:r w:rsidRPr="00F0269A">
              <w:rPr>
                <w:rFonts w:ascii="Arial" w:hAnsi="Arial" w:cs="Arial"/>
                <w:b/>
                <w:sz w:val="16"/>
                <w:szCs w:val="16"/>
              </w:rPr>
              <w:t>Commencement</w:t>
            </w:r>
          </w:p>
        </w:tc>
        <w:tc>
          <w:tcPr>
            <w:tcW w:w="1582" w:type="dxa"/>
            <w:tcBorders>
              <w:top w:val="single" w:sz="2" w:space="0" w:color="auto"/>
              <w:left w:val="nil"/>
              <w:bottom w:val="single" w:sz="12" w:space="0" w:color="auto"/>
              <w:right w:val="nil"/>
            </w:tcBorders>
          </w:tcPr>
          <w:p w:rsidR="000A4259" w:rsidRPr="00F0269A" w:rsidRDefault="000A4259" w:rsidP="000A4259">
            <w:pPr>
              <w:pStyle w:val="Tabletext"/>
              <w:keepNext/>
              <w:rPr>
                <w:rFonts w:ascii="Arial" w:hAnsi="Arial" w:cs="Arial"/>
                <w:b/>
                <w:sz w:val="16"/>
                <w:szCs w:val="16"/>
              </w:rPr>
            </w:pPr>
            <w:r w:rsidRPr="00F0269A">
              <w:rPr>
                <w:rFonts w:ascii="Arial" w:hAnsi="Arial" w:cs="Arial"/>
                <w:b/>
                <w:sz w:val="16"/>
                <w:szCs w:val="16"/>
              </w:rPr>
              <w:t>Date/Details</w:t>
            </w:r>
          </w:p>
        </w:tc>
      </w:tr>
      <w:tr w:rsidR="000A4259" w:rsidRPr="00F0269A">
        <w:trPr>
          <w:cantSplit/>
        </w:trPr>
        <w:tc>
          <w:tcPr>
            <w:tcW w:w="1701" w:type="dxa"/>
            <w:tcBorders>
              <w:top w:val="single" w:sz="2" w:space="0" w:color="auto"/>
              <w:left w:val="nil"/>
              <w:bottom w:val="single" w:sz="2" w:space="0" w:color="auto"/>
              <w:right w:val="nil"/>
            </w:tcBorders>
            <w:shd w:val="clear" w:color="auto" w:fill="auto"/>
          </w:tcPr>
          <w:p w:rsidR="000A4259" w:rsidRPr="00F0269A" w:rsidRDefault="000A4259" w:rsidP="000A4259">
            <w:pPr>
              <w:pStyle w:val="Tabletext"/>
              <w:rPr>
                <w:rFonts w:ascii="Arial" w:hAnsi="Arial" w:cs="Arial"/>
                <w:sz w:val="16"/>
                <w:szCs w:val="16"/>
              </w:rPr>
            </w:pPr>
            <w:r w:rsidRPr="00F0269A">
              <w:rPr>
                <w:rFonts w:ascii="Arial" w:hAnsi="Arial" w:cs="Arial"/>
                <w:sz w:val="16"/>
                <w:szCs w:val="16"/>
              </w:rPr>
              <w:t>8.  Schedule</w:t>
            </w:r>
            <w:r w:rsidR="00F0269A">
              <w:rPr>
                <w:rFonts w:ascii="Arial" w:hAnsi="Arial" w:cs="Arial"/>
                <w:sz w:val="16"/>
                <w:szCs w:val="16"/>
              </w:rPr>
              <w:t> </w:t>
            </w:r>
            <w:r w:rsidRPr="00F0269A">
              <w:rPr>
                <w:rFonts w:ascii="Arial" w:hAnsi="Arial" w:cs="Arial"/>
                <w:sz w:val="16"/>
                <w:szCs w:val="16"/>
              </w:rPr>
              <w:t>2, items</w:t>
            </w:r>
            <w:r w:rsidR="00F0269A">
              <w:rPr>
                <w:rFonts w:ascii="Arial" w:hAnsi="Arial" w:cs="Arial"/>
                <w:sz w:val="16"/>
                <w:szCs w:val="16"/>
              </w:rPr>
              <w:t> </w:t>
            </w:r>
            <w:r w:rsidRPr="00F0269A">
              <w:rPr>
                <w:rFonts w:ascii="Arial" w:hAnsi="Arial" w:cs="Arial"/>
                <w:sz w:val="16"/>
                <w:szCs w:val="16"/>
              </w:rPr>
              <w:t>52 to 72</w:t>
            </w:r>
          </w:p>
        </w:tc>
        <w:tc>
          <w:tcPr>
            <w:tcW w:w="3828" w:type="dxa"/>
            <w:tcBorders>
              <w:top w:val="single" w:sz="2" w:space="0" w:color="auto"/>
              <w:left w:val="nil"/>
              <w:bottom w:val="single" w:sz="2" w:space="0" w:color="auto"/>
              <w:right w:val="nil"/>
            </w:tcBorders>
            <w:shd w:val="clear" w:color="auto" w:fill="auto"/>
          </w:tcPr>
          <w:p w:rsidR="000A4259" w:rsidRPr="00F0269A" w:rsidRDefault="000A4259" w:rsidP="000A4259">
            <w:pPr>
              <w:pStyle w:val="Tabletext"/>
              <w:rPr>
                <w:rFonts w:ascii="Arial" w:hAnsi="Arial" w:cs="Arial"/>
                <w:sz w:val="16"/>
                <w:szCs w:val="16"/>
              </w:rPr>
            </w:pPr>
            <w:r w:rsidRPr="00F0269A">
              <w:rPr>
                <w:rFonts w:ascii="Arial" w:hAnsi="Arial" w:cs="Arial"/>
                <w:sz w:val="16"/>
                <w:szCs w:val="16"/>
              </w:rPr>
              <w:t xml:space="preserve">Immediately after the commencement of the provisions of the </w:t>
            </w:r>
            <w:r w:rsidRPr="00F0269A">
              <w:rPr>
                <w:rFonts w:ascii="Arial" w:hAnsi="Arial" w:cs="Arial"/>
                <w:i/>
                <w:sz w:val="16"/>
                <w:szCs w:val="16"/>
              </w:rPr>
              <w:t>A New Tax System (Family Assistance and Related Measures) Act 2000</w:t>
            </w:r>
            <w:r w:rsidRPr="00F0269A">
              <w:rPr>
                <w:rFonts w:ascii="Arial" w:hAnsi="Arial" w:cs="Arial"/>
                <w:sz w:val="16"/>
                <w:szCs w:val="16"/>
              </w:rPr>
              <w:t xml:space="preserve"> referred to in subsection</w:t>
            </w:r>
            <w:r w:rsidR="00F0269A">
              <w:rPr>
                <w:rFonts w:ascii="Arial" w:hAnsi="Arial" w:cs="Arial"/>
                <w:sz w:val="16"/>
                <w:szCs w:val="16"/>
              </w:rPr>
              <w:t> </w:t>
            </w:r>
            <w:r w:rsidRPr="00F0269A">
              <w:rPr>
                <w:rFonts w:ascii="Arial" w:hAnsi="Arial" w:cs="Arial"/>
                <w:sz w:val="16"/>
                <w:szCs w:val="16"/>
              </w:rPr>
              <w:t>2(2) of that Act</w:t>
            </w:r>
          </w:p>
        </w:tc>
        <w:tc>
          <w:tcPr>
            <w:tcW w:w="1582" w:type="dxa"/>
            <w:tcBorders>
              <w:top w:val="single" w:sz="2" w:space="0" w:color="auto"/>
              <w:left w:val="nil"/>
              <w:bottom w:val="single" w:sz="2" w:space="0" w:color="auto"/>
              <w:right w:val="nil"/>
            </w:tcBorders>
            <w:shd w:val="clear" w:color="auto" w:fill="auto"/>
          </w:tcPr>
          <w:p w:rsidR="000A4259" w:rsidRPr="00F0269A" w:rsidRDefault="000A4259" w:rsidP="000A4259">
            <w:pPr>
              <w:pStyle w:val="Tabletext"/>
              <w:rPr>
                <w:rFonts w:ascii="Arial" w:hAnsi="Arial" w:cs="Arial"/>
                <w:sz w:val="16"/>
                <w:szCs w:val="16"/>
              </w:rPr>
            </w:pPr>
            <w:r w:rsidRPr="00F0269A">
              <w:rPr>
                <w:rFonts w:ascii="Arial" w:hAnsi="Arial" w:cs="Arial"/>
                <w:sz w:val="16"/>
                <w:szCs w:val="16"/>
              </w:rPr>
              <w:t>1</w:t>
            </w:r>
            <w:r w:rsidR="00F0269A">
              <w:rPr>
                <w:rFonts w:ascii="Arial" w:hAnsi="Arial" w:cs="Arial"/>
                <w:sz w:val="16"/>
                <w:szCs w:val="16"/>
              </w:rPr>
              <w:t> </w:t>
            </w:r>
            <w:r w:rsidRPr="00F0269A">
              <w:rPr>
                <w:rFonts w:ascii="Arial" w:hAnsi="Arial" w:cs="Arial"/>
                <w:sz w:val="16"/>
                <w:szCs w:val="16"/>
              </w:rPr>
              <w:t>July 2000</w:t>
            </w:r>
          </w:p>
        </w:tc>
      </w:tr>
    </w:tbl>
    <w:p w:rsidR="00B8457B" w:rsidRPr="00F0269A" w:rsidRDefault="00B8457B" w:rsidP="00486B15">
      <w:pPr>
        <w:pStyle w:val="EndNotespara"/>
      </w:pPr>
      <w:r w:rsidRPr="00F0269A">
        <w:rPr>
          <w:i/>
        </w:rPr>
        <w:t>(j)</w:t>
      </w:r>
      <w:r w:rsidRPr="00F0269A">
        <w:tab/>
        <w:t>Subsection</w:t>
      </w:r>
      <w:r w:rsidR="00F0269A">
        <w:t> </w:t>
      </w:r>
      <w:r w:rsidRPr="00F0269A">
        <w:t>2(1) (item</w:t>
      </w:r>
      <w:r w:rsidR="00F0269A">
        <w:t> </w:t>
      </w:r>
      <w:r w:rsidRPr="00F0269A">
        <w:t xml:space="preserve">5) of the </w:t>
      </w:r>
      <w:r w:rsidRPr="00F0269A">
        <w:rPr>
          <w:i/>
        </w:rPr>
        <w:t xml:space="preserve">Family and Community Services and Veterans’ Affairs Legislation Amendment (2003 Budget and Other Measures) Act 2003 </w:t>
      </w:r>
      <w:r w:rsidRPr="00F0269A">
        <w:t>provides as follows:</w:t>
      </w:r>
    </w:p>
    <w:p w:rsidR="00B8457B" w:rsidRPr="00F0269A" w:rsidRDefault="00B8457B" w:rsidP="00486B15">
      <w:pPr>
        <w:pStyle w:val="EndNotessubpara"/>
      </w:pPr>
      <w:r w:rsidRPr="00F0269A">
        <w:lastRenderedPageBreak/>
        <w:tab/>
        <w:t>(1)</w:t>
      </w:r>
      <w:r w:rsidRPr="00F0269A">
        <w:tab/>
        <w:t>Each provision of this Act specified in column 1 of the table commences, or is taken to have commenced, on the day or at the time specified in column 2 of the table.</w:t>
      </w:r>
    </w:p>
    <w:p w:rsidR="00B8457B" w:rsidRPr="00F0269A" w:rsidRDefault="00B8457B" w:rsidP="00335C53">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B8457B" w:rsidRPr="00F0269A" w:rsidTr="00600CAE">
        <w:trPr>
          <w:cantSplit/>
          <w:tblHeader/>
        </w:trPr>
        <w:tc>
          <w:tcPr>
            <w:tcW w:w="1701" w:type="dxa"/>
            <w:tcBorders>
              <w:top w:val="single" w:sz="6" w:space="0" w:color="auto"/>
              <w:left w:val="nil"/>
              <w:bottom w:val="single" w:sz="12" w:space="0" w:color="auto"/>
              <w:right w:val="nil"/>
            </w:tcBorders>
          </w:tcPr>
          <w:p w:rsidR="00B8457B" w:rsidRPr="00F0269A" w:rsidRDefault="00B8457B" w:rsidP="00B8457B">
            <w:pPr>
              <w:pStyle w:val="Tabletext"/>
              <w:keepNext/>
              <w:rPr>
                <w:rFonts w:ascii="Arial" w:hAnsi="Arial" w:cs="Arial"/>
                <w:b/>
                <w:sz w:val="16"/>
                <w:szCs w:val="16"/>
              </w:rPr>
            </w:pPr>
            <w:r w:rsidRPr="00F0269A">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B8457B" w:rsidRPr="00F0269A" w:rsidRDefault="00B8457B" w:rsidP="00B8457B">
            <w:pPr>
              <w:pStyle w:val="Tabletext"/>
              <w:keepNext/>
              <w:rPr>
                <w:rFonts w:ascii="Arial" w:hAnsi="Arial" w:cs="Arial"/>
                <w:b/>
                <w:sz w:val="16"/>
                <w:szCs w:val="16"/>
              </w:rPr>
            </w:pPr>
            <w:r w:rsidRPr="00F0269A">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B8457B" w:rsidRPr="00F0269A" w:rsidRDefault="00B8457B" w:rsidP="00B8457B">
            <w:pPr>
              <w:pStyle w:val="Tabletext"/>
              <w:keepNext/>
              <w:rPr>
                <w:rFonts w:ascii="Arial" w:hAnsi="Arial" w:cs="Arial"/>
                <w:b/>
                <w:sz w:val="16"/>
                <w:szCs w:val="16"/>
              </w:rPr>
            </w:pPr>
            <w:r w:rsidRPr="00F0269A">
              <w:rPr>
                <w:rFonts w:ascii="Arial" w:hAnsi="Arial" w:cs="Arial"/>
                <w:b/>
                <w:sz w:val="16"/>
                <w:szCs w:val="16"/>
              </w:rPr>
              <w:t>Date/Details</w:t>
            </w:r>
          </w:p>
        </w:tc>
      </w:tr>
      <w:tr w:rsidR="00B8457B" w:rsidRPr="00F02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6" w:space="0" w:color="auto"/>
              <w:left w:val="nil"/>
              <w:bottom w:val="single" w:sz="6" w:space="0" w:color="auto"/>
              <w:right w:val="nil"/>
            </w:tcBorders>
          </w:tcPr>
          <w:p w:rsidR="00B8457B" w:rsidRPr="00F0269A" w:rsidRDefault="00B8457B" w:rsidP="00B8457B">
            <w:pPr>
              <w:pStyle w:val="Tabletext"/>
              <w:rPr>
                <w:rFonts w:ascii="Arial" w:hAnsi="Arial" w:cs="Arial"/>
                <w:sz w:val="16"/>
                <w:szCs w:val="16"/>
              </w:rPr>
            </w:pPr>
            <w:r w:rsidRPr="00F0269A">
              <w:rPr>
                <w:rFonts w:ascii="Arial" w:hAnsi="Arial" w:cs="Arial"/>
                <w:sz w:val="16"/>
                <w:szCs w:val="16"/>
              </w:rPr>
              <w:t>5.  Schedule</w:t>
            </w:r>
            <w:r w:rsidR="00F0269A">
              <w:rPr>
                <w:rFonts w:ascii="Arial" w:hAnsi="Arial" w:cs="Arial"/>
                <w:sz w:val="16"/>
                <w:szCs w:val="16"/>
              </w:rPr>
              <w:t> </w:t>
            </w:r>
            <w:r w:rsidRPr="00F0269A">
              <w:rPr>
                <w:rFonts w:ascii="Arial" w:hAnsi="Arial" w:cs="Arial"/>
                <w:sz w:val="16"/>
                <w:szCs w:val="16"/>
              </w:rPr>
              <w:t>7, item</w:t>
            </w:r>
            <w:r w:rsidR="00F0269A">
              <w:rPr>
                <w:rFonts w:ascii="Arial" w:hAnsi="Arial" w:cs="Arial"/>
                <w:sz w:val="16"/>
                <w:szCs w:val="16"/>
              </w:rPr>
              <w:t> </w:t>
            </w:r>
            <w:r w:rsidRPr="00F0269A">
              <w:rPr>
                <w:rFonts w:ascii="Arial" w:hAnsi="Arial" w:cs="Arial"/>
                <w:sz w:val="16"/>
                <w:szCs w:val="16"/>
              </w:rPr>
              <w:t>2</w:t>
            </w:r>
          </w:p>
        </w:tc>
        <w:tc>
          <w:tcPr>
            <w:tcW w:w="3828" w:type="dxa"/>
            <w:tcBorders>
              <w:top w:val="single" w:sz="6" w:space="0" w:color="auto"/>
              <w:left w:val="nil"/>
              <w:bottom w:val="single" w:sz="6" w:space="0" w:color="auto"/>
              <w:right w:val="nil"/>
            </w:tcBorders>
          </w:tcPr>
          <w:p w:rsidR="00B8457B" w:rsidRPr="00F0269A" w:rsidRDefault="00B8457B" w:rsidP="00B8457B">
            <w:pPr>
              <w:pStyle w:val="Tabletext"/>
              <w:rPr>
                <w:rFonts w:ascii="Arial" w:hAnsi="Arial" w:cs="Arial"/>
                <w:sz w:val="16"/>
                <w:szCs w:val="16"/>
              </w:rPr>
            </w:pPr>
            <w:r w:rsidRPr="00F0269A">
              <w:rPr>
                <w:rFonts w:ascii="Arial" w:hAnsi="Arial" w:cs="Arial"/>
                <w:sz w:val="16"/>
                <w:szCs w:val="16"/>
              </w:rPr>
              <w:t>Immediately before the commencement of Schedule</w:t>
            </w:r>
            <w:r w:rsidR="00F0269A">
              <w:rPr>
                <w:rFonts w:ascii="Arial" w:hAnsi="Arial" w:cs="Arial"/>
                <w:sz w:val="16"/>
                <w:szCs w:val="16"/>
              </w:rPr>
              <w:t> </w:t>
            </w:r>
            <w:r w:rsidRPr="00F0269A">
              <w:rPr>
                <w:rFonts w:ascii="Arial" w:hAnsi="Arial" w:cs="Arial"/>
                <w:sz w:val="16"/>
                <w:szCs w:val="16"/>
              </w:rPr>
              <w:t xml:space="preserve">1 to the </w:t>
            </w:r>
            <w:r w:rsidRPr="00F0269A">
              <w:rPr>
                <w:rFonts w:ascii="Arial" w:hAnsi="Arial" w:cs="Arial"/>
                <w:i/>
                <w:sz w:val="16"/>
                <w:szCs w:val="16"/>
              </w:rPr>
              <w:t>Family and Community Services Legislation Amendment (Australians Working Together and other 2001 Budget Measures) Act 2003</w:t>
            </w:r>
            <w:r w:rsidRPr="00F0269A">
              <w:rPr>
                <w:rFonts w:ascii="Arial" w:hAnsi="Arial" w:cs="Arial"/>
                <w:sz w:val="16"/>
                <w:szCs w:val="16"/>
              </w:rPr>
              <w:t>.</w:t>
            </w:r>
          </w:p>
        </w:tc>
        <w:tc>
          <w:tcPr>
            <w:tcW w:w="1582" w:type="dxa"/>
            <w:tcBorders>
              <w:top w:val="single" w:sz="6" w:space="0" w:color="auto"/>
              <w:left w:val="nil"/>
              <w:bottom w:val="single" w:sz="6" w:space="0" w:color="auto"/>
              <w:right w:val="nil"/>
            </w:tcBorders>
          </w:tcPr>
          <w:p w:rsidR="00B8457B" w:rsidRPr="00F0269A" w:rsidRDefault="00B8457B" w:rsidP="00B8457B">
            <w:pPr>
              <w:pStyle w:val="Tabletext"/>
              <w:rPr>
                <w:rFonts w:ascii="Arial" w:hAnsi="Arial" w:cs="Arial"/>
                <w:sz w:val="16"/>
                <w:szCs w:val="16"/>
              </w:rPr>
            </w:pPr>
            <w:r w:rsidRPr="00F0269A">
              <w:rPr>
                <w:rFonts w:ascii="Arial" w:hAnsi="Arial" w:cs="Arial"/>
                <w:sz w:val="16"/>
                <w:szCs w:val="16"/>
              </w:rPr>
              <w:t>19</w:t>
            </w:r>
            <w:r w:rsidR="00F0269A">
              <w:rPr>
                <w:rFonts w:ascii="Arial" w:hAnsi="Arial" w:cs="Arial"/>
                <w:sz w:val="16"/>
                <w:szCs w:val="16"/>
              </w:rPr>
              <w:t> </w:t>
            </w:r>
            <w:r w:rsidRPr="00F0269A">
              <w:rPr>
                <w:rFonts w:ascii="Arial" w:hAnsi="Arial" w:cs="Arial"/>
                <w:sz w:val="16"/>
                <w:szCs w:val="16"/>
              </w:rPr>
              <w:t>September 2003</w:t>
            </w:r>
          </w:p>
        </w:tc>
      </w:tr>
    </w:tbl>
    <w:p w:rsidR="0059282A" w:rsidRPr="00F0269A" w:rsidRDefault="0059282A" w:rsidP="00486B15">
      <w:pPr>
        <w:pStyle w:val="EndNotespara"/>
      </w:pPr>
      <w:r w:rsidRPr="00F0269A">
        <w:rPr>
          <w:i/>
        </w:rPr>
        <w:t>(</w:t>
      </w:r>
      <w:r w:rsidR="00CA3CF8" w:rsidRPr="00F0269A">
        <w:rPr>
          <w:i/>
        </w:rPr>
        <w:t>k</w:t>
      </w:r>
      <w:r w:rsidRPr="00F0269A">
        <w:rPr>
          <w:i/>
        </w:rPr>
        <w:t>)</w:t>
      </w:r>
      <w:r w:rsidRPr="00F0269A">
        <w:tab/>
        <w:t>Subsection</w:t>
      </w:r>
      <w:r w:rsidR="00F0269A">
        <w:t> </w:t>
      </w:r>
      <w:r w:rsidRPr="00F0269A">
        <w:t>2(1) (item</w:t>
      </w:r>
      <w:r w:rsidR="00F0269A">
        <w:t> </w:t>
      </w:r>
      <w:r w:rsidRPr="00F0269A">
        <w:t xml:space="preserve">6) of the </w:t>
      </w:r>
      <w:r w:rsidRPr="00F0269A">
        <w:rPr>
          <w:i/>
        </w:rPr>
        <w:t xml:space="preserve">Family Assistance Legislation Amendment (More Help for Families—Increased Payments) Act 2004 </w:t>
      </w:r>
      <w:r w:rsidRPr="00F0269A">
        <w:t>provide</w:t>
      </w:r>
      <w:r w:rsidR="00AD1BE5" w:rsidRPr="00F0269A">
        <w:t>s</w:t>
      </w:r>
      <w:r w:rsidRPr="00F0269A">
        <w:t xml:space="preserve"> as follows:</w:t>
      </w:r>
    </w:p>
    <w:p w:rsidR="0059282A" w:rsidRPr="00F0269A" w:rsidRDefault="0059282A" w:rsidP="00486B15">
      <w:pPr>
        <w:pStyle w:val="EndNotessubpara"/>
      </w:pPr>
      <w:r w:rsidRPr="00F0269A">
        <w:tab/>
        <w:t>(1)</w:t>
      </w:r>
      <w:r w:rsidRPr="00F0269A">
        <w:tab/>
        <w:t>Each provision of this Act specified in column 1 of the table commences, or is taken to have commenced, in accordance with column 2 of the table. Any other statement in column 2 has effect according to its terms.</w:t>
      </w:r>
    </w:p>
    <w:p w:rsidR="0059282A" w:rsidRPr="00F0269A" w:rsidRDefault="0059282A" w:rsidP="00335C53">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59282A" w:rsidRPr="00F0269A" w:rsidTr="00600CAE">
        <w:trPr>
          <w:cantSplit/>
          <w:tblHeader/>
        </w:trPr>
        <w:tc>
          <w:tcPr>
            <w:tcW w:w="1701" w:type="dxa"/>
            <w:tcBorders>
              <w:top w:val="single" w:sz="6" w:space="0" w:color="auto"/>
              <w:bottom w:val="single" w:sz="12" w:space="0" w:color="auto"/>
            </w:tcBorders>
            <w:shd w:val="clear" w:color="auto" w:fill="auto"/>
          </w:tcPr>
          <w:p w:rsidR="0059282A" w:rsidRPr="00F0269A" w:rsidRDefault="0059282A" w:rsidP="0059282A">
            <w:pPr>
              <w:pStyle w:val="Tabletext"/>
              <w:keepNext/>
              <w:rPr>
                <w:rFonts w:ascii="Arial" w:hAnsi="Arial" w:cs="Arial"/>
                <w:b/>
                <w:sz w:val="16"/>
                <w:szCs w:val="16"/>
              </w:rPr>
            </w:pPr>
            <w:r w:rsidRPr="00F0269A">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59282A" w:rsidRPr="00F0269A" w:rsidRDefault="0059282A" w:rsidP="0059282A">
            <w:pPr>
              <w:pStyle w:val="Tabletext"/>
              <w:keepNext/>
              <w:rPr>
                <w:rFonts w:ascii="Arial" w:hAnsi="Arial" w:cs="Arial"/>
                <w:b/>
                <w:sz w:val="16"/>
                <w:szCs w:val="16"/>
              </w:rPr>
            </w:pPr>
            <w:r w:rsidRPr="00F0269A">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59282A" w:rsidRPr="00F0269A" w:rsidRDefault="0059282A" w:rsidP="0059282A">
            <w:pPr>
              <w:pStyle w:val="Tabletext"/>
              <w:keepNext/>
              <w:rPr>
                <w:rFonts w:ascii="Arial" w:hAnsi="Arial" w:cs="Arial"/>
                <w:b/>
                <w:sz w:val="16"/>
                <w:szCs w:val="16"/>
              </w:rPr>
            </w:pPr>
            <w:r w:rsidRPr="00F0269A">
              <w:rPr>
                <w:rFonts w:ascii="Arial" w:hAnsi="Arial" w:cs="Arial"/>
                <w:b/>
                <w:sz w:val="16"/>
                <w:szCs w:val="16"/>
              </w:rPr>
              <w:t>Date/Details</w:t>
            </w:r>
          </w:p>
        </w:tc>
      </w:tr>
      <w:tr w:rsidR="0059282A" w:rsidRPr="00F0269A">
        <w:trPr>
          <w:cantSplit/>
        </w:trPr>
        <w:tc>
          <w:tcPr>
            <w:tcW w:w="1701" w:type="dxa"/>
            <w:tcBorders>
              <w:top w:val="single" w:sz="2" w:space="0" w:color="auto"/>
              <w:bottom w:val="single" w:sz="2" w:space="0" w:color="auto"/>
            </w:tcBorders>
            <w:shd w:val="clear" w:color="auto" w:fill="auto"/>
          </w:tcPr>
          <w:p w:rsidR="0059282A" w:rsidRPr="00F0269A" w:rsidRDefault="0059282A" w:rsidP="0059282A">
            <w:pPr>
              <w:pStyle w:val="Tabletext"/>
              <w:rPr>
                <w:rFonts w:ascii="Arial" w:hAnsi="Arial" w:cs="Arial"/>
                <w:sz w:val="16"/>
                <w:szCs w:val="16"/>
              </w:rPr>
            </w:pPr>
            <w:r w:rsidRPr="00F0269A">
              <w:rPr>
                <w:rFonts w:ascii="Arial" w:hAnsi="Arial" w:cs="Arial"/>
                <w:sz w:val="16"/>
                <w:szCs w:val="16"/>
              </w:rPr>
              <w:t>6.  Schedule</w:t>
            </w:r>
            <w:r w:rsidR="00F0269A">
              <w:rPr>
                <w:rFonts w:ascii="Arial" w:hAnsi="Arial" w:cs="Arial"/>
                <w:sz w:val="16"/>
                <w:szCs w:val="16"/>
              </w:rPr>
              <w:t> </w:t>
            </w:r>
            <w:r w:rsidRPr="00F0269A">
              <w:rPr>
                <w:rFonts w:ascii="Arial" w:hAnsi="Arial" w:cs="Arial"/>
                <w:sz w:val="16"/>
                <w:szCs w:val="16"/>
              </w:rPr>
              <w:t>2, Part</w:t>
            </w:r>
            <w:r w:rsidR="00F0269A">
              <w:rPr>
                <w:rFonts w:ascii="Arial" w:hAnsi="Arial" w:cs="Arial"/>
                <w:sz w:val="16"/>
                <w:szCs w:val="16"/>
              </w:rPr>
              <w:t> </w:t>
            </w:r>
            <w:r w:rsidRPr="00F0269A">
              <w:rPr>
                <w:rFonts w:ascii="Arial" w:hAnsi="Arial" w:cs="Arial"/>
                <w:sz w:val="16"/>
                <w:szCs w:val="16"/>
              </w:rPr>
              <w:t>5</w:t>
            </w:r>
          </w:p>
        </w:tc>
        <w:tc>
          <w:tcPr>
            <w:tcW w:w="3828" w:type="dxa"/>
            <w:tcBorders>
              <w:top w:val="single" w:sz="2" w:space="0" w:color="auto"/>
              <w:bottom w:val="single" w:sz="2" w:space="0" w:color="auto"/>
            </w:tcBorders>
            <w:shd w:val="clear" w:color="auto" w:fill="auto"/>
          </w:tcPr>
          <w:p w:rsidR="0059282A" w:rsidRPr="00F0269A" w:rsidRDefault="0059282A" w:rsidP="0059282A">
            <w:pPr>
              <w:pStyle w:val="Tabletext"/>
              <w:rPr>
                <w:rFonts w:ascii="Arial" w:hAnsi="Arial" w:cs="Arial"/>
                <w:sz w:val="16"/>
                <w:szCs w:val="16"/>
              </w:rPr>
            </w:pPr>
            <w:r w:rsidRPr="00F0269A">
              <w:rPr>
                <w:rFonts w:ascii="Arial" w:hAnsi="Arial" w:cs="Arial"/>
                <w:sz w:val="16"/>
                <w:szCs w:val="16"/>
              </w:rPr>
              <w:t>1</w:t>
            </w:r>
            <w:r w:rsidR="00F0269A">
              <w:rPr>
                <w:rFonts w:ascii="Arial" w:hAnsi="Arial" w:cs="Arial"/>
                <w:sz w:val="16"/>
                <w:szCs w:val="16"/>
              </w:rPr>
              <w:t> </w:t>
            </w:r>
            <w:r w:rsidRPr="00F0269A">
              <w:rPr>
                <w:rFonts w:ascii="Arial" w:hAnsi="Arial" w:cs="Arial"/>
                <w:sz w:val="16"/>
                <w:szCs w:val="16"/>
              </w:rPr>
              <w:t>July 2008.</w:t>
            </w:r>
          </w:p>
          <w:p w:rsidR="0059282A" w:rsidRPr="00F0269A" w:rsidRDefault="0059282A" w:rsidP="0059282A">
            <w:pPr>
              <w:pStyle w:val="Tabletext"/>
              <w:rPr>
                <w:rFonts w:ascii="Arial" w:hAnsi="Arial" w:cs="Arial"/>
                <w:sz w:val="16"/>
                <w:szCs w:val="16"/>
              </w:rPr>
            </w:pPr>
            <w:r w:rsidRPr="00F0269A">
              <w:rPr>
                <w:rFonts w:ascii="Arial" w:hAnsi="Arial" w:cs="Arial"/>
                <w:sz w:val="16"/>
                <w:szCs w:val="16"/>
              </w:rPr>
              <w:t>However, if:</w:t>
            </w:r>
          </w:p>
          <w:p w:rsidR="0059282A" w:rsidRPr="00F0269A" w:rsidRDefault="0059282A" w:rsidP="0059282A">
            <w:pPr>
              <w:pStyle w:val="Tablea"/>
              <w:rPr>
                <w:rFonts w:ascii="Arial" w:hAnsi="Arial" w:cs="Arial"/>
                <w:sz w:val="16"/>
                <w:szCs w:val="16"/>
              </w:rPr>
            </w:pPr>
            <w:r w:rsidRPr="00F0269A">
              <w:rPr>
                <w:rFonts w:ascii="Arial" w:hAnsi="Arial" w:cs="Arial"/>
                <w:sz w:val="16"/>
                <w:szCs w:val="16"/>
              </w:rPr>
              <w:t>(a) because of section</w:t>
            </w:r>
            <w:r w:rsidR="00F0269A">
              <w:rPr>
                <w:rFonts w:ascii="Arial" w:hAnsi="Arial" w:cs="Arial"/>
                <w:sz w:val="16"/>
                <w:szCs w:val="16"/>
              </w:rPr>
              <w:t> </w:t>
            </w:r>
            <w:r w:rsidRPr="00F0269A">
              <w:rPr>
                <w:rFonts w:ascii="Arial" w:hAnsi="Arial" w:cs="Arial"/>
                <w:sz w:val="16"/>
                <w:szCs w:val="16"/>
              </w:rPr>
              <w:t>85 of, and Schedule</w:t>
            </w:r>
            <w:r w:rsidR="00F0269A">
              <w:rPr>
                <w:rFonts w:ascii="Arial" w:hAnsi="Arial" w:cs="Arial"/>
                <w:sz w:val="16"/>
                <w:szCs w:val="16"/>
              </w:rPr>
              <w:t> </w:t>
            </w:r>
            <w:r w:rsidRPr="00F0269A">
              <w:rPr>
                <w:rFonts w:ascii="Arial" w:hAnsi="Arial" w:cs="Arial"/>
                <w:sz w:val="16"/>
                <w:szCs w:val="16"/>
              </w:rPr>
              <w:t xml:space="preserve">4 to, the </w:t>
            </w:r>
            <w:r w:rsidRPr="00F0269A">
              <w:rPr>
                <w:rFonts w:ascii="Arial" w:hAnsi="Arial" w:cs="Arial"/>
                <w:i/>
                <w:sz w:val="16"/>
                <w:szCs w:val="16"/>
              </w:rPr>
              <w:t>A New Tax System (Family Assistance) Act 1999</w:t>
            </w:r>
            <w:r w:rsidRPr="00F0269A">
              <w:rPr>
                <w:rFonts w:ascii="Arial" w:hAnsi="Arial" w:cs="Arial"/>
                <w:sz w:val="16"/>
                <w:szCs w:val="16"/>
              </w:rPr>
              <w:t>, subsection</w:t>
            </w:r>
            <w:r w:rsidR="00F0269A">
              <w:rPr>
                <w:rFonts w:ascii="Arial" w:hAnsi="Arial" w:cs="Arial"/>
                <w:sz w:val="16"/>
                <w:szCs w:val="16"/>
              </w:rPr>
              <w:t> </w:t>
            </w:r>
            <w:r w:rsidRPr="00F0269A">
              <w:rPr>
                <w:rFonts w:ascii="Arial" w:hAnsi="Arial" w:cs="Arial"/>
                <w:sz w:val="16"/>
                <w:szCs w:val="16"/>
              </w:rPr>
              <w:t>66(1) of that Act has effect before 1</w:t>
            </w:r>
            <w:r w:rsidR="00F0269A">
              <w:rPr>
                <w:rFonts w:ascii="Arial" w:hAnsi="Arial" w:cs="Arial"/>
                <w:sz w:val="16"/>
                <w:szCs w:val="16"/>
              </w:rPr>
              <w:t> </w:t>
            </w:r>
            <w:r w:rsidRPr="00F0269A">
              <w:rPr>
                <w:rFonts w:ascii="Arial" w:hAnsi="Arial" w:cs="Arial"/>
                <w:sz w:val="16"/>
                <w:szCs w:val="16"/>
              </w:rPr>
              <w:t>July 2008 as if it referred to an amount more than $5,000; or</w:t>
            </w:r>
          </w:p>
          <w:p w:rsidR="0059282A" w:rsidRPr="00F0269A" w:rsidRDefault="0059282A" w:rsidP="0059282A">
            <w:pPr>
              <w:pStyle w:val="Tablea"/>
              <w:rPr>
                <w:rFonts w:ascii="Arial" w:hAnsi="Arial" w:cs="Arial"/>
                <w:sz w:val="16"/>
                <w:szCs w:val="16"/>
              </w:rPr>
            </w:pPr>
            <w:r w:rsidRPr="00F0269A">
              <w:rPr>
                <w:rFonts w:ascii="Arial" w:hAnsi="Arial" w:cs="Arial"/>
                <w:sz w:val="16"/>
                <w:szCs w:val="16"/>
              </w:rPr>
              <w:t>(b) Part</w:t>
            </w:r>
            <w:r w:rsidR="00F0269A">
              <w:rPr>
                <w:rFonts w:ascii="Arial" w:hAnsi="Arial" w:cs="Arial"/>
                <w:sz w:val="16"/>
                <w:szCs w:val="16"/>
              </w:rPr>
              <w:t> </w:t>
            </w:r>
            <w:r w:rsidRPr="00F0269A">
              <w:rPr>
                <w:rFonts w:ascii="Arial" w:hAnsi="Arial" w:cs="Arial"/>
                <w:sz w:val="16"/>
                <w:szCs w:val="16"/>
              </w:rPr>
              <w:t>3 of Schedule</w:t>
            </w:r>
            <w:r w:rsidR="00F0269A">
              <w:rPr>
                <w:rFonts w:ascii="Arial" w:hAnsi="Arial" w:cs="Arial"/>
                <w:sz w:val="16"/>
                <w:szCs w:val="16"/>
              </w:rPr>
              <w:t> </w:t>
            </w:r>
            <w:r w:rsidRPr="00F0269A">
              <w:rPr>
                <w:rFonts w:ascii="Arial" w:hAnsi="Arial" w:cs="Arial"/>
                <w:sz w:val="16"/>
                <w:szCs w:val="16"/>
              </w:rPr>
              <w:t>2 to this Act commences on 1</w:t>
            </w:r>
            <w:r w:rsidR="00F0269A">
              <w:rPr>
                <w:rFonts w:ascii="Arial" w:hAnsi="Arial" w:cs="Arial"/>
                <w:sz w:val="16"/>
                <w:szCs w:val="16"/>
              </w:rPr>
              <w:t> </w:t>
            </w:r>
            <w:r w:rsidRPr="00F0269A">
              <w:rPr>
                <w:rFonts w:ascii="Arial" w:hAnsi="Arial" w:cs="Arial"/>
                <w:sz w:val="16"/>
                <w:szCs w:val="16"/>
              </w:rPr>
              <w:t>July 2006;</w:t>
            </w:r>
          </w:p>
          <w:p w:rsidR="0059282A" w:rsidRPr="00F0269A" w:rsidRDefault="0059282A" w:rsidP="00500E28">
            <w:pPr>
              <w:pStyle w:val="Tabletext"/>
              <w:rPr>
                <w:rFonts w:ascii="Arial" w:hAnsi="Arial" w:cs="Arial"/>
                <w:sz w:val="16"/>
                <w:szCs w:val="16"/>
              </w:rPr>
            </w:pPr>
            <w:r w:rsidRPr="00F0269A">
              <w:rPr>
                <w:rFonts w:ascii="Arial" w:hAnsi="Arial" w:cs="Arial"/>
                <w:sz w:val="16"/>
                <w:szCs w:val="16"/>
              </w:rPr>
              <w:t>the provision(s) do not commence at all.</w:t>
            </w:r>
          </w:p>
          <w:p w:rsidR="0059282A" w:rsidRPr="00F0269A" w:rsidRDefault="0059282A" w:rsidP="0059282A">
            <w:pPr>
              <w:pStyle w:val="Tabletext"/>
              <w:rPr>
                <w:rFonts w:ascii="Arial" w:hAnsi="Arial" w:cs="Arial"/>
                <w:sz w:val="16"/>
                <w:szCs w:val="16"/>
              </w:rPr>
            </w:pPr>
            <w:r w:rsidRPr="00F0269A">
              <w:rPr>
                <w:rFonts w:ascii="Arial" w:hAnsi="Arial" w:cs="Arial"/>
                <w:sz w:val="16"/>
                <w:szCs w:val="16"/>
              </w:rPr>
              <w:t>As soon as practicable after 1</w:t>
            </w:r>
            <w:r w:rsidR="00F0269A">
              <w:rPr>
                <w:rFonts w:ascii="Arial" w:hAnsi="Arial" w:cs="Arial"/>
                <w:sz w:val="16"/>
                <w:szCs w:val="16"/>
              </w:rPr>
              <w:t> </w:t>
            </w:r>
            <w:r w:rsidRPr="00F0269A">
              <w:rPr>
                <w:rFonts w:ascii="Arial" w:hAnsi="Arial" w:cs="Arial"/>
                <w:sz w:val="16"/>
                <w:szCs w:val="16"/>
              </w:rPr>
              <w:t xml:space="preserve">July 2008, the Minister must announce by notice in the </w:t>
            </w:r>
            <w:r w:rsidRPr="00F0269A">
              <w:rPr>
                <w:rFonts w:ascii="Arial" w:hAnsi="Arial" w:cs="Arial"/>
                <w:i/>
                <w:sz w:val="16"/>
                <w:szCs w:val="16"/>
              </w:rPr>
              <w:t>Gazette</w:t>
            </w:r>
            <w:r w:rsidRPr="00F0269A">
              <w:rPr>
                <w:rFonts w:ascii="Arial" w:hAnsi="Arial" w:cs="Arial"/>
                <w:sz w:val="16"/>
                <w:szCs w:val="16"/>
              </w:rPr>
              <w:t xml:space="preserve"> whether the provision(s) commenced on 1</w:t>
            </w:r>
            <w:r w:rsidR="00F0269A">
              <w:rPr>
                <w:rFonts w:ascii="Arial" w:hAnsi="Arial" w:cs="Arial"/>
                <w:sz w:val="16"/>
                <w:szCs w:val="16"/>
              </w:rPr>
              <w:t> </w:t>
            </w:r>
            <w:r w:rsidRPr="00F0269A">
              <w:rPr>
                <w:rFonts w:ascii="Arial" w:hAnsi="Arial" w:cs="Arial"/>
                <w:sz w:val="16"/>
                <w:szCs w:val="16"/>
              </w:rPr>
              <w:t>July 2008 or not.</w:t>
            </w:r>
          </w:p>
        </w:tc>
        <w:tc>
          <w:tcPr>
            <w:tcW w:w="1582" w:type="dxa"/>
            <w:tcBorders>
              <w:top w:val="single" w:sz="2" w:space="0" w:color="auto"/>
              <w:bottom w:val="single" w:sz="2" w:space="0" w:color="auto"/>
            </w:tcBorders>
            <w:shd w:val="clear" w:color="auto" w:fill="auto"/>
          </w:tcPr>
          <w:p w:rsidR="0059282A" w:rsidRPr="00F0269A" w:rsidRDefault="004D57FF" w:rsidP="0059282A">
            <w:pPr>
              <w:pStyle w:val="Tabletext"/>
              <w:rPr>
                <w:rFonts w:ascii="Arial" w:hAnsi="Arial" w:cs="Arial"/>
                <w:sz w:val="16"/>
                <w:szCs w:val="16"/>
              </w:rPr>
            </w:pPr>
            <w:r w:rsidRPr="00F0269A">
              <w:rPr>
                <w:rFonts w:ascii="Arial" w:hAnsi="Arial" w:cs="Arial"/>
                <w:sz w:val="16"/>
                <w:szCs w:val="16"/>
              </w:rPr>
              <w:t>Do</w:t>
            </w:r>
            <w:r w:rsidR="00133772" w:rsidRPr="00F0269A">
              <w:rPr>
                <w:rFonts w:ascii="Arial" w:hAnsi="Arial" w:cs="Arial"/>
                <w:sz w:val="16"/>
                <w:szCs w:val="16"/>
              </w:rPr>
              <w:t>es</w:t>
            </w:r>
            <w:r w:rsidRPr="00F0269A">
              <w:rPr>
                <w:rFonts w:ascii="Arial" w:hAnsi="Arial" w:cs="Arial"/>
                <w:sz w:val="16"/>
                <w:szCs w:val="16"/>
              </w:rPr>
              <w:t xml:space="preserve"> not commence</w:t>
            </w:r>
          </w:p>
        </w:tc>
      </w:tr>
    </w:tbl>
    <w:p w:rsidR="00D31B84" w:rsidRPr="00F0269A" w:rsidRDefault="00D31B84" w:rsidP="00486B15">
      <w:pPr>
        <w:pStyle w:val="EndNotespara"/>
      </w:pPr>
      <w:r w:rsidRPr="00F0269A">
        <w:rPr>
          <w:i/>
        </w:rPr>
        <w:t>(</w:t>
      </w:r>
      <w:r w:rsidR="00D32093" w:rsidRPr="00F0269A">
        <w:rPr>
          <w:i/>
        </w:rPr>
        <w:t>l</w:t>
      </w:r>
      <w:r w:rsidRPr="00F0269A">
        <w:rPr>
          <w:i/>
        </w:rPr>
        <w:t>)</w:t>
      </w:r>
      <w:r w:rsidRPr="00F0269A">
        <w:rPr>
          <w:i/>
        </w:rPr>
        <w:tab/>
      </w:r>
      <w:r w:rsidRPr="00F0269A">
        <w:t>Subsection</w:t>
      </w:r>
      <w:r w:rsidR="00F0269A">
        <w:t> </w:t>
      </w:r>
      <w:r w:rsidRPr="00F0269A">
        <w:t>2(1) (item</w:t>
      </w:r>
      <w:r w:rsidR="00F0269A">
        <w:t> </w:t>
      </w:r>
      <w:r w:rsidRPr="00F0269A">
        <w:t xml:space="preserve">2) of the </w:t>
      </w:r>
      <w:r w:rsidRPr="00F0269A">
        <w:rPr>
          <w:i/>
        </w:rPr>
        <w:t>Family Assistance Legislation Amendment (Adjustment of Certain FTB Child Rates) Act 2005</w:t>
      </w:r>
      <w:r w:rsidRPr="00F0269A">
        <w:t xml:space="preserve"> provides as follows:</w:t>
      </w:r>
    </w:p>
    <w:p w:rsidR="00D31B84" w:rsidRPr="00F0269A" w:rsidRDefault="00D31B84" w:rsidP="00486B15">
      <w:pPr>
        <w:pStyle w:val="EndNotessubpara"/>
      </w:pPr>
      <w:r w:rsidRPr="00F0269A">
        <w:tab/>
        <w:t>(1)</w:t>
      </w:r>
      <w:r w:rsidRPr="00F0269A">
        <w:tab/>
        <w:t>Each provision of this Act specified in column 1 of the table commences, or is taken to have commenced, in accordance with column 2 of the table. Any other statement in column 2 has effect according to its terms.</w:t>
      </w:r>
    </w:p>
    <w:p w:rsidR="00D31B84" w:rsidRPr="00F0269A" w:rsidRDefault="00D31B84" w:rsidP="00335C53">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D31B84" w:rsidRPr="00F0269A" w:rsidTr="00600CAE">
        <w:trPr>
          <w:cantSplit/>
          <w:tblHeader/>
        </w:trPr>
        <w:tc>
          <w:tcPr>
            <w:tcW w:w="1701" w:type="dxa"/>
            <w:tcBorders>
              <w:top w:val="single" w:sz="6" w:space="0" w:color="auto"/>
              <w:left w:val="nil"/>
              <w:bottom w:val="single" w:sz="12" w:space="0" w:color="auto"/>
              <w:right w:val="nil"/>
            </w:tcBorders>
          </w:tcPr>
          <w:p w:rsidR="00D31B84" w:rsidRPr="00F0269A" w:rsidRDefault="00D31B84" w:rsidP="00D31B84">
            <w:pPr>
              <w:pStyle w:val="Tabletext"/>
              <w:keepNext/>
              <w:rPr>
                <w:rFonts w:ascii="Arial" w:hAnsi="Arial" w:cs="Arial"/>
                <w:b/>
                <w:sz w:val="16"/>
                <w:szCs w:val="16"/>
              </w:rPr>
            </w:pPr>
            <w:r w:rsidRPr="00F0269A">
              <w:rPr>
                <w:rFonts w:ascii="Arial" w:hAnsi="Arial" w:cs="Arial"/>
                <w:b/>
                <w:sz w:val="16"/>
                <w:szCs w:val="16"/>
              </w:rPr>
              <w:lastRenderedPageBreak/>
              <w:t>Provision(s)</w:t>
            </w:r>
          </w:p>
        </w:tc>
        <w:tc>
          <w:tcPr>
            <w:tcW w:w="3828" w:type="dxa"/>
            <w:tcBorders>
              <w:top w:val="single" w:sz="6" w:space="0" w:color="auto"/>
              <w:left w:val="nil"/>
              <w:bottom w:val="single" w:sz="12" w:space="0" w:color="auto"/>
              <w:right w:val="nil"/>
            </w:tcBorders>
          </w:tcPr>
          <w:p w:rsidR="00D31B84" w:rsidRPr="00F0269A" w:rsidRDefault="00D31B84" w:rsidP="00D31B84">
            <w:pPr>
              <w:pStyle w:val="Tabletext"/>
              <w:keepNext/>
              <w:rPr>
                <w:rFonts w:ascii="Arial" w:hAnsi="Arial" w:cs="Arial"/>
                <w:b/>
                <w:sz w:val="16"/>
                <w:szCs w:val="16"/>
              </w:rPr>
            </w:pPr>
            <w:r w:rsidRPr="00F0269A">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D31B84" w:rsidRPr="00F0269A" w:rsidRDefault="00D31B84" w:rsidP="00D31B84">
            <w:pPr>
              <w:pStyle w:val="Tabletext"/>
              <w:keepNext/>
              <w:rPr>
                <w:rFonts w:ascii="Arial" w:hAnsi="Arial" w:cs="Arial"/>
                <w:b/>
                <w:sz w:val="16"/>
                <w:szCs w:val="16"/>
              </w:rPr>
            </w:pPr>
            <w:r w:rsidRPr="00F0269A">
              <w:rPr>
                <w:rFonts w:ascii="Arial" w:hAnsi="Arial" w:cs="Arial"/>
                <w:b/>
                <w:sz w:val="16"/>
                <w:szCs w:val="16"/>
              </w:rPr>
              <w:t>Date/Details</w:t>
            </w:r>
          </w:p>
        </w:tc>
      </w:tr>
      <w:tr w:rsidR="00D31B84" w:rsidRPr="00F0269A">
        <w:trPr>
          <w:cantSplit/>
        </w:trPr>
        <w:tc>
          <w:tcPr>
            <w:tcW w:w="1701" w:type="dxa"/>
            <w:tcBorders>
              <w:top w:val="single" w:sz="2" w:space="0" w:color="auto"/>
              <w:left w:val="nil"/>
              <w:bottom w:val="single" w:sz="2" w:space="0" w:color="auto"/>
              <w:right w:val="nil"/>
            </w:tcBorders>
            <w:shd w:val="clear" w:color="auto" w:fill="auto"/>
          </w:tcPr>
          <w:p w:rsidR="00D31B84" w:rsidRPr="00F0269A" w:rsidRDefault="00D31B84" w:rsidP="00D31B84">
            <w:pPr>
              <w:pStyle w:val="Tabletext"/>
              <w:rPr>
                <w:rFonts w:ascii="Arial" w:hAnsi="Arial" w:cs="Arial"/>
                <w:sz w:val="16"/>
                <w:szCs w:val="16"/>
              </w:rPr>
            </w:pPr>
            <w:r w:rsidRPr="00F0269A">
              <w:rPr>
                <w:rFonts w:ascii="Arial" w:hAnsi="Arial" w:cs="Arial"/>
                <w:sz w:val="16"/>
                <w:szCs w:val="16"/>
              </w:rPr>
              <w:t>2.  Schedule</w:t>
            </w:r>
            <w:r w:rsidR="00F0269A">
              <w:rPr>
                <w:rFonts w:ascii="Arial" w:hAnsi="Arial" w:cs="Arial"/>
                <w:sz w:val="16"/>
                <w:szCs w:val="16"/>
              </w:rPr>
              <w:t> </w:t>
            </w:r>
            <w:r w:rsidRPr="00F0269A">
              <w:rPr>
                <w:rFonts w:ascii="Arial" w:hAnsi="Arial" w:cs="Arial"/>
                <w:sz w:val="16"/>
                <w:szCs w:val="16"/>
              </w:rPr>
              <w:t>1</w:t>
            </w:r>
          </w:p>
        </w:tc>
        <w:tc>
          <w:tcPr>
            <w:tcW w:w="3828" w:type="dxa"/>
            <w:tcBorders>
              <w:top w:val="single" w:sz="2" w:space="0" w:color="auto"/>
              <w:left w:val="nil"/>
              <w:bottom w:val="single" w:sz="2" w:space="0" w:color="auto"/>
              <w:right w:val="nil"/>
            </w:tcBorders>
            <w:shd w:val="clear" w:color="auto" w:fill="auto"/>
          </w:tcPr>
          <w:p w:rsidR="00D31B84" w:rsidRPr="00F0269A" w:rsidRDefault="00D31B84" w:rsidP="00D31B84">
            <w:pPr>
              <w:pStyle w:val="Tabletext"/>
              <w:rPr>
                <w:rFonts w:ascii="Arial" w:hAnsi="Arial" w:cs="Arial"/>
                <w:sz w:val="16"/>
                <w:szCs w:val="16"/>
              </w:rPr>
            </w:pPr>
            <w:r w:rsidRPr="00F0269A">
              <w:rPr>
                <w:rFonts w:ascii="Arial" w:hAnsi="Arial" w:cs="Arial"/>
                <w:sz w:val="16"/>
                <w:szCs w:val="16"/>
              </w:rPr>
              <w:t>Immediately after the commencement of Schedule</w:t>
            </w:r>
            <w:r w:rsidR="00F0269A">
              <w:rPr>
                <w:rFonts w:ascii="Arial" w:hAnsi="Arial" w:cs="Arial"/>
                <w:sz w:val="16"/>
                <w:szCs w:val="16"/>
              </w:rPr>
              <w:t> </w:t>
            </w:r>
            <w:r w:rsidRPr="00F0269A">
              <w:rPr>
                <w:rFonts w:ascii="Arial" w:hAnsi="Arial" w:cs="Arial"/>
                <w:sz w:val="16"/>
                <w:szCs w:val="16"/>
              </w:rPr>
              <w:t xml:space="preserve">1 to the </w:t>
            </w:r>
            <w:r w:rsidRPr="00F0269A">
              <w:rPr>
                <w:rFonts w:ascii="Arial" w:hAnsi="Arial" w:cs="Arial"/>
                <w:i/>
                <w:sz w:val="16"/>
                <w:szCs w:val="16"/>
              </w:rPr>
              <w:t>Family Assistance Legislation Amendment (More Help for Families—Increased Payments) Act 2004</w:t>
            </w:r>
            <w:r w:rsidRPr="00F0269A">
              <w:rPr>
                <w:rFonts w:ascii="Arial" w:hAnsi="Arial" w:cs="Arial"/>
                <w:sz w:val="16"/>
                <w:szCs w:val="16"/>
              </w:rPr>
              <w:t>.</w:t>
            </w:r>
          </w:p>
        </w:tc>
        <w:tc>
          <w:tcPr>
            <w:tcW w:w="1582" w:type="dxa"/>
            <w:tcBorders>
              <w:top w:val="single" w:sz="2" w:space="0" w:color="auto"/>
              <w:left w:val="nil"/>
              <w:bottom w:val="single" w:sz="2" w:space="0" w:color="auto"/>
              <w:right w:val="nil"/>
            </w:tcBorders>
            <w:shd w:val="clear" w:color="auto" w:fill="auto"/>
          </w:tcPr>
          <w:p w:rsidR="00D31B84" w:rsidRPr="00F0269A" w:rsidRDefault="00D31B84" w:rsidP="00D31B84">
            <w:pPr>
              <w:pStyle w:val="Tabletext"/>
              <w:rPr>
                <w:rFonts w:ascii="Arial" w:hAnsi="Arial" w:cs="Arial"/>
                <w:sz w:val="16"/>
                <w:szCs w:val="16"/>
              </w:rPr>
            </w:pPr>
            <w:r w:rsidRPr="00F0269A">
              <w:rPr>
                <w:rFonts w:ascii="Arial" w:hAnsi="Arial" w:cs="Arial"/>
                <w:sz w:val="16"/>
                <w:szCs w:val="16"/>
              </w:rPr>
              <w:t>1</w:t>
            </w:r>
            <w:r w:rsidR="00F0269A">
              <w:rPr>
                <w:rFonts w:ascii="Arial" w:hAnsi="Arial" w:cs="Arial"/>
                <w:sz w:val="16"/>
                <w:szCs w:val="16"/>
              </w:rPr>
              <w:t> </w:t>
            </w:r>
            <w:r w:rsidRPr="00F0269A">
              <w:rPr>
                <w:rFonts w:ascii="Arial" w:hAnsi="Arial" w:cs="Arial"/>
                <w:sz w:val="16"/>
                <w:szCs w:val="16"/>
              </w:rPr>
              <w:t>July 2004</w:t>
            </w:r>
          </w:p>
        </w:tc>
      </w:tr>
    </w:tbl>
    <w:p w:rsidR="00B95C59" w:rsidRPr="00F0269A" w:rsidRDefault="00734884" w:rsidP="00486B15">
      <w:pPr>
        <w:pStyle w:val="EndNotespara"/>
      </w:pPr>
      <w:r w:rsidRPr="00F0269A">
        <w:rPr>
          <w:i/>
        </w:rPr>
        <w:t>(m)</w:t>
      </w:r>
      <w:r w:rsidRPr="00F0269A">
        <w:rPr>
          <w:i/>
        </w:rPr>
        <w:tab/>
      </w:r>
      <w:r w:rsidR="00B95C59" w:rsidRPr="00F0269A">
        <w:t xml:space="preserve">The proposed amendments of the </w:t>
      </w:r>
      <w:r w:rsidR="00B95C59" w:rsidRPr="00F0269A">
        <w:rPr>
          <w:i/>
        </w:rPr>
        <w:t>A New Tax System (Family Assistance) Act 1999</w:t>
      </w:r>
      <w:r w:rsidR="00B95C59" w:rsidRPr="00F0269A">
        <w:t xml:space="preserve"> made by Schedule</w:t>
      </w:r>
      <w:r w:rsidR="00F0269A">
        <w:t> </w:t>
      </w:r>
      <w:r w:rsidR="00B95C59" w:rsidRPr="00F0269A">
        <w:t xml:space="preserve">1 of the </w:t>
      </w:r>
      <w:r w:rsidR="00B95C59" w:rsidRPr="00F0269A">
        <w:rPr>
          <w:i/>
        </w:rPr>
        <w:t>Family Assistance, Social Security and Veterans’ Affairs Legislation Amendment (2005 Budget and Other Measures) Act 2006</w:t>
      </w:r>
      <w:r w:rsidR="00B95C59" w:rsidRPr="00F0269A">
        <w:t xml:space="preserve"> were repealed before they commenced.</w:t>
      </w:r>
    </w:p>
    <w:p w:rsidR="000D13B7" w:rsidRPr="00F0269A" w:rsidRDefault="000D13B7" w:rsidP="00486B15">
      <w:pPr>
        <w:pStyle w:val="EndNotespara"/>
      </w:pPr>
      <w:r w:rsidRPr="00F0269A">
        <w:rPr>
          <w:i/>
        </w:rPr>
        <w:t>(ma)</w:t>
      </w:r>
      <w:r w:rsidRPr="00F0269A">
        <w:rPr>
          <w:i/>
        </w:rPr>
        <w:tab/>
      </w:r>
      <w:r w:rsidRPr="00F0269A">
        <w:t>Subsection</w:t>
      </w:r>
      <w:r w:rsidR="00F0269A">
        <w:t> </w:t>
      </w:r>
      <w:r w:rsidRPr="00F0269A">
        <w:t>2(1) (item</w:t>
      </w:r>
      <w:r w:rsidR="00F0269A">
        <w:t> </w:t>
      </w:r>
      <w:r w:rsidR="00680DBE" w:rsidRPr="00F0269A">
        <w:t>34</w:t>
      </w:r>
      <w:r w:rsidRPr="00F0269A">
        <w:t xml:space="preserve">) of the </w:t>
      </w:r>
      <w:r w:rsidRPr="00F0269A">
        <w:rPr>
          <w:i/>
        </w:rPr>
        <w:t>Statute Law Revision Act 2007</w:t>
      </w:r>
      <w:r w:rsidRPr="00F0269A">
        <w:t xml:space="preserve"> provides as follows:</w:t>
      </w:r>
    </w:p>
    <w:p w:rsidR="000D13B7" w:rsidRPr="00F0269A" w:rsidRDefault="000D13B7" w:rsidP="00486B15">
      <w:pPr>
        <w:pStyle w:val="EndNotessubpara"/>
      </w:pPr>
      <w:r w:rsidRPr="00F0269A">
        <w:tab/>
        <w:t>(1)</w:t>
      </w:r>
      <w:r w:rsidRPr="00F0269A">
        <w:tab/>
        <w:t>Each provision of this Act specified in column 1 of the table commences, or is taken to have commenced, in accordance with column 2 of the table. Any other statement in column 2 has effect according to its terms.</w:t>
      </w:r>
    </w:p>
    <w:p w:rsidR="000D13B7" w:rsidRPr="00F0269A" w:rsidRDefault="000D13B7" w:rsidP="00335C53">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0D13B7" w:rsidRPr="00F0269A" w:rsidTr="00600CAE">
        <w:trPr>
          <w:cantSplit/>
          <w:tblHeader/>
        </w:trPr>
        <w:tc>
          <w:tcPr>
            <w:tcW w:w="1701" w:type="dxa"/>
            <w:tcBorders>
              <w:top w:val="single" w:sz="6" w:space="0" w:color="auto"/>
              <w:left w:val="nil"/>
              <w:bottom w:val="single" w:sz="12" w:space="0" w:color="auto"/>
              <w:right w:val="nil"/>
            </w:tcBorders>
          </w:tcPr>
          <w:p w:rsidR="000D13B7" w:rsidRPr="00F0269A" w:rsidRDefault="000D13B7" w:rsidP="000D13B7">
            <w:pPr>
              <w:pStyle w:val="Tabletext"/>
              <w:keepNext/>
              <w:rPr>
                <w:rFonts w:ascii="Arial" w:hAnsi="Arial" w:cs="Arial"/>
                <w:b/>
                <w:sz w:val="16"/>
              </w:rPr>
            </w:pPr>
            <w:r w:rsidRPr="00F0269A">
              <w:rPr>
                <w:rFonts w:ascii="Arial" w:hAnsi="Arial" w:cs="Arial"/>
                <w:b/>
                <w:sz w:val="16"/>
              </w:rPr>
              <w:t>Provision(s)</w:t>
            </w:r>
          </w:p>
        </w:tc>
        <w:tc>
          <w:tcPr>
            <w:tcW w:w="3828" w:type="dxa"/>
            <w:tcBorders>
              <w:top w:val="single" w:sz="6" w:space="0" w:color="auto"/>
              <w:left w:val="nil"/>
              <w:bottom w:val="single" w:sz="12" w:space="0" w:color="auto"/>
              <w:right w:val="nil"/>
            </w:tcBorders>
          </w:tcPr>
          <w:p w:rsidR="000D13B7" w:rsidRPr="00F0269A" w:rsidRDefault="000D13B7" w:rsidP="000D13B7">
            <w:pPr>
              <w:pStyle w:val="Tabletext"/>
              <w:keepNext/>
              <w:rPr>
                <w:rFonts w:ascii="Arial" w:hAnsi="Arial" w:cs="Arial"/>
                <w:b/>
                <w:sz w:val="16"/>
              </w:rPr>
            </w:pPr>
            <w:r w:rsidRPr="00F0269A">
              <w:rPr>
                <w:rFonts w:ascii="Arial" w:hAnsi="Arial" w:cs="Arial"/>
                <w:b/>
                <w:sz w:val="16"/>
              </w:rPr>
              <w:t>Commencement</w:t>
            </w:r>
          </w:p>
        </w:tc>
        <w:tc>
          <w:tcPr>
            <w:tcW w:w="1582" w:type="dxa"/>
            <w:tcBorders>
              <w:top w:val="single" w:sz="6" w:space="0" w:color="auto"/>
              <w:left w:val="nil"/>
              <w:bottom w:val="single" w:sz="12" w:space="0" w:color="auto"/>
              <w:right w:val="nil"/>
            </w:tcBorders>
          </w:tcPr>
          <w:p w:rsidR="000D13B7" w:rsidRPr="00F0269A" w:rsidRDefault="000D13B7" w:rsidP="000D13B7">
            <w:pPr>
              <w:pStyle w:val="Tabletext"/>
              <w:keepNext/>
              <w:rPr>
                <w:rFonts w:ascii="Arial" w:hAnsi="Arial" w:cs="Arial"/>
                <w:b/>
                <w:sz w:val="16"/>
              </w:rPr>
            </w:pPr>
            <w:r w:rsidRPr="00F0269A">
              <w:rPr>
                <w:rFonts w:ascii="Arial" w:hAnsi="Arial" w:cs="Arial"/>
                <w:b/>
                <w:sz w:val="16"/>
              </w:rPr>
              <w:t>Date/Details</w:t>
            </w:r>
          </w:p>
        </w:tc>
      </w:tr>
      <w:tr w:rsidR="00680DBE" w:rsidRPr="00F02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680DBE" w:rsidRPr="00F0269A" w:rsidRDefault="00680DBE" w:rsidP="00680DBE">
            <w:pPr>
              <w:pStyle w:val="Tabletext"/>
              <w:rPr>
                <w:rFonts w:ascii="Arial" w:hAnsi="Arial" w:cs="Arial"/>
                <w:sz w:val="16"/>
              </w:rPr>
            </w:pPr>
            <w:r w:rsidRPr="00F0269A">
              <w:rPr>
                <w:rFonts w:ascii="Arial" w:hAnsi="Arial" w:cs="Arial"/>
                <w:sz w:val="16"/>
              </w:rPr>
              <w:t>34.  Schedule</w:t>
            </w:r>
            <w:r w:rsidR="00F0269A">
              <w:rPr>
                <w:rFonts w:ascii="Arial" w:hAnsi="Arial" w:cs="Arial"/>
                <w:sz w:val="16"/>
              </w:rPr>
              <w:t> </w:t>
            </w:r>
            <w:r w:rsidRPr="00F0269A">
              <w:rPr>
                <w:rFonts w:ascii="Arial" w:hAnsi="Arial" w:cs="Arial"/>
                <w:sz w:val="16"/>
              </w:rPr>
              <w:t>2, item</w:t>
            </w:r>
            <w:r w:rsidR="00F0269A">
              <w:rPr>
                <w:rFonts w:ascii="Arial" w:hAnsi="Arial" w:cs="Arial"/>
                <w:sz w:val="16"/>
              </w:rPr>
              <w:t> </w:t>
            </w:r>
            <w:r w:rsidRPr="00F0269A">
              <w:rPr>
                <w:rFonts w:ascii="Arial" w:hAnsi="Arial" w:cs="Arial"/>
                <w:sz w:val="16"/>
              </w:rPr>
              <w:t>9</w:t>
            </w:r>
          </w:p>
        </w:tc>
        <w:tc>
          <w:tcPr>
            <w:tcW w:w="3828" w:type="dxa"/>
            <w:tcBorders>
              <w:top w:val="single" w:sz="2" w:space="0" w:color="auto"/>
              <w:bottom w:val="single" w:sz="2" w:space="0" w:color="auto"/>
            </w:tcBorders>
            <w:shd w:val="clear" w:color="auto" w:fill="auto"/>
          </w:tcPr>
          <w:p w:rsidR="00680DBE" w:rsidRPr="00F0269A" w:rsidRDefault="00680DBE" w:rsidP="00680DBE">
            <w:pPr>
              <w:pStyle w:val="Tabletext"/>
              <w:rPr>
                <w:rFonts w:ascii="Arial" w:hAnsi="Arial" w:cs="Arial"/>
                <w:sz w:val="16"/>
              </w:rPr>
            </w:pPr>
            <w:r w:rsidRPr="00F0269A">
              <w:rPr>
                <w:rFonts w:ascii="Arial" w:hAnsi="Arial" w:cs="Arial"/>
                <w:sz w:val="16"/>
              </w:rPr>
              <w:t>Immediately after the commencement of Schedule</w:t>
            </w:r>
            <w:r w:rsidR="00F0269A">
              <w:rPr>
                <w:rFonts w:ascii="Arial" w:hAnsi="Arial" w:cs="Arial"/>
                <w:sz w:val="16"/>
              </w:rPr>
              <w:t> </w:t>
            </w:r>
            <w:r w:rsidRPr="00F0269A">
              <w:rPr>
                <w:rFonts w:ascii="Arial" w:hAnsi="Arial" w:cs="Arial"/>
                <w:sz w:val="16"/>
              </w:rPr>
              <w:t xml:space="preserve">9 to the </w:t>
            </w:r>
            <w:r w:rsidRPr="00F0269A">
              <w:rPr>
                <w:rFonts w:ascii="Arial" w:hAnsi="Arial" w:cs="Arial"/>
                <w:i/>
                <w:sz w:val="16"/>
              </w:rPr>
              <w:t>Family Law Amendment (Shared Parental Responsibility) Act 2006</w:t>
            </w:r>
            <w:r w:rsidRPr="00F0269A">
              <w:rPr>
                <w:rFonts w:ascii="Arial" w:hAnsi="Arial" w:cs="Arial"/>
                <w:sz w:val="16"/>
              </w:rPr>
              <w:t>.</w:t>
            </w:r>
          </w:p>
        </w:tc>
        <w:tc>
          <w:tcPr>
            <w:tcW w:w="1582" w:type="dxa"/>
            <w:tcBorders>
              <w:top w:val="single" w:sz="2" w:space="0" w:color="auto"/>
              <w:bottom w:val="single" w:sz="2" w:space="0" w:color="auto"/>
            </w:tcBorders>
            <w:shd w:val="clear" w:color="auto" w:fill="auto"/>
          </w:tcPr>
          <w:p w:rsidR="00680DBE" w:rsidRPr="00F0269A" w:rsidRDefault="00680DBE" w:rsidP="00680DBE">
            <w:pPr>
              <w:pStyle w:val="Tabletext"/>
              <w:rPr>
                <w:rFonts w:ascii="Arial" w:hAnsi="Arial" w:cs="Arial"/>
                <w:sz w:val="16"/>
              </w:rPr>
            </w:pPr>
            <w:r w:rsidRPr="00F0269A">
              <w:rPr>
                <w:rFonts w:ascii="Arial" w:hAnsi="Arial" w:cs="Arial"/>
                <w:sz w:val="16"/>
              </w:rPr>
              <w:t>1</w:t>
            </w:r>
            <w:r w:rsidR="00F0269A">
              <w:rPr>
                <w:rFonts w:ascii="Arial" w:hAnsi="Arial" w:cs="Arial"/>
                <w:sz w:val="16"/>
              </w:rPr>
              <w:t> </w:t>
            </w:r>
            <w:r w:rsidRPr="00F0269A">
              <w:rPr>
                <w:rFonts w:ascii="Arial" w:hAnsi="Arial" w:cs="Arial"/>
                <w:sz w:val="16"/>
              </w:rPr>
              <w:t>July 2006</w:t>
            </w:r>
          </w:p>
        </w:tc>
      </w:tr>
    </w:tbl>
    <w:p w:rsidR="00A64F0E" w:rsidRPr="00F0269A" w:rsidRDefault="00A64F0E" w:rsidP="00486B15">
      <w:pPr>
        <w:pStyle w:val="EndNotespara"/>
      </w:pPr>
      <w:r w:rsidRPr="00F0269A">
        <w:rPr>
          <w:i/>
        </w:rPr>
        <w:t>(</w:t>
      </w:r>
      <w:r w:rsidR="00734884" w:rsidRPr="00F0269A">
        <w:rPr>
          <w:i/>
        </w:rPr>
        <w:t>n</w:t>
      </w:r>
      <w:r w:rsidRPr="00F0269A">
        <w:rPr>
          <w:i/>
        </w:rPr>
        <w:t>)</w:t>
      </w:r>
      <w:r w:rsidRPr="00F0269A">
        <w:rPr>
          <w:i/>
        </w:rPr>
        <w:tab/>
      </w:r>
      <w:r w:rsidRPr="00F0269A">
        <w:t>Subsection</w:t>
      </w:r>
      <w:r w:rsidR="00F0269A">
        <w:t> </w:t>
      </w:r>
      <w:r w:rsidRPr="00F0269A">
        <w:t>2(1) (items</w:t>
      </w:r>
      <w:r w:rsidR="00F0269A">
        <w:t> </w:t>
      </w:r>
      <w:r w:rsidRPr="00F0269A">
        <w:t xml:space="preserve">12 and 13) of the </w:t>
      </w:r>
      <w:r w:rsidRPr="00F0269A">
        <w:rPr>
          <w:i/>
        </w:rPr>
        <w:t>Families, Community Services and Indigenous Affairs and Other Legislation (2006 Budget and Other Measures) Act 2006</w:t>
      </w:r>
      <w:r w:rsidRPr="00F0269A">
        <w:t xml:space="preserve"> provides as follows:</w:t>
      </w:r>
    </w:p>
    <w:p w:rsidR="00A64F0E" w:rsidRPr="00F0269A" w:rsidRDefault="00A64F0E" w:rsidP="00486B15">
      <w:pPr>
        <w:pStyle w:val="EndNotessubpara"/>
      </w:pPr>
      <w:r w:rsidRPr="00F0269A">
        <w:tab/>
        <w:t>(1)</w:t>
      </w:r>
      <w:r w:rsidRPr="00F0269A">
        <w:tab/>
        <w:t>Each provision of this Act specified in column 1 of the table commences, or is taken to have commenced, in accordance with column 2 of the table. Any other statement in column 2 has effect according to its terms.</w:t>
      </w:r>
    </w:p>
    <w:p w:rsidR="00A64F0E" w:rsidRPr="00F0269A" w:rsidRDefault="00A64F0E" w:rsidP="00335C53">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A64F0E" w:rsidRPr="00F0269A" w:rsidTr="00600CAE">
        <w:trPr>
          <w:cantSplit/>
          <w:tblHeader/>
        </w:trPr>
        <w:tc>
          <w:tcPr>
            <w:tcW w:w="1701" w:type="dxa"/>
            <w:tcBorders>
              <w:top w:val="single" w:sz="6" w:space="0" w:color="auto"/>
              <w:left w:val="nil"/>
              <w:bottom w:val="single" w:sz="12" w:space="0" w:color="auto"/>
              <w:right w:val="nil"/>
            </w:tcBorders>
          </w:tcPr>
          <w:p w:rsidR="00A64F0E" w:rsidRPr="00F0269A" w:rsidRDefault="00A64F0E" w:rsidP="00A64F0E">
            <w:pPr>
              <w:pStyle w:val="Tabletext"/>
              <w:keepNext/>
              <w:rPr>
                <w:rFonts w:ascii="Arial" w:hAnsi="Arial" w:cs="Arial"/>
                <w:b/>
                <w:sz w:val="16"/>
                <w:szCs w:val="16"/>
              </w:rPr>
            </w:pPr>
            <w:r w:rsidRPr="00F0269A">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A64F0E" w:rsidRPr="00F0269A" w:rsidRDefault="00A64F0E" w:rsidP="00A64F0E">
            <w:pPr>
              <w:pStyle w:val="Tabletext"/>
              <w:keepNext/>
              <w:rPr>
                <w:rFonts w:ascii="Arial" w:hAnsi="Arial" w:cs="Arial"/>
                <w:b/>
                <w:sz w:val="16"/>
                <w:szCs w:val="16"/>
              </w:rPr>
            </w:pPr>
            <w:r w:rsidRPr="00F0269A">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A64F0E" w:rsidRPr="00F0269A" w:rsidRDefault="00A64F0E" w:rsidP="00A64F0E">
            <w:pPr>
              <w:pStyle w:val="Tabletext"/>
              <w:keepNext/>
              <w:rPr>
                <w:rFonts w:ascii="Arial" w:hAnsi="Arial" w:cs="Arial"/>
                <w:b/>
                <w:sz w:val="16"/>
                <w:szCs w:val="16"/>
              </w:rPr>
            </w:pPr>
            <w:r w:rsidRPr="00F0269A">
              <w:rPr>
                <w:rFonts w:ascii="Arial" w:hAnsi="Arial" w:cs="Arial"/>
                <w:b/>
                <w:sz w:val="16"/>
                <w:szCs w:val="16"/>
              </w:rPr>
              <w:t>Date/Details</w:t>
            </w:r>
          </w:p>
        </w:tc>
      </w:tr>
      <w:tr w:rsidR="00A64F0E" w:rsidRPr="00F02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A64F0E" w:rsidRPr="00F0269A" w:rsidRDefault="00A64F0E" w:rsidP="00A64F0E">
            <w:pPr>
              <w:pStyle w:val="Tabletext"/>
              <w:rPr>
                <w:rFonts w:ascii="Arial" w:hAnsi="Arial" w:cs="Arial"/>
                <w:sz w:val="16"/>
                <w:szCs w:val="16"/>
              </w:rPr>
            </w:pPr>
            <w:r w:rsidRPr="00F0269A">
              <w:rPr>
                <w:rFonts w:ascii="Arial" w:hAnsi="Arial" w:cs="Arial"/>
                <w:sz w:val="16"/>
                <w:szCs w:val="16"/>
              </w:rPr>
              <w:t>12.  Schedule</w:t>
            </w:r>
            <w:r w:rsidR="00F0269A">
              <w:rPr>
                <w:rFonts w:ascii="Arial" w:hAnsi="Arial" w:cs="Arial"/>
                <w:sz w:val="16"/>
                <w:szCs w:val="16"/>
              </w:rPr>
              <w:t> </w:t>
            </w:r>
            <w:r w:rsidRPr="00F0269A">
              <w:rPr>
                <w:rFonts w:ascii="Arial" w:hAnsi="Arial" w:cs="Arial"/>
                <w:sz w:val="16"/>
                <w:szCs w:val="16"/>
              </w:rPr>
              <w:t>12, item</w:t>
            </w:r>
            <w:r w:rsidR="00F0269A">
              <w:rPr>
                <w:rFonts w:ascii="Arial" w:hAnsi="Arial" w:cs="Arial"/>
                <w:sz w:val="16"/>
                <w:szCs w:val="16"/>
              </w:rPr>
              <w:t> </w:t>
            </w:r>
            <w:r w:rsidRPr="00F0269A">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A64F0E" w:rsidRPr="00F0269A" w:rsidRDefault="00A64F0E" w:rsidP="00A64F0E">
            <w:pPr>
              <w:pStyle w:val="Tabletext"/>
              <w:rPr>
                <w:rFonts w:ascii="Arial" w:hAnsi="Arial" w:cs="Arial"/>
                <w:sz w:val="16"/>
                <w:szCs w:val="16"/>
              </w:rPr>
            </w:pPr>
            <w:r w:rsidRPr="00F0269A">
              <w:rPr>
                <w:rFonts w:ascii="Arial" w:hAnsi="Arial" w:cs="Arial"/>
                <w:sz w:val="16"/>
                <w:szCs w:val="16"/>
              </w:rPr>
              <w:t>Immediately after the commencement of Schedule</w:t>
            </w:r>
            <w:r w:rsidR="00F0269A">
              <w:rPr>
                <w:rFonts w:ascii="Arial" w:hAnsi="Arial" w:cs="Arial"/>
                <w:sz w:val="16"/>
                <w:szCs w:val="16"/>
              </w:rPr>
              <w:t> </w:t>
            </w:r>
            <w:r w:rsidRPr="00F0269A">
              <w:rPr>
                <w:rFonts w:ascii="Arial" w:hAnsi="Arial" w:cs="Arial"/>
                <w:sz w:val="16"/>
                <w:szCs w:val="16"/>
              </w:rPr>
              <w:t xml:space="preserve">9 to the </w:t>
            </w:r>
            <w:r w:rsidRPr="00F0269A">
              <w:rPr>
                <w:rFonts w:ascii="Arial" w:hAnsi="Arial" w:cs="Arial"/>
                <w:i/>
                <w:sz w:val="16"/>
                <w:szCs w:val="16"/>
              </w:rPr>
              <w:t>Family Law Amendment (Shared Parental Responsibility) Act 2006</w:t>
            </w:r>
            <w:r w:rsidRPr="00F0269A">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A64F0E" w:rsidRPr="00F0269A" w:rsidRDefault="00C5609D" w:rsidP="00A64F0E">
            <w:pPr>
              <w:pStyle w:val="Tabletext"/>
              <w:rPr>
                <w:rFonts w:ascii="Arial" w:hAnsi="Arial" w:cs="Arial"/>
                <w:sz w:val="16"/>
                <w:szCs w:val="16"/>
              </w:rPr>
            </w:pPr>
            <w:r w:rsidRPr="00F0269A">
              <w:rPr>
                <w:rFonts w:ascii="Arial" w:hAnsi="Arial" w:cs="Arial"/>
                <w:sz w:val="16"/>
                <w:szCs w:val="16"/>
              </w:rPr>
              <w:t>1</w:t>
            </w:r>
            <w:r w:rsidR="00F0269A">
              <w:rPr>
                <w:rFonts w:ascii="Arial" w:hAnsi="Arial" w:cs="Arial"/>
                <w:sz w:val="16"/>
                <w:szCs w:val="16"/>
              </w:rPr>
              <w:t> </w:t>
            </w:r>
            <w:r w:rsidRPr="00F0269A">
              <w:rPr>
                <w:rFonts w:ascii="Arial" w:hAnsi="Arial" w:cs="Arial"/>
                <w:sz w:val="16"/>
                <w:szCs w:val="16"/>
              </w:rPr>
              <w:t>July 2006</w:t>
            </w:r>
          </w:p>
        </w:tc>
      </w:tr>
      <w:tr w:rsidR="00A64F0E" w:rsidRPr="00F02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A64F0E" w:rsidRPr="00F0269A" w:rsidRDefault="00A64F0E" w:rsidP="00A64F0E">
            <w:pPr>
              <w:pStyle w:val="Tabletext"/>
              <w:rPr>
                <w:rFonts w:ascii="Arial" w:hAnsi="Arial" w:cs="Arial"/>
                <w:sz w:val="16"/>
                <w:szCs w:val="16"/>
              </w:rPr>
            </w:pPr>
            <w:r w:rsidRPr="00F0269A">
              <w:rPr>
                <w:rFonts w:ascii="Arial" w:hAnsi="Arial" w:cs="Arial"/>
                <w:sz w:val="16"/>
                <w:szCs w:val="16"/>
              </w:rPr>
              <w:t>13.  Schedule</w:t>
            </w:r>
            <w:r w:rsidR="00F0269A">
              <w:rPr>
                <w:rFonts w:ascii="Arial" w:hAnsi="Arial" w:cs="Arial"/>
                <w:sz w:val="16"/>
                <w:szCs w:val="16"/>
              </w:rPr>
              <w:t> </w:t>
            </w:r>
            <w:r w:rsidRPr="00F0269A">
              <w:rPr>
                <w:rFonts w:ascii="Arial" w:hAnsi="Arial" w:cs="Arial"/>
                <w:sz w:val="16"/>
                <w:szCs w:val="16"/>
              </w:rPr>
              <w:t>12, item</w:t>
            </w:r>
            <w:r w:rsidR="00F0269A">
              <w:rPr>
                <w:rFonts w:ascii="Arial" w:hAnsi="Arial" w:cs="Arial"/>
                <w:sz w:val="16"/>
                <w:szCs w:val="16"/>
              </w:rPr>
              <w:t> </w:t>
            </w:r>
            <w:r w:rsidRPr="00F0269A">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A64F0E" w:rsidRPr="00F0269A" w:rsidRDefault="00A64F0E" w:rsidP="00A64F0E">
            <w:pPr>
              <w:pStyle w:val="Tabletext"/>
              <w:rPr>
                <w:rFonts w:ascii="Arial" w:hAnsi="Arial" w:cs="Arial"/>
                <w:sz w:val="16"/>
                <w:szCs w:val="16"/>
              </w:rPr>
            </w:pPr>
            <w:r w:rsidRPr="00F0269A">
              <w:rPr>
                <w:rFonts w:ascii="Arial" w:hAnsi="Arial" w:cs="Arial"/>
                <w:sz w:val="16"/>
                <w:szCs w:val="16"/>
              </w:rPr>
              <w:t>Immediately after the commencement of items</w:t>
            </w:r>
            <w:r w:rsidR="00F0269A">
              <w:rPr>
                <w:rFonts w:ascii="Arial" w:hAnsi="Arial" w:cs="Arial"/>
                <w:sz w:val="16"/>
                <w:szCs w:val="16"/>
              </w:rPr>
              <w:t> </w:t>
            </w:r>
            <w:r w:rsidRPr="00F0269A">
              <w:rPr>
                <w:rFonts w:ascii="Arial" w:hAnsi="Arial" w:cs="Arial"/>
                <w:sz w:val="16"/>
                <w:szCs w:val="16"/>
              </w:rPr>
              <w:t>3 to 104 of Schedule</w:t>
            </w:r>
            <w:r w:rsidR="00F0269A">
              <w:rPr>
                <w:rFonts w:ascii="Arial" w:hAnsi="Arial" w:cs="Arial"/>
                <w:sz w:val="16"/>
                <w:szCs w:val="16"/>
              </w:rPr>
              <w:t> </w:t>
            </w:r>
            <w:r w:rsidRPr="00F0269A">
              <w:rPr>
                <w:rFonts w:ascii="Arial" w:hAnsi="Arial" w:cs="Arial"/>
                <w:sz w:val="16"/>
                <w:szCs w:val="16"/>
              </w:rPr>
              <w:t>8 to the</w:t>
            </w:r>
            <w:r w:rsidRPr="00F0269A">
              <w:rPr>
                <w:rFonts w:ascii="Arial" w:hAnsi="Arial" w:cs="Arial"/>
                <w:i/>
                <w:sz w:val="16"/>
                <w:szCs w:val="16"/>
              </w:rPr>
              <w:t xml:space="preserve"> Family Law Amendment (Shared Parental Responsibility) Act 2006</w:t>
            </w:r>
            <w:r w:rsidRPr="00F0269A">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A64F0E" w:rsidRPr="00F0269A" w:rsidRDefault="00C5609D" w:rsidP="00A64F0E">
            <w:pPr>
              <w:pStyle w:val="Tabletext"/>
              <w:rPr>
                <w:rFonts w:ascii="Arial" w:hAnsi="Arial" w:cs="Arial"/>
                <w:sz w:val="16"/>
                <w:szCs w:val="16"/>
              </w:rPr>
            </w:pPr>
            <w:r w:rsidRPr="00F0269A">
              <w:rPr>
                <w:rFonts w:ascii="Arial" w:hAnsi="Arial" w:cs="Arial"/>
                <w:sz w:val="16"/>
                <w:szCs w:val="16"/>
              </w:rPr>
              <w:t>1</w:t>
            </w:r>
            <w:r w:rsidR="00F0269A">
              <w:rPr>
                <w:rFonts w:ascii="Arial" w:hAnsi="Arial" w:cs="Arial"/>
                <w:sz w:val="16"/>
                <w:szCs w:val="16"/>
              </w:rPr>
              <w:t> </w:t>
            </w:r>
            <w:r w:rsidRPr="00F0269A">
              <w:rPr>
                <w:rFonts w:ascii="Arial" w:hAnsi="Arial" w:cs="Arial"/>
                <w:sz w:val="16"/>
                <w:szCs w:val="16"/>
              </w:rPr>
              <w:t>July 2006</w:t>
            </w:r>
          </w:p>
        </w:tc>
      </w:tr>
    </w:tbl>
    <w:p w:rsidR="00381601" w:rsidRPr="00F0269A" w:rsidRDefault="00381601" w:rsidP="00486B15">
      <w:pPr>
        <w:pStyle w:val="EndNotespara"/>
      </w:pPr>
      <w:r w:rsidRPr="00F0269A">
        <w:rPr>
          <w:i/>
        </w:rPr>
        <w:t>(o)</w:t>
      </w:r>
      <w:r w:rsidRPr="00F0269A">
        <w:tab/>
        <w:t>Subsection</w:t>
      </w:r>
      <w:r w:rsidR="00F0269A">
        <w:t> </w:t>
      </w:r>
      <w:r w:rsidRPr="00F0269A">
        <w:t>2(1) (items</w:t>
      </w:r>
      <w:r w:rsidR="00F0269A">
        <w:t> </w:t>
      </w:r>
      <w:r w:rsidRPr="00F0269A">
        <w:t xml:space="preserve">8 and 9) of the </w:t>
      </w:r>
      <w:r w:rsidRPr="00F0269A">
        <w:rPr>
          <w:i/>
        </w:rPr>
        <w:t xml:space="preserve">Child Support Legislation Amendment (Reform of the Child Support Scheme—New Formula and Other Measures) Act 2006 </w:t>
      </w:r>
      <w:r w:rsidRPr="00F0269A">
        <w:t>provides as follows:</w:t>
      </w:r>
    </w:p>
    <w:p w:rsidR="00381601" w:rsidRPr="00F0269A" w:rsidRDefault="00381601" w:rsidP="00486B15">
      <w:pPr>
        <w:pStyle w:val="EndNotessubpara"/>
      </w:pPr>
      <w:r w:rsidRPr="00F0269A">
        <w:lastRenderedPageBreak/>
        <w:tab/>
        <w:t>(1)</w:t>
      </w:r>
      <w:r w:rsidRPr="00F0269A">
        <w:tab/>
        <w:t>Each provision of this Act specified in column 1 of the table commences, or is taken to have commenced, in accordance with column 2 of the table. Any other statement in column 2 has effect according to its terms.</w:t>
      </w:r>
    </w:p>
    <w:p w:rsidR="00381601" w:rsidRPr="00F0269A" w:rsidRDefault="00381601" w:rsidP="00335C53">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381601" w:rsidRPr="00F0269A" w:rsidTr="00600CAE">
        <w:trPr>
          <w:cantSplit/>
          <w:tblHeader/>
        </w:trPr>
        <w:tc>
          <w:tcPr>
            <w:tcW w:w="1701" w:type="dxa"/>
            <w:tcBorders>
              <w:top w:val="single" w:sz="6" w:space="0" w:color="auto"/>
              <w:bottom w:val="single" w:sz="12" w:space="0" w:color="auto"/>
            </w:tcBorders>
          </w:tcPr>
          <w:p w:rsidR="00381601" w:rsidRPr="00F0269A" w:rsidRDefault="00381601" w:rsidP="002E18F3">
            <w:pPr>
              <w:pStyle w:val="Tabletext"/>
              <w:keepNext/>
              <w:rPr>
                <w:rFonts w:ascii="Arial" w:hAnsi="Arial" w:cs="Arial"/>
                <w:b/>
                <w:sz w:val="16"/>
                <w:szCs w:val="16"/>
              </w:rPr>
            </w:pPr>
            <w:r w:rsidRPr="00F0269A">
              <w:rPr>
                <w:rFonts w:ascii="Arial" w:hAnsi="Arial" w:cs="Arial"/>
                <w:b/>
                <w:sz w:val="16"/>
                <w:szCs w:val="16"/>
              </w:rPr>
              <w:t>Provision(s)</w:t>
            </w:r>
          </w:p>
        </w:tc>
        <w:tc>
          <w:tcPr>
            <w:tcW w:w="3828" w:type="dxa"/>
            <w:tcBorders>
              <w:top w:val="single" w:sz="6" w:space="0" w:color="auto"/>
              <w:bottom w:val="single" w:sz="12" w:space="0" w:color="auto"/>
            </w:tcBorders>
          </w:tcPr>
          <w:p w:rsidR="00381601" w:rsidRPr="00F0269A" w:rsidRDefault="00381601" w:rsidP="002E18F3">
            <w:pPr>
              <w:pStyle w:val="Tabletext"/>
              <w:keepNext/>
              <w:rPr>
                <w:rFonts w:ascii="Arial" w:hAnsi="Arial" w:cs="Arial"/>
                <w:b/>
                <w:sz w:val="16"/>
                <w:szCs w:val="16"/>
              </w:rPr>
            </w:pPr>
            <w:r w:rsidRPr="00F0269A">
              <w:rPr>
                <w:rFonts w:ascii="Arial" w:hAnsi="Arial" w:cs="Arial"/>
                <w:b/>
                <w:sz w:val="16"/>
                <w:szCs w:val="16"/>
              </w:rPr>
              <w:t>Commencement</w:t>
            </w:r>
          </w:p>
        </w:tc>
        <w:tc>
          <w:tcPr>
            <w:tcW w:w="1582" w:type="dxa"/>
            <w:tcBorders>
              <w:top w:val="single" w:sz="6" w:space="0" w:color="auto"/>
              <w:bottom w:val="single" w:sz="12" w:space="0" w:color="auto"/>
            </w:tcBorders>
          </w:tcPr>
          <w:p w:rsidR="00381601" w:rsidRPr="00F0269A" w:rsidRDefault="00381601" w:rsidP="002E18F3">
            <w:pPr>
              <w:pStyle w:val="Tabletext"/>
              <w:keepNext/>
              <w:rPr>
                <w:rFonts w:ascii="Arial" w:hAnsi="Arial" w:cs="Arial"/>
                <w:b/>
                <w:sz w:val="16"/>
                <w:szCs w:val="16"/>
              </w:rPr>
            </w:pPr>
            <w:r w:rsidRPr="00F0269A">
              <w:rPr>
                <w:rFonts w:ascii="Arial" w:hAnsi="Arial" w:cs="Arial"/>
                <w:b/>
                <w:sz w:val="16"/>
                <w:szCs w:val="16"/>
              </w:rPr>
              <w:t>Date/Details</w:t>
            </w:r>
          </w:p>
        </w:tc>
      </w:tr>
      <w:tr w:rsidR="00381601" w:rsidRPr="00F0269A">
        <w:tc>
          <w:tcPr>
            <w:tcW w:w="1701" w:type="dxa"/>
            <w:tcBorders>
              <w:top w:val="single" w:sz="2" w:space="0" w:color="auto"/>
              <w:bottom w:val="single" w:sz="2" w:space="0" w:color="auto"/>
            </w:tcBorders>
            <w:shd w:val="clear" w:color="auto" w:fill="auto"/>
          </w:tcPr>
          <w:p w:rsidR="00381601" w:rsidRPr="00F0269A" w:rsidRDefault="00381601" w:rsidP="002E18F3">
            <w:pPr>
              <w:pStyle w:val="Tabletext"/>
              <w:keepNext/>
              <w:rPr>
                <w:rFonts w:ascii="Arial" w:hAnsi="Arial" w:cs="Arial"/>
                <w:sz w:val="16"/>
                <w:szCs w:val="16"/>
              </w:rPr>
            </w:pPr>
            <w:r w:rsidRPr="00F0269A">
              <w:rPr>
                <w:rFonts w:ascii="Arial" w:hAnsi="Arial" w:cs="Arial"/>
                <w:sz w:val="16"/>
                <w:szCs w:val="16"/>
              </w:rPr>
              <w:t>8.  Schedule</w:t>
            </w:r>
            <w:r w:rsidR="00F0269A">
              <w:rPr>
                <w:rFonts w:ascii="Arial" w:hAnsi="Arial" w:cs="Arial"/>
                <w:sz w:val="16"/>
                <w:szCs w:val="16"/>
              </w:rPr>
              <w:t> </w:t>
            </w:r>
            <w:r w:rsidRPr="00F0269A">
              <w:rPr>
                <w:rFonts w:ascii="Arial" w:hAnsi="Arial" w:cs="Arial"/>
                <w:sz w:val="16"/>
                <w:szCs w:val="16"/>
              </w:rPr>
              <w:t>5, Part</w:t>
            </w:r>
            <w:r w:rsidR="00F0269A">
              <w:rPr>
                <w:rFonts w:ascii="Arial" w:hAnsi="Arial" w:cs="Arial"/>
                <w:sz w:val="16"/>
                <w:szCs w:val="16"/>
              </w:rPr>
              <w:t> </w:t>
            </w:r>
            <w:r w:rsidRPr="00F0269A">
              <w:rPr>
                <w:rFonts w:ascii="Arial" w:hAnsi="Arial" w:cs="Arial"/>
                <w:sz w:val="16"/>
                <w:szCs w:val="16"/>
              </w:rPr>
              <w:t>1, Division</w:t>
            </w:r>
            <w:r w:rsidR="00F0269A">
              <w:rPr>
                <w:rFonts w:ascii="Arial" w:hAnsi="Arial" w:cs="Arial"/>
                <w:sz w:val="16"/>
                <w:szCs w:val="16"/>
              </w:rPr>
              <w:t> </w:t>
            </w:r>
            <w:r w:rsidRPr="00F0269A">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381601" w:rsidRPr="00F0269A" w:rsidRDefault="00381601" w:rsidP="002E18F3">
            <w:pPr>
              <w:pStyle w:val="Tabletext"/>
              <w:keepNext/>
              <w:rPr>
                <w:rFonts w:ascii="Arial" w:hAnsi="Arial" w:cs="Arial"/>
                <w:sz w:val="16"/>
                <w:szCs w:val="16"/>
              </w:rPr>
            </w:pPr>
            <w:r w:rsidRPr="00F0269A">
              <w:rPr>
                <w:rFonts w:ascii="Arial" w:hAnsi="Arial" w:cs="Arial"/>
                <w:sz w:val="16"/>
                <w:szCs w:val="16"/>
              </w:rPr>
              <w:t>Immediately after the commencement of Schedule</w:t>
            </w:r>
            <w:r w:rsidR="00F0269A">
              <w:rPr>
                <w:rFonts w:ascii="Arial" w:hAnsi="Arial" w:cs="Arial"/>
                <w:sz w:val="16"/>
                <w:szCs w:val="16"/>
              </w:rPr>
              <w:t> </w:t>
            </w:r>
            <w:r w:rsidRPr="00F0269A">
              <w:rPr>
                <w:rFonts w:ascii="Arial" w:hAnsi="Arial" w:cs="Arial"/>
                <w:sz w:val="16"/>
                <w:szCs w:val="16"/>
              </w:rPr>
              <w:t>1 to this Act.</w:t>
            </w:r>
          </w:p>
        </w:tc>
        <w:tc>
          <w:tcPr>
            <w:tcW w:w="1582" w:type="dxa"/>
            <w:tcBorders>
              <w:top w:val="single" w:sz="2" w:space="0" w:color="auto"/>
              <w:bottom w:val="single" w:sz="2" w:space="0" w:color="auto"/>
            </w:tcBorders>
            <w:shd w:val="clear" w:color="auto" w:fill="auto"/>
          </w:tcPr>
          <w:p w:rsidR="00381601" w:rsidRPr="00F0269A" w:rsidRDefault="00133772" w:rsidP="002E18F3">
            <w:pPr>
              <w:pStyle w:val="Tabletext"/>
              <w:keepNext/>
              <w:rPr>
                <w:rFonts w:ascii="Arial" w:hAnsi="Arial" w:cs="Arial"/>
                <w:sz w:val="16"/>
                <w:szCs w:val="16"/>
              </w:rPr>
            </w:pPr>
            <w:r w:rsidRPr="00F0269A">
              <w:rPr>
                <w:rFonts w:ascii="Arial" w:hAnsi="Arial" w:cs="Arial"/>
                <w:sz w:val="16"/>
                <w:szCs w:val="16"/>
              </w:rPr>
              <w:t>1</w:t>
            </w:r>
            <w:r w:rsidR="00F0269A">
              <w:rPr>
                <w:rFonts w:ascii="Arial" w:hAnsi="Arial" w:cs="Arial"/>
                <w:sz w:val="16"/>
                <w:szCs w:val="16"/>
              </w:rPr>
              <w:t> </w:t>
            </w:r>
            <w:r w:rsidRPr="00F0269A">
              <w:rPr>
                <w:rFonts w:ascii="Arial" w:hAnsi="Arial" w:cs="Arial"/>
                <w:sz w:val="16"/>
                <w:szCs w:val="16"/>
              </w:rPr>
              <w:t>July 2008</w:t>
            </w:r>
          </w:p>
        </w:tc>
      </w:tr>
      <w:tr w:rsidR="00381601" w:rsidRPr="00F0269A">
        <w:tc>
          <w:tcPr>
            <w:tcW w:w="1701" w:type="dxa"/>
            <w:tcBorders>
              <w:top w:val="single" w:sz="2" w:space="0" w:color="auto"/>
              <w:bottom w:val="single" w:sz="2" w:space="0" w:color="auto"/>
            </w:tcBorders>
            <w:shd w:val="clear" w:color="auto" w:fill="auto"/>
          </w:tcPr>
          <w:p w:rsidR="00381601" w:rsidRPr="00F0269A" w:rsidRDefault="00381601" w:rsidP="00381601">
            <w:pPr>
              <w:pStyle w:val="Tabletext"/>
              <w:rPr>
                <w:rFonts w:ascii="Arial" w:hAnsi="Arial" w:cs="Arial"/>
                <w:sz w:val="16"/>
                <w:szCs w:val="16"/>
              </w:rPr>
            </w:pPr>
            <w:r w:rsidRPr="00F0269A">
              <w:rPr>
                <w:rFonts w:ascii="Arial" w:hAnsi="Arial" w:cs="Arial"/>
                <w:sz w:val="16"/>
                <w:szCs w:val="16"/>
              </w:rPr>
              <w:t>9.  Schedule</w:t>
            </w:r>
            <w:r w:rsidR="00F0269A">
              <w:rPr>
                <w:rFonts w:ascii="Arial" w:hAnsi="Arial" w:cs="Arial"/>
                <w:sz w:val="16"/>
                <w:szCs w:val="16"/>
              </w:rPr>
              <w:t> </w:t>
            </w:r>
            <w:r w:rsidRPr="00F0269A">
              <w:rPr>
                <w:rFonts w:ascii="Arial" w:hAnsi="Arial" w:cs="Arial"/>
                <w:sz w:val="16"/>
                <w:szCs w:val="16"/>
              </w:rPr>
              <w:t>5, Part</w:t>
            </w:r>
            <w:r w:rsidR="00F0269A">
              <w:rPr>
                <w:rFonts w:ascii="Arial" w:hAnsi="Arial" w:cs="Arial"/>
                <w:sz w:val="16"/>
                <w:szCs w:val="16"/>
              </w:rPr>
              <w:t> </w:t>
            </w:r>
            <w:r w:rsidRPr="00F0269A">
              <w:rPr>
                <w:rFonts w:ascii="Arial" w:hAnsi="Arial" w:cs="Arial"/>
                <w:sz w:val="16"/>
                <w:szCs w:val="16"/>
              </w:rPr>
              <w:t>1, Division</w:t>
            </w:r>
            <w:r w:rsidR="00F0269A">
              <w:rPr>
                <w:rFonts w:ascii="Arial" w:hAnsi="Arial" w:cs="Arial"/>
                <w:sz w:val="16"/>
                <w:szCs w:val="16"/>
              </w:rPr>
              <w:t> </w:t>
            </w:r>
            <w:r w:rsidRPr="00F0269A">
              <w:rPr>
                <w:rFonts w:ascii="Arial" w:hAnsi="Arial" w:cs="Arial"/>
                <w:sz w:val="16"/>
                <w:szCs w:val="16"/>
              </w:rPr>
              <w:t>3</w:t>
            </w:r>
          </w:p>
        </w:tc>
        <w:tc>
          <w:tcPr>
            <w:tcW w:w="3828" w:type="dxa"/>
            <w:tcBorders>
              <w:top w:val="single" w:sz="2" w:space="0" w:color="auto"/>
              <w:bottom w:val="single" w:sz="2" w:space="0" w:color="auto"/>
            </w:tcBorders>
            <w:shd w:val="clear" w:color="auto" w:fill="auto"/>
          </w:tcPr>
          <w:p w:rsidR="00381601" w:rsidRPr="00F0269A" w:rsidRDefault="00381601" w:rsidP="00381601">
            <w:pPr>
              <w:pStyle w:val="Tabletext"/>
              <w:rPr>
                <w:rFonts w:ascii="Arial" w:hAnsi="Arial" w:cs="Arial"/>
                <w:sz w:val="16"/>
                <w:szCs w:val="16"/>
              </w:rPr>
            </w:pPr>
            <w:r w:rsidRPr="00F0269A">
              <w:rPr>
                <w:rFonts w:ascii="Arial" w:hAnsi="Arial" w:cs="Arial"/>
                <w:sz w:val="16"/>
                <w:szCs w:val="16"/>
              </w:rPr>
              <w:t>Immediately after the commencement of Division</w:t>
            </w:r>
            <w:r w:rsidR="00F0269A">
              <w:rPr>
                <w:rFonts w:ascii="Arial" w:hAnsi="Arial" w:cs="Arial"/>
                <w:sz w:val="16"/>
                <w:szCs w:val="16"/>
              </w:rPr>
              <w:t> </w:t>
            </w:r>
            <w:r w:rsidRPr="00F0269A">
              <w:rPr>
                <w:rFonts w:ascii="Arial" w:hAnsi="Arial" w:cs="Arial"/>
                <w:sz w:val="16"/>
                <w:szCs w:val="16"/>
              </w:rPr>
              <w:t>2 of Part</w:t>
            </w:r>
            <w:r w:rsidR="00F0269A">
              <w:rPr>
                <w:rFonts w:ascii="Arial" w:hAnsi="Arial" w:cs="Arial"/>
                <w:sz w:val="16"/>
                <w:szCs w:val="16"/>
              </w:rPr>
              <w:t> </w:t>
            </w:r>
            <w:r w:rsidRPr="00F0269A">
              <w:rPr>
                <w:rFonts w:ascii="Arial" w:hAnsi="Arial" w:cs="Arial"/>
                <w:sz w:val="16"/>
                <w:szCs w:val="16"/>
              </w:rPr>
              <w:t>1 of Schedule</w:t>
            </w:r>
            <w:r w:rsidR="00F0269A">
              <w:rPr>
                <w:rFonts w:ascii="Arial" w:hAnsi="Arial" w:cs="Arial"/>
                <w:sz w:val="16"/>
                <w:szCs w:val="16"/>
              </w:rPr>
              <w:t> </w:t>
            </w:r>
            <w:r w:rsidRPr="00F0269A">
              <w:rPr>
                <w:rFonts w:ascii="Arial" w:hAnsi="Arial" w:cs="Arial"/>
                <w:sz w:val="16"/>
                <w:szCs w:val="16"/>
              </w:rPr>
              <w:t>5 to this Act.</w:t>
            </w:r>
          </w:p>
        </w:tc>
        <w:tc>
          <w:tcPr>
            <w:tcW w:w="1582" w:type="dxa"/>
            <w:tcBorders>
              <w:top w:val="single" w:sz="2" w:space="0" w:color="auto"/>
              <w:bottom w:val="single" w:sz="2" w:space="0" w:color="auto"/>
            </w:tcBorders>
            <w:shd w:val="clear" w:color="auto" w:fill="auto"/>
          </w:tcPr>
          <w:p w:rsidR="00381601" w:rsidRPr="00F0269A" w:rsidRDefault="00133772" w:rsidP="00381601">
            <w:pPr>
              <w:pStyle w:val="Tabletext"/>
              <w:rPr>
                <w:rFonts w:ascii="Arial" w:hAnsi="Arial" w:cs="Arial"/>
                <w:sz w:val="16"/>
                <w:szCs w:val="16"/>
              </w:rPr>
            </w:pPr>
            <w:r w:rsidRPr="00F0269A">
              <w:rPr>
                <w:rFonts w:ascii="Arial" w:hAnsi="Arial" w:cs="Arial"/>
                <w:sz w:val="16"/>
                <w:szCs w:val="16"/>
              </w:rPr>
              <w:t>1</w:t>
            </w:r>
            <w:r w:rsidR="00F0269A">
              <w:rPr>
                <w:rFonts w:ascii="Arial" w:hAnsi="Arial" w:cs="Arial"/>
                <w:sz w:val="16"/>
                <w:szCs w:val="16"/>
              </w:rPr>
              <w:t> </w:t>
            </w:r>
            <w:r w:rsidRPr="00F0269A">
              <w:rPr>
                <w:rFonts w:ascii="Arial" w:hAnsi="Arial" w:cs="Arial"/>
                <w:sz w:val="16"/>
                <w:szCs w:val="16"/>
              </w:rPr>
              <w:t>July 2008</w:t>
            </w:r>
          </w:p>
        </w:tc>
      </w:tr>
    </w:tbl>
    <w:p w:rsidR="00860014" w:rsidRPr="00F0269A" w:rsidRDefault="00860014" w:rsidP="00486B15">
      <w:pPr>
        <w:pStyle w:val="EndNotespara"/>
      </w:pPr>
      <w:r w:rsidRPr="00F0269A">
        <w:rPr>
          <w:i/>
        </w:rPr>
        <w:t>(p)</w:t>
      </w:r>
      <w:r w:rsidRPr="00F0269A">
        <w:tab/>
        <w:t>Subsection</w:t>
      </w:r>
      <w:r w:rsidR="00F0269A">
        <w:t> </w:t>
      </w:r>
      <w:r w:rsidRPr="00F0269A">
        <w:t>2(1) (items</w:t>
      </w:r>
      <w:r w:rsidR="00F0269A">
        <w:t> </w:t>
      </w:r>
      <w:r w:rsidR="003425A1" w:rsidRPr="00F0269A">
        <w:t xml:space="preserve">7, </w:t>
      </w:r>
      <w:r w:rsidRPr="00F0269A">
        <w:t>17</w:t>
      </w:r>
      <w:r w:rsidR="00CC6C61" w:rsidRPr="00F0269A">
        <w:t>–</w:t>
      </w:r>
      <w:r w:rsidR="00A01931" w:rsidRPr="00F0269A">
        <w:t>19</w:t>
      </w:r>
      <w:r w:rsidRPr="00F0269A">
        <w:t xml:space="preserve">, 21 and 24) of the </w:t>
      </w:r>
      <w:r w:rsidRPr="00F0269A">
        <w:rPr>
          <w:i/>
        </w:rPr>
        <w:t xml:space="preserve">Families, Community Services and Indigenous Affairs Legislation Amendment (Child Support Reform Consolidation and Other Measures) Act 2007 </w:t>
      </w:r>
      <w:r w:rsidRPr="00F0269A">
        <w:t>provides as follows:</w:t>
      </w:r>
    </w:p>
    <w:p w:rsidR="00860014" w:rsidRPr="00F0269A" w:rsidRDefault="00860014" w:rsidP="00486B15">
      <w:pPr>
        <w:pStyle w:val="EndNotessubpara"/>
      </w:pPr>
      <w:r w:rsidRPr="00F0269A">
        <w:tab/>
        <w:t>(1)</w:t>
      </w:r>
      <w:r w:rsidRPr="00F0269A">
        <w:tab/>
        <w:t>Each provision of this Act specified in column 1 of the table commences, or is taken to have commenced, in accordance with column 2 of the table. Any other statement in column 2 has effect according to its terms.</w:t>
      </w:r>
    </w:p>
    <w:p w:rsidR="00860014" w:rsidRPr="00F0269A" w:rsidRDefault="00860014" w:rsidP="00335C53">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860014" w:rsidRPr="00F0269A" w:rsidTr="00600CAE">
        <w:trPr>
          <w:cantSplit/>
          <w:tblHeader/>
        </w:trPr>
        <w:tc>
          <w:tcPr>
            <w:tcW w:w="1701" w:type="dxa"/>
            <w:tcBorders>
              <w:top w:val="single" w:sz="6" w:space="0" w:color="auto"/>
              <w:bottom w:val="single" w:sz="12" w:space="0" w:color="auto"/>
            </w:tcBorders>
          </w:tcPr>
          <w:p w:rsidR="00860014" w:rsidRPr="00F0269A" w:rsidRDefault="00860014" w:rsidP="00652AB5">
            <w:pPr>
              <w:pStyle w:val="Tabletext"/>
              <w:keepNext/>
              <w:rPr>
                <w:rFonts w:ascii="Arial" w:hAnsi="Arial" w:cs="Arial"/>
                <w:b/>
                <w:sz w:val="16"/>
                <w:szCs w:val="16"/>
              </w:rPr>
            </w:pPr>
            <w:r w:rsidRPr="00F0269A">
              <w:rPr>
                <w:rFonts w:ascii="Arial" w:hAnsi="Arial" w:cs="Arial"/>
                <w:b/>
                <w:sz w:val="16"/>
                <w:szCs w:val="16"/>
              </w:rPr>
              <w:t>Provision(s)</w:t>
            </w:r>
          </w:p>
        </w:tc>
        <w:tc>
          <w:tcPr>
            <w:tcW w:w="3828" w:type="dxa"/>
            <w:tcBorders>
              <w:top w:val="single" w:sz="6" w:space="0" w:color="auto"/>
              <w:bottom w:val="single" w:sz="12" w:space="0" w:color="auto"/>
            </w:tcBorders>
          </w:tcPr>
          <w:p w:rsidR="00860014" w:rsidRPr="00F0269A" w:rsidRDefault="00860014" w:rsidP="00652AB5">
            <w:pPr>
              <w:pStyle w:val="Tabletext"/>
              <w:keepNext/>
              <w:rPr>
                <w:rFonts w:ascii="Arial" w:hAnsi="Arial" w:cs="Arial"/>
                <w:b/>
                <w:sz w:val="16"/>
                <w:szCs w:val="16"/>
              </w:rPr>
            </w:pPr>
            <w:r w:rsidRPr="00F0269A">
              <w:rPr>
                <w:rFonts w:ascii="Arial" w:hAnsi="Arial" w:cs="Arial"/>
                <w:b/>
                <w:sz w:val="16"/>
                <w:szCs w:val="16"/>
              </w:rPr>
              <w:t>Commencement</w:t>
            </w:r>
          </w:p>
        </w:tc>
        <w:tc>
          <w:tcPr>
            <w:tcW w:w="1582" w:type="dxa"/>
            <w:tcBorders>
              <w:top w:val="single" w:sz="6" w:space="0" w:color="auto"/>
              <w:bottom w:val="single" w:sz="12" w:space="0" w:color="auto"/>
            </w:tcBorders>
          </w:tcPr>
          <w:p w:rsidR="00860014" w:rsidRPr="00F0269A" w:rsidRDefault="00860014" w:rsidP="00652AB5">
            <w:pPr>
              <w:pStyle w:val="Tabletext"/>
              <w:keepNext/>
              <w:rPr>
                <w:rFonts w:ascii="Arial" w:hAnsi="Arial" w:cs="Arial"/>
                <w:b/>
                <w:sz w:val="16"/>
                <w:szCs w:val="16"/>
              </w:rPr>
            </w:pPr>
            <w:r w:rsidRPr="00F0269A">
              <w:rPr>
                <w:rFonts w:ascii="Arial" w:hAnsi="Arial" w:cs="Arial"/>
                <w:b/>
                <w:sz w:val="16"/>
                <w:szCs w:val="16"/>
              </w:rPr>
              <w:t>Date/Details</w:t>
            </w:r>
          </w:p>
        </w:tc>
      </w:tr>
      <w:tr w:rsidR="00860014" w:rsidRPr="00F0269A">
        <w:tc>
          <w:tcPr>
            <w:tcW w:w="1701" w:type="dxa"/>
            <w:tcBorders>
              <w:top w:val="single" w:sz="2" w:space="0" w:color="auto"/>
              <w:bottom w:val="single" w:sz="2" w:space="0" w:color="auto"/>
            </w:tcBorders>
            <w:shd w:val="clear" w:color="auto" w:fill="auto"/>
          </w:tcPr>
          <w:p w:rsidR="00860014" w:rsidRPr="00F0269A" w:rsidRDefault="00652AB5" w:rsidP="00652AB5">
            <w:pPr>
              <w:pStyle w:val="Tabletext"/>
              <w:keepNext/>
              <w:rPr>
                <w:rFonts w:ascii="Arial" w:hAnsi="Arial" w:cs="Arial"/>
                <w:sz w:val="16"/>
                <w:szCs w:val="16"/>
              </w:rPr>
            </w:pPr>
            <w:r w:rsidRPr="00F0269A">
              <w:rPr>
                <w:rFonts w:ascii="Arial" w:hAnsi="Arial" w:cs="Arial"/>
                <w:sz w:val="16"/>
                <w:szCs w:val="16"/>
              </w:rPr>
              <w:t>7</w:t>
            </w:r>
            <w:r w:rsidR="00860014" w:rsidRPr="00F0269A">
              <w:rPr>
                <w:rFonts w:ascii="Arial" w:hAnsi="Arial" w:cs="Arial"/>
                <w:sz w:val="16"/>
                <w:szCs w:val="16"/>
              </w:rPr>
              <w:t>.  Schedule</w:t>
            </w:r>
            <w:r w:rsidR="00F0269A">
              <w:rPr>
                <w:rFonts w:ascii="Arial" w:hAnsi="Arial" w:cs="Arial"/>
                <w:sz w:val="16"/>
                <w:szCs w:val="16"/>
              </w:rPr>
              <w:t> </w:t>
            </w:r>
            <w:r w:rsidRPr="00F0269A">
              <w:rPr>
                <w:rFonts w:ascii="Arial" w:hAnsi="Arial" w:cs="Arial"/>
                <w:sz w:val="16"/>
                <w:szCs w:val="16"/>
              </w:rPr>
              <w:t>1</w:t>
            </w:r>
            <w:r w:rsidR="00860014" w:rsidRPr="00F0269A">
              <w:rPr>
                <w:rFonts w:ascii="Arial" w:hAnsi="Arial" w:cs="Arial"/>
                <w:sz w:val="16"/>
                <w:szCs w:val="16"/>
              </w:rPr>
              <w:t>, Part</w:t>
            </w:r>
            <w:r w:rsidR="00F0269A">
              <w:rPr>
                <w:rFonts w:ascii="Arial" w:hAnsi="Arial" w:cs="Arial"/>
                <w:sz w:val="16"/>
                <w:szCs w:val="16"/>
              </w:rPr>
              <w:t> </w:t>
            </w:r>
            <w:r w:rsidRPr="00F0269A">
              <w:rPr>
                <w:rFonts w:ascii="Arial" w:hAnsi="Arial" w:cs="Arial"/>
                <w:sz w:val="16"/>
                <w:szCs w:val="16"/>
              </w:rPr>
              <w:t>4</w:t>
            </w:r>
            <w:r w:rsidR="00860014" w:rsidRPr="00F0269A">
              <w:rPr>
                <w:rFonts w:ascii="Arial" w:hAnsi="Arial" w:cs="Arial"/>
                <w:sz w:val="16"/>
                <w:szCs w:val="16"/>
              </w:rPr>
              <w:t>, Division</w:t>
            </w:r>
            <w:r w:rsidR="00F0269A">
              <w:rPr>
                <w:rFonts w:ascii="Arial" w:hAnsi="Arial" w:cs="Arial"/>
                <w:sz w:val="16"/>
                <w:szCs w:val="16"/>
              </w:rPr>
              <w:t> </w:t>
            </w:r>
            <w:r w:rsidRPr="00F0269A">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860014" w:rsidRPr="00F0269A" w:rsidRDefault="00860014" w:rsidP="00652AB5">
            <w:pPr>
              <w:pStyle w:val="Tabletext"/>
              <w:keepNext/>
              <w:rPr>
                <w:rFonts w:ascii="Arial" w:hAnsi="Arial" w:cs="Arial"/>
                <w:sz w:val="16"/>
                <w:szCs w:val="16"/>
              </w:rPr>
            </w:pPr>
            <w:r w:rsidRPr="00F0269A">
              <w:rPr>
                <w:rFonts w:ascii="Arial" w:hAnsi="Arial" w:cs="Arial"/>
                <w:sz w:val="16"/>
                <w:szCs w:val="16"/>
              </w:rPr>
              <w:t xml:space="preserve">Immediately after the commencement of </w:t>
            </w:r>
            <w:r w:rsidR="00652AB5" w:rsidRPr="00F0269A">
              <w:rPr>
                <w:rFonts w:ascii="Arial" w:hAnsi="Arial" w:cs="Arial"/>
                <w:sz w:val="16"/>
                <w:szCs w:val="16"/>
              </w:rPr>
              <w:t>Part</w:t>
            </w:r>
            <w:r w:rsidR="00F0269A">
              <w:rPr>
                <w:rFonts w:ascii="Arial" w:hAnsi="Arial" w:cs="Arial"/>
                <w:sz w:val="16"/>
                <w:szCs w:val="16"/>
              </w:rPr>
              <w:t> </w:t>
            </w:r>
            <w:r w:rsidR="00652AB5" w:rsidRPr="00F0269A">
              <w:rPr>
                <w:rFonts w:ascii="Arial" w:hAnsi="Arial" w:cs="Arial"/>
                <w:sz w:val="16"/>
                <w:szCs w:val="16"/>
              </w:rPr>
              <w:t>2 of Schedule</w:t>
            </w:r>
            <w:r w:rsidR="00F0269A">
              <w:rPr>
                <w:rFonts w:ascii="Arial" w:hAnsi="Arial" w:cs="Arial"/>
                <w:sz w:val="16"/>
                <w:szCs w:val="16"/>
              </w:rPr>
              <w:t> </w:t>
            </w:r>
            <w:r w:rsidR="00652AB5" w:rsidRPr="00F0269A">
              <w:rPr>
                <w:rFonts w:ascii="Arial" w:hAnsi="Arial" w:cs="Arial"/>
                <w:sz w:val="16"/>
                <w:szCs w:val="16"/>
              </w:rPr>
              <w:t>2 to this Act.</w:t>
            </w:r>
          </w:p>
        </w:tc>
        <w:tc>
          <w:tcPr>
            <w:tcW w:w="1582" w:type="dxa"/>
            <w:tcBorders>
              <w:top w:val="single" w:sz="2" w:space="0" w:color="auto"/>
              <w:bottom w:val="single" w:sz="2" w:space="0" w:color="auto"/>
            </w:tcBorders>
            <w:shd w:val="clear" w:color="auto" w:fill="auto"/>
          </w:tcPr>
          <w:p w:rsidR="00860014" w:rsidRPr="00F0269A" w:rsidRDefault="00133772" w:rsidP="00652AB5">
            <w:pPr>
              <w:pStyle w:val="Tabletext"/>
              <w:keepNext/>
              <w:rPr>
                <w:rFonts w:ascii="Arial" w:hAnsi="Arial" w:cs="Arial"/>
                <w:sz w:val="16"/>
                <w:szCs w:val="16"/>
              </w:rPr>
            </w:pPr>
            <w:r w:rsidRPr="00F0269A">
              <w:rPr>
                <w:rFonts w:ascii="Arial" w:hAnsi="Arial" w:cs="Arial"/>
                <w:sz w:val="16"/>
                <w:szCs w:val="16"/>
              </w:rPr>
              <w:t>1</w:t>
            </w:r>
            <w:r w:rsidR="00F0269A">
              <w:rPr>
                <w:rFonts w:ascii="Arial" w:hAnsi="Arial" w:cs="Arial"/>
                <w:sz w:val="16"/>
                <w:szCs w:val="16"/>
              </w:rPr>
              <w:t> </w:t>
            </w:r>
            <w:r w:rsidRPr="00F0269A">
              <w:rPr>
                <w:rFonts w:ascii="Arial" w:hAnsi="Arial" w:cs="Arial"/>
                <w:sz w:val="16"/>
                <w:szCs w:val="16"/>
              </w:rPr>
              <w:t>July 2008</w:t>
            </w:r>
          </w:p>
        </w:tc>
      </w:tr>
      <w:tr w:rsidR="00966050" w:rsidRPr="00F0269A">
        <w:tc>
          <w:tcPr>
            <w:tcW w:w="1701" w:type="dxa"/>
            <w:tcBorders>
              <w:top w:val="single" w:sz="2" w:space="0" w:color="auto"/>
              <w:bottom w:val="single" w:sz="2" w:space="0" w:color="auto"/>
            </w:tcBorders>
            <w:shd w:val="clear" w:color="auto" w:fill="auto"/>
          </w:tcPr>
          <w:p w:rsidR="00966050" w:rsidRPr="00F0269A" w:rsidRDefault="00966050" w:rsidP="003425A1">
            <w:pPr>
              <w:pStyle w:val="Tabletext"/>
              <w:rPr>
                <w:rFonts w:ascii="Arial" w:hAnsi="Arial" w:cs="Arial"/>
                <w:sz w:val="16"/>
                <w:szCs w:val="16"/>
              </w:rPr>
            </w:pPr>
            <w:r w:rsidRPr="00F0269A">
              <w:rPr>
                <w:rFonts w:ascii="Arial" w:hAnsi="Arial" w:cs="Arial"/>
                <w:sz w:val="16"/>
                <w:szCs w:val="16"/>
              </w:rPr>
              <w:t>17.  Schedule</w:t>
            </w:r>
            <w:r w:rsidR="00F0269A">
              <w:rPr>
                <w:rFonts w:ascii="Arial" w:hAnsi="Arial" w:cs="Arial"/>
                <w:sz w:val="16"/>
                <w:szCs w:val="16"/>
              </w:rPr>
              <w:t> </w:t>
            </w:r>
            <w:r w:rsidRPr="00F0269A">
              <w:rPr>
                <w:rFonts w:ascii="Arial" w:hAnsi="Arial" w:cs="Arial"/>
                <w:sz w:val="16"/>
                <w:szCs w:val="16"/>
              </w:rPr>
              <w:t>5, Part</w:t>
            </w:r>
            <w:r w:rsidR="00F0269A">
              <w:rPr>
                <w:rFonts w:ascii="Arial" w:hAnsi="Arial" w:cs="Arial"/>
                <w:sz w:val="16"/>
                <w:szCs w:val="16"/>
              </w:rPr>
              <w:t> </w:t>
            </w:r>
            <w:r w:rsidRPr="00F0269A">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966050" w:rsidRPr="00F0269A" w:rsidRDefault="00966050" w:rsidP="003425A1">
            <w:pPr>
              <w:pStyle w:val="Tabletext"/>
              <w:rPr>
                <w:rFonts w:ascii="Arial" w:hAnsi="Arial" w:cs="Arial"/>
                <w:sz w:val="16"/>
                <w:szCs w:val="16"/>
              </w:rPr>
            </w:pPr>
            <w:r w:rsidRPr="00F0269A">
              <w:rPr>
                <w:rFonts w:ascii="Arial" w:hAnsi="Arial" w:cs="Arial"/>
                <w:sz w:val="16"/>
                <w:szCs w:val="16"/>
              </w:rPr>
              <w:t>Immediately after the commencement of Division</w:t>
            </w:r>
            <w:r w:rsidR="00F0269A">
              <w:rPr>
                <w:rFonts w:ascii="Arial" w:hAnsi="Arial" w:cs="Arial"/>
                <w:sz w:val="16"/>
                <w:szCs w:val="16"/>
              </w:rPr>
              <w:t> </w:t>
            </w:r>
            <w:r w:rsidRPr="00F0269A">
              <w:rPr>
                <w:rFonts w:ascii="Arial" w:hAnsi="Arial" w:cs="Arial"/>
                <w:sz w:val="16"/>
                <w:szCs w:val="16"/>
              </w:rPr>
              <w:t>3 of Part</w:t>
            </w:r>
            <w:r w:rsidR="00F0269A">
              <w:rPr>
                <w:rFonts w:ascii="Arial" w:hAnsi="Arial" w:cs="Arial"/>
                <w:sz w:val="16"/>
                <w:szCs w:val="16"/>
              </w:rPr>
              <w:t> </w:t>
            </w:r>
            <w:r w:rsidRPr="00F0269A">
              <w:rPr>
                <w:rFonts w:ascii="Arial" w:hAnsi="Arial" w:cs="Arial"/>
                <w:sz w:val="16"/>
                <w:szCs w:val="16"/>
              </w:rPr>
              <w:t>1 of Schedule</w:t>
            </w:r>
            <w:r w:rsidR="00F0269A">
              <w:rPr>
                <w:rFonts w:ascii="Arial" w:hAnsi="Arial" w:cs="Arial"/>
                <w:sz w:val="16"/>
                <w:szCs w:val="16"/>
              </w:rPr>
              <w:t> </w:t>
            </w:r>
            <w:r w:rsidRPr="00F0269A">
              <w:rPr>
                <w:rFonts w:ascii="Arial" w:hAnsi="Arial" w:cs="Arial"/>
                <w:sz w:val="16"/>
                <w:szCs w:val="16"/>
              </w:rPr>
              <w:t xml:space="preserve">5 to the </w:t>
            </w:r>
            <w:r w:rsidRPr="00F0269A">
              <w:rPr>
                <w:rFonts w:ascii="Arial" w:hAnsi="Arial" w:cs="Arial"/>
                <w:i/>
                <w:sz w:val="16"/>
                <w:szCs w:val="16"/>
              </w:rPr>
              <w:t>Child Support Legislation Amendment (Reform of the Child Support Scheme—New Formula and Other Measures) Act 2006</w:t>
            </w:r>
            <w:r w:rsidRPr="00F0269A">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966050" w:rsidRPr="00F0269A" w:rsidRDefault="00133772" w:rsidP="003425A1">
            <w:pPr>
              <w:pStyle w:val="Tabletext"/>
              <w:rPr>
                <w:rFonts w:ascii="Arial" w:hAnsi="Arial" w:cs="Arial"/>
                <w:sz w:val="16"/>
                <w:szCs w:val="16"/>
              </w:rPr>
            </w:pPr>
            <w:r w:rsidRPr="00F0269A">
              <w:rPr>
                <w:rFonts w:ascii="Arial" w:hAnsi="Arial" w:cs="Arial"/>
                <w:sz w:val="16"/>
                <w:szCs w:val="16"/>
              </w:rPr>
              <w:t>1</w:t>
            </w:r>
            <w:r w:rsidR="00F0269A">
              <w:rPr>
                <w:rFonts w:ascii="Arial" w:hAnsi="Arial" w:cs="Arial"/>
                <w:sz w:val="16"/>
                <w:szCs w:val="16"/>
              </w:rPr>
              <w:t> </w:t>
            </w:r>
            <w:r w:rsidRPr="00F0269A">
              <w:rPr>
                <w:rFonts w:ascii="Arial" w:hAnsi="Arial" w:cs="Arial"/>
                <w:sz w:val="16"/>
                <w:szCs w:val="16"/>
              </w:rPr>
              <w:t>July 2008</w:t>
            </w:r>
          </w:p>
        </w:tc>
      </w:tr>
      <w:tr w:rsidR="00966050" w:rsidRPr="00F0269A">
        <w:tc>
          <w:tcPr>
            <w:tcW w:w="1701" w:type="dxa"/>
            <w:tcBorders>
              <w:top w:val="single" w:sz="2" w:space="0" w:color="auto"/>
              <w:bottom w:val="single" w:sz="2" w:space="0" w:color="auto"/>
            </w:tcBorders>
            <w:shd w:val="clear" w:color="auto" w:fill="auto"/>
          </w:tcPr>
          <w:p w:rsidR="00966050" w:rsidRPr="00F0269A" w:rsidRDefault="00966050" w:rsidP="003425A1">
            <w:pPr>
              <w:pStyle w:val="Tabletext"/>
              <w:rPr>
                <w:rFonts w:ascii="Arial" w:hAnsi="Arial" w:cs="Arial"/>
                <w:sz w:val="16"/>
                <w:szCs w:val="16"/>
              </w:rPr>
            </w:pPr>
            <w:r w:rsidRPr="00F0269A">
              <w:rPr>
                <w:rFonts w:ascii="Arial" w:hAnsi="Arial" w:cs="Arial"/>
                <w:sz w:val="16"/>
                <w:szCs w:val="16"/>
              </w:rPr>
              <w:t>18.  Schedule</w:t>
            </w:r>
            <w:r w:rsidR="00F0269A">
              <w:rPr>
                <w:rFonts w:ascii="Arial" w:hAnsi="Arial" w:cs="Arial"/>
                <w:sz w:val="16"/>
                <w:szCs w:val="16"/>
              </w:rPr>
              <w:t> </w:t>
            </w:r>
            <w:r w:rsidRPr="00F0269A">
              <w:rPr>
                <w:rFonts w:ascii="Arial" w:hAnsi="Arial" w:cs="Arial"/>
                <w:sz w:val="16"/>
                <w:szCs w:val="16"/>
              </w:rPr>
              <w:t>5, Part</w:t>
            </w:r>
            <w:r w:rsidR="00F0269A">
              <w:rPr>
                <w:rFonts w:ascii="Arial" w:hAnsi="Arial" w:cs="Arial"/>
                <w:sz w:val="16"/>
                <w:szCs w:val="16"/>
              </w:rPr>
              <w:t> </w:t>
            </w:r>
            <w:r w:rsidRPr="00F0269A">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966050" w:rsidRPr="00F0269A" w:rsidRDefault="00966050" w:rsidP="003425A1">
            <w:pPr>
              <w:pStyle w:val="Tabletext"/>
              <w:rPr>
                <w:rFonts w:ascii="Arial" w:hAnsi="Arial" w:cs="Arial"/>
                <w:sz w:val="16"/>
                <w:szCs w:val="16"/>
              </w:rPr>
            </w:pPr>
            <w:r w:rsidRPr="00F0269A">
              <w:rPr>
                <w:rFonts w:ascii="Arial" w:hAnsi="Arial" w:cs="Arial"/>
                <w:sz w:val="16"/>
                <w:szCs w:val="16"/>
              </w:rPr>
              <w:t>Immediately after the commencement of item</w:t>
            </w:r>
            <w:r w:rsidR="00F0269A">
              <w:rPr>
                <w:rFonts w:ascii="Arial" w:hAnsi="Arial" w:cs="Arial"/>
                <w:sz w:val="16"/>
                <w:szCs w:val="16"/>
              </w:rPr>
              <w:t> </w:t>
            </w:r>
            <w:r w:rsidRPr="00F0269A">
              <w:rPr>
                <w:rFonts w:ascii="Arial" w:hAnsi="Arial" w:cs="Arial"/>
                <w:sz w:val="16"/>
                <w:szCs w:val="16"/>
              </w:rPr>
              <w:t>155 of Schedule</w:t>
            </w:r>
            <w:r w:rsidR="00F0269A">
              <w:rPr>
                <w:rFonts w:ascii="Arial" w:hAnsi="Arial" w:cs="Arial"/>
                <w:sz w:val="16"/>
                <w:szCs w:val="16"/>
              </w:rPr>
              <w:t> </w:t>
            </w:r>
            <w:r w:rsidRPr="00F0269A">
              <w:rPr>
                <w:rFonts w:ascii="Arial" w:hAnsi="Arial" w:cs="Arial"/>
                <w:sz w:val="16"/>
                <w:szCs w:val="16"/>
              </w:rPr>
              <w:t xml:space="preserve">8 to the </w:t>
            </w:r>
            <w:r w:rsidRPr="00F0269A">
              <w:rPr>
                <w:rFonts w:ascii="Arial" w:hAnsi="Arial" w:cs="Arial"/>
                <w:i/>
                <w:sz w:val="16"/>
                <w:szCs w:val="16"/>
              </w:rPr>
              <w:t>Child Support Legislation Amendment (Reform of the Child Support Scheme—New Formula and Other Measures) Act 2006</w:t>
            </w:r>
            <w:r w:rsidRPr="00F0269A">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966050" w:rsidRPr="00F0269A" w:rsidRDefault="00133772" w:rsidP="003425A1">
            <w:pPr>
              <w:pStyle w:val="Tabletext"/>
              <w:rPr>
                <w:rFonts w:ascii="Arial" w:hAnsi="Arial" w:cs="Arial"/>
                <w:sz w:val="16"/>
                <w:szCs w:val="16"/>
              </w:rPr>
            </w:pPr>
            <w:r w:rsidRPr="00F0269A">
              <w:rPr>
                <w:rFonts w:ascii="Arial" w:hAnsi="Arial" w:cs="Arial"/>
                <w:sz w:val="16"/>
                <w:szCs w:val="16"/>
              </w:rPr>
              <w:t>1</w:t>
            </w:r>
            <w:r w:rsidR="00F0269A">
              <w:rPr>
                <w:rFonts w:ascii="Arial" w:hAnsi="Arial" w:cs="Arial"/>
                <w:sz w:val="16"/>
                <w:szCs w:val="16"/>
              </w:rPr>
              <w:t> </w:t>
            </w:r>
            <w:r w:rsidRPr="00F0269A">
              <w:rPr>
                <w:rFonts w:ascii="Arial" w:hAnsi="Arial" w:cs="Arial"/>
                <w:sz w:val="16"/>
                <w:szCs w:val="16"/>
              </w:rPr>
              <w:t>July 2008</w:t>
            </w:r>
          </w:p>
        </w:tc>
      </w:tr>
      <w:tr w:rsidR="00A01931" w:rsidRPr="00F0269A">
        <w:tc>
          <w:tcPr>
            <w:tcW w:w="1701" w:type="dxa"/>
            <w:tcBorders>
              <w:top w:val="single" w:sz="2" w:space="0" w:color="auto"/>
              <w:bottom w:val="single" w:sz="2" w:space="0" w:color="auto"/>
            </w:tcBorders>
            <w:shd w:val="clear" w:color="auto" w:fill="auto"/>
          </w:tcPr>
          <w:p w:rsidR="00A01931" w:rsidRPr="00F0269A" w:rsidRDefault="00A01931" w:rsidP="00A01931">
            <w:pPr>
              <w:pStyle w:val="Tabletext"/>
              <w:rPr>
                <w:rFonts w:ascii="Arial" w:hAnsi="Arial" w:cs="Arial"/>
                <w:sz w:val="16"/>
                <w:szCs w:val="16"/>
              </w:rPr>
            </w:pPr>
            <w:r w:rsidRPr="00F0269A">
              <w:rPr>
                <w:rFonts w:ascii="Arial" w:hAnsi="Arial" w:cs="Arial"/>
                <w:sz w:val="16"/>
                <w:szCs w:val="16"/>
              </w:rPr>
              <w:t>19.  Schedule</w:t>
            </w:r>
            <w:r w:rsidR="00F0269A">
              <w:rPr>
                <w:rFonts w:ascii="Arial" w:hAnsi="Arial" w:cs="Arial"/>
                <w:sz w:val="16"/>
                <w:szCs w:val="16"/>
              </w:rPr>
              <w:t> </w:t>
            </w:r>
            <w:r w:rsidRPr="00F0269A">
              <w:rPr>
                <w:rFonts w:ascii="Arial" w:hAnsi="Arial" w:cs="Arial"/>
                <w:sz w:val="16"/>
                <w:szCs w:val="16"/>
              </w:rPr>
              <w:t>5, Part</w:t>
            </w:r>
            <w:r w:rsidR="00F0269A">
              <w:rPr>
                <w:rFonts w:ascii="Arial" w:hAnsi="Arial" w:cs="Arial"/>
                <w:sz w:val="16"/>
                <w:szCs w:val="16"/>
              </w:rPr>
              <w:t> </w:t>
            </w:r>
            <w:r w:rsidRPr="00F0269A">
              <w:rPr>
                <w:rFonts w:ascii="Arial" w:hAnsi="Arial" w:cs="Arial"/>
                <w:sz w:val="16"/>
                <w:szCs w:val="16"/>
              </w:rPr>
              <w:t>3, Division</w:t>
            </w:r>
            <w:r w:rsidR="00F0269A">
              <w:rPr>
                <w:rFonts w:ascii="Arial" w:hAnsi="Arial" w:cs="Arial"/>
                <w:sz w:val="16"/>
                <w:szCs w:val="16"/>
              </w:rPr>
              <w:t> </w:t>
            </w:r>
            <w:r w:rsidRPr="00F0269A">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A01931" w:rsidRPr="00F0269A" w:rsidRDefault="00A01931" w:rsidP="00A01931">
            <w:pPr>
              <w:pStyle w:val="Tabletext"/>
              <w:rPr>
                <w:rFonts w:ascii="Arial" w:hAnsi="Arial" w:cs="Arial"/>
                <w:sz w:val="16"/>
                <w:szCs w:val="16"/>
              </w:rPr>
            </w:pPr>
            <w:r w:rsidRPr="00F0269A">
              <w:rPr>
                <w:rFonts w:ascii="Arial" w:hAnsi="Arial" w:cs="Arial"/>
                <w:sz w:val="16"/>
                <w:szCs w:val="16"/>
              </w:rPr>
              <w:t>Immediately after the commencement of Schedule</w:t>
            </w:r>
            <w:r w:rsidR="00F0269A">
              <w:rPr>
                <w:rFonts w:ascii="Arial" w:hAnsi="Arial" w:cs="Arial"/>
                <w:sz w:val="16"/>
                <w:szCs w:val="16"/>
              </w:rPr>
              <w:t> </w:t>
            </w:r>
            <w:r w:rsidRPr="00F0269A">
              <w:rPr>
                <w:rFonts w:ascii="Arial" w:hAnsi="Arial" w:cs="Arial"/>
                <w:sz w:val="16"/>
                <w:szCs w:val="16"/>
              </w:rPr>
              <w:t xml:space="preserve">5 to the </w:t>
            </w:r>
            <w:r w:rsidRPr="00F0269A">
              <w:rPr>
                <w:rFonts w:ascii="Arial" w:hAnsi="Arial" w:cs="Arial"/>
                <w:i/>
                <w:sz w:val="16"/>
                <w:szCs w:val="16"/>
              </w:rPr>
              <w:t>Families, Community Services and Indigenous Affairs and Other Legislation (2006 Budget and Other Measures) Act 2006</w:t>
            </w:r>
            <w:r w:rsidRPr="00F0269A">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A01931" w:rsidRPr="00F0269A" w:rsidRDefault="00A01931" w:rsidP="00A01931">
            <w:pPr>
              <w:pStyle w:val="Tabletext"/>
              <w:rPr>
                <w:rFonts w:ascii="Arial" w:hAnsi="Arial" w:cs="Arial"/>
                <w:sz w:val="16"/>
                <w:szCs w:val="16"/>
              </w:rPr>
            </w:pPr>
            <w:r w:rsidRPr="00F0269A">
              <w:rPr>
                <w:rFonts w:ascii="Arial" w:hAnsi="Arial" w:cs="Arial"/>
                <w:sz w:val="16"/>
                <w:szCs w:val="16"/>
              </w:rPr>
              <w:t>1</w:t>
            </w:r>
            <w:r w:rsidR="00F0269A">
              <w:rPr>
                <w:rFonts w:ascii="Arial" w:hAnsi="Arial" w:cs="Arial"/>
                <w:sz w:val="16"/>
                <w:szCs w:val="16"/>
              </w:rPr>
              <w:t> </w:t>
            </w:r>
            <w:r w:rsidRPr="00F0269A">
              <w:rPr>
                <w:rFonts w:ascii="Arial" w:hAnsi="Arial" w:cs="Arial"/>
                <w:sz w:val="16"/>
                <w:szCs w:val="16"/>
              </w:rPr>
              <w:t>July 2006</w:t>
            </w:r>
          </w:p>
        </w:tc>
      </w:tr>
      <w:tr w:rsidR="00966050" w:rsidRPr="00F0269A">
        <w:tc>
          <w:tcPr>
            <w:tcW w:w="1701" w:type="dxa"/>
            <w:tcBorders>
              <w:top w:val="single" w:sz="2" w:space="0" w:color="auto"/>
              <w:bottom w:val="single" w:sz="2" w:space="0" w:color="auto"/>
            </w:tcBorders>
            <w:shd w:val="clear" w:color="auto" w:fill="auto"/>
          </w:tcPr>
          <w:p w:rsidR="00966050" w:rsidRPr="00F0269A" w:rsidRDefault="00966050" w:rsidP="00FD6D42">
            <w:pPr>
              <w:pStyle w:val="Tabletext"/>
              <w:keepNext/>
              <w:rPr>
                <w:rFonts w:ascii="Arial" w:hAnsi="Arial" w:cs="Arial"/>
                <w:sz w:val="16"/>
                <w:szCs w:val="16"/>
              </w:rPr>
            </w:pPr>
            <w:r w:rsidRPr="00F0269A">
              <w:rPr>
                <w:rFonts w:ascii="Arial" w:hAnsi="Arial" w:cs="Arial"/>
                <w:sz w:val="16"/>
                <w:szCs w:val="16"/>
              </w:rPr>
              <w:lastRenderedPageBreak/>
              <w:t>21.  Schedule</w:t>
            </w:r>
            <w:r w:rsidR="00F0269A">
              <w:rPr>
                <w:rFonts w:ascii="Arial" w:hAnsi="Arial" w:cs="Arial"/>
                <w:sz w:val="16"/>
                <w:szCs w:val="16"/>
              </w:rPr>
              <w:t> </w:t>
            </w:r>
            <w:r w:rsidRPr="00F0269A">
              <w:rPr>
                <w:rFonts w:ascii="Arial" w:hAnsi="Arial" w:cs="Arial"/>
                <w:sz w:val="16"/>
                <w:szCs w:val="16"/>
              </w:rPr>
              <w:t>5, Part</w:t>
            </w:r>
            <w:r w:rsidR="00F0269A">
              <w:rPr>
                <w:rFonts w:ascii="Arial" w:hAnsi="Arial" w:cs="Arial"/>
                <w:sz w:val="16"/>
                <w:szCs w:val="16"/>
              </w:rPr>
              <w:t> </w:t>
            </w:r>
            <w:r w:rsidRPr="00F0269A">
              <w:rPr>
                <w:rFonts w:ascii="Arial" w:hAnsi="Arial" w:cs="Arial"/>
                <w:sz w:val="16"/>
                <w:szCs w:val="16"/>
              </w:rPr>
              <w:t>3, Division</w:t>
            </w:r>
            <w:r w:rsidR="00F0269A">
              <w:rPr>
                <w:rFonts w:ascii="Arial" w:hAnsi="Arial" w:cs="Arial"/>
                <w:sz w:val="16"/>
                <w:szCs w:val="16"/>
              </w:rPr>
              <w:t> </w:t>
            </w:r>
            <w:r w:rsidRPr="00F0269A">
              <w:rPr>
                <w:rFonts w:ascii="Arial" w:hAnsi="Arial" w:cs="Arial"/>
                <w:sz w:val="16"/>
                <w:szCs w:val="16"/>
              </w:rPr>
              <w:t>3</w:t>
            </w:r>
          </w:p>
        </w:tc>
        <w:tc>
          <w:tcPr>
            <w:tcW w:w="3828" w:type="dxa"/>
            <w:tcBorders>
              <w:top w:val="single" w:sz="2" w:space="0" w:color="auto"/>
              <w:bottom w:val="single" w:sz="2" w:space="0" w:color="auto"/>
            </w:tcBorders>
            <w:shd w:val="clear" w:color="auto" w:fill="auto"/>
          </w:tcPr>
          <w:p w:rsidR="00966050" w:rsidRPr="00F0269A" w:rsidRDefault="00966050" w:rsidP="003425A1">
            <w:pPr>
              <w:pStyle w:val="Tabletext"/>
              <w:rPr>
                <w:rFonts w:ascii="Arial" w:hAnsi="Arial" w:cs="Arial"/>
                <w:sz w:val="16"/>
                <w:szCs w:val="16"/>
              </w:rPr>
            </w:pPr>
            <w:r w:rsidRPr="00F0269A">
              <w:rPr>
                <w:rFonts w:ascii="Arial" w:hAnsi="Arial" w:cs="Arial"/>
                <w:sz w:val="16"/>
                <w:szCs w:val="16"/>
              </w:rPr>
              <w:t>Immediately after the commencement of Division</w:t>
            </w:r>
            <w:r w:rsidR="00F0269A">
              <w:rPr>
                <w:rFonts w:ascii="Arial" w:hAnsi="Arial" w:cs="Arial"/>
                <w:sz w:val="16"/>
                <w:szCs w:val="16"/>
              </w:rPr>
              <w:t> </w:t>
            </w:r>
            <w:r w:rsidRPr="00F0269A">
              <w:rPr>
                <w:rFonts w:ascii="Arial" w:hAnsi="Arial" w:cs="Arial"/>
                <w:sz w:val="16"/>
                <w:szCs w:val="16"/>
              </w:rPr>
              <w:t>3 of Part</w:t>
            </w:r>
            <w:r w:rsidR="00F0269A">
              <w:rPr>
                <w:rFonts w:ascii="Arial" w:hAnsi="Arial" w:cs="Arial"/>
                <w:sz w:val="16"/>
                <w:szCs w:val="16"/>
              </w:rPr>
              <w:t> </w:t>
            </w:r>
            <w:r w:rsidRPr="00F0269A">
              <w:rPr>
                <w:rFonts w:ascii="Arial" w:hAnsi="Arial" w:cs="Arial"/>
                <w:sz w:val="16"/>
                <w:szCs w:val="16"/>
              </w:rPr>
              <w:t>1 of Schedule</w:t>
            </w:r>
            <w:r w:rsidR="00F0269A">
              <w:rPr>
                <w:rFonts w:ascii="Arial" w:hAnsi="Arial" w:cs="Arial"/>
                <w:sz w:val="16"/>
                <w:szCs w:val="16"/>
              </w:rPr>
              <w:t> </w:t>
            </w:r>
            <w:r w:rsidRPr="00F0269A">
              <w:rPr>
                <w:rFonts w:ascii="Arial" w:hAnsi="Arial" w:cs="Arial"/>
                <w:sz w:val="16"/>
                <w:szCs w:val="16"/>
              </w:rPr>
              <w:t xml:space="preserve">5 to the </w:t>
            </w:r>
            <w:r w:rsidRPr="00F0269A">
              <w:rPr>
                <w:rFonts w:ascii="Arial" w:hAnsi="Arial" w:cs="Arial"/>
                <w:i/>
                <w:sz w:val="16"/>
                <w:szCs w:val="16"/>
              </w:rPr>
              <w:t>Child Support Legislation Amendment (Reform of the Child Support Scheme—New Formula and Other Measures) Act 2006</w:t>
            </w:r>
            <w:r w:rsidRPr="00F0269A">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966050" w:rsidRPr="00F0269A" w:rsidRDefault="00133772" w:rsidP="003425A1">
            <w:pPr>
              <w:pStyle w:val="Tabletext"/>
              <w:rPr>
                <w:rFonts w:ascii="Arial" w:hAnsi="Arial" w:cs="Arial"/>
                <w:sz w:val="16"/>
                <w:szCs w:val="16"/>
              </w:rPr>
            </w:pPr>
            <w:r w:rsidRPr="00F0269A">
              <w:rPr>
                <w:rFonts w:ascii="Arial" w:hAnsi="Arial" w:cs="Arial"/>
                <w:sz w:val="16"/>
                <w:szCs w:val="16"/>
              </w:rPr>
              <w:t>1</w:t>
            </w:r>
            <w:r w:rsidR="00F0269A">
              <w:rPr>
                <w:rFonts w:ascii="Arial" w:hAnsi="Arial" w:cs="Arial"/>
                <w:sz w:val="16"/>
                <w:szCs w:val="16"/>
              </w:rPr>
              <w:t> </w:t>
            </w:r>
            <w:r w:rsidRPr="00F0269A">
              <w:rPr>
                <w:rFonts w:ascii="Arial" w:hAnsi="Arial" w:cs="Arial"/>
                <w:sz w:val="16"/>
                <w:szCs w:val="16"/>
              </w:rPr>
              <w:t>July 2008</w:t>
            </w:r>
          </w:p>
        </w:tc>
      </w:tr>
      <w:tr w:rsidR="00966050" w:rsidRPr="00F0269A">
        <w:tc>
          <w:tcPr>
            <w:tcW w:w="1701" w:type="dxa"/>
            <w:tcBorders>
              <w:top w:val="single" w:sz="2" w:space="0" w:color="auto"/>
              <w:bottom w:val="single" w:sz="2" w:space="0" w:color="auto"/>
            </w:tcBorders>
            <w:shd w:val="clear" w:color="auto" w:fill="auto"/>
          </w:tcPr>
          <w:p w:rsidR="00966050" w:rsidRPr="00F0269A" w:rsidRDefault="00966050" w:rsidP="000A30B6">
            <w:pPr>
              <w:pStyle w:val="Tabletext"/>
              <w:keepNext/>
              <w:rPr>
                <w:rFonts w:ascii="Arial" w:hAnsi="Arial" w:cs="Arial"/>
                <w:sz w:val="16"/>
                <w:szCs w:val="16"/>
              </w:rPr>
            </w:pPr>
            <w:r w:rsidRPr="00F0269A">
              <w:rPr>
                <w:rFonts w:ascii="Arial" w:hAnsi="Arial" w:cs="Arial"/>
                <w:sz w:val="16"/>
                <w:szCs w:val="16"/>
              </w:rPr>
              <w:t>24.  Schedule</w:t>
            </w:r>
            <w:r w:rsidR="00F0269A">
              <w:rPr>
                <w:rFonts w:ascii="Arial" w:hAnsi="Arial" w:cs="Arial"/>
                <w:sz w:val="16"/>
                <w:szCs w:val="16"/>
              </w:rPr>
              <w:t> </w:t>
            </w:r>
            <w:r w:rsidRPr="00F0269A">
              <w:rPr>
                <w:rFonts w:ascii="Arial" w:hAnsi="Arial" w:cs="Arial"/>
                <w:sz w:val="16"/>
                <w:szCs w:val="16"/>
              </w:rPr>
              <w:t>7, item</w:t>
            </w:r>
            <w:r w:rsidR="00F0269A">
              <w:rPr>
                <w:rFonts w:ascii="Arial" w:hAnsi="Arial" w:cs="Arial"/>
                <w:sz w:val="16"/>
                <w:szCs w:val="16"/>
              </w:rPr>
              <w:t> </w:t>
            </w:r>
            <w:r w:rsidRPr="00F0269A">
              <w:rPr>
                <w:rFonts w:ascii="Arial" w:hAnsi="Arial" w:cs="Arial"/>
                <w:sz w:val="16"/>
                <w:szCs w:val="16"/>
              </w:rPr>
              <w:t>3</w:t>
            </w:r>
          </w:p>
        </w:tc>
        <w:tc>
          <w:tcPr>
            <w:tcW w:w="3828" w:type="dxa"/>
            <w:tcBorders>
              <w:top w:val="single" w:sz="2" w:space="0" w:color="auto"/>
              <w:bottom w:val="single" w:sz="2" w:space="0" w:color="auto"/>
            </w:tcBorders>
            <w:shd w:val="clear" w:color="auto" w:fill="auto"/>
          </w:tcPr>
          <w:p w:rsidR="00966050" w:rsidRPr="00F0269A" w:rsidRDefault="00966050" w:rsidP="003425A1">
            <w:pPr>
              <w:pStyle w:val="Tabletext"/>
              <w:rPr>
                <w:rFonts w:ascii="Arial" w:hAnsi="Arial" w:cs="Arial"/>
                <w:sz w:val="16"/>
                <w:szCs w:val="16"/>
              </w:rPr>
            </w:pPr>
            <w:r w:rsidRPr="00F0269A">
              <w:rPr>
                <w:rFonts w:ascii="Arial" w:hAnsi="Arial" w:cs="Arial"/>
                <w:sz w:val="16"/>
                <w:szCs w:val="16"/>
              </w:rPr>
              <w:t>Immediately after the commencement of item</w:t>
            </w:r>
            <w:r w:rsidR="00F0269A">
              <w:rPr>
                <w:rFonts w:ascii="Arial" w:hAnsi="Arial" w:cs="Arial"/>
                <w:sz w:val="16"/>
                <w:szCs w:val="16"/>
              </w:rPr>
              <w:t> </w:t>
            </w:r>
            <w:r w:rsidRPr="00F0269A">
              <w:rPr>
                <w:rFonts w:ascii="Arial" w:hAnsi="Arial" w:cs="Arial"/>
                <w:sz w:val="16"/>
                <w:szCs w:val="16"/>
              </w:rPr>
              <w:t>84 of Schedule</w:t>
            </w:r>
            <w:r w:rsidR="00F0269A">
              <w:rPr>
                <w:rFonts w:ascii="Arial" w:hAnsi="Arial" w:cs="Arial"/>
                <w:sz w:val="16"/>
                <w:szCs w:val="16"/>
              </w:rPr>
              <w:t> </w:t>
            </w:r>
            <w:r w:rsidRPr="00F0269A">
              <w:rPr>
                <w:rFonts w:ascii="Arial" w:hAnsi="Arial" w:cs="Arial"/>
                <w:sz w:val="16"/>
                <w:szCs w:val="16"/>
              </w:rPr>
              <w:t xml:space="preserve">8 to the </w:t>
            </w:r>
            <w:r w:rsidRPr="00F0269A">
              <w:rPr>
                <w:rFonts w:ascii="Arial" w:hAnsi="Arial" w:cs="Arial"/>
                <w:i/>
                <w:sz w:val="16"/>
                <w:szCs w:val="16"/>
              </w:rPr>
              <w:t>Child Support Legislation Amendment (Reform of the Child Support Scheme—New Formula and Other Measures) Act 2006</w:t>
            </w:r>
            <w:r w:rsidRPr="00F0269A">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966050" w:rsidRPr="00F0269A" w:rsidRDefault="00133772" w:rsidP="003425A1">
            <w:pPr>
              <w:pStyle w:val="Tabletext"/>
              <w:rPr>
                <w:rFonts w:ascii="Arial" w:hAnsi="Arial" w:cs="Arial"/>
                <w:sz w:val="16"/>
                <w:szCs w:val="16"/>
              </w:rPr>
            </w:pPr>
            <w:r w:rsidRPr="00F0269A">
              <w:rPr>
                <w:rFonts w:ascii="Arial" w:hAnsi="Arial" w:cs="Arial"/>
                <w:sz w:val="16"/>
                <w:szCs w:val="16"/>
              </w:rPr>
              <w:t>1</w:t>
            </w:r>
            <w:r w:rsidR="00F0269A">
              <w:rPr>
                <w:rFonts w:ascii="Arial" w:hAnsi="Arial" w:cs="Arial"/>
                <w:sz w:val="16"/>
                <w:szCs w:val="16"/>
              </w:rPr>
              <w:t> </w:t>
            </w:r>
            <w:r w:rsidRPr="00F0269A">
              <w:rPr>
                <w:rFonts w:ascii="Arial" w:hAnsi="Arial" w:cs="Arial"/>
                <w:sz w:val="16"/>
                <w:szCs w:val="16"/>
              </w:rPr>
              <w:t>July 2008</w:t>
            </w:r>
          </w:p>
        </w:tc>
      </w:tr>
    </w:tbl>
    <w:p w:rsidR="00EE40F0" w:rsidRPr="00F0269A" w:rsidRDefault="00EE40F0" w:rsidP="00486B15">
      <w:pPr>
        <w:pStyle w:val="EndNotespara"/>
      </w:pPr>
      <w:r w:rsidRPr="00F0269A">
        <w:rPr>
          <w:i/>
        </w:rPr>
        <w:t>(q)</w:t>
      </w:r>
      <w:r w:rsidRPr="00F0269A">
        <w:tab/>
        <w:t>Subsection</w:t>
      </w:r>
      <w:r w:rsidR="00F0269A">
        <w:t> </w:t>
      </w:r>
      <w:r w:rsidRPr="00F0269A">
        <w:t>2(1) (item</w:t>
      </w:r>
      <w:r w:rsidR="00872509" w:rsidRPr="00F0269A">
        <w:t>s</w:t>
      </w:r>
      <w:r w:rsidR="00F0269A">
        <w:t> </w:t>
      </w:r>
      <w:r w:rsidRPr="00F0269A">
        <w:t>2</w:t>
      </w:r>
      <w:r w:rsidR="00872509" w:rsidRPr="00F0269A">
        <w:t xml:space="preserve"> and 4</w:t>
      </w:r>
      <w:r w:rsidRPr="00F0269A">
        <w:t xml:space="preserve">) of the </w:t>
      </w:r>
      <w:r w:rsidRPr="00F0269A">
        <w:rPr>
          <w:i/>
        </w:rPr>
        <w:t xml:space="preserve">Family Assistance Legislation Amendment (Child Care Management System and Other Measures) Act 2007 </w:t>
      </w:r>
      <w:r w:rsidRPr="00F0269A">
        <w:t>provides as follows:</w:t>
      </w:r>
    </w:p>
    <w:p w:rsidR="00EE40F0" w:rsidRPr="00F0269A" w:rsidRDefault="00EE40F0" w:rsidP="00486B15">
      <w:pPr>
        <w:pStyle w:val="EndNotessubpara"/>
      </w:pPr>
      <w:r w:rsidRPr="00F0269A">
        <w:tab/>
        <w:t>(1)</w:t>
      </w:r>
      <w:r w:rsidRPr="00F0269A">
        <w:tab/>
        <w:t>Each provision of this Act specified in column 1 of the table commences, or is taken to have commenced, in accordance with column 2 of the table. Any other statement in column 2 has effect according to its terms.</w:t>
      </w:r>
    </w:p>
    <w:p w:rsidR="00EE40F0" w:rsidRPr="00F0269A" w:rsidRDefault="00EE40F0" w:rsidP="00335C53">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EE40F0" w:rsidRPr="00F0269A" w:rsidTr="00600CAE">
        <w:trPr>
          <w:cantSplit/>
          <w:tblHeader/>
        </w:trPr>
        <w:tc>
          <w:tcPr>
            <w:tcW w:w="1701" w:type="dxa"/>
            <w:tcBorders>
              <w:top w:val="single" w:sz="6" w:space="0" w:color="auto"/>
              <w:bottom w:val="single" w:sz="12" w:space="0" w:color="auto"/>
            </w:tcBorders>
          </w:tcPr>
          <w:p w:rsidR="00EE40F0" w:rsidRPr="00F0269A" w:rsidRDefault="00EE40F0" w:rsidP="00EE40F0">
            <w:pPr>
              <w:pStyle w:val="Tabletext"/>
              <w:keepNext/>
              <w:rPr>
                <w:rFonts w:ascii="Arial" w:hAnsi="Arial" w:cs="Arial"/>
                <w:b/>
                <w:sz w:val="16"/>
                <w:szCs w:val="16"/>
              </w:rPr>
            </w:pPr>
            <w:r w:rsidRPr="00F0269A">
              <w:rPr>
                <w:rFonts w:ascii="Arial" w:hAnsi="Arial" w:cs="Arial"/>
                <w:b/>
                <w:sz w:val="16"/>
                <w:szCs w:val="16"/>
              </w:rPr>
              <w:t>Provision(s)</w:t>
            </w:r>
          </w:p>
        </w:tc>
        <w:tc>
          <w:tcPr>
            <w:tcW w:w="3828" w:type="dxa"/>
            <w:tcBorders>
              <w:top w:val="single" w:sz="6" w:space="0" w:color="auto"/>
              <w:bottom w:val="single" w:sz="12" w:space="0" w:color="auto"/>
            </w:tcBorders>
          </w:tcPr>
          <w:p w:rsidR="00EE40F0" w:rsidRPr="00F0269A" w:rsidRDefault="00EE40F0" w:rsidP="00EE40F0">
            <w:pPr>
              <w:pStyle w:val="Tabletext"/>
              <w:keepNext/>
              <w:rPr>
                <w:rFonts w:ascii="Arial" w:hAnsi="Arial" w:cs="Arial"/>
                <w:b/>
                <w:sz w:val="16"/>
                <w:szCs w:val="16"/>
              </w:rPr>
            </w:pPr>
            <w:r w:rsidRPr="00F0269A">
              <w:rPr>
                <w:rFonts w:ascii="Arial" w:hAnsi="Arial" w:cs="Arial"/>
                <w:b/>
                <w:sz w:val="16"/>
                <w:szCs w:val="16"/>
              </w:rPr>
              <w:t>Commencement</w:t>
            </w:r>
          </w:p>
        </w:tc>
        <w:tc>
          <w:tcPr>
            <w:tcW w:w="1582" w:type="dxa"/>
            <w:tcBorders>
              <w:top w:val="single" w:sz="6" w:space="0" w:color="auto"/>
              <w:bottom w:val="single" w:sz="12" w:space="0" w:color="auto"/>
            </w:tcBorders>
          </w:tcPr>
          <w:p w:rsidR="00EE40F0" w:rsidRPr="00F0269A" w:rsidRDefault="00EE40F0" w:rsidP="00EE40F0">
            <w:pPr>
              <w:pStyle w:val="Tabletext"/>
              <w:keepNext/>
              <w:rPr>
                <w:rFonts w:ascii="Arial" w:hAnsi="Arial" w:cs="Arial"/>
                <w:b/>
                <w:sz w:val="16"/>
                <w:szCs w:val="16"/>
              </w:rPr>
            </w:pPr>
            <w:r w:rsidRPr="00F0269A">
              <w:rPr>
                <w:rFonts w:ascii="Arial" w:hAnsi="Arial" w:cs="Arial"/>
                <w:b/>
                <w:sz w:val="16"/>
                <w:szCs w:val="16"/>
              </w:rPr>
              <w:t>Date/Details</w:t>
            </w:r>
          </w:p>
        </w:tc>
      </w:tr>
      <w:tr w:rsidR="00EE40F0" w:rsidRPr="00F0269A">
        <w:tc>
          <w:tcPr>
            <w:tcW w:w="1701" w:type="dxa"/>
            <w:tcBorders>
              <w:top w:val="single" w:sz="2" w:space="0" w:color="auto"/>
              <w:bottom w:val="single" w:sz="2" w:space="0" w:color="auto"/>
            </w:tcBorders>
            <w:shd w:val="clear" w:color="auto" w:fill="auto"/>
          </w:tcPr>
          <w:p w:rsidR="00EE40F0" w:rsidRPr="00F0269A" w:rsidRDefault="00EE40F0" w:rsidP="00EE40F0">
            <w:pPr>
              <w:pStyle w:val="Tabletext"/>
              <w:keepNext/>
              <w:rPr>
                <w:rFonts w:ascii="Arial" w:hAnsi="Arial" w:cs="Arial"/>
                <w:sz w:val="16"/>
                <w:szCs w:val="16"/>
              </w:rPr>
            </w:pPr>
            <w:r w:rsidRPr="00F0269A">
              <w:rPr>
                <w:rFonts w:ascii="Arial" w:hAnsi="Arial" w:cs="Arial"/>
                <w:sz w:val="16"/>
                <w:szCs w:val="16"/>
              </w:rPr>
              <w:t>2.  Schedule</w:t>
            </w:r>
            <w:r w:rsidR="00F0269A">
              <w:rPr>
                <w:rFonts w:ascii="Arial" w:hAnsi="Arial" w:cs="Arial"/>
                <w:sz w:val="16"/>
                <w:szCs w:val="16"/>
              </w:rPr>
              <w:t> </w:t>
            </w:r>
            <w:r w:rsidRPr="00F0269A">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EE40F0" w:rsidRPr="00F0269A" w:rsidRDefault="00EE40F0" w:rsidP="00EE40F0">
            <w:pPr>
              <w:pStyle w:val="Tabletext"/>
              <w:keepNext/>
              <w:rPr>
                <w:rFonts w:ascii="Arial" w:hAnsi="Arial" w:cs="Arial"/>
                <w:sz w:val="16"/>
                <w:szCs w:val="16"/>
              </w:rPr>
            </w:pPr>
            <w:r w:rsidRPr="00F0269A">
              <w:rPr>
                <w:rFonts w:ascii="Arial" w:hAnsi="Arial" w:cs="Arial"/>
                <w:sz w:val="16"/>
                <w:szCs w:val="16"/>
              </w:rPr>
              <w:t>Immediately after the commencement of the provision(s) covered by table item</w:t>
            </w:r>
            <w:r w:rsidR="00F0269A">
              <w:rPr>
                <w:rFonts w:ascii="Arial" w:hAnsi="Arial" w:cs="Arial"/>
                <w:sz w:val="16"/>
                <w:szCs w:val="16"/>
              </w:rPr>
              <w:t> </w:t>
            </w:r>
            <w:r w:rsidRPr="00F0269A">
              <w:rPr>
                <w:rFonts w:ascii="Arial" w:hAnsi="Arial" w:cs="Arial"/>
                <w:sz w:val="16"/>
                <w:szCs w:val="16"/>
              </w:rPr>
              <w:t>4.</w:t>
            </w:r>
          </w:p>
        </w:tc>
        <w:tc>
          <w:tcPr>
            <w:tcW w:w="1582" w:type="dxa"/>
            <w:tcBorders>
              <w:top w:val="single" w:sz="2" w:space="0" w:color="auto"/>
              <w:bottom w:val="single" w:sz="2" w:space="0" w:color="auto"/>
            </w:tcBorders>
            <w:shd w:val="clear" w:color="auto" w:fill="auto"/>
          </w:tcPr>
          <w:p w:rsidR="00EE40F0" w:rsidRPr="00F0269A" w:rsidRDefault="00EE40F0" w:rsidP="00EE40F0">
            <w:pPr>
              <w:pStyle w:val="Tabletext"/>
              <w:keepNext/>
              <w:rPr>
                <w:rFonts w:ascii="Arial" w:hAnsi="Arial" w:cs="Arial"/>
                <w:sz w:val="16"/>
                <w:szCs w:val="16"/>
              </w:rPr>
            </w:pPr>
            <w:r w:rsidRPr="00F0269A">
              <w:rPr>
                <w:rFonts w:ascii="Arial" w:hAnsi="Arial" w:cs="Arial"/>
                <w:sz w:val="16"/>
                <w:szCs w:val="16"/>
              </w:rPr>
              <w:t>29</w:t>
            </w:r>
            <w:r w:rsidR="00F0269A">
              <w:rPr>
                <w:rFonts w:ascii="Arial" w:hAnsi="Arial" w:cs="Arial"/>
                <w:sz w:val="16"/>
                <w:szCs w:val="16"/>
              </w:rPr>
              <w:t> </w:t>
            </w:r>
            <w:r w:rsidRPr="00F0269A">
              <w:rPr>
                <w:rFonts w:ascii="Arial" w:hAnsi="Arial" w:cs="Arial"/>
                <w:sz w:val="16"/>
                <w:szCs w:val="16"/>
              </w:rPr>
              <w:t>June 2007</w:t>
            </w:r>
          </w:p>
        </w:tc>
      </w:tr>
      <w:tr w:rsidR="00EE40F0" w:rsidRPr="00F0269A">
        <w:tc>
          <w:tcPr>
            <w:tcW w:w="1701" w:type="dxa"/>
            <w:tcBorders>
              <w:top w:val="single" w:sz="2" w:space="0" w:color="auto"/>
              <w:bottom w:val="single" w:sz="2" w:space="0" w:color="auto"/>
            </w:tcBorders>
            <w:shd w:val="clear" w:color="auto" w:fill="auto"/>
          </w:tcPr>
          <w:p w:rsidR="00EE40F0" w:rsidRPr="00F0269A" w:rsidRDefault="00EE40F0" w:rsidP="00EE40F0">
            <w:pPr>
              <w:pStyle w:val="Tabletext"/>
              <w:keepNext/>
              <w:rPr>
                <w:rFonts w:ascii="Arial" w:hAnsi="Arial" w:cs="Arial"/>
                <w:sz w:val="16"/>
                <w:szCs w:val="16"/>
              </w:rPr>
            </w:pPr>
            <w:r w:rsidRPr="00F0269A">
              <w:rPr>
                <w:rFonts w:ascii="Arial" w:hAnsi="Arial" w:cs="Arial"/>
                <w:sz w:val="16"/>
                <w:szCs w:val="16"/>
              </w:rPr>
              <w:t>4.  Schedule</w:t>
            </w:r>
            <w:r w:rsidR="00F0269A">
              <w:rPr>
                <w:rFonts w:ascii="Arial" w:hAnsi="Arial" w:cs="Arial"/>
                <w:sz w:val="16"/>
                <w:szCs w:val="16"/>
              </w:rPr>
              <w:t> </w:t>
            </w:r>
            <w:r w:rsidRPr="00F0269A">
              <w:rPr>
                <w:rFonts w:ascii="Arial" w:hAnsi="Arial" w:cs="Arial"/>
                <w:sz w:val="16"/>
                <w:szCs w:val="16"/>
              </w:rPr>
              <w:t>3</w:t>
            </w:r>
          </w:p>
        </w:tc>
        <w:tc>
          <w:tcPr>
            <w:tcW w:w="3828" w:type="dxa"/>
            <w:tcBorders>
              <w:top w:val="single" w:sz="2" w:space="0" w:color="auto"/>
              <w:bottom w:val="single" w:sz="2" w:space="0" w:color="auto"/>
            </w:tcBorders>
            <w:shd w:val="clear" w:color="auto" w:fill="auto"/>
          </w:tcPr>
          <w:p w:rsidR="00EE40F0" w:rsidRPr="00F0269A" w:rsidRDefault="00EE40F0" w:rsidP="00EE40F0">
            <w:pPr>
              <w:pStyle w:val="Tabletext"/>
              <w:keepNext/>
              <w:rPr>
                <w:rFonts w:ascii="Arial" w:hAnsi="Arial" w:cs="Arial"/>
                <w:sz w:val="16"/>
                <w:szCs w:val="16"/>
              </w:rPr>
            </w:pPr>
            <w:r w:rsidRPr="00F0269A">
              <w:rPr>
                <w:rFonts w:ascii="Arial" w:hAnsi="Arial" w:cs="Arial"/>
                <w:sz w:val="16"/>
                <w:szCs w:val="16"/>
              </w:rPr>
              <w:t>The day after this Act receives the Royal Assent.</w:t>
            </w:r>
          </w:p>
        </w:tc>
        <w:tc>
          <w:tcPr>
            <w:tcW w:w="1582" w:type="dxa"/>
            <w:tcBorders>
              <w:top w:val="single" w:sz="2" w:space="0" w:color="auto"/>
              <w:bottom w:val="single" w:sz="2" w:space="0" w:color="auto"/>
            </w:tcBorders>
            <w:shd w:val="clear" w:color="auto" w:fill="auto"/>
          </w:tcPr>
          <w:p w:rsidR="00EE40F0" w:rsidRPr="00F0269A" w:rsidRDefault="00EE40F0" w:rsidP="00EE40F0">
            <w:pPr>
              <w:pStyle w:val="Tabletext"/>
              <w:keepNext/>
              <w:rPr>
                <w:rFonts w:ascii="Arial" w:hAnsi="Arial" w:cs="Arial"/>
                <w:sz w:val="16"/>
                <w:szCs w:val="16"/>
              </w:rPr>
            </w:pPr>
            <w:r w:rsidRPr="00F0269A">
              <w:rPr>
                <w:rFonts w:ascii="Arial" w:hAnsi="Arial" w:cs="Arial"/>
                <w:sz w:val="16"/>
                <w:szCs w:val="16"/>
              </w:rPr>
              <w:t>29</w:t>
            </w:r>
            <w:r w:rsidR="00F0269A">
              <w:rPr>
                <w:rFonts w:ascii="Arial" w:hAnsi="Arial" w:cs="Arial"/>
                <w:sz w:val="16"/>
                <w:szCs w:val="16"/>
              </w:rPr>
              <w:t> </w:t>
            </w:r>
            <w:r w:rsidRPr="00F0269A">
              <w:rPr>
                <w:rFonts w:ascii="Arial" w:hAnsi="Arial" w:cs="Arial"/>
                <w:sz w:val="16"/>
                <w:szCs w:val="16"/>
              </w:rPr>
              <w:t>June 2007</w:t>
            </w:r>
          </w:p>
        </w:tc>
      </w:tr>
    </w:tbl>
    <w:p w:rsidR="00A51C42" w:rsidRPr="00F0269A" w:rsidRDefault="00A51C42" w:rsidP="00486B15">
      <w:pPr>
        <w:pStyle w:val="EndNotespara"/>
      </w:pPr>
      <w:r w:rsidRPr="00F0269A">
        <w:rPr>
          <w:i/>
        </w:rPr>
        <w:t>(qaa)</w:t>
      </w:r>
      <w:r w:rsidRPr="00F0269A">
        <w:tab/>
        <w:t>Subsection</w:t>
      </w:r>
      <w:r w:rsidR="00F0269A">
        <w:t> </w:t>
      </w:r>
      <w:r w:rsidRPr="00F0269A">
        <w:t>2(1) (item</w:t>
      </w:r>
      <w:r w:rsidR="00F0269A">
        <w:t> </w:t>
      </w:r>
      <w:r w:rsidRPr="00F0269A">
        <w:t xml:space="preserve">3) of the </w:t>
      </w:r>
      <w:r w:rsidRPr="00F0269A">
        <w:rPr>
          <w:i/>
        </w:rPr>
        <w:t>Family Assistance and Other Legislation Amendment (Child Care and Other Measures) Act 2011</w:t>
      </w:r>
      <w:r w:rsidRPr="00F0269A">
        <w:t xml:space="preserve"> provides as follows:</w:t>
      </w:r>
    </w:p>
    <w:p w:rsidR="00A51C42" w:rsidRPr="00F0269A" w:rsidRDefault="00A51C42" w:rsidP="00486B15">
      <w:pPr>
        <w:pStyle w:val="EndNotessubpara"/>
      </w:pPr>
      <w:r w:rsidRPr="00F0269A">
        <w:tab/>
        <w:t>(1)</w:t>
      </w:r>
      <w:r w:rsidRPr="00F0269A">
        <w:tab/>
        <w:t>Each provision of this Act specified in column 1 of the table commences, or is taken to have commenced, in accordance with column 2 of the table. Any other statement in column 2 has effect according to its terms.</w:t>
      </w:r>
    </w:p>
    <w:p w:rsidR="00A51C42" w:rsidRPr="00F0269A" w:rsidRDefault="00A51C42" w:rsidP="00A51C42">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A51C42" w:rsidRPr="00F0269A" w:rsidTr="00600CAE">
        <w:trPr>
          <w:tblHeader/>
        </w:trPr>
        <w:tc>
          <w:tcPr>
            <w:tcW w:w="1701" w:type="dxa"/>
            <w:tcBorders>
              <w:top w:val="single" w:sz="6" w:space="0" w:color="auto"/>
              <w:bottom w:val="single" w:sz="12" w:space="0" w:color="auto"/>
            </w:tcBorders>
            <w:shd w:val="clear" w:color="auto" w:fill="auto"/>
          </w:tcPr>
          <w:p w:rsidR="00A51C42" w:rsidRPr="00F0269A" w:rsidRDefault="00A51C42" w:rsidP="00531629">
            <w:pPr>
              <w:pStyle w:val="Tabletext"/>
              <w:keepNext/>
              <w:rPr>
                <w:rFonts w:ascii="Arial" w:hAnsi="Arial" w:cs="Arial"/>
                <w:sz w:val="16"/>
                <w:szCs w:val="16"/>
              </w:rPr>
            </w:pPr>
            <w:r w:rsidRPr="00F0269A">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A51C42" w:rsidRPr="00F0269A" w:rsidRDefault="00A51C42" w:rsidP="00531629">
            <w:pPr>
              <w:pStyle w:val="Tabletext"/>
              <w:keepNext/>
              <w:rPr>
                <w:rFonts w:ascii="Arial" w:hAnsi="Arial" w:cs="Arial"/>
                <w:sz w:val="16"/>
                <w:szCs w:val="16"/>
              </w:rPr>
            </w:pPr>
            <w:r w:rsidRPr="00F0269A">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A51C42" w:rsidRPr="00F0269A" w:rsidRDefault="00A51C42" w:rsidP="00531629">
            <w:pPr>
              <w:pStyle w:val="Tabletext"/>
              <w:keepNext/>
              <w:rPr>
                <w:rFonts w:ascii="Arial" w:hAnsi="Arial" w:cs="Arial"/>
                <w:sz w:val="16"/>
                <w:szCs w:val="16"/>
              </w:rPr>
            </w:pPr>
            <w:r w:rsidRPr="00F0269A">
              <w:rPr>
                <w:rFonts w:ascii="Arial" w:hAnsi="Arial" w:cs="Arial"/>
                <w:b/>
                <w:sz w:val="16"/>
                <w:szCs w:val="16"/>
              </w:rPr>
              <w:t>Date/Details</w:t>
            </w:r>
          </w:p>
        </w:tc>
      </w:tr>
      <w:tr w:rsidR="00A51C42" w:rsidRPr="00F0269A" w:rsidTr="00531629">
        <w:tc>
          <w:tcPr>
            <w:tcW w:w="1701" w:type="dxa"/>
            <w:shd w:val="clear" w:color="auto" w:fill="auto"/>
          </w:tcPr>
          <w:p w:rsidR="00A51C42" w:rsidRPr="00F0269A" w:rsidRDefault="00A51C42" w:rsidP="00531629">
            <w:pPr>
              <w:pStyle w:val="Tabletext"/>
              <w:keepNext/>
              <w:rPr>
                <w:rFonts w:ascii="Arial" w:hAnsi="Arial" w:cs="Arial"/>
                <w:sz w:val="16"/>
                <w:szCs w:val="16"/>
              </w:rPr>
            </w:pPr>
            <w:r w:rsidRPr="00F0269A">
              <w:rPr>
                <w:rFonts w:ascii="Arial" w:hAnsi="Arial" w:cs="Arial"/>
                <w:sz w:val="16"/>
                <w:szCs w:val="16"/>
              </w:rPr>
              <w:t>3.  Schedule</w:t>
            </w:r>
            <w:r w:rsidR="00F0269A">
              <w:rPr>
                <w:rFonts w:ascii="Arial" w:hAnsi="Arial" w:cs="Arial"/>
                <w:sz w:val="16"/>
                <w:szCs w:val="16"/>
              </w:rPr>
              <w:t> </w:t>
            </w:r>
            <w:r w:rsidRPr="00F0269A">
              <w:rPr>
                <w:rFonts w:ascii="Arial" w:hAnsi="Arial" w:cs="Arial"/>
                <w:sz w:val="16"/>
                <w:szCs w:val="16"/>
              </w:rPr>
              <w:t>1, Part</w:t>
            </w:r>
            <w:r w:rsidR="00F0269A">
              <w:rPr>
                <w:rFonts w:ascii="Arial" w:hAnsi="Arial" w:cs="Arial"/>
                <w:sz w:val="16"/>
                <w:szCs w:val="16"/>
              </w:rPr>
              <w:t> </w:t>
            </w:r>
            <w:r w:rsidRPr="00F0269A">
              <w:rPr>
                <w:rFonts w:ascii="Arial" w:hAnsi="Arial" w:cs="Arial"/>
                <w:sz w:val="16"/>
                <w:szCs w:val="16"/>
              </w:rPr>
              <w:t>2</w:t>
            </w:r>
          </w:p>
        </w:tc>
        <w:tc>
          <w:tcPr>
            <w:tcW w:w="3828" w:type="dxa"/>
            <w:shd w:val="clear" w:color="auto" w:fill="auto"/>
          </w:tcPr>
          <w:p w:rsidR="00A51C42" w:rsidRPr="00F0269A" w:rsidRDefault="00A51C42" w:rsidP="00531629">
            <w:pPr>
              <w:pStyle w:val="Tabletext"/>
              <w:keepNext/>
              <w:rPr>
                <w:rFonts w:ascii="Arial" w:hAnsi="Arial" w:cs="Arial"/>
                <w:sz w:val="16"/>
                <w:szCs w:val="16"/>
              </w:rPr>
            </w:pPr>
            <w:r w:rsidRPr="00F0269A">
              <w:rPr>
                <w:rFonts w:ascii="Arial" w:hAnsi="Arial" w:cs="Arial"/>
                <w:sz w:val="16"/>
                <w:szCs w:val="16"/>
              </w:rPr>
              <w:t xml:space="preserve">Immediately after the time specified in the </w:t>
            </w:r>
            <w:r w:rsidRPr="00F0269A">
              <w:rPr>
                <w:rFonts w:ascii="Arial" w:hAnsi="Arial" w:cs="Arial"/>
                <w:i/>
                <w:sz w:val="16"/>
                <w:szCs w:val="16"/>
              </w:rPr>
              <w:t>Family Assistance Legislation Amendment (Child Care) Act 2010</w:t>
            </w:r>
            <w:r w:rsidRPr="00F0269A">
              <w:rPr>
                <w:rFonts w:ascii="Arial" w:hAnsi="Arial" w:cs="Arial"/>
                <w:sz w:val="16"/>
                <w:szCs w:val="16"/>
              </w:rPr>
              <w:t xml:space="preserve"> for the commencement of item</w:t>
            </w:r>
            <w:r w:rsidR="00F0269A">
              <w:rPr>
                <w:rFonts w:ascii="Arial" w:hAnsi="Arial" w:cs="Arial"/>
                <w:sz w:val="16"/>
                <w:szCs w:val="16"/>
              </w:rPr>
              <w:t> </w:t>
            </w:r>
            <w:r w:rsidRPr="00F0269A">
              <w:rPr>
                <w:rFonts w:ascii="Arial" w:hAnsi="Arial" w:cs="Arial"/>
                <w:sz w:val="16"/>
                <w:szCs w:val="16"/>
              </w:rPr>
              <w:t>5 of Schedule</w:t>
            </w:r>
            <w:r w:rsidR="00F0269A">
              <w:rPr>
                <w:rFonts w:ascii="Arial" w:hAnsi="Arial" w:cs="Arial"/>
                <w:sz w:val="16"/>
                <w:szCs w:val="16"/>
              </w:rPr>
              <w:t> </w:t>
            </w:r>
            <w:r w:rsidRPr="00F0269A">
              <w:rPr>
                <w:rFonts w:ascii="Arial" w:hAnsi="Arial" w:cs="Arial"/>
                <w:sz w:val="16"/>
                <w:szCs w:val="16"/>
              </w:rPr>
              <w:t>5 to that Act.</w:t>
            </w:r>
          </w:p>
        </w:tc>
        <w:tc>
          <w:tcPr>
            <w:tcW w:w="1582" w:type="dxa"/>
            <w:shd w:val="clear" w:color="auto" w:fill="auto"/>
          </w:tcPr>
          <w:p w:rsidR="00A51C42" w:rsidRPr="00F0269A" w:rsidRDefault="00A51C42" w:rsidP="00531629">
            <w:pPr>
              <w:pStyle w:val="Tabletext"/>
              <w:keepNext/>
              <w:rPr>
                <w:rFonts w:ascii="Arial" w:hAnsi="Arial" w:cs="Arial"/>
                <w:sz w:val="16"/>
                <w:szCs w:val="16"/>
              </w:rPr>
            </w:pPr>
            <w:r w:rsidRPr="00F0269A">
              <w:rPr>
                <w:rFonts w:ascii="Arial" w:hAnsi="Arial" w:cs="Arial"/>
                <w:sz w:val="16"/>
                <w:szCs w:val="16"/>
              </w:rPr>
              <w:t>16</w:t>
            </w:r>
            <w:r w:rsidR="00F0269A">
              <w:rPr>
                <w:rFonts w:ascii="Arial" w:hAnsi="Arial" w:cs="Arial"/>
                <w:sz w:val="16"/>
                <w:szCs w:val="16"/>
              </w:rPr>
              <w:t> </w:t>
            </w:r>
            <w:r w:rsidRPr="00F0269A">
              <w:rPr>
                <w:rFonts w:ascii="Arial" w:hAnsi="Arial" w:cs="Arial"/>
                <w:sz w:val="16"/>
                <w:szCs w:val="16"/>
              </w:rPr>
              <w:t>May 2009</w:t>
            </w:r>
          </w:p>
        </w:tc>
      </w:tr>
    </w:tbl>
    <w:p w:rsidR="00A64B19" w:rsidRPr="00F0269A" w:rsidRDefault="00A64B19" w:rsidP="00486B15">
      <w:pPr>
        <w:pStyle w:val="EndNotespara"/>
      </w:pPr>
      <w:r w:rsidRPr="00F0269A">
        <w:rPr>
          <w:i/>
        </w:rPr>
        <w:t>(qa)</w:t>
      </w:r>
      <w:r w:rsidRPr="00F0269A">
        <w:tab/>
        <w:t>Subsection</w:t>
      </w:r>
      <w:r w:rsidR="00F0269A">
        <w:t> </w:t>
      </w:r>
      <w:r w:rsidRPr="00F0269A">
        <w:t>2(1) (items</w:t>
      </w:r>
      <w:r w:rsidR="00F0269A">
        <w:t> </w:t>
      </w:r>
      <w:r w:rsidRPr="00F0269A">
        <w:t>25</w:t>
      </w:r>
      <w:r w:rsidR="00DC63FF" w:rsidRPr="00F0269A">
        <w:t>, 27</w:t>
      </w:r>
      <w:r w:rsidRPr="00F0269A">
        <w:t xml:space="preserve"> and </w:t>
      </w:r>
      <w:r w:rsidR="00DC63FF" w:rsidRPr="00F0269A">
        <w:t>32</w:t>
      </w:r>
      <w:r w:rsidRPr="00F0269A">
        <w:t xml:space="preserve">) of the </w:t>
      </w:r>
      <w:r w:rsidRPr="00F0269A">
        <w:rPr>
          <w:i/>
        </w:rPr>
        <w:t>Family Assistance Legislation Amendment (Child Care Rebate) Act 2011</w:t>
      </w:r>
      <w:r w:rsidRPr="00F0269A">
        <w:t xml:space="preserve"> provides as follows:</w:t>
      </w:r>
    </w:p>
    <w:p w:rsidR="00A64B19" w:rsidRPr="00F0269A" w:rsidRDefault="00A64B19" w:rsidP="00486B15">
      <w:pPr>
        <w:pStyle w:val="EndNotessubpara"/>
      </w:pPr>
      <w:r w:rsidRPr="00F0269A">
        <w:lastRenderedPageBreak/>
        <w:tab/>
        <w:t>(1)</w:t>
      </w:r>
      <w:r w:rsidRPr="00F0269A">
        <w:tab/>
        <w:t>Each provision of this Act specified in column 1 of the table commences, or is taken to have commenced, in accordance with column 2 of the table. Any other statement in column 2 has effect according to its terms.</w:t>
      </w:r>
    </w:p>
    <w:p w:rsidR="00A64B19" w:rsidRPr="00F0269A" w:rsidRDefault="00A64B19" w:rsidP="00A64B19">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A64B19" w:rsidRPr="00F0269A" w:rsidTr="00600CAE">
        <w:trPr>
          <w:tblHeader/>
        </w:trPr>
        <w:tc>
          <w:tcPr>
            <w:tcW w:w="1701" w:type="dxa"/>
            <w:tcBorders>
              <w:top w:val="single" w:sz="6" w:space="0" w:color="auto"/>
              <w:bottom w:val="single" w:sz="12" w:space="0" w:color="auto"/>
            </w:tcBorders>
            <w:shd w:val="clear" w:color="auto" w:fill="auto"/>
          </w:tcPr>
          <w:p w:rsidR="00A64B19" w:rsidRPr="00F0269A" w:rsidRDefault="00A64B19" w:rsidP="00906282">
            <w:pPr>
              <w:pStyle w:val="Tabletext"/>
              <w:keepNext/>
              <w:rPr>
                <w:rFonts w:ascii="Arial" w:hAnsi="Arial" w:cs="Arial"/>
                <w:sz w:val="16"/>
                <w:szCs w:val="16"/>
              </w:rPr>
            </w:pPr>
            <w:r w:rsidRPr="00F0269A">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A64B19" w:rsidRPr="00F0269A" w:rsidRDefault="00A64B19" w:rsidP="00906282">
            <w:pPr>
              <w:pStyle w:val="Tabletext"/>
              <w:keepNext/>
              <w:rPr>
                <w:rFonts w:ascii="Arial" w:hAnsi="Arial" w:cs="Arial"/>
                <w:sz w:val="16"/>
                <w:szCs w:val="16"/>
              </w:rPr>
            </w:pPr>
            <w:r w:rsidRPr="00F0269A">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A64B19" w:rsidRPr="00F0269A" w:rsidRDefault="00A64B19" w:rsidP="00906282">
            <w:pPr>
              <w:pStyle w:val="Tabletext"/>
              <w:keepNext/>
              <w:rPr>
                <w:rFonts w:ascii="Arial" w:hAnsi="Arial" w:cs="Arial"/>
                <w:sz w:val="16"/>
                <w:szCs w:val="16"/>
              </w:rPr>
            </w:pPr>
            <w:r w:rsidRPr="00F0269A">
              <w:rPr>
                <w:rFonts w:ascii="Arial" w:hAnsi="Arial" w:cs="Arial"/>
                <w:b/>
                <w:sz w:val="16"/>
                <w:szCs w:val="16"/>
              </w:rPr>
              <w:t>Date/Details</w:t>
            </w:r>
          </w:p>
        </w:tc>
      </w:tr>
      <w:tr w:rsidR="00A64B19" w:rsidRPr="00F0269A" w:rsidTr="00906282">
        <w:tc>
          <w:tcPr>
            <w:tcW w:w="1701" w:type="dxa"/>
            <w:shd w:val="clear" w:color="auto" w:fill="auto"/>
          </w:tcPr>
          <w:p w:rsidR="00A64B19" w:rsidRPr="00F0269A" w:rsidRDefault="00A64B19" w:rsidP="00906282">
            <w:pPr>
              <w:pStyle w:val="Tabletext"/>
              <w:rPr>
                <w:rFonts w:ascii="Arial" w:hAnsi="Arial" w:cs="Arial"/>
                <w:sz w:val="16"/>
                <w:szCs w:val="16"/>
              </w:rPr>
            </w:pPr>
            <w:r w:rsidRPr="00F0269A">
              <w:rPr>
                <w:rFonts w:ascii="Arial" w:hAnsi="Arial" w:cs="Arial"/>
                <w:sz w:val="16"/>
                <w:szCs w:val="16"/>
              </w:rPr>
              <w:t>25.  Schedule</w:t>
            </w:r>
            <w:r w:rsidR="00F0269A">
              <w:rPr>
                <w:rFonts w:ascii="Arial" w:hAnsi="Arial" w:cs="Arial"/>
                <w:sz w:val="16"/>
                <w:szCs w:val="16"/>
              </w:rPr>
              <w:t> </w:t>
            </w:r>
            <w:r w:rsidRPr="00F0269A">
              <w:rPr>
                <w:rFonts w:ascii="Arial" w:hAnsi="Arial" w:cs="Arial"/>
                <w:sz w:val="16"/>
                <w:szCs w:val="16"/>
              </w:rPr>
              <w:t>2, Part</w:t>
            </w:r>
            <w:r w:rsidR="00F0269A">
              <w:rPr>
                <w:rFonts w:ascii="Arial" w:hAnsi="Arial" w:cs="Arial"/>
                <w:sz w:val="16"/>
                <w:szCs w:val="16"/>
              </w:rPr>
              <w:t> </w:t>
            </w:r>
            <w:r w:rsidRPr="00F0269A">
              <w:rPr>
                <w:rFonts w:ascii="Arial" w:hAnsi="Arial" w:cs="Arial"/>
                <w:sz w:val="16"/>
                <w:szCs w:val="16"/>
              </w:rPr>
              <w:t>1</w:t>
            </w:r>
          </w:p>
        </w:tc>
        <w:tc>
          <w:tcPr>
            <w:tcW w:w="3828" w:type="dxa"/>
            <w:shd w:val="clear" w:color="auto" w:fill="auto"/>
          </w:tcPr>
          <w:p w:rsidR="00A64B19" w:rsidRPr="00F0269A" w:rsidRDefault="00A64B19" w:rsidP="00906282">
            <w:pPr>
              <w:pStyle w:val="Tabletext"/>
              <w:rPr>
                <w:rFonts w:ascii="Arial" w:hAnsi="Arial" w:cs="Arial"/>
                <w:sz w:val="16"/>
                <w:szCs w:val="16"/>
              </w:rPr>
            </w:pPr>
            <w:r w:rsidRPr="00F0269A">
              <w:rPr>
                <w:rFonts w:ascii="Arial" w:hAnsi="Arial" w:cs="Arial"/>
                <w:sz w:val="16"/>
                <w:szCs w:val="16"/>
              </w:rPr>
              <w:t>Immediately after the commencement of Part</w:t>
            </w:r>
            <w:r w:rsidR="00F0269A">
              <w:rPr>
                <w:rFonts w:ascii="Arial" w:hAnsi="Arial" w:cs="Arial"/>
                <w:sz w:val="16"/>
                <w:szCs w:val="16"/>
              </w:rPr>
              <w:t> </w:t>
            </w:r>
            <w:r w:rsidRPr="00F0269A">
              <w:rPr>
                <w:rFonts w:ascii="Arial" w:hAnsi="Arial" w:cs="Arial"/>
                <w:sz w:val="16"/>
                <w:szCs w:val="16"/>
              </w:rPr>
              <w:t>1 of Schedule</w:t>
            </w:r>
            <w:r w:rsidR="00F0269A">
              <w:rPr>
                <w:rFonts w:ascii="Arial" w:hAnsi="Arial" w:cs="Arial"/>
                <w:sz w:val="16"/>
                <w:szCs w:val="16"/>
              </w:rPr>
              <w:t> </w:t>
            </w:r>
            <w:r w:rsidRPr="00F0269A">
              <w:rPr>
                <w:rFonts w:ascii="Arial" w:hAnsi="Arial" w:cs="Arial"/>
                <w:sz w:val="16"/>
                <w:szCs w:val="16"/>
              </w:rPr>
              <w:t xml:space="preserve">1 to the </w:t>
            </w:r>
            <w:r w:rsidRPr="00F0269A">
              <w:rPr>
                <w:rFonts w:ascii="Arial" w:hAnsi="Arial" w:cs="Arial"/>
                <w:i/>
                <w:sz w:val="16"/>
                <w:szCs w:val="16"/>
              </w:rPr>
              <w:t>Family Assistance and Other Legislation Amendment (Child Care and Other Measures) Act 2011</w:t>
            </w:r>
            <w:r w:rsidRPr="00F0269A">
              <w:rPr>
                <w:rFonts w:ascii="Arial" w:hAnsi="Arial" w:cs="Arial"/>
                <w:sz w:val="16"/>
                <w:szCs w:val="16"/>
              </w:rPr>
              <w:t>.</w:t>
            </w:r>
          </w:p>
        </w:tc>
        <w:tc>
          <w:tcPr>
            <w:tcW w:w="1582" w:type="dxa"/>
            <w:shd w:val="clear" w:color="auto" w:fill="auto"/>
          </w:tcPr>
          <w:p w:rsidR="00A64B19" w:rsidRPr="00F0269A" w:rsidRDefault="009D563A" w:rsidP="00906282">
            <w:pPr>
              <w:pStyle w:val="Tabletext"/>
              <w:rPr>
                <w:rFonts w:ascii="Arial" w:hAnsi="Arial" w:cs="Arial"/>
                <w:sz w:val="16"/>
                <w:szCs w:val="16"/>
              </w:rPr>
            </w:pPr>
            <w:r w:rsidRPr="00F0269A">
              <w:rPr>
                <w:rFonts w:ascii="Arial" w:hAnsi="Arial" w:cs="Arial"/>
                <w:sz w:val="16"/>
                <w:szCs w:val="16"/>
              </w:rPr>
              <w:t>26</w:t>
            </w:r>
            <w:r w:rsidR="00F0269A">
              <w:rPr>
                <w:rFonts w:ascii="Arial" w:hAnsi="Arial" w:cs="Arial"/>
                <w:sz w:val="16"/>
                <w:szCs w:val="16"/>
              </w:rPr>
              <w:t> </w:t>
            </w:r>
            <w:r w:rsidRPr="00F0269A">
              <w:rPr>
                <w:rFonts w:ascii="Arial" w:hAnsi="Arial" w:cs="Arial"/>
                <w:sz w:val="16"/>
                <w:szCs w:val="16"/>
              </w:rPr>
              <w:t>July 2011</w:t>
            </w:r>
          </w:p>
        </w:tc>
      </w:tr>
      <w:tr w:rsidR="00A64B19" w:rsidRPr="00F0269A" w:rsidTr="00DC63FF">
        <w:tc>
          <w:tcPr>
            <w:tcW w:w="1701" w:type="dxa"/>
            <w:tcBorders>
              <w:bottom w:val="single" w:sz="2" w:space="0" w:color="auto"/>
            </w:tcBorders>
            <w:shd w:val="clear" w:color="auto" w:fill="auto"/>
          </w:tcPr>
          <w:p w:rsidR="00A64B19" w:rsidRPr="00F0269A" w:rsidRDefault="00A64B19" w:rsidP="00906282">
            <w:pPr>
              <w:pStyle w:val="Tabletext"/>
              <w:rPr>
                <w:rFonts w:ascii="Arial" w:hAnsi="Arial" w:cs="Arial"/>
                <w:sz w:val="16"/>
                <w:szCs w:val="16"/>
              </w:rPr>
            </w:pPr>
            <w:r w:rsidRPr="00F0269A">
              <w:rPr>
                <w:rFonts w:ascii="Arial" w:hAnsi="Arial" w:cs="Arial"/>
                <w:sz w:val="16"/>
                <w:szCs w:val="16"/>
              </w:rPr>
              <w:t>27.  Schedule</w:t>
            </w:r>
            <w:r w:rsidR="00F0269A">
              <w:rPr>
                <w:rFonts w:ascii="Arial" w:hAnsi="Arial" w:cs="Arial"/>
                <w:sz w:val="16"/>
                <w:szCs w:val="16"/>
              </w:rPr>
              <w:t> </w:t>
            </w:r>
            <w:r w:rsidRPr="00F0269A">
              <w:rPr>
                <w:rFonts w:ascii="Arial" w:hAnsi="Arial" w:cs="Arial"/>
                <w:sz w:val="16"/>
                <w:szCs w:val="16"/>
              </w:rPr>
              <w:t>2, Part</w:t>
            </w:r>
            <w:r w:rsidR="00F0269A">
              <w:rPr>
                <w:rFonts w:ascii="Arial" w:hAnsi="Arial" w:cs="Arial"/>
                <w:sz w:val="16"/>
                <w:szCs w:val="16"/>
              </w:rPr>
              <w:t> </w:t>
            </w:r>
            <w:r w:rsidRPr="00F0269A">
              <w:rPr>
                <w:rFonts w:ascii="Arial" w:hAnsi="Arial" w:cs="Arial"/>
                <w:sz w:val="16"/>
                <w:szCs w:val="16"/>
              </w:rPr>
              <w:t>3</w:t>
            </w:r>
          </w:p>
        </w:tc>
        <w:tc>
          <w:tcPr>
            <w:tcW w:w="3828" w:type="dxa"/>
            <w:tcBorders>
              <w:bottom w:val="single" w:sz="2" w:space="0" w:color="auto"/>
            </w:tcBorders>
            <w:shd w:val="clear" w:color="auto" w:fill="auto"/>
          </w:tcPr>
          <w:p w:rsidR="00A64B19" w:rsidRPr="00F0269A" w:rsidRDefault="00A64B19" w:rsidP="00906282">
            <w:pPr>
              <w:pStyle w:val="Tabletext"/>
              <w:rPr>
                <w:rFonts w:ascii="Arial" w:hAnsi="Arial" w:cs="Arial"/>
                <w:sz w:val="16"/>
                <w:szCs w:val="16"/>
              </w:rPr>
            </w:pPr>
            <w:r w:rsidRPr="00F0269A">
              <w:rPr>
                <w:rFonts w:ascii="Arial" w:hAnsi="Arial" w:cs="Arial"/>
                <w:sz w:val="16"/>
                <w:szCs w:val="16"/>
              </w:rPr>
              <w:t>At the same time as the provision(s) covered by table item</w:t>
            </w:r>
            <w:r w:rsidR="00F0269A">
              <w:rPr>
                <w:rFonts w:ascii="Arial" w:hAnsi="Arial" w:cs="Arial"/>
                <w:sz w:val="16"/>
                <w:szCs w:val="16"/>
              </w:rPr>
              <w:t> </w:t>
            </w:r>
            <w:r w:rsidRPr="00F0269A">
              <w:rPr>
                <w:rFonts w:ascii="Arial" w:hAnsi="Arial" w:cs="Arial"/>
                <w:sz w:val="16"/>
                <w:szCs w:val="16"/>
              </w:rPr>
              <w:t>25.</w:t>
            </w:r>
          </w:p>
        </w:tc>
        <w:tc>
          <w:tcPr>
            <w:tcW w:w="1582" w:type="dxa"/>
            <w:tcBorders>
              <w:bottom w:val="single" w:sz="2" w:space="0" w:color="auto"/>
            </w:tcBorders>
            <w:shd w:val="clear" w:color="auto" w:fill="auto"/>
          </w:tcPr>
          <w:p w:rsidR="00A64B19" w:rsidRPr="00F0269A" w:rsidRDefault="005926D1" w:rsidP="00A64B19">
            <w:pPr>
              <w:pStyle w:val="Tabletext"/>
              <w:rPr>
                <w:rFonts w:ascii="Arial" w:hAnsi="Arial" w:cs="Arial"/>
                <w:sz w:val="16"/>
                <w:szCs w:val="16"/>
              </w:rPr>
            </w:pPr>
            <w:r w:rsidRPr="00F0269A">
              <w:rPr>
                <w:rFonts w:ascii="Arial" w:hAnsi="Arial" w:cs="Arial"/>
                <w:sz w:val="16"/>
                <w:szCs w:val="16"/>
              </w:rPr>
              <w:t>26</w:t>
            </w:r>
            <w:r w:rsidR="00F0269A">
              <w:rPr>
                <w:rFonts w:ascii="Arial" w:hAnsi="Arial" w:cs="Arial"/>
                <w:sz w:val="16"/>
                <w:szCs w:val="16"/>
              </w:rPr>
              <w:t> </w:t>
            </w:r>
            <w:r w:rsidRPr="00F0269A">
              <w:rPr>
                <w:rFonts w:ascii="Arial" w:hAnsi="Arial" w:cs="Arial"/>
                <w:sz w:val="16"/>
                <w:szCs w:val="16"/>
              </w:rPr>
              <w:t>July 2011</w:t>
            </w:r>
          </w:p>
        </w:tc>
      </w:tr>
      <w:tr w:rsidR="00DC63FF" w:rsidRPr="00F0269A" w:rsidTr="00DC63FF">
        <w:tc>
          <w:tcPr>
            <w:tcW w:w="1701" w:type="dxa"/>
            <w:tcBorders>
              <w:top w:val="single" w:sz="2" w:space="0" w:color="auto"/>
              <w:bottom w:val="single" w:sz="2" w:space="0" w:color="auto"/>
            </w:tcBorders>
            <w:shd w:val="clear" w:color="auto" w:fill="auto"/>
          </w:tcPr>
          <w:p w:rsidR="00DC63FF" w:rsidRPr="00F0269A" w:rsidRDefault="00DC63FF" w:rsidP="00FA6779">
            <w:pPr>
              <w:pStyle w:val="Tabletext"/>
              <w:rPr>
                <w:rFonts w:ascii="Arial" w:hAnsi="Arial" w:cs="Arial"/>
                <w:sz w:val="16"/>
                <w:szCs w:val="16"/>
              </w:rPr>
            </w:pPr>
            <w:r w:rsidRPr="00F0269A">
              <w:rPr>
                <w:rFonts w:ascii="Arial" w:hAnsi="Arial" w:cs="Arial"/>
                <w:sz w:val="16"/>
                <w:szCs w:val="16"/>
              </w:rPr>
              <w:t>32.  Schedule</w:t>
            </w:r>
            <w:r w:rsidR="00F0269A">
              <w:rPr>
                <w:rFonts w:ascii="Arial" w:hAnsi="Arial" w:cs="Arial"/>
                <w:sz w:val="16"/>
                <w:szCs w:val="16"/>
              </w:rPr>
              <w:t> </w:t>
            </w:r>
            <w:r w:rsidRPr="00F0269A">
              <w:rPr>
                <w:rFonts w:ascii="Arial" w:hAnsi="Arial" w:cs="Arial"/>
                <w:sz w:val="16"/>
                <w:szCs w:val="16"/>
              </w:rPr>
              <w:t>3, items</w:t>
            </w:r>
            <w:r w:rsidR="00F0269A">
              <w:rPr>
                <w:rFonts w:ascii="Arial" w:hAnsi="Arial" w:cs="Arial"/>
                <w:sz w:val="16"/>
                <w:szCs w:val="16"/>
              </w:rPr>
              <w:t> </w:t>
            </w:r>
            <w:r w:rsidRPr="00F0269A">
              <w:rPr>
                <w:rFonts w:ascii="Arial" w:hAnsi="Arial" w:cs="Arial"/>
                <w:sz w:val="16"/>
                <w:szCs w:val="16"/>
              </w:rPr>
              <w:t>6 to 10</w:t>
            </w:r>
          </w:p>
        </w:tc>
        <w:tc>
          <w:tcPr>
            <w:tcW w:w="3828" w:type="dxa"/>
            <w:tcBorders>
              <w:top w:val="single" w:sz="2" w:space="0" w:color="auto"/>
              <w:bottom w:val="single" w:sz="2" w:space="0" w:color="auto"/>
            </w:tcBorders>
            <w:shd w:val="clear" w:color="auto" w:fill="auto"/>
          </w:tcPr>
          <w:p w:rsidR="00DC63FF" w:rsidRPr="00F0269A" w:rsidRDefault="00DC63FF" w:rsidP="00FA6779">
            <w:pPr>
              <w:pStyle w:val="Tabletext"/>
              <w:rPr>
                <w:rFonts w:ascii="Arial" w:hAnsi="Arial" w:cs="Arial"/>
                <w:sz w:val="16"/>
                <w:szCs w:val="16"/>
              </w:rPr>
            </w:pPr>
            <w:r w:rsidRPr="00F0269A">
              <w:rPr>
                <w:rFonts w:ascii="Arial" w:hAnsi="Arial" w:cs="Arial"/>
                <w:sz w:val="16"/>
                <w:szCs w:val="16"/>
              </w:rPr>
              <w:t>The day after this Act receives the Royal Assent.</w:t>
            </w:r>
          </w:p>
          <w:p w:rsidR="00DC63FF" w:rsidRPr="00F0269A" w:rsidRDefault="00DC63FF" w:rsidP="00FA6779">
            <w:pPr>
              <w:pStyle w:val="Tabletext"/>
              <w:rPr>
                <w:rFonts w:ascii="Arial" w:hAnsi="Arial" w:cs="Arial"/>
                <w:sz w:val="16"/>
                <w:szCs w:val="16"/>
              </w:rPr>
            </w:pPr>
            <w:r w:rsidRPr="00F0269A">
              <w:rPr>
                <w:rFonts w:ascii="Arial" w:hAnsi="Arial" w:cs="Arial"/>
                <w:sz w:val="16"/>
                <w:szCs w:val="16"/>
              </w:rPr>
              <w:t>However, if Part</w:t>
            </w:r>
            <w:r w:rsidR="00F0269A">
              <w:rPr>
                <w:rFonts w:ascii="Arial" w:hAnsi="Arial" w:cs="Arial"/>
                <w:sz w:val="16"/>
                <w:szCs w:val="16"/>
              </w:rPr>
              <w:t> </w:t>
            </w:r>
            <w:r w:rsidRPr="00F0269A">
              <w:rPr>
                <w:rFonts w:ascii="Arial" w:hAnsi="Arial" w:cs="Arial"/>
                <w:sz w:val="16"/>
                <w:szCs w:val="16"/>
              </w:rPr>
              <w:t>1 of Schedule</w:t>
            </w:r>
            <w:r w:rsidR="00F0269A">
              <w:rPr>
                <w:rFonts w:ascii="Arial" w:hAnsi="Arial" w:cs="Arial"/>
                <w:sz w:val="16"/>
                <w:szCs w:val="16"/>
              </w:rPr>
              <w:t> </w:t>
            </w:r>
            <w:r w:rsidRPr="00F0269A">
              <w:rPr>
                <w:rFonts w:ascii="Arial" w:hAnsi="Arial" w:cs="Arial"/>
                <w:sz w:val="16"/>
                <w:szCs w:val="16"/>
              </w:rPr>
              <w:t xml:space="preserve">1 to the </w:t>
            </w:r>
            <w:r w:rsidRPr="00F0269A">
              <w:rPr>
                <w:rFonts w:ascii="Arial" w:hAnsi="Arial" w:cs="Arial"/>
                <w:i/>
                <w:sz w:val="16"/>
                <w:szCs w:val="16"/>
              </w:rPr>
              <w:t>Family Assistance and Other Legislation Amendment (Child Care and Other Measures) Act 2011</w:t>
            </w:r>
            <w:r w:rsidRPr="00F0269A">
              <w:rPr>
                <w:rFonts w:ascii="Arial" w:hAnsi="Arial" w:cs="Arial"/>
                <w:sz w:val="16"/>
                <w:szCs w:val="16"/>
              </w:rPr>
              <w:t xml:space="preserve"> commences after that day, the provision(s) do not commence at all.</w:t>
            </w:r>
          </w:p>
        </w:tc>
        <w:tc>
          <w:tcPr>
            <w:tcW w:w="1582" w:type="dxa"/>
            <w:tcBorders>
              <w:top w:val="single" w:sz="2" w:space="0" w:color="auto"/>
              <w:bottom w:val="single" w:sz="2" w:space="0" w:color="auto"/>
            </w:tcBorders>
            <w:shd w:val="clear" w:color="auto" w:fill="auto"/>
          </w:tcPr>
          <w:p w:rsidR="00DC63FF" w:rsidRPr="00F0269A" w:rsidRDefault="00DC63FF" w:rsidP="00FA6779">
            <w:pPr>
              <w:pStyle w:val="Tabletext"/>
              <w:rPr>
                <w:rFonts w:ascii="Arial" w:hAnsi="Arial" w:cs="Arial"/>
                <w:sz w:val="16"/>
                <w:szCs w:val="16"/>
              </w:rPr>
            </w:pPr>
            <w:r w:rsidRPr="00F0269A">
              <w:rPr>
                <w:rFonts w:ascii="Arial" w:hAnsi="Arial" w:cs="Arial"/>
                <w:sz w:val="16"/>
                <w:szCs w:val="16"/>
              </w:rPr>
              <w:t>Do not commence</w:t>
            </w:r>
          </w:p>
        </w:tc>
      </w:tr>
    </w:tbl>
    <w:p w:rsidR="00466130" w:rsidRPr="00F0269A" w:rsidRDefault="00466130" w:rsidP="00486B15">
      <w:pPr>
        <w:pStyle w:val="EndNotespara"/>
      </w:pPr>
      <w:r w:rsidRPr="00F0269A">
        <w:rPr>
          <w:i/>
        </w:rPr>
        <w:t>(qb)</w:t>
      </w:r>
      <w:r w:rsidRPr="00F0269A">
        <w:tab/>
        <w:t>Subsection</w:t>
      </w:r>
      <w:r w:rsidR="00F0269A">
        <w:t> </w:t>
      </w:r>
      <w:r w:rsidRPr="00F0269A">
        <w:t>2(1) (item</w:t>
      </w:r>
      <w:r w:rsidR="00F0269A">
        <w:t> </w:t>
      </w:r>
      <w:r w:rsidRPr="00F0269A">
        <w:t xml:space="preserve">4) of the </w:t>
      </w:r>
      <w:r w:rsidRPr="00F0269A">
        <w:rPr>
          <w:i/>
        </w:rPr>
        <w:t>Social Security and Other Legislation Amendment (Miscellaneous Measures) Act 2011</w:t>
      </w:r>
      <w:r w:rsidRPr="00F0269A">
        <w:t xml:space="preserve"> provides as follows:</w:t>
      </w:r>
    </w:p>
    <w:p w:rsidR="00466130" w:rsidRPr="00F0269A" w:rsidRDefault="00466130" w:rsidP="00486B15">
      <w:pPr>
        <w:pStyle w:val="EndNotessubpara"/>
      </w:pPr>
      <w:r w:rsidRPr="00F0269A">
        <w:tab/>
        <w:t>(1)</w:t>
      </w:r>
      <w:r w:rsidRPr="00F0269A">
        <w:tab/>
        <w:t>Each provision of this Act specified in column 1 of the table commences, or is taken to have commenced, in accordance with column 2 of the table. Any other statement in column 2 has effect according to its terms.</w:t>
      </w:r>
    </w:p>
    <w:p w:rsidR="00466130" w:rsidRPr="00F0269A" w:rsidRDefault="00466130" w:rsidP="00466130">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66130" w:rsidRPr="00F0269A" w:rsidTr="00600CAE">
        <w:trPr>
          <w:tblHeader/>
        </w:trPr>
        <w:tc>
          <w:tcPr>
            <w:tcW w:w="1701" w:type="dxa"/>
            <w:tcBorders>
              <w:top w:val="single" w:sz="6" w:space="0" w:color="auto"/>
              <w:bottom w:val="single" w:sz="12" w:space="0" w:color="auto"/>
            </w:tcBorders>
            <w:shd w:val="clear" w:color="auto" w:fill="auto"/>
          </w:tcPr>
          <w:p w:rsidR="00466130" w:rsidRPr="00F0269A" w:rsidRDefault="00466130" w:rsidP="00FA6779">
            <w:pPr>
              <w:pStyle w:val="Tabletext"/>
              <w:keepNext/>
              <w:rPr>
                <w:rFonts w:ascii="Arial" w:hAnsi="Arial" w:cs="Arial"/>
                <w:sz w:val="16"/>
                <w:szCs w:val="16"/>
              </w:rPr>
            </w:pPr>
            <w:r w:rsidRPr="00F0269A">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466130" w:rsidRPr="00F0269A" w:rsidRDefault="00466130" w:rsidP="00FA6779">
            <w:pPr>
              <w:pStyle w:val="Tabletext"/>
              <w:keepNext/>
              <w:rPr>
                <w:rFonts w:ascii="Arial" w:hAnsi="Arial" w:cs="Arial"/>
                <w:sz w:val="16"/>
                <w:szCs w:val="16"/>
              </w:rPr>
            </w:pPr>
            <w:r w:rsidRPr="00F0269A">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466130" w:rsidRPr="00F0269A" w:rsidRDefault="00466130" w:rsidP="00FA6779">
            <w:pPr>
              <w:pStyle w:val="Tabletext"/>
              <w:keepNext/>
              <w:rPr>
                <w:rFonts w:ascii="Arial" w:hAnsi="Arial" w:cs="Arial"/>
                <w:sz w:val="16"/>
                <w:szCs w:val="16"/>
              </w:rPr>
            </w:pPr>
            <w:r w:rsidRPr="00F0269A">
              <w:rPr>
                <w:rFonts w:ascii="Arial" w:hAnsi="Arial" w:cs="Arial"/>
                <w:b/>
                <w:sz w:val="16"/>
                <w:szCs w:val="16"/>
              </w:rPr>
              <w:t>Date/Details</w:t>
            </w:r>
          </w:p>
        </w:tc>
      </w:tr>
      <w:tr w:rsidR="00466130" w:rsidRPr="00F0269A" w:rsidTr="00FA6779">
        <w:tc>
          <w:tcPr>
            <w:tcW w:w="1701" w:type="dxa"/>
            <w:shd w:val="clear" w:color="auto" w:fill="auto"/>
          </w:tcPr>
          <w:p w:rsidR="00466130" w:rsidRPr="00F0269A" w:rsidRDefault="00466130" w:rsidP="00466130">
            <w:pPr>
              <w:pStyle w:val="Tabletext"/>
              <w:rPr>
                <w:rFonts w:ascii="Arial" w:hAnsi="Arial" w:cs="Arial"/>
                <w:sz w:val="16"/>
                <w:szCs w:val="16"/>
              </w:rPr>
            </w:pPr>
            <w:r w:rsidRPr="00F0269A">
              <w:rPr>
                <w:rFonts w:ascii="Arial" w:hAnsi="Arial" w:cs="Arial"/>
                <w:sz w:val="16"/>
                <w:szCs w:val="16"/>
              </w:rPr>
              <w:t>4.  Schedule</w:t>
            </w:r>
            <w:r w:rsidR="00F0269A">
              <w:rPr>
                <w:rFonts w:ascii="Arial" w:hAnsi="Arial" w:cs="Arial"/>
                <w:sz w:val="16"/>
                <w:szCs w:val="16"/>
              </w:rPr>
              <w:t> </w:t>
            </w:r>
            <w:r w:rsidRPr="00F0269A">
              <w:rPr>
                <w:rFonts w:ascii="Arial" w:hAnsi="Arial" w:cs="Arial"/>
                <w:sz w:val="16"/>
                <w:szCs w:val="16"/>
              </w:rPr>
              <w:t>2, item</w:t>
            </w:r>
            <w:r w:rsidR="00F0269A">
              <w:rPr>
                <w:rFonts w:ascii="Arial" w:hAnsi="Arial" w:cs="Arial"/>
                <w:sz w:val="16"/>
                <w:szCs w:val="16"/>
              </w:rPr>
              <w:t> </w:t>
            </w:r>
            <w:r w:rsidRPr="00F0269A">
              <w:rPr>
                <w:rFonts w:ascii="Arial" w:hAnsi="Arial" w:cs="Arial"/>
                <w:sz w:val="16"/>
                <w:szCs w:val="16"/>
              </w:rPr>
              <w:t>2</w:t>
            </w:r>
          </w:p>
        </w:tc>
        <w:tc>
          <w:tcPr>
            <w:tcW w:w="3828" w:type="dxa"/>
            <w:shd w:val="clear" w:color="auto" w:fill="auto"/>
          </w:tcPr>
          <w:p w:rsidR="00466130" w:rsidRPr="00F0269A" w:rsidRDefault="00466130" w:rsidP="00FA6779">
            <w:pPr>
              <w:pStyle w:val="Tabletext"/>
              <w:rPr>
                <w:rFonts w:ascii="Arial" w:hAnsi="Arial" w:cs="Arial"/>
                <w:sz w:val="16"/>
                <w:szCs w:val="16"/>
              </w:rPr>
            </w:pPr>
            <w:r w:rsidRPr="00F0269A">
              <w:rPr>
                <w:rFonts w:ascii="Arial" w:hAnsi="Arial" w:cs="Arial"/>
                <w:sz w:val="16"/>
                <w:szCs w:val="16"/>
              </w:rPr>
              <w:t>Immediately after the commencement of section</w:t>
            </w:r>
            <w:r w:rsidR="00F0269A">
              <w:rPr>
                <w:rFonts w:ascii="Arial" w:hAnsi="Arial" w:cs="Arial"/>
                <w:sz w:val="16"/>
                <w:szCs w:val="16"/>
              </w:rPr>
              <w:t> </w:t>
            </w:r>
            <w:r w:rsidRPr="00F0269A">
              <w:rPr>
                <w:rFonts w:ascii="Arial" w:hAnsi="Arial" w:cs="Arial"/>
                <w:sz w:val="16"/>
                <w:szCs w:val="16"/>
              </w:rPr>
              <w:t xml:space="preserve">2 of the </w:t>
            </w:r>
            <w:r w:rsidRPr="00F0269A">
              <w:rPr>
                <w:rFonts w:ascii="Arial" w:hAnsi="Arial" w:cs="Arial"/>
                <w:i/>
                <w:sz w:val="16"/>
                <w:szCs w:val="16"/>
              </w:rPr>
              <w:t>Family Assistance Legislation Amendment (Child Care Rebate) Act 2011</w:t>
            </w:r>
            <w:r w:rsidRPr="00F0269A">
              <w:rPr>
                <w:rFonts w:ascii="Arial" w:hAnsi="Arial" w:cs="Arial"/>
                <w:sz w:val="16"/>
                <w:szCs w:val="16"/>
              </w:rPr>
              <w:t>.</w:t>
            </w:r>
          </w:p>
        </w:tc>
        <w:tc>
          <w:tcPr>
            <w:tcW w:w="1582" w:type="dxa"/>
            <w:shd w:val="clear" w:color="auto" w:fill="auto"/>
          </w:tcPr>
          <w:p w:rsidR="00466130" w:rsidRPr="00F0269A" w:rsidRDefault="00466130" w:rsidP="00FA6779">
            <w:pPr>
              <w:pStyle w:val="Tabletext"/>
              <w:rPr>
                <w:rFonts w:ascii="Arial" w:hAnsi="Arial" w:cs="Arial"/>
                <w:sz w:val="16"/>
                <w:szCs w:val="16"/>
              </w:rPr>
            </w:pPr>
            <w:r w:rsidRPr="00F0269A">
              <w:rPr>
                <w:rFonts w:ascii="Arial" w:hAnsi="Arial" w:cs="Arial"/>
                <w:sz w:val="16"/>
                <w:szCs w:val="16"/>
              </w:rPr>
              <w:t>21</w:t>
            </w:r>
            <w:r w:rsidR="00F0269A">
              <w:rPr>
                <w:rFonts w:ascii="Arial" w:hAnsi="Arial" w:cs="Arial"/>
                <w:sz w:val="16"/>
                <w:szCs w:val="16"/>
              </w:rPr>
              <w:t> </w:t>
            </w:r>
            <w:r w:rsidRPr="00F0269A">
              <w:rPr>
                <w:rFonts w:ascii="Arial" w:hAnsi="Arial" w:cs="Arial"/>
                <w:sz w:val="16"/>
                <w:szCs w:val="16"/>
              </w:rPr>
              <w:t>April 2011</w:t>
            </w:r>
          </w:p>
        </w:tc>
      </w:tr>
    </w:tbl>
    <w:p w:rsidR="0080128E" w:rsidRPr="00F0269A" w:rsidRDefault="0080128E" w:rsidP="00486B15">
      <w:pPr>
        <w:pStyle w:val="EndNotespara"/>
      </w:pPr>
      <w:r w:rsidRPr="00F0269A">
        <w:rPr>
          <w:i/>
        </w:rPr>
        <w:t>(r)</w:t>
      </w:r>
      <w:r w:rsidRPr="00F0269A">
        <w:tab/>
        <w:t>Subsection</w:t>
      </w:r>
      <w:r w:rsidR="00F0269A">
        <w:t> </w:t>
      </w:r>
      <w:r w:rsidRPr="00F0269A">
        <w:t>2(1) (item</w:t>
      </w:r>
      <w:r w:rsidR="00A46274" w:rsidRPr="00F0269A">
        <w:t>s</w:t>
      </w:r>
      <w:r w:rsidR="00F0269A">
        <w:t> </w:t>
      </w:r>
      <w:r w:rsidR="00A46274" w:rsidRPr="00F0269A">
        <w:t>10</w:t>
      </w:r>
      <w:r w:rsidR="00D11A20" w:rsidRPr="00F0269A">
        <w:t>–12, 14, 15, 15A</w:t>
      </w:r>
      <w:r w:rsidR="00A46274" w:rsidRPr="00F0269A">
        <w:t xml:space="preserve"> and </w:t>
      </w:r>
      <w:r w:rsidRPr="00F0269A">
        <w:t xml:space="preserve">21) of the </w:t>
      </w:r>
      <w:r w:rsidRPr="00F0269A">
        <w:rPr>
          <w:i/>
          <w:color w:val="000000"/>
          <w:szCs w:val="40"/>
        </w:rPr>
        <w:t>Families, Housing, Community Services and Indigenous Affairs</w:t>
      </w:r>
      <w:r w:rsidRPr="00F0269A">
        <w:rPr>
          <w:i/>
        </w:rPr>
        <w:t xml:space="preserve"> and Other Legislation </w:t>
      </w:r>
      <w:r w:rsidRPr="00F0269A">
        <w:rPr>
          <w:i/>
          <w:color w:val="000000"/>
          <w:szCs w:val="40"/>
        </w:rPr>
        <w:t xml:space="preserve">Amendment </w:t>
      </w:r>
      <w:r w:rsidRPr="00F0269A">
        <w:rPr>
          <w:i/>
        </w:rPr>
        <w:t>(2008 Budget and Other Measures)</w:t>
      </w:r>
      <w:r w:rsidRPr="00F0269A">
        <w:rPr>
          <w:i/>
          <w:color w:val="000000"/>
          <w:szCs w:val="40"/>
        </w:rPr>
        <w:t xml:space="preserve"> Act 2008</w:t>
      </w:r>
      <w:r w:rsidRPr="00F0269A">
        <w:t xml:space="preserve"> provides as follows:</w:t>
      </w:r>
    </w:p>
    <w:p w:rsidR="0080128E" w:rsidRPr="00F0269A" w:rsidRDefault="0080128E" w:rsidP="00486B15">
      <w:pPr>
        <w:pStyle w:val="EndNotessubpara"/>
      </w:pPr>
      <w:r w:rsidRPr="00F0269A">
        <w:tab/>
        <w:t>(1)</w:t>
      </w:r>
      <w:r w:rsidRPr="00F0269A">
        <w:tab/>
        <w:t>Each provision of this Act specified in column 1 of the table commences, or is taken to have commenced, in accordance with column 2 of the table. Any other statement in column 2 has effect according to its terms.</w:t>
      </w:r>
    </w:p>
    <w:p w:rsidR="0080128E" w:rsidRPr="00F0269A" w:rsidRDefault="0080128E" w:rsidP="00335C53">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80128E" w:rsidRPr="00F0269A" w:rsidTr="00600CAE">
        <w:trPr>
          <w:cantSplit/>
          <w:tblHeader/>
        </w:trPr>
        <w:tc>
          <w:tcPr>
            <w:tcW w:w="1701" w:type="dxa"/>
            <w:tcBorders>
              <w:top w:val="single" w:sz="6" w:space="0" w:color="auto"/>
              <w:bottom w:val="single" w:sz="12" w:space="0" w:color="auto"/>
            </w:tcBorders>
            <w:shd w:val="clear" w:color="auto" w:fill="auto"/>
          </w:tcPr>
          <w:p w:rsidR="0080128E" w:rsidRPr="00F0269A" w:rsidRDefault="0080128E" w:rsidP="00916716">
            <w:pPr>
              <w:pStyle w:val="Tabletext"/>
              <w:keepNext/>
            </w:pPr>
            <w:r w:rsidRPr="00F0269A">
              <w:rPr>
                <w:rFonts w:ascii="Arial" w:hAnsi="Arial" w:cs="Arial"/>
                <w:b/>
                <w:sz w:val="16"/>
                <w:szCs w:val="16"/>
              </w:rPr>
              <w:lastRenderedPageBreak/>
              <w:t>Provision(s)</w:t>
            </w:r>
          </w:p>
        </w:tc>
        <w:tc>
          <w:tcPr>
            <w:tcW w:w="3828" w:type="dxa"/>
            <w:tcBorders>
              <w:top w:val="single" w:sz="6" w:space="0" w:color="auto"/>
              <w:bottom w:val="single" w:sz="12" w:space="0" w:color="auto"/>
            </w:tcBorders>
            <w:shd w:val="clear" w:color="auto" w:fill="auto"/>
          </w:tcPr>
          <w:p w:rsidR="0080128E" w:rsidRPr="00F0269A" w:rsidRDefault="0080128E" w:rsidP="0080128E">
            <w:pPr>
              <w:pStyle w:val="Tabletext"/>
            </w:pPr>
            <w:r w:rsidRPr="00F0269A">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80128E" w:rsidRPr="00F0269A" w:rsidRDefault="0080128E" w:rsidP="0080128E">
            <w:pPr>
              <w:pStyle w:val="Tabletext"/>
            </w:pPr>
            <w:r w:rsidRPr="00F0269A">
              <w:rPr>
                <w:rFonts w:ascii="Arial" w:hAnsi="Arial" w:cs="Arial"/>
                <w:b/>
                <w:sz w:val="16"/>
                <w:szCs w:val="16"/>
              </w:rPr>
              <w:t>Date/Details</w:t>
            </w:r>
          </w:p>
        </w:tc>
      </w:tr>
      <w:tr w:rsidR="00A46274" w:rsidRPr="00F0269A">
        <w:trPr>
          <w:cantSplit/>
        </w:trPr>
        <w:tc>
          <w:tcPr>
            <w:tcW w:w="1701" w:type="dxa"/>
            <w:tcBorders>
              <w:top w:val="single" w:sz="2" w:space="0" w:color="auto"/>
              <w:bottom w:val="single" w:sz="2" w:space="0" w:color="auto"/>
            </w:tcBorders>
            <w:shd w:val="clear" w:color="auto" w:fill="auto"/>
          </w:tcPr>
          <w:p w:rsidR="00A46274" w:rsidRPr="00F0269A" w:rsidRDefault="00A46274" w:rsidP="00A46274">
            <w:pPr>
              <w:pStyle w:val="Tabletext"/>
              <w:rPr>
                <w:rFonts w:ascii="Arial" w:hAnsi="Arial" w:cs="Arial"/>
                <w:sz w:val="16"/>
                <w:szCs w:val="16"/>
              </w:rPr>
            </w:pPr>
            <w:r w:rsidRPr="00F0269A">
              <w:rPr>
                <w:rFonts w:ascii="Arial" w:hAnsi="Arial" w:cs="Arial"/>
                <w:sz w:val="16"/>
                <w:szCs w:val="16"/>
              </w:rPr>
              <w:t>10.  Schedule</w:t>
            </w:r>
            <w:r w:rsidR="00F0269A">
              <w:rPr>
                <w:rFonts w:ascii="Arial" w:hAnsi="Arial" w:cs="Arial"/>
                <w:sz w:val="16"/>
                <w:szCs w:val="16"/>
              </w:rPr>
              <w:t> </w:t>
            </w:r>
            <w:r w:rsidRPr="00F0269A">
              <w:rPr>
                <w:rFonts w:ascii="Arial" w:hAnsi="Arial" w:cs="Arial"/>
                <w:sz w:val="16"/>
                <w:szCs w:val="16"/>
              </w:rPr>
              <w:t>6, items</w:t>
            </w:r>
            <w:r w:rsidR="00F0269A">
              <w:rPr>
                <w:rFonts w:ascii="Arial" w:hAnsi="Arial" w:cs="Arial"/>
                <w:sz w:val="16"/>
                <w:szCs w:val="16"/>
              </w:rPr>
              <w:t> </w:t>
            </w:r>
            <w:r w:rsidRPr="00F0269A">
              <w:rPr>
                <w:rFonts w:ascii="Arial" w:hAnsi="Arial" w:cs="Arial"/>
                <w:sz w:val="16"/>
                <w:szCs w:val="16"/>
              </w:rPr>
              <w:t>1 and 2</w:t>
            </w:r>
          </w:p>
        </w:tc>
        <w:tc>
          <w:tcPr>
            <w:tcW w:w="3828" w:type="dxa"/>
            <w:tcBorders>
              <w:top w:val="single" w:sz="2" w:space="0" w:color="auto"/>
              <w:bottom w:val="single" w:sz="2" w:space="0" w:color="auto"/>
            </w:tcBorders>
            <w:shd w:val="clear" w:color="auto" w:fill="auto"/>
          </w:tcPr>
          <w:p w:rsidR="00A46274" w:rsidRPr="00F0269A" w:rsidRDefault="00A46274" w:rsidP="00A46274">
            <w:pPr>
              <w:pStyle w:val="Tabletext"/>
              <w:rPr>
                <w:rFonts w:ascii="Arial" w:hAnsi="Arial" w:cs="Arial"/>
                <w:sz w:val="16"/>
                <w:szCs w:val="16"/>
              </w:rPr>
            </w:pPr>
            <w:r w:rsidRPr="00F0269A">
              <w:rPr>
                <w:rFonts w:ascii="Arial" w:hAnsi="Arial" w:cs="Arial"/>
                <w:sz w:val="16"/>
                <w:szCs w:val="16"/>
              </w:rPr>
              <w:t>Immediately after the commencement of item</w:t>
            </w:r>
            <w:r w:rsidR="00F0269A">
              <w:rPr>
                <w:rFonts w:ascii="Arial" w:hAnsi="Arial" w:cs="Arial"/>
                <w:sz w:val="16"/>
                <w:szCs w:val="16"/>
              </w:rPr>
              <w:t> </w:t>
            </w:r>
            <w:r w:rsidRPr="00F0269A">
              <w:rPr>
                <w:rFonts w:ascii="Arial" w:hAnsi="Arial" w:cs="Arial"/>
                <w:sz w:val="16"/>
                <w:szCs w:val="16"/>
              </w:rPr>
              <w:t>8 of Schedule</w:t>
            </w:r>
            <w:r w:rsidR="00F0269A">
              <w:rPr>
                <w:rFonts w:ascii="Arial" w:hAnsi="Arial" w:cs="Arial"/>
                <w:sz w:val="16"/>
                <w:szCs w:val="16"/>
              </w:rPr>
              <w:t> </w:t>
            </w:r>
            <w:r w:rsidRPr="00F0269A">
              <w:rPr>
                <w:rFonts w:ascii="Arial" w:hAnsi="Arial" w:cs="Arial"/>
                <w:sz w:val="16"/>
                <w:szCs w:val="16"/>
              </w:rPr>
              <w:t xml:space="preserve">8 to the </w:t>
            </w:r>
            <w:r w:rsidRPr="00F0269A">
              <w:rPr>
                <w:rFonts w:ascii="Arial" w:hAnsi="Arial" w:cs="Arial"/>
                <w:i/>
                <w:sz w:val="16"/>
                <w:szCs w:val="16"/>
              </w:rPr>
              <w:t>Child Support Legislation Amendment (Reform of the Child Support Scheme—New Formula and Other Measures) Act 2006</w:t>
            </w:r>
            <w:r w:rsidRPr="00F0269A">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A46274" w:rsidRPr="00F0269A" w:rsidRDefault="00A46274" w:rsidP="00A46274">
            <w:pPr>
              <w:pStyle w:val="Tabletext"/>
              <w:rPr>
                <w:rFonts w:ascii="Arial" w:hAnsi="Arial" w:cs="Arial"/>
                <w:sz w:val="16"/>
                <w:szCs w:val="16"/>
              </w:rPr>
            </w:pPr>
            <w:r w:rsidRPr="00F0269A">
              <w:rPr>
                <w:rFonts w:ascii="Arial" w:hAnsi="Arial" w:cs="Arial"/>
                <w:sz w:val="16"/>
                <w:szCs w:val="16"/>
              </w:rPr>
              <w:t>1</w:t>
            </w:r>
            <w:r w:rsidR="00F0269A">
              <w:rPr>
                <w:rFonts w:ascii="Arial" w:hAnsi="Arial" w:cs="Arial"/>
                <w:sz w:val="16"/>
                <w:szCs w:val="16"/>
              </w:rPr>
              <w:t> </w:t>
            </w:r>
            <w:r w:rsidRPr="00F0269A">
              <w:rPr>
                <w:rFonts w:ascii="Arial" w:hAnsi="Arial" w:cs="Arial"/>
                <w:sz w:val="16"/>
                <w:szCs w:val="16"/>
              </w:rPr>
              <w:t>July 2008</w:t>
            </w:r>
          </w:p>
        </w:tc>
      </w:tr>
      <w:tr w:rsidR="002E3008" w:rsidRPr="00F0269A">
        <w:trPr>
          <w:cantSplit/>
        </w:trPr>
        <w:tc>
          <w:tcPr>
            <w:tcW w:w="1701" w:type="dxa"/>
            <w:tcBorders>
              <w:top w:val="single" w:sz="2" w:space="0" w:color="auto"/>
              <w:bottom w:val="single" w:sz="2" w:space="0" w:color="auto"/>
            </w:tcBorders>
            <w:shd w:val="clear" w:color="auto" w:fill="auto"/>
          </w:tcPr>
          <w:p w:rsidR="002E3008" w:rsidRPr="00F0269A" w:rsidRDefault="002E3008" w:rsidP="002E3008">
            <w:pPr>
              <w:pStyle w:val="Tabletext"/>
              <w:rPr>
                <w:rFonts w:ascii="Arial" w:hAnsi="Arial" w:cs="Arial"/>
                <w:sz w:val="16"/>
                <w:szCs w:val="16"/>
              </w:rPr>
            </w:pPr>
            <w:r w:rsidRPr="00F0269A">
              <w:rPr>
                <w:rFonts w:ascii="Arial" w:hAnsi="Arial" w:cs="Arial"/>
                <w:sz w:val="16"/>
                <w:szCs w:val="16"/>
              </w:rPr>
              <w:t>11.  Schedule</w:t>
            </w:r>
            <w:r w:rsidR="00F0269A">
              <w:rPr>
                <w:rFonts w:ascii="Arial" w:hAnsi="Arial" w:cs="Arial"/>
                <w:sz w:val="16"/>
                <w:szCs w:val="16"/>
              </w:rPr>
              <w:t> </w:t>
            </w:r>
            <w:r w:rsidRPr="00F0269A">
              <w:rPr>
                <w:rFonts w:ascii="Arial" w:hAnsi="Arial" w:cs="Arial"/>
                <w:sz w:val="16"/>
                <w:szCs w:val="16"/>
              </w:rPr>
              <w:t>6, items</w:t>
            </w:r>
            <w:r w:rsidR="00F0269A">
              <w:rPr>
                <w:rFonts w:ascii="Arial" w:hAnsi="Arial" w:cs="Arial"/>
                <w:sz w:val="16"/>
                <w:szCs w:val="16"/>
              </w:rPr>
              <w:t> </w:t>
            </w:r>
            <w:r w:rsidRPr="00F0269A">
              <w:rPr>
                <w:rFonts w:ascii="Arial" w:hAnsi="Arial" w:cs="Arial"/>
                <w:sz w:val="16"/>
                <w:szCs w:val="16"/>
              </w:rPr>
              <w:t>3 and 4</w:t>
            </w:r>
          </w:p>
        </w:tc>
        <w:tc>
          <w:tcPr>
            <w:tcW w:w="3828" w:type="dxa"/>
            <w:tcBorders>
              <w:top w:val="single" w:sz="2" w:space="0" w:color="auto"/>
              <w:bottom w:val="single" w:sz="2" w:space="0" w:color="auto"/>
            </w:tcBorders>
            <w:shd w:val="clear" w:color="auto" w:fill="auto"/>
          </w:tcPr>
          <w:p w:rsidR="002E3008" w:rsidRPr="00F0269A" w:rsidRDefault="002E3008" w:rsidP="002E3008">
            <w:pPr>
              <w:pStyle w:val="Tabletext"/>
              <w:rPr>
                <w:rFonts w:ascii="Arial" w:hAnsi="Arial" w:cs="Arial"/>
                <w:sz w:val="16"/>
                <w:szCs w:val="16"/>
              </w:rPr>
            </w:pPr>
            <w:r w:rsidRPr="00F0269A">
              <w:rPr>
                <w:rFonts w:ascii="Arial" w:hAnsi="Arial" w:cs="Arial"/>
                <w:sz w:val="16"/>
                <w:szCs w:val="16"/>
              </w:rPr>
              <w:t>Immediately after the commencement of item</w:t>
            </w:r>
            <w:r w:rsidR="00F0269A">
              <w:rPr>
                <w:rFonts w:ascii="Arial" w:hAnsi="Arial" w:cs="Arial"/>
                <w:sz w:val="16"/>
                <w:szCs w:val="16"/>
              </w:rPr>
              <w:t> </w:t>
            </w:r>
            <w:r w:rsidRPr="00F0269A">
              <w:rPr>
                <w:rFonts w:ascii="Arial" w:hAnsi="Arial" w:cs="Arial"/>
                <w:sz w:val="16"/>
                <w:szCs w:val="16"/>
              </w:rPr>
              <w:t>55 of Schedule</w:t>
            </w:r>
            <w:r w:rsidR="00F0269A">
              <w:rPr>
                <w:rFonts w:ascii="Arial" w:hAnsi="Arial" w:cs="Arial"/>
                <w:sz w:val="16"/>
                <w:szCs w:val="16"/>
              </w:rPr>
              <w:t> </w:t>
            </w:r>
            <w:r w:rsidRPr="00F0269A">
              <w:rPr>
                <w:rFonts w:ascii="Arial" w:hAnsi="Arial" w:cs="Arial"/>
                <w:sz w:val="16"/>
                <w:szCs w:val="16"/>
              </w:rPr>
              <w:t xml:space="preserve">8 to the </w:t>
            </w:r>
            <w:r w:rsidRPr="00F0269A">
              <w:rPr>
                <w:rFonts w:ascii="Arial" w:hAnsi="Arial" w:cs="Arial"/>
                <w:i/>
                <w:sz w:val="16"/>
                <w:szCs w:val="16"/>
              </w:rPr>
              <w:t>Child Support Legislation Amendment (Reform of the Child Support Scheme—New Formula and Other Measures) Act 2006</w:t>
            </w:r>
            <w:r w:rsidRPr="00F0269A">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2E3008" w:rsidRPr="00F0269A" w:rsidRDefault="002E3008" w:rsidP="002E3008">
            <w:pPr>
              <w:pStyle w:val="Tabletext"/>
              <w:rPr>
                <w:rFonts w:ascii="Arial" w:hAnsi="Arial" w:cs="Arial"/>
                <w:sz w:val="16"/>
                <w:szCs w:val="16"/>
              </w:rPr>
            </w:pPr>
            <w:r w:rsidRPr="00F0269A">
              <w:rPr>
                <w:rFonts w:ascii="Arial" w:hAnsi="Arial" w:cs="Arial"/>
                <w:sz w:val="16"/>
                <w:szCs w:val="16"/>
              </w:rPr>
              <w:t>1</w:t>
            </w:r>
            <w:r w:rsidR="00F0269A">
              <w:rPr>
                <w:rFonts w:ascii="Arial" w:hAnsi="Arial" w:cs="Arial"/>
                <w:sz w:val="16"/>
                <w:szCs w:val="16"/>
              </w:rPr>
              <w:t> </w:t>
            </w:r>
            <w:r w:rsidRPr="00F0269A">
              <w:rPr>
                <w:rFonts w:ascii="Arial" w:hAnsi="Arial" w:cs="Arial"/>
                <w:sz w:val="16"/>
                <w:szCs w:val="16"/>
              </w:rPr>
              <w:t>July 2008</w:t>
            </w:r>
          </w:p>
        </w:tc>
      </w:tr>
      <w:tr w:rsidR="002E3008" w:rsidRPr="00F0269A">
        <w:trPr>
          <w:cantSplit/>
        </w:trPr>
        <w:tc>
          <w:tcPr>
            <w:tcW w:w="1701" w:type="dxa"/>
            <w:tcBorders>
              <w:top w:val="single" w:sz="2" w:space="0" w:color="auto"/>
              <w:bottom w:val="single" w:sz="2" w:space="0" w:color="auto"/>
            </w:tcBorders>
            <w:shd w:val="clear" w:color="auto" w:fill="auto"/>
          </w:tcPr>
          <w:p w:rsidR="002E3008" w:rsidRPr="00F0269A" w:rsidRDefault="002E3008" w:rsidP="002E3008">
            <w:pPr>
              <w:pStyle w:val="Tabletext"/>
              <w:rPr>
                <w:rFonts w:ascii="Arial" w:hAnsi="Arial" w:cs="Arial"/>
                <w:sz w:val="16"/>
                <w:szCs w:val="16"/>
              </w:rPr>
            </w:pPr>
            <w:r w:rsidRPr="00F0269A">
              <w:rPr>
                <w:rFonts w:ascii="Arial" w:hAnsi="Arial" w:cs="Arial"/>
                <w:sz w:val="16"/>
                <w:szCs w:val="16"/>
              </w:rPr>
              <w:t>12.  Schedule</w:t>
            </w:r>
            <w:r w:rsidR="00F0269A">
              <w:rPr>
                <w:rFonts w:ascii="Arial" w:hAnsi="Arial" w:cs="Arial"/>
                <w:sz w:val="16"/>
                <w:szCs w:val="16"/>
              </w:rPr>
              <w:t> </w:t>
            </w:r>
            <w:r w:rsidRPr="00F0269A">
              <w:rPr>
                <w:rFonts w:ascii="Arial" w:hAnsi="Arial" w:cs="Arial"/>
                <w:sz w:val="16"/>
                <w:szCs w:val="16"/>
              </w:rPr>
              <w:t>6, item</w:t>
            </w:r>
            <w:r w:rsidR="00F0269A">
              <w:rPr>
                <w:rFonts w:ascii="Arial" w:hAnsi="Arial" w:cs="Arial"/>
                <w:sz w:val="16"/>
                <w:szCs w:val="16"/>
              </w:rPr>
              <w:t> </w:t>
            </w:r>
            <w:r w:rsidRPr="00F0269A">
              <w:rPr>
                <w:rFonts w:ascii="Arial" w:hAnsi="Arial" w:cs="Arial"/>
                <w:sz w:val="16"/>
                <w:szCs w:val="16"/>
              </w:rPr>
              <w:t>5</w:t>
            </w:r>
          </w:p>
        </w:tc>
        <w:tc>
          <w:tcPr>
            <w:tcW w:w="3828" w:type="dxa"/>
            <w:tcBorders>
              <w:top w:val="single" w:sz="2" w:space="0" w:color="auto"/>
              <w:bottom w:val="single" w:sz="2" w:space="0" w:color="auto"/>
            </w:tcBorders>
            <w:shd w:val="clear" w:color="auto" w:fill="auto"/>
          </w:tcPr>
          <w:p w:rsidR="002E3008" w:rsidRPr="00F0269A" w:rsidRDefault="002E3008" w:rsidP="002E3008">
            <w:pPr>
              <w:pStyle w:val="Tabletext"/>
              <w:rPr>
                <w:rFonts w:ascii="Arial" w:hAnsi="Arial" w:cs="Arial"/>
                <w:sz w:val="16"/>
                <w:szCs w:val="16"/>
              </w:rPr>
            </w:pPr>
            <w:r w:rsidRPr="00F0269A">
              <w:rPr>
                <w:rFonts w:ascii="Arial" w:hAnsi="Arial" w:cs="Arial"/>
                <w:sz w:val="16"/>
                <w:szCs w:val="16"/>
              </w:rPr>
              <w:t>Immediately after the commencement of item</w:t>
            </w:r>
            <w:r w:rsidR="00F0269A">
              <w:rPr>
                <w:rFonts w:ascii="Arial" w:hAnsi="Arial" w:cs="Arial"/>
                <w:sz w:val="16"/>
                <w:szCs w:val="16"/>
              </w:rPr>
              <w:t> </w:t>
            </w:r>
            <w:r w:rsidRPr="00F0269A">
              <w:rPr>
                <w:rFonts w:ascii="Arial" w:hAnsi="Arial" w:cs="Arial"/>
                <w:sz w:val="16"/>
                <w:szCs w:val="16"/>
              </w:rPr>
              <w:t>155 of Schedule</w:t>
            </w:r>
            <w:r w:rsidR="00F0269A">
              <w:rPr>
                <w:rFonts w:ascii="Arial" w:hAnsi="Arial" w:cs="Arial"/>
                <w:sz w:val="16"/>
                <w:szCs w:val="16"/>
              </w:rPr>
              <w:t> </w:t>
            </w:r>
            <w:r w:rsidRPr="00F0269A">
              <w:rPr>
                <w:rFonts w:ascii="Arial" w:hAnsi="Arial" w:cs="Arial"/>
                <w:sz w:val="16"/>
                <w:szCs w:val="16"/>
              </w:rPr>
              <w:t xml:space="preserve">8 to the </w:t>
            </w:r>
            <w:r w:rsidRPr="00F0269A">
              <w:rPr>
                <w:rFonts w:ascii="Arial" w:hAnsi="Arial" w:cs="Arial"/>
                <w:i/>
                <w:sz w:val="16"/>
                <w:szCs w:val="16"/>
              </w:rPr>
              <w:t>Child Support Legislation Amendment (Reform of the Child Support Scheme—New Formula and Other Measures) Act 2006</w:t>
            </w:r>
            <w:r w:rsidRPr="00F0269A">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2E3008" w:rsidRPr="00F0269A" w:rsidRDefault="002E3008" w:rsidP="002E3008">
            <w:pPr>
              <w:pStyle w:val="Tabletext"/>
              <w:rPr>
                <w:rFonts w:ascii="Arial" w:hAnsi="Arial" w:cs="Arial"/>
                <w:sz w:val="16"/>
                <w:szCs w:val="16"/>
              </w:rPr>
            </w:pPr>
            <w:r w:rsidRPr="00F0269A">
              <w:rPr>
                <w:rFonts w:ascii="Arial" w:hAnsi="Arial" w:cs="Arial"/>
                <w:sz w:val="16"/>
                <w:szCs w:val="16"/>
              </w:rPr>
              <w:t>1</w:t>
            </w:r>
            <w:r w:rsidR="00F0269A">
              <w:rPr>
                <w:rFonts w:ascii="Arial" w:hAnsi="Arial" w:cs="Arial"/>
                <w:sz w:val="16"/>
                <w:szCs w:val="16"/>
              </w:rPr>
              <w:t> </w:t>
            </w:r>
            <w:r w:rsidRPr="00F0269A">
              <w:rPr>
                <w:rFonts w:ascii="Arial" w:hAnsi="Arial" w:cs="Arial"/>
                <w:sz w:val="16"/>
                <w:szCs w:val="16"/>
              </w:rPr>
              <w:t>July 2008</w:t>
            </w:r>
          </w:p>
        </w:tc>
      </w:tr>
      <w:tr w:rsidR="002E3008" w:rsidRPr="00F0269A">
        <w:trPr>
          <w:cantSplit/>
        </w:trPr>
        <w:tc>
          <w:tcPr>
            <w:tcW w:w="1701" w:type="dxa"/>
            <w:tcBorders>
              <w:top w:val="single" w:sz="2" w:space="0" w:color="auto"/>
              <w:bottom w:val="single" w:sz="2" w:space="0" w:color="auto"/>
            </w:tcBorders>
            <w:shd w:val="clear" w:color="auto" w:fill="auto"/>
          </w:tcPr>
          <w:p w:rsidR="002E3008" w:rsidRPr="00F0269A" w:rsidRDefault="002E3008" w:rsidP="002E3008">
            <w:pPr>
              <w:pStyle w:val="Tabletext"/>
              <w:rPr>
                <w:rFonts w:ascii="Arial" w:hAnsi="Arial" w:cs="Arial"/>
                <w:sz w:val="16"/>
                <w:szCs w:val="16"/>
              </w:rPr>
            </w:pPr>
            <w:r w:rsidRPr="00F0269A">
              <w:rPr>
                <w:rFonts w:ascii="Arial" w:hAnsi="Arial" w:cs="Arial"/>
                <w:sz w:val="16"/>
                <w:szCs w:val="16"/>
              </w:rPr>
              <w:t>14.  Schedule</w:t>
            </w:r>
            <w:r w:rsidR="00F0269A">
              <w:rPr>
                <w:rFonts w:ascii="Arial" w:hAnsi="Arial" w:cs="Arial"/>
                <w:sz w:val="16"/>
                <w:szCs w:val="16"/>
              </w:rPr>
              <w:t> </w:t>
            </w:r>
            <w:r w:rsidRPr="00F0269A">
              <w:rPr>
                <w:rFonts w:ascii="Arial" w:hAnsi="Arial" w:cs="Arial"/>
                <w:sz w:val="16"/>
                <w:szCs w:val="16"/>
              </w:rPr>
              <w:t>6, items</w:t>
            </w:r>
            <w:r w:rsidR="00F0269A">
              <w:rPr>
                <w:rFonts w:ascii="Arial" w:hAnsi="Arial" w:cs="Arial"/>
                <w:sz w:val="16"/>
                <w:szCs w:val="16"/>
              </w:rPr>
              <w:t> </w:t>
            </w:r>
            <w:r w:rsidRPr="00F0269A">
              <w:rPr>
                <w:rFonts w:ascii="Arial" w:hAnsi="Arial" w:cs="Arial"/>
                <w:sz w:val="16"/>
                <w:szCs w:val="16"/>
              </w:rPr>
              <w:t>7 and 8</w:t>
            </w:r>
          </w:p>
        </w:tc>
        <w:tc>
          <w:tcPr>
            <w:tcW w:w="3828" w:type="dxa"/>
            <w:tcBorders>
              <w:top w:val="single" w:sz="2" w:space="0" w:color="auto"/>
              <w:bottom w:val="single" w:sz="2" w:space="0" w:color="auto"/>
            </w:tcBorders>
            <w:shd w:val="clear" w:color="auto" w:fill="auto"/>
          </w:tcPr>
          <w:p w:rsidR="002E3008" w:rsidRPr="00F0269A" w:rsidRDefault="002E3008" w:rsidP="002E3008">
            <w:pPr>
              <w:pStyle w:val="Tabletext"/>
              <w:rPr>
                <w:rFonts w:ascii="Arial" w:hAnsi="Arial" w:cs="Arial"/>
                <w:sz w:val="16"/>
                <w:szCs w:val="16"/>
              </w:rPr>
            </w:pPr>
            <w:r w:rsidRPr="00F0269A">
              <w:rPr>
                <w:rFonts w:ascii="Arial" w:hAnsi="Arial" w:cs="Arial"/>
                <w:sz w:val="16"/>
                <w:szCs w:val="16"/>
              </w:rPr>
              <w:t>Immediately after the commencement of item</w:t>
            </w:r>
            <w:r w:rsidR="00F0269A">
              <w:rPr>
                <w:rFonts w:ascii="Arial" w:hAnsi="Arial" w:cs="Arial"/>
                <w:sz w:val="16"/>
                <w:szCs w:val="16"/>
              </w:rPr>
              <w:t> </w:t>
            </w:r>
            <w:r w:rsidRPr="00F0269A">
              <w:rPr>
                <w:rFonts w:ascii="Arial" w:hAnsi="Arial" w:cs="Arial"/>
                <w:sz w:val="16"/>
                <w:szCs w:val="16"/>
              </w:rPr>
              <w:t>63 of Schedule</w:t>
            </w:r>
            <w:r w:rsidR="00F0269A">
              <w:rPr>
                <w:rFonts w:ascii="Arial" w:hAnsi="Arial" w:cs="Arial"/>
                <w:sz w:val="16"/>
                <w:szCs w:val="16"/>
              </w:rPr>
              <w:t> </w:t>
            </w:r>
            <w:r w:rsidRPr="00F0269A">
              <w:rPr>
                <w:rFonts w:ascii="Arial" w:hAnsi="Arial" w:cs="Arial"/>
                <w:sz w:val="16"/>
                <w:szCs w:val="16"/>
              </w:rPr>
              <w:t xml:space="preserve">5 to the </w:t>
            </w:r>
            <w:r w:rsidRPr="00F0269A">
              <w:rPr>
                <w:rFonts w:ascii="Arial" w:hAnsi="Arial" w:cs="Arial"/>
                <w:i/>
                <w:sz w:val="16"/>
                <w:szCs w:val="16"/>
              </w:rPr>
              <w:t>Child Support Legislation Amendment (Reform of the Child Support Scheme—New Formula and Other Measures) Act 2006</w:t>
            </w:r>
            <w:r w:rsidRPr="00F0269A">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2E3008" w:rsidRPr="00F0269A" w:rsidRDefault="002E3008" w:rsidP="002E3008">
            <w:pPr>
              <w:pStyle w:val="Tabletext"/>
              <w:rPr>
                <w:rFonts w:ascii="Arial" w:hAnsi="Arial" w:cs="Arial"/>
                <w:sz w:val="16"/>
                <w:szCs w:val="16"/>
              </w:rPr>
            </w:pPr>
            <w:r w:rsidRPr="00F0269A">
              <w:rPr>
                <w:rFonts w:ascii="Arial" w:hAnsi="Arial" w:cs="Arial"/>
                <w:sz w:val="16"/>
                <w:szCs w:val="16"/>
              </w:rPr>
              <w:t>1</w:t>
            </w:r>
            <w:r w:rsidR="00F0269A">
              <w:rPr>
                <w:rFonts w:ascii="Arial" w:hAnsi="Arial" w:cs="Arial"/>
                <w:sz w:val="16"/>
                <w:szCs w:val="16"/>
              </w:rPr>
              <w:t> </w:t>
            </w:r>
            <w:r w:rsidRPr="00F0269A">
              <w:rPr>
                <w:rFonts w:ascii="Arial" w:hAnsi="Arial" w:cs="Arial"/>
                <w:sz w:val="16"/>
                <w:szCs w:val="16"/>
              </w:rPr>
              <w:t>July 2008</w:t>
            </w:r>
          </w:p>
        </w:tc>
      </w:tr>
      <w:tr w:rsidR="002E3008" w:rsidRPr="00F0269A">
        <w:trPr>
          <w:cantSplit/>
        </w:trPr>
        <w:tc>
          <w:tcPr>
            <w:tcW w:w="1701" w:type="dxa"/>
            <w:tcBorders>
              <w:top w:val="single" w:sz="2" w:space="0" w:color="auto"/>
              <w:bottom w:val="single" w:sz="2" w:space="0" w:color="auto"/>
            </w:tcBorders>
            <w:shd w:val="clear" w:color="auto" w:fill="auto"/>
          </w:tcPr>
          <w:p w:rsidR="002E3008" w:rsidRPr="00F0269A" w:rsidRDefault="002E3008" w:rsidP="002E3008">
            <w:pPr>
              <w:pStyle w:val="Tabletext"/>
              <w:rPr>
                <w:rFonts w:ascii="Arial" w:hAnsi="Arial" w:cs="Arial"/>
                <w:sz w:val="16"/>
                <w:szCs w:val="16"/>
              </w:rPr>
            </w:pPr>
            <w:r w:rsidRPr="00F0269A">
              <w:rPr>
                <w:rFonts w:ascii="Arial" w:hAnsi="Arial" w:cs="Arial"/>
                <w:sz w:val="16"/>
                <w:szCs w:val="16"/>
              </w:rPr>
              <w:t>15.  Schedule</w:t>
            </w:r>
            <w:r w:rsidR="00F0269A">
              <w:rPr>
                <w:rFonts w:ascii="Arial" w:hAnsi="Arial" w:cs="Arial"/>
                <w:sz w:val="16"/>
                <w:szCs w:val="16"/>
              </w:rPr>
              <w:t> </w:t>
            </w:r>
            <w:r w:rsidRPr="00F0269A">
              <w:rPr>
                <w:rFonts w:ascii="Arial" w:hAnsi="Arial" w:cs="Arial"/>
                <w:sz w:val="16"/>
                <w:szCs w:val="16"/>
              </w:rPr>
              <w:t>6, item</w:t>
            </w:r>
            <w:r w:rsidR="00F0269A">
              <w:rPr>
                <w:rFonts w:ascii="Arial" w:hAnsi="Arial" w:cs="Arial"/>
                <w:sz w:val="16"/>
                <w:szCs w:val="16"/>
              </w:rPr>
              <w:t> </w:t>
            </w:r>
            <w:r w:rsidRPr="00F0269A">
              <w:rPr>
                <w:rFonts w:ascii="Arial" w:hAnsi="Arial" w:cs="Arial"/>
                <w:sz w:val="16"/>
                <w:szCs w:val="16"/>
              </w:rPr>
              <w:t>9</w:t>
            </w:r>
          </w:p>
        </w:tc>
        <w:tc>
          <w:tcPr>
            <w:tcW w:w="3828" w:type="dxa"/>
            <w:tcBorders>
              <w:top w:val="single" w:sz="2" w:space="0" w:color="auto"/>
              <w:bottom w:val="single" w:sz="2" w:space="0" w:color="auto"/>
            </w:tcBorders>
            <w:shd w:val="clear" w:color="auto" w:fill="auto"/>
          </w:tcPr>
          <w:p w:rsidR="002E3008" w:rsidRPr="00F0269A" w:rsidRDefault="002E3008" w:rsidP="002E3008">
            <w:pPr>
              <w:pStyle w:val="Tabletext"/>
              <w:rPr>
                <w:rFonts w:ascii="Arial" w:hAnsi="Arial" w:cs="Arial"/>
                <w:sz w:val="16"/>
                <w:szCs w:val="16"/>
              </w:rPr>
            </w:pPr>
            <w:r w:rsidRPr="00F0269A">
              <w:rPr>
                <w:rFonts w:ascii="Arial" w:hAnsi="Arial" w:cs="Arial"/>
                <w:sz w:val="16"/>
                <w:szCs w:val="16"/>
              </w:rPr>
              <w:t>Immediately after the commencement of item</w:t>
            </w:r>
            <w:r w:rsidR="00F0269A">
              <w:rPr>
                <w:rFonts w:ascii="Arial" w:hAnsi="Arial" w:cs="Arial"/>
                <w:sz w:val="16"/>
                <w:szCs w:val="16"/>
              </w:rPr>
              <w:t> </w:t>
            </w:r>
            <w:r w:rsidRPr="00F0269A">
              <w:rPr>
                <w:rFonts w:ascii="Arial" w:hAnsi="Arial" w:cs="Arial"/>
                <w:sz w:val="16"/>
                <w:szCs w:val="16"/>
              </w:rPr>
              <w:t>155 of Schedule</w:t>
            </w:r>
            <w:r w:rsidR="00F0269A">
              <w:rPr>
                <w:rFonts w:ascii="Arial" w:hAnsi="Arial" w:cs="Arial"/>
                <w:sz w:val="16"/>
                <w:szCs w:val="16"/>
              </w:rPr>
              <w:t> </w:t>
            </w:r>
            <w:r w:rsidRPr="00F0269A">
              <w:rPr>
                <w:rFonts w:ascii="Arial" w:hAnsi="Arial" w:cs="Arial"/>
                <w:sz w:val="16"/>
                <w:szCs w:val="16"/>
              </w:rPr>
              <w:t xml:space="preserve">8 to the </w:t>
            </w:r>
            <w:r w:rsidRPr="00F0269A">
              <w:rPr>
                <w:rFonts w:ascii="Arial" w:hAnsi="Arial" w:cs="Arial"/>
                <w:i/>
                <w:sz w:val="16"/>
                <w:szCs w:val="16"/>
              </w:rPr>
              <w:t>Child Support Legislation Amendment (Reform of the Child Support Scheme—New Formula and Other Measures) Act 2006</w:t>
            </w:r>
            <w:r w:rsidRPr="00F0269A">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2E3008" w:rsidRPr="00F0269A" w:rsidRDefault="002E3008" w:rsidP="002E3008">
            <w:pPr>
              <w:pStyle w:val="Tabletext"/>
              <w:rPr>
                <w:rFonts w:ascii="Arial" w:hAnsi="Arial" w:cs="Arial"/>
                <w:sz w:val="16"/>
                <w:szCs w:val="16"/>
              </w:rPr>
            </w:pPr>
            <w:r w:rsidRPr="00F0269A">
              <w:rPr>
                <w:rFonts w:ascii="Arial" w:hAnsi="Arial" w:cs="Arial"/>
                <w:sz w:val="16"/>
                <w:szCs w:val="16"/>
              </w:rPr>
              <w:t>1</w:t>
            </w:r>
            <w:r w:rsidR="00F0269A">
              <w:rPr>
                <w:rFonts w:ascii="Arial" w:hAnsi="Arial" w:cs="Arial"/>
                <w:sz w:val="16"/>
                <w:szCs w:val="16"/>
              </w:rPr>
              <w:t> </w:t>
            </w:r>
            <w:r w:rsidRPr="00F0269A">
              <w:rPr>
                <w:rFonts w:ascii="Arial" w:hAnsi="Arial" w:cs="Arial"/>
                <w:sz w:val="16"/>
                <w:szCs w:val="16"/>
              </w:rPr>
              <w:t>July 2008</w:t>
            </w:r>
          </w:p>
        </w:tc>
      </w:tr>
      <w:tr w:rsidR="002E3008" w:rsidRPr="00F0269A">
        <w:tc>
          <w:tcPr>
            <w:tcW w:w="1701" w:type="dxa"/>
            <w:shd w:val="clear" w:color="auto" w:fill="auto"/>
          </w:tcPr>
          <w:p w:rsidR="002E3008" w:rsidRPr="00F0269A" w:rsidRDefault="002E3008" w:rsidP="00C35F11">
            <w:pPr>
              <w:pStyle w:val="Tabletext"/>
              <w:keepNext/>
              <w:rPr>
                <w:rFonts w:ascii="Arial" w:hAnsi="Arial" w:cs="Arial"/>
                <w:sz w:val="16"/>
                <w:szCs w:val="16"/>
              </w:rPr>
            </w:pPr>
            <w:r w:rsidRPr="00F0269A">
              <w:rPr>
                <w:rFonts w:ascii="Arial" w:hAnsi="Arial" w:cs="Arial"/>
                <w:sz w:val="16"/>
                <w:szCs w:val="16"/>
              </w:rPr>
              <w:t>15A.  Schedule</w:t>
            </w:r>
            <w:r w:rsidR="00F0269A">
              <w:rPr>
                <w:rFonts w:ascii="Arial" w:hAnsi="Arial" w:cs="Arial"/>
                <w:sz w:val="16"/>
                <w:szCs w:val="16"/>
              </w:rPr>
              <w:t> </w:t>
            </w:r>
            <w:r w:rsidRPr="00F0269A">
              <w:rPr>
                <w:rFonts w:ascii="Arial" w:hAnsi="Arial" w:cs="Arial"/>
                <w:sz w:val="16"/>
                <w:szCs w:val="16"/>
              </w:rPr>
              <w:t>6, items</w:t>
            </w:r>
            <w:r w:rsidR="00F0269A">
              <w:rPr>
                <w:rFonts w:ascii="Arial" w:hAnsi="Arial" w:cs="Arial"/>
                <w:sz w:val="16"/>
                <w:szCs w:val="16"/>
              </w:rPr>
              <w:t> </w:t>
            </w:r>
            <w:r w:rsidRPr="00F0269A">
              <w:rPr>
                <w:rFonts w:ascii="Arial" w:hAnsi="Arial" w:cs="Arial"/>
                <w:sz w:val="16"/>
                <w:szCs w:val="16"/>
              </w:rPr>
              <w:t>9A, 9B and 9C</w:t>
            </w:r>
          </w:p>
        </w:tc>
        <w:tc>
          <w:tcPr>
            <w:tcW w:w="3828" w:type="dxa"/>
            <w:shd w:val="clear" w:color="auto" w:fill="auto"/>
          </w:tcPr>
          <w:p w:rsidR="002E3008" w:rsidRPr="00F0269A" w:rsidRDefault="002E3008" w:rsidP="00C35F11">
            <w:pPr>
              <w:pStyle w:val="Tabletext"/>
              <w:keepNext/>
              <w:rPr>
                <w:rFonts w:ascii="Arial" w:hAnsi="Arial" w:cs="Arial"/>
                <w:sz w:val="16"/>
                <w:szCs w:val="16"/>
              </w:rPr>
            </w:pPr>
            <w:r w:rsidRPr="00F0269A">
              <w:rPr>
                <w:rFonts w:ascii="Arial" w:hAnsi="Arial" w:cs="Arial"/>
                <w:sz w:val="16"/>
                <w:szCs w:val="16"/>
              </w:rPr>
              <w:t>Immediately after the commencement of items</w:t>
            </w:r>
            <w:r w:rsidR="00F0269A">
              <w:rPr>
                <w:rFonts w:ascii="Arial" w:hAnsi="Arial" w:cs="Arial"/>
                <w:sz w:val="16"/>
                <w:szCs w:val="16"/>
              </w:rPr>
              <w:t> </w:t>
            </w:r>
            <w:r w:rsidRPr="00F0269A">
              <w:rPr>
                <w:rFonts w:ascii="Arial" w:hAnsi="Arial" w:cs="Arial"/>
                <w:sz w:val="16"/>
                <w:szCs w:val="16"/>
              </w:rPr>
              <w:t>1 and 2 of Schedule</w:t>
            </w:r>
            <w:r w:rsidR="00F0269A">
              <w:rPr>
                <w:rFonts w:ascii="Arial" w:hAnsi="Arial" w:cs="Arial"/>
                <w:sz w:val="16"/>
                <w:szCs w:val="16"/>
              </w:rPr>
              <w:t> </w:t>
            </w:r>
            <w:r w:rsidRPr="00F0269A">
              <w:rPr>
                <w:rFonts w:ascii="Arial" w:hAnsi="Arial" w:cs="Arial"/>
                <w:sz w:val="16"/>
                <w:szCs w:val="16"/>
              </w:rPr>
              <w:t xml:space="preserve">2 to the </w:t>
            </w:r>
            <w:r w:rsidRPr="00F0269A">
              <w:rPr>
                <w:rFonts w:ascii="Arial" w:hAnsi="Arial" w:cs="Arial"/>
                <w:i/>
                <w:sz w:val="16"/>
                <w:szCs w:val="16"/>
              </w:rPr>
              <w:t>Child Support Legislation Amendment (Reform of the Child Support Scheme—New Formula and Other Measures) Act 2006</w:t>
            </w:r>
            <w:r w:rsidRPr="00F0269A">
              <w:rPr>
                <w:rFonts w:ascii="Arial" w:hAnsi="Arial" w:cs="Arial"/>
                <w:sz w:val="16"/>
                <w:szCs w:val="16"/>
              </w:rPr>
              <w:t>.</w:t>
            </w:r>
          </w:p>
        </w:tc>
        <w:tc>
          <w:tcPr>
            <w:tcW w:w="1582" w:type="dxa"/>
            <w:shd w:val="clear" w:color="auto" w:fill="auto"/>
          </w:tcPr>
          <w:p w:rsidR="002E3008" w:rsidRPr="00F0269A" w:rsidRDefault="002E3008" w:rsidP="00C35F11">
            <w:pPr>
              <w:pStyle w:val="Tabletext"/>
              <w:keepNext/>
              <w:rPr>
                <w:rFonts w:ascii="Arial" w:hAnsi="Arial" w:cs="Arial"/>
                <w:sz w:val="16"/>
                <w:szCs w:val="16"/>
              </w:rPr>
            </w:pPr>
            <w:r w:rsidRPr="00F0269A">
              <w:rPr>
                <w:rFonts w:ascii="Arial" w:hAnsi="Arial" w:cs="Arial"/>
                <w:sz w:val="16"/>
                <w:szCs w:val="16"/>
              </w:rPr>
              <w:t>1</w:t>
            </w:r>
            <w:r w:rsidR="00F0269A">
              <w:rPr>
                <w:rFonts w:ascii="Arial" w:hAnsi="Arial" w:cs="Arial"/>
                <w:sz w:val="16"/>
                <w:szCs w:val="16"/>
              </w:rPr>
              <w:t> </w:t>
            </w:r>
            <w:r w:rsidRPr="00F0269A">
              <w:rPr>
                <w:rFonts w:ascii="Arial" w:hAnsi="Arial" w:cs="Arial"/>
                <w:sz w:val="16"/>
                <w:szCs w:val="16"/>
              </w:rPr>
              <w:t>July 2008</w:t>
            </w:r>
          </w:p>
        </w:tc>
      </w:tr>
      <w:tr w:rsidR="0080128E" w:rsidRPr="00F0269A">
        <w:trPr>
          <w:cantSplit/>
        </w:trPr>
        <w:tc>
          <w:tcPr>
            <w:tcW w:w="1701" w:type="dxa"/>
            <w:tcBorders>
              <w:top w:val="single" w:sz="2" w:space="0" w:color="auto"/>
              <w:bottom w:val="single" w:sz="2" w:space="0" w:color="auto"/>
            </w:tcBorders>
            <w:shd w:val="clear" w:color="auto" w:fill="auto"/>
          </w:tcPr>
          <w:p w:rsidR="0080128E" w:rsidRPr="00F0269A" w:rsidRDefault="0080128E" w:rsidP="0080128E">
            <w:pPr>
              <w:pStyle w:val="Tabletext"/>
              <w:rPr>
                <w:rFonts w:ascii="Arial" w:hAnsi="Arial" w:cs="Arial"/>
                <w:sz w:val="16"/>
                <w:szCs w:val="16"/>
              </w:rPr>
            </w:pPr>
            <w:r w:rsidRPr="00F0269A">
              <w:rPr>
                <w:rFonts w:ascii="Arial" w:hAnsi="Arial" w:cs="Arial"/>
                <w:sz w:val="16"/>
                <w:szCs w:val="16"/>
              </w:rPr>
              <w:t>21.  Schedule</w:t>
            </w:r>
            <w:r w:rsidR="00F0269A">
              <w:rPr>
                <w:rFonts w:ascii="Arial" w:hAnsi="Arial" w:cs="Arial"/>
                <w:sz w:val="16"/>
                <w:szCs w:val="16"/>
              </w:rPr>
              <w:t> </w:t>
            </w:r>
            <w:r w:rsidRPr="00F0269A">
              <w:rPr>
                <w:rFonts w:ascii="Arial" w:hAnsi="Arial" w:cs="Arial"/>
                <w:sz w:val="16"/>
                <w:szCs w:val="16"/>
              </w:rPr>
              <w:t>6, items</w:t>
            </w:r>
            <w:r w:rsidR="00F0269A">
              <w:rPr>
                <w:rFonts w:ascii="Arial" w:hAnsi="Arial" w:cs="Arial"/>
                <w:sz w:val="16"/>
                <w:szCs w:val="16"/>
              </w:rPr>
              <w:t> </w:t>
            </w:r>
            <w:r w:rsidRPr="00F0269A">
              <w:rPr>
                <w:rFonts w:ascii="Arial" w:hAnsi="Arial" w:cs="Arial"/>
                <w:sz w:val="16"/>
                <w:szCs w:val="16"/>
              </w:rPr>
              <w:t>16 and 17</w:t>
            </w:r>
          </w:p>
        </w:tc>
        <w:tc>
          <w:tcPr>
            <w:tcW w:w="3828" w:type="dxa"/>
            <w:tcBorders>
              <w:top w:val="single" w:sz="2" w:space="0" w:color="auto"/>
              <w:bottom w:val="single" w:sz="2" w:space="0" w:color="auto"/>
            </w:tcBorders>
            <w:shd w:val="clear" w:color="auto" w:fill="auto"/>
          </w:tcPr>
          <w:p w:rsidR="0080128E" w:rsidRPr="00F0269A" w:rsidRDefault="0080128E" w:rsidP="0080128E">
            <w:pPr>
              <w:pStyle w:val="Tabletext"/>
              <w:rPr>
                <w:rFonts w:ascii="Arial" w:hAnsi="Arial" w:cs="Arial"/>
                <w:sz w:val="16"/>
                <w:szCs w:val="16"/>
              </w:rPr>
            </w:pPr>
            <w:r w:rsidRPr="00F0269A">
              <w:rPr>
                <w:rFonts w:ascii="Arial" w:hAnsi="Arial" w:cs="Arial"/>
                <w:sz w:val="16"/>
                <w:szCs w:val="16"/>
              </w:rPr>
              <w:t>Immediately after the commencement of items</w:t>
            </w:r>
            <w:r w:rsidR="00F0269A">
              <w:rPr>
                <w:rFonts w:ascii="Arial" w:hAnsi="Arial" w:cs="Arial"/>
                <w:sz w:val="16"/>
                <w:szCs w:val="16"/>
              </w:rPr>
              <w:t> </w:t>
            </w:r>
            <w:r w:rsidRPr="00F0269A">
              <w:rPr>
                <w:rFonts w:ascii="Arial" w:hAnsi="Arial" w:cs="Arial"/>
                <w:sz w:val="16"/>
                <w:szCs w:val="16"/>
              </w:rPr>
              <w:t>73 and 74 of Schedule</w:t>
            </w:r>
            <w:r w:rsidR="00F0269A">
              <w:rPr>
                <w:rFonts w:ascii="Arial" w:hAnsi="Arial" w:cs="Arial"/>
                <w:sz w:val="16"/>
                <w:szCs w:val="16"/>
              </w:rPr>
              <w:t> </w:t>
            </w:r>
            <w:r w:rsidRPr="00F0269A">
              <w:rPr>
                <w:rFonts w:ascii="Arial" w:hAnsi="Arial" w:cs="Arial"/>
                <w:sz w:val="16"/>
                <w:szCs w:val="16"/>
              </w:rPr>
              <w:t xml:space="preserve">5 to the </w:t>
            </w:r>
            <w:r w:rsidRPr="00F0269A">
              <w:rPr>
                <w:rFonts w:ascii="Arial" w:hAnsi="Arial" w:cs="Arial"/>
                <w:i/>
                <w:sz w:val="16"/>
                <w:szCs w:val="16"/>
              </w:rPr>
              <w:t>Child Support Legislation Amendment (Reform of the Child Support Scheme—New Formula and Other Measures) Act 2006</w:t>
            </w:r>
            <w:r w:rsidRPr="00F0269A">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80128E" w:rsidRPr="00F0269A" w:rsidRDefault="0080128E" w:rsidP="0080128E">
            <w:pPr>
              <w:pStyle w:val="Tabletext"/>
              <w:rPr>
                <w:rFonts w:ascii="Arial" w:hAnsi="Arial" w:cs="Arial"/>
                <w:sz w:val="16"/>
                <w:szCs w:val="16"/>
              </w:rPr>
            </w:pPr>
            <w:r w:rsidRPr="00F0269A">
              <w:rPr>
                <w:rFonts w:ascii="Arial" w:hAnsi="Arial" w:cs="Arial"/>
                <w:sz w:val="16"/>
                <w:szCs w:val="16"/>
              </w:rPr>
              <w:t>6</w:t>
            </w:r>
            <w:r w:rsidR="00F0269A">
              <w:rPr>
                <w:rFonts w:ascii="Arial" w:hAnsi="Arial" w:cs="Arial"/>
                <w:sz w:val="16"/>
                <w:szCs w:val="16"/>
              </w:rPr>
              <w:t> </w:t>
            </w:r>
            <w:r w:rsidRPr="00F0269A">
              <w:rPr>
                <w:rFonts w:ascii="Arial" w:hAnsi="Arial" w:cs="Arial"/>
                <w:sz w:val="16"/>
                <w:szCs w:val="16"/>
              </w:rPr>
              <w:t>December 2006</w:t>
            </w:r>
          </w:p>
        </w:tc>
      </w:tr>
    </w:tbl>
    <w:p w:rsidR="00AD7505" w:rsidRPr="00F0269A" w:rsidRDefault="00AD7505" w:rsidP="00486B15">
      <w:pPr>
        <w:pStyle w:val="EndNotespara"/>
      </w:pPr>
      <w:r w:rsidRPr="00F0269A">
        <w:rPr>
          <w:i/>
        </w:rPr>
        <w:lastRenderedPageBreak/>
        <w:t>(s)</w:t>
      </w:r>
      <w:r w:rsidRPr="00F0269A">
        <w:tab/>
        <w:t>Subsection</w:t>
      </w:r>
      <w:r w:rsidR="00F0269A">
        <w:t> </w:t>
      </w:r>
      <w:r w:rsidRPr="00F0269A">
        <w:t>2(1) (item</w:t>
      </w:r>
      <w:r w:rsidR="00F0269A">
        <w:t> </w:t>
      </w:r>
      <w:r w:rsidRPr="00F0269A">
        <w:t xml:space="preserve">3) of the </w:t>
      </w:r>
      <w:r w:rsidRPr="00F0269A">
        <w:rPr>
          <w:i/>
          <w:szCs w:val="40"/>
        </w:rPr>
        <w:t>Families, Housing, Community Services and Indigenous Affairs and Other Legislation Amendment (Further 2008 Budget and Other Measures)</w:t>
      </w:r>
      <w:r w:rsidRPr="00F0269A">
        <w:rPr>
          <w:i/>
        </w:rPr>
        <w:t xml:space="preserve"> Act 2008</w:t>
      </w:r>
      <w:r w:rsidRPr="00F0269A">
        <w:t xml:space="preserve"> provides as follows:</w:t>
      </w:r>
    </w:p>
    <w:p w:rsidR="00AD7505" w:rsidRPr="00F0269A" w:rsidRDefault="00AD7505" w:rsidP="00486B15">
      <w:pPr>
        <w:pStyle w:val="EndNotessubpara"/>
      </w:pPr>
      <w:r w:rsidRPr="00F0269A">
        <w:tab/>
        <w:t>(1)</w:t>
      </w:r>
      <w:r w:rsidRPr="00F0269A">
        <w:tab/>
        <w:t>Each provision of this Act specified in column 1 of the table commences, or is taken to have commenced, in accordance with column 2 of the table. Any other statement in column 2 has effect according to its terms.</w:t>
      </w:r>
    </w:p>
    <w:p w:rsidR="00AD7505" w:rsidRPr="00F0269A" w:rsidRDefault="00AD7505" w:rsidP="00335C53">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AD7505" w:rsidRPr="00F0269A" w:rsidTr="00600CAE">
        <w:trPr>
          <w:cantSplit/>
          <w:tblHeader/>
        </w:trPr>
        <w:tc>
          <w:tcPr>
            <w:tcW w:w="1701" w:type="dxa"/>
            <w:tcBorders>
              <w:top w:val="single" w:sz="6" w:space="0" w:color="auto"/>
              <w:bottom w:val="single" w:sz="12" w:space="0" w:color="auto"/>
            </w:tcBorders>
            <w:shd w:val="clear" w:color="auto" w:fill="auto"/>
          </w:tcPr>
          <w:p w:rsidR="00AD7505" w:rsidRPr="00F0269A" w:rsidRDefault="00AD7505" w:rsidP="002F5A36">
            <w:pPr>
              <w:pStyle w:val="Tabletext"/>
            </w:pPr>
            <w:r w:rsidRPr="00F0269A">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AD7505" w:rsidRPr="00F0269A" w:rsidRDefault="00AD7505" w:rsidP="002F5A36">
            <w:pPr>
              <w:pStyle w:val="Tabletext"/>
            </w:pPr>
            <w:r w:rsidRPr="00F0269A">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AD7505" w:rsidRPr="00F0269A" w:rsidRDefault="00AD7505" w:rsidP="002F5A36">
            <w:pPr>
              <w:pStyle w:val="Tabletext"/>
            </w:pPr>
            <w:r w:rsidRPr="00F0269A">
              <w:rPr>
                <w:rFonts w:ascii="Arial" w:hAnsi="Arial" w:cs="Arial"/>
                <w:b/>
                <w:sz w:val="16"/>
                <w:szCs w:val="16"/>
              </w:rPr>
              <w:t>Date/Details</w:t>
            </w:r>
          </w:p>
        </w:tc>
      </w:tr>
      <w:tr w:rsidR="00AD7505" w:rsidRPr="00F0269A" w:rsidTr="00316693">
        <w:trPr>
          <w:cantSplit/>
        </w:trPr>
        <w:tc>
          <w:tcPr>
            <w:tcW w:w="1701" w:type="dxa"/>
            <w:tcBorders>
              <w:top w:val="single" w:sz="2" w:space="0" w:color="auto"/>
              <w:bottom w:val="single" w:sz="2" w:space="0" w:color="auto"/>
            </w:tcBorders>
            <w:shd w:val="clear" w:color="auto" w:fill="auto"/>
          </w:tcPr>
          <w:p w:rsidR="00AD7505" w:rsidRPr="00F0269A" w:rsidRDefault="00AD7505" w:rsidP="002F5A36">
            <w:pPr>
              <w:pStyle w:val="Tabletext"/>
              <w:rPr>
                <w:rFonts w:ascii="Arial" w:hAnsi="Arial" w:cs="Arial"/>
                <w:sz w:val="16"/>
                <w:szCs w:val="16"/>
              </w:rPr>
            </w:pPr>
            <w:r w:rsidRPr="00F0269A">
              <w:rPr>
                <w:rFonts w:ascii="Arial" w:hAnsi="Arial" w:cs="Arial"/>
                <w:sz w:val="16"/>
                <w:szCs w:val="16"/>
              </w:rPr>
              <w:t>3.  Schedule</w:t>
            </w:r>
            <w:r w:rsidR="00F0269A">
              <w:rPr>
                <w:rFonts w:ascii="Arial" w:hAnsi="Arial" w:cs="Arial"/>
                <w:sz w:val="16"/>
                <w:szCs w:val="16"/>
              </w:rPr>
              <w:t> </w:t>
            </w:r>
            <w:r w:rsidRPr="00F0269A">
              <w:rPr>
                <w:rFonts w:ascii="Arial" w:hAnsi="Arial" w:cs="Arial"/>
                <w:sz w:val="16"/>
                <w:szCs w:val="16"/>
              </w:rPr>
              <w:t>1, item</w:t>
            </w:r>
            <w:r w:rsidR="00F0269A">
              <w:rPr>
                <w:rFonts w:ascii="Arial" w:hAnsi="Arial" w:cs="Arial"/>
                <w:sz w:val="16"/>
                <w:szCs w:val="16"/>
              </w:rPr>
              <w:t> </w:t>
            </w:r>
            <w:r w:rsidRPr="00F0269A">
              <w:rPr>
                <w:rFonts w:ascii="Arial" w:hAnsi="Arial" w:cs="Arial"/>
                <w:sz w:val="16"/>
                <w:szCs w:val="16"/>
              </w:rPr>
              <w:t>3</w:t>
            </w:r>
          </w:p>
        </w:tc>
        <w:tc>
          <w:tcPr>
            <w:tcW w:w="3828" w:type="dxa"/>
            <w:tcBorders>
              <w:top w:val="single" w:sz="2" w:space="0" w:color="auto"/>
              <w:bottom w:val="single" w:sz="2" w:space="0" w:color="auto"/>
            </w:tcBorders>
            <w:shd w:val="clear" w:color="auto" w:fill="auto"/>
          </w:tcPr>
          <w:p w:rsidR="00AD7505" w:rsidRPr="00F0269A" w:rsidRDefault="00AD7505" w:rsidP="002F5A36">
            <w:pPr>
              <w:pStyle w:val="Tabletext"/>
              <w:rPr>
                <w:rFonts w:ascii="Arial" w:hAnsi="Arial" w:cs="Arial"/>
                <w:sz w:val="16"/>
                <w:szCs w:val="16"/>
              </w:rPr>
            </w:pPr>
            <w:r w:rsidRPr="00F0269A">
              <w:rPr>
                <w:rFonts w:ascii="Arial" w:hAnsi="Arial" w:cs="Arial"/>
                <w:sz w:val="16"/>
                <w:szCs w:val="16"/>
              </w:rPr>
              <w:t>Immediately after the commencement of Part</w:t>
            </w:r>
            <w:r w:rsidR="00F0269A">
              <w:rPr>
                <w:rFonts w:ascii="Arial" w:hAnsi="Arial" w:cs="Arial"/>
                <w:sz w:val="16"/>
                <w:szCs w:val="16"/>
              </w:rPr>
              <w:t> </w:t>
            </w:r>
            <w:r w:rsidRPr="00F0269A">
              <w:rPr>
                <w:rFonts w:ascii="Arial" w:hAnsi="Arial" w:cs="Arial"/>
                <w:sz w:val="16"/>
                <w:szCs w:val="16"/>
              </w:rPr>
              <w:t>1 of Schedule</w:t>
            </w:r>
            <w:r w:rsidR="00F0269A">
              <w:rPr>
                <w:rFonts w:ascii="Arial" w:hAnsi="Arial" w:cs="Arial"/>
                <w:sz w:val="16"/>
                <w:szCs w:val="16"/>
              </w:rPr>
              <w:t> </w:t>
            </w:r>
            <w:r w:rsidRPr="00F0269A">
              <w:rPr>
                <w:rFonts w:ascii="Arial" w:hAnsi="Arial" w:cs="Arial"/>
                <w:sz w:val="16"/>
                <w:szCs w:val="16"/>
              </w:rPr>
              <w:t xml:space="preserve">2 to the </w:t>
            </w:r>
            <w:r w:rsidRPr="00F0269A">
              <w:rPr>
                <w:rFonts w:ascii="Arial" w:hAnsi="Arial" w:cs="Arial"/>
                <w:i/>
                <w:sz w:val="16"/>
                <w:szCs w:val="16"/>
              </w:rPr>
              <w:t>Families, Housing, Community Services and Indigenous Affairs and Other Legislation Amendment (2008 Budget and Other Measures) Act 2008</w:t>
            </w:r>
            <w:r w:rsidRPr="00F0269A">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AD7505" w:rsidRPr="00F0269A" w:rsidRDefault="00AD7505" w:rsidP="002F5A36">
            <w:pPr>
              <w:pStyle w:val="Tabletext"/>
              <w:rPr>
                <w:rFonts w:ascii="Arial" w:hAnsi="Arial" w:cs="Arial"/>
                <w:sz w:val="16"/>
                <w:szCs w:val="16"/>
              </w:rPr>
            </w:pPr>
            <w:r w:rsidRPr="00F0269A">
              <w:rPr>
                <w:rFonts w:ascii="Arial" w:hAnsi="Arial" w:cs="Arial"/>
                <w:sz w:val="16"/>
                <w:szCs w:val="16"/>
              </w:rPr>
              <w:t>1</w:t>
            </w:r>
            <w:r w:rsidR="00F0269A">
              <w:rPr>
                <w:rFonts w:ascii="Arial" w:hAnsi="Arial" w:cs="Arial"/>
                <w:sz w:val="16"/>
                <w:szCs w:val="16"/>
              </w:rPr>
              <w:t> </w:t>
            </w:r>
            <w:r w:rsidRPr="00F0269A">
              <w:rPr>
                <w:rFonts w:ascii="Arial" w:hAnsi="Arial" w:cs="Arial"/>
                <w:sz w:val="16"/>
                <w:szCs w:val="16"/>
              </w:rPr>
              <w:t>January 2009</w:t>
            </w:r>
          </w:p>
        </w:tc>
      </w:tr>
    </w:tbl>
    <w:p w:rsidR="004A29E2" w:rsidRPr="00F0269A" w:rsidRDefault="004A29E2" w:rsidP="00486B15">
      <w:pPr>
        <w:pStyle w:val="EndNotespara"/>
      </w:pPr>
      <w:r w:rsidRPr="00F0269A">
        <w:rPr>
          <w:i/>
        </w:rPr>
        <w:t>(t)</w:t>
      </w:r>
      <w:r w:rsidRPr="00F0269A">
        <w:tab/>
        <w:t>Subsection</w:t>
      </w:r>
      <w:r w:rsidR="00F0269A">
        <w:t> </w:t>
      </w:r>
      <w:r w:rsidRPr="00F0269A">
        <w:t>2(1) (item</w:t>
      </w:r>
      <w:r w:rsidR="00F0269A">
        <w:t> </w:t>
      </w:r>
      <w:r w:rsidRPr="00F0269A">
        <w:t xml:space="preserve">3) of the </w:t>
      </w:r>
      <w:r w:rsidRPr="00F0269A">
        <w:rPr>
          <w:i/>
        </w:rPr>
        <w:t>Social Security and Family Assistance Legislation Amendment (Weekly Payments) Act 2010</w:t>
      </w:r>
      <w:r w:rsidRPr="00F0269A">
        <w:t xml:space="preserve"> provides as follows:</w:t>
      </w:r>
    </w:p>
    <w:p w:rsidR="004A29E2" w:rsidRPr="00F0269A" w:rsidRDefault="004A29E2" w:rsidP="00486B15">
      <w:pPr>
        <w:pStyle w:val="EndNotessubpara"/>
      </w:pPr>
      <w:r w:rsidRPr="00F0269A">
        <w:tab/>
        <w:t>(1)</w:t>
      </w:r>
      <w:r w:rsidRPr="00F0269A">
        <w:tab/>
        <w:t>Each provision of this Act specified in column 1 of the table commences, or is taken to have commenced, in accordance with column 2 of the table. Any other statement in column 2 has effect according to its terms.</w:t>
      </w:r>
    </w:p>
    <w:p w:rsidR="004A29E2" w:rsidRPr="00F0269A" w:rsidRDefault="004A29E2" w:rsidP="004A29E2">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4A29E2" w:rsidRPr="00F0269A" w:rsidTr="00600CAE">
        <w:trPr>
          <w:cantSplit/>
          <w:tblHeader/>
        </w:trPr>
        <w:tc>
          <w:tcPr>
            <w:tcW w:w="1701" w:type="dxa"/>
            <w:tcBorders>
              <w:top w:val="single" w:sz="6" w:space="0" w:color="auto"/>
              <w:bottom w:val="single" w:sz="12" w:space="0" w:color="auto"/>
            </w:tcBorders>
            <w:shd w:val="clear" w:color="auto" w:fill="auto"/>
          </w:tcPr>
          <w:p w:rsidR="004A29E2" w:rsidRPr="00F0269A" w:rsidRDefault="004A29E2" w:rsidP="00EE3A36">
            <w:pPr>
              <w:pStyle w:val="Tabletext"/>
              <w:keepNext/>
              <w:keepLines/>
            </w:pPr>
            <w:r w:rsidRPr="00F0269A">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4A29E2" w:rsidRPr="00F0269A" w:rsidRDefault="004A29E2" w:rsidP="00EE3A36">
            <w:pPr>
              <w:pStyle w:val="Tabletext"/>
              <w:keepNext/>
              <w:keepLines/>
            </w:pPr>
            <w:r w:rsidRPr="00F0269A">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4A29E2" w:rsidRPr="00F0269A" w:rsidRDefault="004A29E2" w:rsidP="00EE3A36">
            <w:pPr>
              <w:pStyle w:val="Tabletext"/>
              <w:keepNext/>
              <w:keepLines/>
            </w:pPr>
            <w:r w:rsidRPr="00F0269A">
              <w:rPr>
                <w:rFonts w:ascii="Arial" w:hAnsi="Arial" w:cs="Arial"/>
                <w:b/>
                <w:sz w:val="16"/>
                <w:szCs w:val="16"/>
              </w:rPr>
              <w:t>Date/Details</w:t>
            </w:r>
          </w:p>
        </w:tc>
      </w:tr>
      <w:tr w:rsidR="004A29E2" w:rsidRPr="00F0269A" w:rsidTr="00C96873">
        <w:trPr>
          <w:cantSplit/>
        </w:trPr>
        <w:tc>
          <w:tcPr>
            <w:tcW w:w="1701" w:type="dxa"/>
            <w:tcBorders>
              <w:top w:val="single" w:sz="2" w:space="0" w:color="auto"/>
              <w:bottom w:val="single" w:sz="2" w:space="0" w:color="auto"/>
            </w:tcBorders>
            <w:shd w:val="clear" w:color="auto" w:fill="auto"/>
          </w:tcPr>
          <w:p w:rsidR="004A29E2" w:rsidRPr="00F0269A" w:rsidRDefault="004A29E2" w:rsidP="00C96873">
            <w:pPr>
              <w:pStyle w:val="Tabletext"/>
              <w:rPr>
                <w:rFonts w:ascii="Arial" w:hAnsi="Arial" w:cs="Arial"/>
                <w:sz w:val="16"/>
                <w:szCs w:val="16"/>
              </w:rPr>
            </w:pPr>
            <w:r w:rsidRPr="00F0269A">
              <w:rPr>
                <w:rFonts w:ascii="Arial" w:hAnsi="Arial" w:cs="Arial"/>
                <w:sz w:val="16"/>
                <w:szCs w:val="16"/>
              </w:rPr>
              <w:t>3.  Schedule</w:t>
            </w:r>
            <w:r w:rsidR="00F0269A">
              <w:rPr>
                <w:rFonts w:ascii="Arial" w:hAnsi="Arial" w:cs="Arial"/>
                <w:sz w:val="16"/>
                <w:szCs w:val="16"/>
              </w:rPr>
              <w:t> </w:t>
            </w:r>
            <w:r w:rsidRPr="00F0269A">
              <w:rPr>
                <w:rFonts w:ascii="Arial" w:hAnsi="Arial" w:cs="Arial"/>
                <w:sz w:val="16"/>
                <w:szCs w:val="16"/>
              </w:rPr>
              <w:t>3</w:t>
            </w:r>
          </w:p>
        </w:tc>
        <w:tc>
          <w:tcPr>
            <w:tcW w:w="3828" w:type="dxa"/>
            <w:tcBorders>
              <w:top w:val="single" w:sz="2" w:space="0" w:color="auto"/>
              <w:bottom w:val="single" w:sz="2" w:space="0" w:color="auto"/>
            </w:tcBorders>
            <w:shd w:val="clear" w:color="auto" w:fill="auto"/>
          </w:tcPr>
          <w:p w:rsidR="004A29E2" w:rsidRPr="00F0269A" w:rsidRDefault="004A29E2" w:rsidP="00C96873">
            <w:pPr>
              <w:pStyle w:val="Tabletext"/>
              <w:rPr>
                <w:rFonts w:ascii="Arial" w:hAnsi="Arial" w:cs="Arial"/>
                <w:sz w:val="16"/>
                <w:szCs w:val="16"/>
              </w:rPr>
            </w:pPr>
            <w:r w:rsidRPr="00F0269A">
              <w:rPr>
                <w:rFonts w:ascii="Arial" w:hAnsi="Arial" w:cs="Arial"/>
                <w:sz w:val="16"/>
                <w:szCs w:val="16"/>
              </w:rPr>
              <w:t>Immediately after the commencement of Schedule</w:t>
            </w:r>
            <w:r w:rsidR="00F0269A">
              <w:rPr>
                <w:rFonts w:ascii="Arial" w:hAnsi="Arial" w:cs="Arial"/>
                <w:sz w:val="16"/>
                <w:szCs w:val="16"/>
              </w:rPr>
              <w:t> </w:t>
            </w:r>
            <w:r w:rsidRPr="00F0269A">
              <w:rPr>
                <w:rFonts w:ascii="Arial" w:hAnsi="Arial" w:cs="Arial"/>
                <w:sz w:val="16"/>
                <w:szCs w:val="16"/>
              </w:rPr>
              <w:t xml:space="preserve">1 to the </w:t>
            </w:r>
            <w:r w:rsidRPr="00F0269A">
              <w:rPr>
                <w:rFonts w:ascii="Arial" w:hAnsi="Arial" w:cs="Arial"/>
                <w:i/>
                <w:sz w:val="16"/>
                <w:szCs w:val="16"/>
              </w:rPr>
              <w:t>Family Assistance Legislation Amendment (Participation Requirement) Act 2009</w:t>
            </w:r>
            <w:r w:rsidRPr="00F0269A">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4A29E2" w:rsidRPr="00F0269A" w:rsidRDefault="004A29E2" w:rsidP="00C96873">
            <w:pPr>
              <w:pStyle w:val="Tabletext"/>
              <w:rPr>
                <w:rFonts w:ascii="Arial" w:hAnsi="Arial" w:cs="Arial"/>
                <w:sz w:val="16"/>
                <w:szCs w:val="16"/>
              </w:rPr>
            </w:pPr>
            <w:r w:rsidRPr="00F0269A">
              <w:rPr>
                <w:rFonts w:ascii="Arial" w:hAnsi="Arial" w:cs="Arial"/>
                <w:sz w:val="16"/>
                <w:szCs w:val="16"/>
              </w:rPr>
              <w:t>1</w:t>
            </w:r>
            <w:r w:rsidR="00F0269A">
              <w:rPr>
                <w:rFonts w:ascii="Arial" w:hAnsi="Arial" w:cs="Arial"/>
                <w:sz w:val="16"/>
                <w:szCs w:val="16"/>
              </w:rPr>
              <w:t> </w:t>
            </w:r>
            <w:r w:rsidRPr="00F0269A">
              <w:rPr>
                <w:rFonts w:ascii="Arial" w:hAnsi="Arial" w:cs="Arial"/>
                <w:sz w:val="16"/>
                <w:szCs w:val="16"/>
              </w:rPr>
              <w:t>January 2010</w:t>
            </w:r>
          </w:p>
        </w:tc>
      </w:tr>
    </w:tbl>
    <w:p w:rsidR="00D81EB6" w:rsidRPr="00F0269A" w:rsidRDefault="00D81EB6" w:rsidP="00486B15">
      <w:pPr>
        <w:pStyle w:val="EndNotespara"/>
      </w:pPr>
      <w:r w:rsidRPr="00F0269A">
        <w:rPr>
          <w:i/>
        </w:rPr>
        <w:t>(u)</w:t>
      </w:r>
      <w:r w:rsidRPr="00F0269A">
        <w:tab/>
        <w:t>Subsection</w:t>
      </w:r>
      <w:r w:rsidR="00F0269A">
        <w:t> </w:t>
      </w:r>
      <w:r w:rsidRPr="00F0269A">
        <w:t xml:space="preserve">2(1) </w:t>
      </w:r>
      <w:r w:rsidR="00C83187" w:rsidRPr="00F0269A">
        <w:t>(items</w:t>
      </w:r>
      <w:r w:rsidR="00F0269A">
        <w:t> </w:t>
      </w:r>
      <w:r w:rsidR="00C83187" w:rsidRPr="00F0269A">
        <w:t xml:space="preserve">7 and 8) </w:t>
      </w:r>
      <w:r w:rsidRPr="00F0269A">
        <w:t xml:space="preserve">of the </w:t>
      </w:r>
      <w:r w:rsidRPr="00F0269A">
        <w:rPr>
          <w:i/>
        </w:rPr>
        <w:t xml:space="preserve">Families, Housing, Community Services and Indigenous Affairs and Other Legislation Amendment (Election Commitments and Other Measures) Act 2011 </w:t>
      </w:r>
      <w:r w:rsidRPr="00F0269A">
        <w:t>provides as follows:</w:t>
      </w:r>
    </w:p>
    <w:p w:rsidR="00C83187" w:rsidRPr="00F0269A" w:rsidRDefault="00C83187" w:rsidP="00486B15">
      <w:pPr>
        <w:pStyle w:val="EndNotessubpara"/>
      </w:pPr>
      <w:r w:rsidRPr="00F0269A">
        <w:tab/>
        <w:t>(1)</w:t>
      </w:r>
      <w:r w:rsidRPr="00F0269A">
        <w:tab/>
        <w:t>Each provision of this Act specified in column 1 of the table commences, or is taken to have commenced, in accordance with column 2 of the table. Any other statement in column 2 has effect according to its terms.</w:t>
      </w:r>
    </w:p>
    <w:p w:rsidR="00C83187" w:rsidRPr="00F0269A" w:rsidRDefault="00C83187" w:rsidP="00C83187">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83187" w:rsidRPr="00F0269A" w:rsidTr="00600CAE">
        <w:trPr>
          <w:tblHeader/>
        </w:trPr>
        <w:tc>
          <w:tcPr>
            <w:tcW w:w="1701" w:type="dxa"/>
            <w:tcBorders>
              <w:top w:val="single" w:sz="6" w:space="0" w:color="auto"/>
              <w:bottom w:val="single" w:sz="12" w:space="0" w:color="auto"/>
            </w:tcBorders>
            <w:shd w:val="clear" w:color="auto" w:fill="auto"/>
          </w:tcPr>
          <w:p w:rsidR="00C83187" w:rsidRPr="00F0269A" w:rsidRDefault="00C83187" w:rsidP="00C83187">
            <w:pPr>
              <w:pStyle w:val="Tabletext"/>
              <w:keepNext/>
              <w:rPr>
                <w:rFonts w:ascii="Arial" w:hAnsi="Arial" w:cs="Arial"/>
                <w:sz w:val="16"/>
                <w:szCs w:val="16"/>
              </w:rPr>
            </w:pPr>
            <w:r w:rsidRPr="00F0269A">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C83187" w:rsidRPr="00F0269A" w:rsidRDefault="00C83187" w:rsidP="00C83187">
            <w:pPr>
              <w:pStyle w:val="Tabletext"/>
              <w:keepNext/>
              <w:rPr>
                <w:rFonts w:ascii="Arial" w:hAnsi="Arial" w:cs="Arial"/>
                <w:sz w:val="16"/>
                <w:szCs w:val="16"/>
              </w:rPr>
            </w:pPr>
            <w:r w:rsidRPr="00F0269A">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C83187" w:rsidRPr="00F0269A" w:rsidRDefault="00C83187" w:rsidP="00C83187">
            <w:pPr>
              <w:pStyle w:val="Tabletext"/>
              <w:keepNext/>
              <w:rPr>
                <w:rFonts w:ascii="Arial" w:hAnsi="Arial" w:cs="Arial"/>
                <w:sz w:val="16"/>
                <w:szCs w:val="16"/>
              </w:rPr>
            </w:pPr>
            <w:r w:rsidRPr="00F0269A">
              <w:rPr>
                <w:rFonts w:ascii="Arial" w:hAnsi="Arial" w:cs="Arial"/>
                <w:b/>
                <w:sz w:val="16"/>
                <w:szCs w:val="16"/>
              </w:rPr>
              <w:t>Date/Details</w:t>
            </w:r>
          </w:p>
        </w:tc>
      </w:tr>
      <w:tr w:rsidR="00C83187" w:rsidRPr="00F0269A" w:rsidTr="00316693">
        <w:tc>
          <w:tcPr>
            <w:tcW w:w="1701" w:type="dxa"/>
            <w:shd w:val="clear" w:color="auto" w:fill="auto"/>
          </w:tcPr>
          <w:p w:rsidR="00C83187" w:rsidRPr="00F0269A" w:rsidRDefault="00C83187" w:rsidP="00C83187">
            <w:pPr>
              <w:pStyle w:val="Tabletext"/>
              <w:rPr>
                <w:rFonts w:ascii="Arial" w:hAnsi="Arial" w:cs="Arial"/>
                <w:sz w:val="16"/>
                <w:szCs w:val="16"/>
              </w:rPr>
            </w:pPr>
            <w:r w:rsidRPr="00F0269A">
              <w:rPr>
                <w:rFonts w:ascii="Arial" w:hAnsi="Arial" w:cs="Arial"/>
                <w:sz w:val="16"/>
                <w:szCs w:val="16"/>
              </w:rPr>
              <w:t>7.  Schedule</w:t>
            </w:r>
            <w:r w:rsidR="00F0269A">
              <w:rPr>
                <w:rFonts w:ascii="Arial" w:hAnsi="Arial" w:cs="Arial"/>
                <w:sz w:val="16"/>
                <w:szCs w:val="16"/>
              </w:rPr>
              <w:t> </w:t>
            </w:r>
            <w:r w:rsidRPr="00F0269A">
              <w:rPr>
                <w:rFonts w:ascii="Arial" w:hAnsi="Arial" w:cs="Arial"/>
                <w:sz w:val="16"/>
                <w:szCs w:val="16"/>
              </w:rPr>
              <w:t>2, items</w:t>
            </w:r>
            <w:r w:rsidR="00F0269A">
              <w:rPr>
                <w:rFonts w:ascii="Arial" w:hAnsi="Arial" w:cs="Arial"/>
                <w:sz w:val="16"/>
                <w:szCs w:val="16"/>
              </w:rPr>
              <w:t> </w:t>
            </w:r>
            <w:r w:rsidRPr="00F0269A">
              <w:rPr>
                <w:rFonts w:ascii="Arial" w:hAnsi="Arial" w:cs="Arial"/>
                <w:sz w:val="16"/>
                <w:szCs w:val="16"/>
              </w:rPr>
              <w:t>1 to 3</w:t>
            </w:r>
          </w:p>
        </w:tc>
        <w:tc>
          <w:tcPr>
            <w:tcW w:w="3828" w:type="dxa"/>
            <w:shd w:val="clear" w:color="auto" w:fill="auto"/>
          </w:tcPr>
          <w:p w:rsidR="00C83187" w:rsidRPr="00F0269A" w:rsidRDefault="00C83187" w:rsidP="00C83187">
            <w:pPr>
              <w:pStyle w:val="Tabletext"/>
              <w:rPr>
                <w:rFonts w:ascii="Arial" w:hAnsi="Arial" w:cs="Arial"/>
                <w:sz w:val="16"/>
                <w:szCs w:val="16"/>
              </w:rPr>
            </w:pPr>
            <w:r w:rsidRPr="00F0269A">
              <w:rPr>
                <w:rFonts w:ascii="Arial" w:hAnsi="Arial" w:cs="Arial"/>
                <w:sz w:val="16"/>
                <w:szCs w:val="16"/>
              </w:rPr>
              <w:t>1</w:t>
            </w:r>
            <w:r w:rsidR="00F0269A">
              <w:rPr>
                <w:rFonts w:ascii="Arial" w:hAnsi="Arial" w:cs="Arial"/>
                <w:sz w:val="16"/>
                <w:szCs w:val="16"/>
              </w:rPr>
              <w:t> </w:t>
            </w:r>
            <w:r w:rsidRPr="00F0269A">
              <w:rPr>
                <w:rFonts w:ascii="Arial" w:hAnsi="Arial" w:cs="Arial"/>
                <w:sz w:val="16"/>
                <w:szCs w:val="16"/>
              </w:rPr>
              <w:t>January 2012.</w:t>
            </w:r>
          </w:p>
        </w:tc>
        <w:tc>
          <w:tcPr>
            <w:tcW w:w="1582" w:type="dxa"/>
            <w:shd w:val="clear" w:color="auto" w:fill="auto"/>
          </w:tcPr>
          <w:p w:rsidR="00C83187" w:rsidRPr="00F0269A" w:rsidRDefault="0036062B" w:rsidP="00C83187">
            <w:pPr>
              <w:pStyle w:val="Tabletext"/>
              <w:rPr>
                <w:rFonts w:ascii="Arial" w:hAnsi="Arial" w:cs="Arial"/>
                <w:sz w:val="16"/>
                <w:szCs w:val="16"/>
              </w:rPr>
            </w:pPr>
            <w:r w:rsidRPr="00F0269A">
              <w:rPr>
                <w:rFonts w:ascii="Arial" w:hAnsi="Arial" w:cs="Arial"/>
                <w:sz w:val="16"/>
                <w:szCs w:val="16"/>
              </w:rPr>
              <w:t>1</w:t>
            </w:r>
            <w:r w:rsidR="00F0269A">
              <w:rPr>
                <w:rFonts w:ascii="Arial" w:hAnsi="Arial" w:cs="Arial"/>
                <w:sz w:val="16"/>
                <w:szCs w:val="16"/>
              </w:rPr>
              <w:t> </w:t>
            </w:r>
            <w:r w:rsidRPr="00F0269A">
              <w:rPr>
                <w:rFonts w:ascii="Arial" w:hAnsi="Arial" w:cs="Arial"/>
                <w:sz w:val="16"/>
                <w:szCs w:val="16"/>
              </w:rPr>
              <w:t>January 2012</w:t>
            </w:r>
          </w:p>
        </w:tc>
      </w:tr>
      <w:tr w:rsidR="00C83187" w:rsidRPr="00F0269A" w:rsidTr="00316693">
        <w:tc>
          <w:tcPr>
            <w:tcW w:w="1701" w:type="dxa"/>
            <w:shd w:val="clear" w:color="auto" w:fill="auto"/>
          </w:tcPr>
          <w:p w:rsidR="00C83187" w:rsidRPr="00F0269A" w:rsidRDefault="00C83187" w:rsidP="00C83187">
            <w:pPr>
              <w:pStyle w:val="Tabletext"/>
              <w:rPr>
                <w:rFonts w:ascii="Arial" w:hAnsi="Arial" w:cs="Arial"/>
                <w:sz w:val="16"/>
                <w:szCs w:val="16"/>
              </w:rPr>
            </w:pPr>
            <w:r w:rsidRPr="00F0269A">
              <w:rPr>
                <w:rFonts w:ascii="Arial" w:hAnsi="Arial" w:cs="Arial"/>
                <w:sz w:val="16"/>
                <w:szCs w:val="16"/>
              </w:rPr>
              <w:t>8.  Schedule</w:t>
            </w:r>
            <w:r w:rsidR="00F0269A">
              <w:rPr>
                <w:rFonts w:ascii="Arial" w:hAnsi="Arial" w:cs="Arial"/>
                <w:sz w:val="16"/>
                <w:szCs w:val="16"/>
              </w:rPr>
              <w:t> </w:t>
            </w:r>
            <w:r w:rsidRPr="00F0269A">
              <w:rPr>
                <w:rFonts w:ascii="Arial" w:hAnsi="Arial" w:cs="Arial"/>
                <w:sz w:val="16"/>
                <w:szCs w:val="16"/>
              </w:rPr>
              <w:t>2, item</w:t>
            </w:r>
            <w:r w:rsidR="00F0269A">
              <w:rPr>
                <w:rFonts w:ascii="Arial" w:hAnsi="Arial" w:cs="Arial"/>
                <w:sz w:val="16"/>
                <w:szCs w:val="16"/>
              </w:rPr>
              <w:t> </w:t>
            </w:r>
            <w:r w:rsidRPr="00F0269A">
              <w:rPr>
                <w:rFonts w:ascii="Arial" w:hAnsi="Arial" w:cs="Arial"/>
                <w:sz w:val="16"/>
                <w:szCs w:val="16"/>
              </w:rPr>
              <w:t>4</w:t>
            </w:r>
          </w:p>
        </w:tc>
        <w:tc>
          <w:tcPr>
            <w:tcW w:w="3828" w:type="dxa"/>
            <w:shd w:val="clear" w:color="auto" w:fill="auto"/>
          </w:tcPr>
          <w:p w:rsidR="00C83187" w:rsidRPr="00F0269A" w:rsidRDefault="00C83187" w:rsidP="00C83187">
            <w:pPr>
              <w:pStyle w:val="Tabletext"/>
              <w:rPr>
                <w:rFonts w:ascii="Arial" w:hAnsi="Arial" w:cs="Arial"/>
                <w:sz w:val="16"/>
                <w:szCs w:val="16"/>
              </w:rPr>
            </w:pPr>
            <w:r w:rsidRPr="00F0269A">
              <w:rPr>
                <w:rFonts w:ascii="Arial" w:hAnsi="Arial" w:cs="Arial"/>
                <w:sz w:val="16"/>
                <w:szCs w:val="16"/>
              </w:rPr>
              <w:t>The later of:</w:t>
            </w:r>
          </w:p>
          <w:p w:rsidR="00C83187" w:rsidRPr="00F0269A" w:rsidRDefault="00C83187" w:rsidP="00C83187">
            <w:pPr>
              <w:pStyle w:val="Tablea"/>
              <w:rPr>
                <w:rFonts w:ascii="Arial" w:hAnsi="Arial" w:cs="Arial"/>
                <w:sz w:val="16"/>
                <w:szCs w:val="16"/>
              </w:rPr>
            </w:pPr>
            <w:r w:rsidRPr="00F0269A">
              <w:rPr>
                <w:rFonts w:ascii="Arial" w:hAnsi="Arial" w:cs="Arial"/>
                <w:sz w:val="16"/>
                <w:szCs w:val="16"/>
              </w:rPr>
              <w:t>(a) immediately after the commencement of the provision(s) covered by table item</w:t>
            </w:r>
            <w:r w:rsidR="00F0269A">
              <w:rPr>
                <w:rFonts w:ascii="Arial" w:hAnsi="Arial" w:cs="Arial"/>
                <w:sz w:val="16"/>
                <w:szCs w:val="16"/>
              </w:rPr>
              <w:t> </w:t>
            </w:r>
            <w:r w:rsidRPr="00F0269A">
              <w:rPr>
                <w:rFonts w:ascii="Arial" w:hAnsi="Arial" w:cs="Arial"/>
                <w:sz w:val="16"/>
                <w:szCs w:val="16"/>
              </w:rPr>
              <w:t>7; and</w:t>
            </w:r>
          </w:p>
          <w:p w:rsidR="00C83187" w:rsidRPr="00F0269A" w:rsidRDefault="00C83187" w:rsidP="00C83187">
            <w:pPr>
              <w:pStyle w:val="Tablea"/>
              <w:rPr>
                <w:rFonts w:ascii="Arial" w:hAnsi="Arial" w:cs="Arial"/>
                <w:sz w:val="16"/>
                <w:szCs w:val="16"/>
              </w:rPr>
            </w:pPr>
            <w:r w:rsidRPr="00F0269A">
              <w:rPr>
                <w:rFonts w:ascii="Arial" w:hAnsi="Arial" w:cs="Arial"/>
                <w:sz w:val="16"/>
                <w:szCs w:val="16"/>
              </w:rPr>
              <w:t>(b) the start of the day that Schedule</w:t>
            </w:r>
            <w:r w:rsidR="00F0269A">
              <w:rPr>
                <w:rFonts w:ascii="Arial" w:hAnsi="Arial" w:cs="Arial"/>
                <w:sz w:val="16"/>
                <w:szCs w:val="16"/>
              </w:rPr>
              <w:t> </w:t>
            </w:r>
            <w:r w:rsidRPr="00F0269A">
              <w:rPr>
                <w:rFonts w:ascii="Arial" w:hAnsi="Arial" w:cs="Arial"/>
                <w:sz w:val="16"/>
                <w:szCs w:val="16"/>
              </w:rPr>
              <w:t xml:space="preserve">5 to the </w:t>
            </w:r>
            <w:r w:rsidRPr="00F0269A">
              <w:rPr>
                <w:rFonts w:ascii="Arial" w:hAnsi="Arial" w:cs="Arial"/>
                <w:i/>
                <w:sz w:val="16"/>
                <w:szCs w:val="16"/>
              </w:rPr>
              <w:lastRenderedPageBreak/>
              <w:t>Families, Housing, Community Services and Indigenous Affairs and Other Legislation Amendment (Budget and Other Measures) Act 2011</w:t>
            </w:r>
            <w:r w:rsidRPr="00F0269A">
              <w:rPr>
                <w:rFonts w:ascii="Arial" w:hAnsi="Arial" w:cs="Arial"/>
                <w:sz w:val="16"/>
                <w:szCs w:val="16"/>
              </w:rPr>
              <w:t xml:space="preserve"> commences.</w:t>
            </w:r>
          </w:p>
          <w:p w:rsidR="00C83187" w:rsidRPr="00F0269A" w:rsidRDefault="00C83187" w:rsidP="00C83187">
            <w:pPr>
              <w:pStyle w:val="Tabletext"/>
              <w:rPr>
                <w:rFonts w:ascii="Arial" w:hAnsi="Arial" w:cs="Arial"/>
                <w:sz w:val="16"/>
                <w:szCs w:val="16"/>
              </w:rPr>
            </w:pPr>
            <w:r w:rsidRPr="00F0269A">
              <w:rPr>
                <w:rFonts w:ascii="Arial" w:hAnsi="Arial" w:cs="Arial"/>
                <w:sz w:val="16"/>
                <w:szCs w:val="16"/>
              </w:rPr>
              <w:t xml:space="preserve">However, the provision(s) do not commence at all if the event mentioned in </w:t>
            </w:r>
            <w:r w:rsidR="00F0269A">
              <w:rPr>
                <w:rFonts w:ascii="Arial" w:hAnsi="Arial" w:cs="Arial"/>
                <w:sz w:val="16"/>
                <w:szCs w:val="16"/>
              </w:rPr>
              <w:t>paragraph (</w:t>
            </w:r>
            <w:r w:rsidRPr="00F0269A">
              <w:rPr>
                <w:rFonts w:ascii="Arial" w:hAnsi="Arial" w:cs="Arial"/>
                <w:sz w:val="16"/>
                <w:szCs w:val="16"/>
              </w:rPr>
              <w:t>b) does not occur.</w:t>
            </w:r>
          </w:p>
        </w:tc>
        <w:tc>
          <w:tcPr>
            <w:tcW w:w="1582" w:type="dxa"/>
            <w:shd w:val="clear" w:color="auto" w:fill="auto"/>
          </w:tcPr>
          <w:p w:rsidR="00C83187" w:rsidRPr="00F0269A" w:rsidRDefault="0036062B" w:rsidP="00C83187">
            <w:pPr>
              <w:pStyle w:val="Tabletext"/>
              <w:rPr>
                <w:rFonts w:ascii="Arial" w:hAnsi="Arial" w:cs="Arial"/>
                <w:sz w:val="16"/>
                <w:szCs w:val="16"/>
              </w:rPr>
            </w:pPr>
            <w:r w:rsidRPr="00F0269A">
              <w:rPr>
                <w:rFonts w:ascii="Arial" w:hAnsi="Arial" w:cs="Arial"/>
                <w:sz w:val="16"/>
                <w:szCs w:val="16"/>
              </w:rPr>
              <w:lastRenderedPageBreak/>
              <w:t>1</w:t>
            </w:r>
            <w:r w:rsidR="00F0269A">
              <w:rPr>
                <w:rFonts w:ascii="Arial" w:hAnsi="Arial" w:cs="Arial"/>
                <w:sz w:val="16"/>
                <w:szCs w:val="16"/>
              </w:rPr>
              <w:t> </w:t>
            </w:r>
            <w:r w:rsidRPr="00F0269A">
              <w:rPr>
                <w:rFonts w:ascii="Arial" w:hAnsi="Arial" w:cs="Arial"/>
                <w:sz w:val="16"/>
                <w:szCs w:val="16"/>
              </w:rPr>
              <w:t>January 2012</w:t>
            </w:r>
          </w:p>
          <w:p w:rsidR="00C83187" w:rsidRPr="00F0269A" w:rsidRDefault="00C83187" w:rsidP="00C83187">
            <w:pPr>
              <w:pStyle w:val="Tabletext"/>
              <w:rPr>
                <w:rFonts w:ascii="Arial" w:hAnsi="Arial" w:cs="Arial"/>
                <w:sz w:val="16"/>
                <w:szCs w:val="16"/>
              </w:rPr>
            </w:pPr>
            <w:r w:rsidRPr="00F0269A">
              <w:rPr>
                <w:rFonts w:ascii="Arial" w:hAnsi="Arial" w:cs="Arial"/>
                <w:sz w:val="16"/>
                <w:szCs w:val="16"/>
              </w:rPr>
              <w:t>(</w:t>
            </w:r>
            <w:r w:rsidR="00F0269A">
              <w:rPr>
                <w:rFonts w:ascii="Arial" w:hAnsi="Arial" w:cs="Arial"/>
                <w:sz w:val="16"/>
                <w:szCs w:val="16"/>
              </w:rPr>
              <w:t>paragraph (</w:t>
            </w:r>
            <w:r w:rsidRPr="00F0269A">
              <w:rPr>
                <w:rFonts w:ascii="Arial" w:hAnsi="Arial" w:cs="Arial"/>
                <w:sz w:val="16"/>
                <w:szCs w:val="16"/>
              </w:rPr>
              <w:t>a) applies)</w:t>
            </w:r>
          </w:p>
        </w:tc>
      </w:tr>
    </w:tbl>
    <w:p w:rsidR="001E6972" w:rsidRPr="00F0269A" w:rsidRDefault="001E6972" w:rsidP="00486B15">
      <w:pPr>
        <w:pStyle w:val="EndNotespara"/>
      </w:pPr>
      <w:r w:rsidRPr="00F0269A">
        <w:rPr>
          <w:i/>
        </w:rPr>
        <w:lastRenderedPageBreak/>
        <w:t>(</w:t>
      </w:r>
      <w:r w:rsidR="007625A0" w:rsidRPr="00F0269A">
        <w:rPr>
          <w:i/>
        </w:rPr>
        <w:t>v</w:t>
      </w:r>
      <w:r w:rsidRPr="00F0269A">
        <w:rPr>
          <w:i/>
        </w:rPr>
        <w:t>)</w:t>
      </w:r>
      <w:r w:rsidRPr="00F0269A">
        <w:tab/>
        <w:t>Subsection</w:t>
      </w:r>
      <w:r w:rsidR="00F0269A">
        <w:t> </w:t>
      </w:r>
      <w:r w:rsidRPr="00F0269A">
        <w:t>2(1) (item</w:t>
      </w:r>
      <w:r w:rsidR="00F0269A">
        <w:t> </w:t>
      </w:r>
      <w:r w:rsidRPr="00F0269A">
        <w:t xml:space="preserve">2) of the </w:t>
      </w:r>
      <w:r w:rsidRPr="00F0269A">
        <w:rPr>
          <w:i/>
        </w:rPr>
        <w:t>Family Assistance and Other Legislation Amendment Act 2011</w:t>
      </w:r>
      <w:r w:rsidRPr="00F0269A">
        <w:t xml:space="preserve"> provides as follows:</w:t>
      </w:r>
    </w:p>
    <w:p w:rsidR="001E6972" w:rsidRPr="00F0269A" w:rsidRDefault="001E6972" w:rsidP="00486B15">
      <w:pPr>
        <w:pStyle w:val="EndNotessubpara"/>
      </w:pPr>
      <w:r w:rsidRPr="00F0269A">
        <w:tab/>
        <w:t>(1)</w:t>
      </w:r>
      <w:r w:rsidRPr="00F0269A">
        <w:tab/>
        <w:t>Each provision of this Act specified in column 1 of the table commences, or is taken to have commenced, in accordance with column 2 of the table. Any other statement in column 2 has effect according to its terms.</w:t>
      </w:r>
    </w:p>
    <w:p w:rsidR="001E6972" w:rsidRPr="00F0269A" w:rsidRDefault="001E6972" w:rsidP="001E6972">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1E6972" w:rsidRPr="00F0269A" w:rsidTr="00600CAE">
        <w:trPr>
          <w:cantSplit/>
          <w:tblHeader/>
        </w:trPr>
        <w:tc>
          <w:tcPr>
            <w:tcW w:w="1701" w:type="dxa"/>
            <w:tcBorders>
              <w:top w:val="single" w:sz="6" w:space="0" w:color="auto"/>
              <w:bottom w:val="single" w:sz="12" w:space="0" w:color="auto"/>
            </w:tcBorders>
            <w:shd w:val="clear" w:color="auto" w:fill="auto"/>
          </w:tcPr>
          <w:p w:rsidR="001E6972" w:rsidRPr="00F0269A" w:rsidRDefault="001E6972" w:rsidP="001A129A">
            <w:pPr>
              <w:pStyle w:val="Tabletext"/>
              <w:keepNext/>
              <w:rPr>
                <w:rFonts w:ascii="Arial" w:hAnsi="Arial" w:cs="Arial"/>
                <w:sz w:val="16"/>
                <w:szCs w:val="16"/>
              </w:rPr>
            </w:pPr>
            <w:r w:rsidRPr="00F0269A">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1E6972" w:rsidRPr="00F0269A" w:rsidRDefault="001E6972" w:rsidP="001A129A">
            <w:pPr>
              <w:pStyle w:val="Tabletext"/>
              <w:keepNext/>
              <w:rPr>
                <w:rFonts w:ascii="Arial" w:hAnsi="Arial" w:cs="Arial"/>
                <w:sz w:val="16"/>
                <w:szCs w:val="16"/>
              </w:rPr>
            </w:pPr>
            <w:r w:rsidRPr="00F0269A">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1E6972" w:rsidRPr="00F0269A" w:rsidRDefault="001E6972" w:rsidP="001A129A">
            <w:pPr>
              <w:pStyle w:val="Tabletext"/>
              <w:keepNext/>
              <w:rPr>
                <w:rFonts w:ascii="Arial" w:hAnsi="Arial" w:cs="Arial"/>
                <w:sz w:val="16"/>
                <w:szCs w:val="16"/>
              </w:rPr>
            </w:pPr>
            <w:r w:rsidRPr="00F0269A">
              <w:rPr>
                <w:rFonts w:ascii="Arial" w:hAnsi="Arial" w:cs="Arial"/>
                <w:b/>
                <w:sz w:val="16"/>
                <w:szCs w:val="16"/>
              </w:rPr>
              <w:t>Date/Details</w:t>
            </w:r>
          </w:p>
        </w:tc>
      </w:tr>
      <w:tr w:rsidR="001E6972" w:rsidRPr="00F0269A" w:rsidTr="001A129A">
        <w:trPr>
          <w:cantSplit/>
        </w:trPr>
        <w:tc>
          <w:tcPr>
            <w:tcW w:w="1701" w:type="dxa"/>
            <w:tcBorders>
              <w:top w:val="single" w:sz="2" w:space="0" w:color="auto"/>
              <w:bottom w:val="single" w:sz="2" w:space="0" w:color="auto"/>
            </w:tcBorders>
            <w:shd w:val="clear" w:color="auto" w:fill="auto"/>
          </w:tcPr>
          <w:p w:rsidR="001E6972" w:rsidRPr="00F0269A" w:rsidRDefault="001E6972" w:rsidP="001A129A">
            <w:pPr>
              <w:pStyle w:val="Tabletext"/>
              <w:rPr>
                <w:rFonts w:ascii="Arial" w:hAnsi="Arial" w:cs="Arial"/>
                <w:sz w:val="16"/>
                <w:szCs w:val="16"/>
              </w:rPr>
            </w:pPr>
            <w:r w:rsidRPr="00F0269A">
              <w:rPr>
                <w:rFonts w:ascii="Arial" w:hAnsi="Arial" w:cs="Arial"/>
                <w:sz w:val="16"/>
                <w:szCs w:val="16"/>
              </w:rPr>
              <w:t>2.  Schedule</w:t>
            </w:r>
            <w:r w:rsidR="00F0269A">
              <w:rPr>
                <w:rFonts w:ascii="Arial" w:hAnsi="Arial" w:cs="Arial"/>
                <w:sz w:val="16"/>
                <w:szCs w:val="16"/>
              </w:rPr>
              <w:t> </w:t>
            </w:r>
            <w:r w:rsidRPr="00F0269A">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1E6972" w:rsidRPr="00F0269A" w:rsidRDefault="001E6972" w:rsidP="001A129A">
            <w:pPr>
              <w:pStyle w:val="Tabletext"/>
              <w:rPr>
                <w:rFonts w:ascii="Arial" w:hAnsi="Arial" w:cs="Arial"/>
                <w:sz w:val="16"/>
                <w:szCs w:val="16"/>
              </w:rPr>
            </w:pPr>
            <w:r w:rsidRPr="00F0269A">
              <w:rPr>
                <w:rFonts w:ascii="Arial" w:hAnsi="Arial" w:cs="Arial"/>
                <w:sz w:val="16"/>
                <w:szCs w:val="16"/>
              </w:rPr>
              <w:t>Immediately after the commencement of item</w:t>
            </w:r>
            <w:r w:rsidR="00F0269A">
              <w:rPr>
                <w:rFonts w:ascii="Arial" w:hAnsi="Arial" w:cs="Arial"/>
                <w:sz w:val="16"/>
                <w:szCs w:val="16"/>
              </w:rPr>
              <w:t> </w:t>
            </w:r>
            <w:r w:rsidRPr="00F0269A">
              <w:rPr>
                <w:rFonts w:ascii="Arial" w:hAnsi="Arial" w:cs="Arial"/>
                <w:sz w:val="16"/>
                <w:szCs w:val="16"/>
              </w:rPr>
              <w:t>6 of Schedule</w:t>
            </w:r>
            <w:r w:rsidR="00F0269A">
              <w:rPr>
                <w:rFonts w:ascii="Arial" w:hAnsi="Arial" w:cs="Arial"/>
                <w:sz w:val="16"/>
                <w:szCs w:val="16"/>
              </w:rPr>
              <w:t> </w:t>
            </w:r>
            <w:r w:rsidRPr="00F0269A">
              <w:rPr>
                <w:rFonts w:ascii="Arial" w:hAnsi="Arial" w:cs="Arial"/>
                <w:sz w:val="16"/>
                <w:szCs w:val="16"/>
              </w:rPr>
              <w:t xml:space="preserve">2 to the </w:t>
            </w:r>
            <w:r w:rsidRPr="00F0269A">
              <w:rPr>
                <w:rFonts w:ascii="Arial" w:hAnsi="Arial" w:cs="Arial"/>
                <w:i/>
                <w:sz w:val="16"/>
                <w:szCs w:val="16"/>
              </w:rPr>
              <w:t>Families, Housing, Community Services and Indigenous Affairs and Other Legislation Amendment (Election Commitments and Other Measures) Act 2011</w:t>
            </w:r>
            <w:r w:rsidRPr="00F0269A">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1E6972" w:rsidRPr="00F0269A" w:rsidRDefault="00B91D2D" w:rsidP="006E0B41">
            <w:pPr>
              <w:pStyle w:val="Tabletext"/>
              <w:rPr>
                <w:rFonts w:ascii="Arial" w:hAnsi="Arial" w:cs="Arial"/>
                <w:sz w:val="16"/>
                <w:szCs w:val="16"/>
              </w:rPr>
            </w:pPr>
            <w:r w:rsidRPr="00F0269A">
              <w:rPr>
                <w:rFonts w:ascii="Arial" w:hAnsi="Arial" w:cs="Arial"/>
                <w:sz w:val="16"/>
                <w:szCs w:val="16"/>
              </w:rPr>
              <w:t>1</w:t>
            </w:r>
            <w:r w:rsidR="00F0269A">
              <w:rPr>
                <w:rFonts w:ascii="Arial" w:hAnsi="Arial" w:cs="Arial"/>
                <w:sz w:val="16"/>
                <w:szCs w:val="16"/>
              </w:rPr>
              <w:t> </w:t>
            </w:r>
            <w:r w:rsidRPr="00F0269A">
              <w:rPr>
                <w:rFonts w:ascii="Arial" w:hAnsi="Arial" w:cs="Arial"/>
                <w:sz w:val="16"/>
                <w:szCs w:val="16"/>
              </w:rPr>
              <w:t>January 2012</w:t>
            </w:r>
          </w:p>
        </w:tc>
      </w:tr>
    </w:tbl>
    <w:p w:rsidR="00486B15" w:rsidRPr="00F0269A" w:rsidRDefault="00486B15" w:rsidP="003D7FE2">
      <w:pPr>
        <w:pStyle w:val="ENotesHeading2"/>
        <w:pageBreakBefore/>
        <w:outlineLvl w:val="9"/>
      </w:pPr>
      <w:bookmarkStart w:id="525" w:name="_Toc431977540"/>
      <w:r w:rsidRPr="00F0269A">
        <w:lastRenderedPageBreak/>
        <w:t xml:space="preserve">Endnote </w:t>
      </w:r>
      <w:r w:rsidR="00666043" w:rsidRPr="00F0269A">
        <w:t>4</w:t>
      </w:r>
      <w:r w:rsidRPr="00F0269A">
        <w:t>—Amendment history</w:t>
      </w:r>
      <w:bookmarkEnd w:id="525"/>
    </w:p>
    <w:p w:rsidR="00486B15" w:rsidRPr="00F0269A" w:rsidRDefault="00486B15" w:rsidP="00C5224C">
      <w:pPr>
        <w:pStyle w:val="Tabletext"/>
      </w:pPr>
    </w:p>
    <w:tbl>
      <w:tblPr>
        <w:tblW w:w="7088" w:type="dxa"/>
        <w:tblInd w:w="108" w:type="dxa"/>
        <w:tblLayout w:type="fixed"/>
        <w:tblLook w:val="0000" w:firstRow="0" w:lastRow="0" w:firstColumn="0" w:lastColumn="0" w:noHBand="0" w:noVBand="0"/>
      </w:tblPr>
      <w:tblGrid>
        <w:gridCol w:w="2410"/>
        <w:gridCol w:w="4678"/>
      </w:tblGrid>
      <w:tr w:rsidR="00486B15" w:rsidRPr="00F0269A" w:rsidTr="00216E8B">
        <w:trPr>
          <w:cantSplit/>
          <w:tblHeader/>
        </w:trPr>
        <w:tc>
          <w:tcPr>
            <w:tcW w:w="2410" w:type="dxa"/>
            <w:tcBorders>
              <w:top w:val="single" w:sz="12" w:space="0" w:color="auto"/>
              <w:bottom w:val="single" w:sz="12" w:space="0" w:color="auto"/>
            </w:tcBorders>
            <w:shd w:val="clear" w:color="auto" w:fill="auto"/>
          </w:tcPr>
          <w:p w:rsidR="00486B15" w:rsidRPr="00F0269A" w:rsidRDefault="00486B15" w:rsidP="00C5224C">
            <w:pPr>
              <w:pStyle w:val="ENoteTableHeading"/>
            </w:pPr>
            <w:r w:rsidRPr="00F0269A">
              <w:t>Provision affected</w:t>
            </w:r>
          </w:p>
        </w:tc>
        <w:tc>
          <w:tcPr>
            <w:tcW w:w="4678" w:type="dxa"/>
            <w:tcBorders>
              <w:top w:val="single" w:sz="12" w:space="0" w:color="auto"/>
              <w:bottom w:val="single" w:sz="12" w:space="0" w:color="auto"/>
            </w:tcBorders>
            <w:shd w:val="clear" w:color="auto" w:fill="auto"/>
          </w:tcPr>
          <w:p w:rsidR="00486B15" w:rsidRPr="00F0269A" w:rsidRDefault="00486B15" w:rsidP="00C5224C">
            <w:pPr>
              <w:pStyle w:val="ENoteTableHeading"/>
            </w:pPr>
            <w:r w:rsidRPr="00F0269A">
              <w:t>How affected</w:t>
            </w:r>
          </w:p>
        </w:tc>
      </w:tr>
      <w:tr w:rsidR="00486B15" w:rsidRPr="00F0269A" w:rsidTr="00216E8B">
        <w:trPr>
          <w:cantSplit/>
        </w:trPr>
        <w:tc>
          <w:tcPr>
            <w:tcW w:w="2410" w:type="dxa"/>
            <w:tcBorders>
              <w:top w:val="single" w:sz="2" w:space="0" w:color="auto"/>
            </w:tcBorders>
          </w:tcPr>
          <w:p w:rsidR="00486B15" w:rsidRPr="00F0269A" w:rsidRDefault="00486B15" w:rsidP="0074559E">
            <w:pPr>
              <w:pStyle w:val="ENoteTableText"/>
            </w:pPr>
            <w:r w:rsidRPr="00F0269A">
              <w:rPr>
                <w:b/>
              </w:rPr>
              <w:t>Part</w:t>
            </w:r>
            <w:r w:rsidR="00F0269A">
              <w:rPr>
                <w:b/>
              </w:rPr>
              <w:t> </w:t>
            </w:r>
            <w:r w:rsidR="00AC0FA0" w:rsidRPr="00F0269A">
              <w:rPr>
                <w:b/>
              </w:rPr>
              <w:t>1</w:t>
            </w:r>
          </w:p>
        </w:tc>
        <w:tc>
          <w:tcPr>
            <w:tcW w:w="4678" w:type="dxa"/>
            <w:tcBorders>
              <w:top w:val="single" w:sz="2" w:space="0" w:color="auto"/>
            </w:tcBorders>
          </w:tcPr>
          <w:p w:rsidR="00486B15" w:rsidRPr="00F0269A" w:rsidRDefault="00486B15" w:rsidP="00486B15">
            <w:pPr>
              <w:pStyle w:val="ENoteTableText"/>
            </w:pPr>
          </w:p>
        </w:tc>
      </w:tr>
      <w:tr w:rsidR="00AC0FA0" w:rsidRPr="00F0269A" w:rsidTr="00216E8B">
        <w:trPr>
          <w:cantSplit/>
        </w:trPr>
        <w:tc>
          <w:tcPr>
            <w:tcW w:w="2410" w:type="dxa"/>
          </w:tcPr>
          <w:p w:rsidR="00AC0FA0" w:rsidRPr="00F0269A" w:rsidRDefault="00AC0FA0" w:rsidP="00AC0FA0">
            <w:pPr>
              <w:pStyle w:val="ENoteTableText"/>
              <w:tabs>
                <w:tab w:val="center" w:leader="dot" w:pos="2268"/>
              </w:tabs>
            </w:pPr>
            <w:r w:rsidRPr="00F0269A">
              <w:t>s 2A</w:t>
            </w:r>
            <w:r w:rsidRPr="00F0269A">
              <w:tab/>
            </w:r>
          </w:p>
        </w:tc>
        <w:tc>
          <w:tcPr>
            <w:tcW w:w="4678" w:type="dxa"/>
          </w:tcPr>
          <w:p w:rsidR="00AC0FA0" w:rsidRPr="00F0269A" w:rsidRDefault="00AC0FA0" w:rsidP="00AC0FA0">
            <w:pPr>
              <w:pStyle w:val="ENoteTableText"/>
              <w:rPr>
                <w:b/>
                <w:kern w:val="28"/>
              </w:rPr>
            </w:pPr>
            <w:r w:rsidRPr="00F0269A">
              <w:t xml:space="preserve">ad </w:t>
            </w:r>
            <w:r w:rsidRPr="00F0269A">
              <w:rPr>
                <w:u w:val="single"/>
              </w:rPr>
              <w:t>No 59, 2015</w:t>
            </w:r>
          </w:p>
        </w:tc>
      </w:tr>
      <w:tr w:rsidR="00AC0FA0" w:rsidRPr="00F0269A" w:rsidTr="00216E8B">
        <w:trPr>
          <w:cantSplit/>
        </w:trPr>
        <w:tc>
          <w:tcPr>
            <w:tcW w:w="2410" w:type="dxa"/>
          </w:tcPr>
          <w:p w:rsidR="00AC0FA0" w:rsidRPr="00F0269A" w:rsidRDefault="00AC0FA0" w:rsidP="00AC0FA0">
            <w:pPr>
              <w:pStyle w:val="ENoteTableText"/>
              <w:rPr>
                <w:b/>
              </w:rPr>
            </w:pPr>
            <w:r w:rsidRPr="00F0269A">
              <w:rPr>
                <w:b/>
              </w:rPr>
              <w:t>Part</w:t>
            </w:r>
            <w:r w:rsidR="00F0269A">
              <w:rPr>
                <w:b/>
              </w:rPr>
              <w:t> </w:t>
            </w:r>
            <w:r w:rsidRPr="00F0269A">
              <w:rPr>
                <w:b/>
              </w:rPr>
              <w:t>2</w:t>
            </w:r>
          </w:p>
        </w:tc>
        <w:tc>
          <w:tcPr>
            <w:tcW w:w="4678" w:type="dxa"/>
          </w:tcPr>
          <w:p w:rsidR="00AC0FA0" w:rsidRPr="00F0269A" w:rsidRDefault="00AC0FA0" w:rsidP="00AC0FA0">
            <w:pPr>
              <w:pStyle w:val="ENoteTableHeading"/>
              <w:rPr>
                <w:b w:val="0"/>
              </w:rPr>
            </w:pPr>
          </w:p>
        </w:tc>
      </w:tr>
      <w:tr w:rsidR="00AC0FA0" w:rsidRPr="00F0269A" w:rsidTr="00216E8B">
        <w:trPr>
          <w:cantSplit/>
        </w:trPr>
        <w:tc>
          <w:tcPr>
            <w:tcW w:w="2410" w:type="dxa"/>
          </w:tcPr>
          <w:p w:rsidR="00AC0FA0" w:rsidRPr="00F0269A" w:rsidRDefault="00AC0FA0" w:rsidP="00AC0FA0">
            <w:pPr>
              <w:pStyle w:val="ENoteTableText"/>
              <w:tabs>
                <w:tab w:val="center" w:leader="dot" w:pos="2268"/>
              </w:tabs>
              <w:rPr>
                <w:b/>
              </w:rPr>
            </w:pPr>
            <w:r w:rsidRPr="00F0269A">
              <w:rPr>
                <w:b/>
              </w:rPr>
              <w:t>Division</w:t>
            </w:r>
            <w:r w:rsidR="00F0269A">
              <w:rPr>
                <w:b/>
              </w:rPr>
              <w:t> </w:t>
            </w:r>
            <w:r w:rsidRPr="00F0269A">
              <w:rPr>
                <w:b/>
              </w:rPr>
              <w:t>1</w:t>
            </w:r>
          </w:p>
        </w:tc>
        <w:tc>
          <w:tcPr>
            <w:tcW w:w="4678" w:type="dxa"/>
          </w:tcPr>
          <w:p w:rsidR="00AC0FA0" w:rsidRPr="00F0269A" w:rsidRDefault="00AC0FA0" w:rsidP="00AC0FA0">
            <w:pPr>
              <w:pStyle w:val="ENoteTableText"/>
              <w:rPr>
                <w:b/>
                <w:kern w:val="28"/>
              </w:rPr>
            </w:pP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3</w:t>
            </w:r>
            <w:r w:rsidR="00486B15" w:rsidRPr="00F0269A">
              <w:tab/>
            </w:r>
          </w:p>
        </w:tc>
        <w:tc>
          <w:tcPr>
            <w:tcW w:w="4678" w:type="dxa"/>
          </w:tcPr>
          <w:p w:rsidR="00486B15" w:rsidRPr="00F0269A" w:rsidRDefault="00486B15" w:rsidP="00486B15">
            <w:pPr>
              <w:pStyle w:val="ENoteTableText"/>
            </w:pPr>
            <w:r w:rsidRPr="00F0269A">
              <w:t>am. No.</w:t>
            </w:r>
            <w:r w:rsidR="00F0269A">
              <w:t> </w:t>
            </w:r>
            <w:r w:rsidRPr="00F0269A">
              <w:t>83, 1999; Nos. 45 and 138, 2000; Nos. 18 and 75, 2001; No.</w:t>
            </w:r>
            <w:r w:rsidR="00F0269A">
              <w:t> </w:t>
            </w:r>
            <w:r w:rsidRPr="00F0269A">
              <w:t>30, 2003; No.</w:t>
            </w:r>
            <w:r w:rsidR="00F0269A">
              <w:t> </w:t>
            </w:r>
            <w:r w:rsidRPr="00F0269A">
              <w:t>35, 2003 (as am. by No.</w:t>
            </w:r>
            <w:r w:rsidR="00F0269A">
              <w:t> </w:t>
            </w:r>
            <w:r w:rsidRPr="00F0269A">
              <w:t>122, 2003); Nos. 59, 60, 100 and 132, 2004; Nos. 61 and 150, 2005; Nos. 46, 64, 82, 108 and 146, 2006; Nos. 82 and 113, 2007; Nos. 63, 131, 144 and 149, 2008; Nos. 4, 50, 60 and 129, 2009; Nos. 38, 65 and 105, 2010; Nos. 34, 50, 53 and 141, 2011; Nos. 49, 50, 98 and 154, 2012</w:t>
            </w:r>
            <w:r w:rsidR="00110108" w:rsidRPr="00F0269A">
              <w:t>; No 70, 2013</w:t>
            </w:r>
            <w:r w:rsidR="00A80CC3" w:rsidRPr="00F0269A">
              <w:t>; No 14</w:t>
            </w:r>
            <w:r w:rsidR="00B829EF" w:rsidRPr="00F0269A">
              <w:t xml:space="preserve"> and 116</w:t>
            </w:r>
            <w:r w:rsidR="00A80CC3" w:rsidRPr="00F0269A">
              <w:t>, 2014</w:t>
            </w:r>
            <w:r w:rsidR="00C97EA4" w:rsidRPr="00F0269A">
              <w:t xml:space="preserve">; </w:t>
            </w:r>
            <w:r w:rsidR="00C97EA4" w:rsidRPr="00F0269A">
              <w:rPr>
                <w:u w:val="single"/>
              </w:rPr>
              <w:t>No 96, 2014</w:t>
            </w:r>
            <w:r w:rsidR="00E3649E" w:rsidRPr="00F0269A">
              <w:t xml:space="preserve">; </w:t>
            </w:r>
            <w:r w:rsidR="00E3649E" w:rsidRPr="00F0269A">
              <w:rPr>
                <w:u w:val="single"/>
              </w:rPr>
              <w:t>No 59, 2015</w:t>
            </w:r>
            <w:r w:rsidR="0007706F" w:rsidRPr="00F0269A">
              <w:t>; No 122, 2015</w:t>
            </w: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3AA</w:t>
            </w:r>
            <w:r w:rsidR="00486B15" w:rsidRPr="00F0269A">
              <w:tab/>
            </w:r>
          </w:p>
        </w:tc>
        <w:tc>
          <w:tcPr>
            <w:tcW w:w="4678" w:type="dxa"/>
          </w:tcPr>
          <w:p w:rsidR="00486B15" w:rsidRPr="00F0269A" w:rsidRDefault="00486B15" w:rsidP="00486B15">
            <w:pPr>
              <w:pStyle w:val="ENoteTableText"/>
            </w:pPr>
            <w:r w:rsidRPr="00F0269A">
              <w:t>ad. No.</w:t>
            </w:r>
            <w:r w:rsidR="00F0269A">
              <w:t> </w:t>
            </w:r>
            <w:r w:rsidRPr="00F0269A">
              <w:t>149, 2008</w:t>
            </w:r>
          </w:p>
        </w:tc>
      </w:tr>
      <w:tr w:rsidR="00486B15" w:rsidRPr="00F0269A" w:rsidTr="00216E8B">
        <w:trPr>
          <w:cantSplit/>
        </w:trPr>
        <w:tc>
          <w:tcPr>
            <w:tcW w:w="2410" w:type="dxa"/>
          </w:tcPr>
          <w:p w:rsidR="00486B15" w:rsidRPr="00F0269A" w:rsidRDefault="00486B15" w:rsidP="00486B15">
            <w:pPr>
              <w:pStyle w:val="ENoteTableText"/>
            </w:pPr>
          </w:p>
        </w:tc>
        <w:tc>
          <w:tcPr>
            <w:tcW w:w="4678" w:type="dxa"/>
          </w:tcPr>
          <w:p w:rsidR="00486B15" w:rsidRPr="00F0269A" w:rsidRDefault="00486B15" w:rsidP="00486B15">
            <w:pPr>
              <w:pStyle w:val="ENoteTableText"/>
            </w:pPr>
            <w:r w:rsidRPr="00F0269A">
              <w:t>am. No.</w:t>
            </w:r>
            <w:r w:rsidR="00F0269A">
              <w:t> </w:t>
            </w:r>
            <w:r w:rsidRPr="00F0269A">
              <w:t>38, 2010</w:t>
            </w: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3A</w:t>
            </w:r>
            <w:r w:rsidR="00486B15" w:rsidRPr="00F0269A">
              <w:tab/>
            </w:r>
          </w:p>
        </w:tc>
        <w:tc>
          <w:tcPr>
            <w:tcW w:w="4678" w:type="dxa"/>
          </w:tcPr>
          <w:p w:rsidR="00486B15" w:rsidRPr="00F0269A" w:rsidRDefault="00486B15" w:rsidP="00486B15">
            <w:pPr>
              <w:pStyle w:val="ENoteTableText"/>
            </w:pPr>
            <w:r w:rsidRPr="00F0269A">
              <w:t>ad. No.</w:t>
            </w:r>
            <w:r w:rsidR="00F0269A">
              <w:t> </w:t>
            </w:r>
            <w:r w:rsidRPr="00F0269A">
              <w:t>45, 2000</w:t>
            </w: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3B</w:t>
            </w:r>
            <w:r w:rsidR="00486B15" w:rsidRPr="00F0269A">
              <w:tab/>
            </w:r>
          </w:p>
        </w:tc>
        <w:tc>
          <w:tcPr>
            <w:tcW w:w="4678" w:type="dxa"/>
          </w:tcPr>
          <w:p w:rsidR="00486B15" w:rsidRPr="00F0269A" w:rsidRDefault="00486B15" w:rsidP="00486B15">
            <w:pPr>
              <w:pStyle w:val="ENoteTableText"/>
            </w:pPr>
            <w:r w:rsidRPr="00F0269A">
              <w:t>ad. No.</w:t>
            </w:r>
            <w:r w:rsidR="00F0269A">
              <w:t> </w:t>
            </w:r>
            <w:r w:rsidRPr="00F0269A">
              <w:t>61, 2005</w:t>
            </w:r>
          </w:p>
        </w:tc>
      </w:tr>
      <w:tr w:rsidR="00486B15" w:rsidRPr="00F0269A" w:rsidTr="00216E8B">
        <w:trPr>
          <w:cantSplit/>
        </w:trPr>
        <w:tc>
          <w:tcPr>
            <w:tcW w:w="2410" w:type="dxa"/>
          </w:tcPr>
          <w:p w:rsidR="00486B15" w:rsidRPr="00F0269A" w:rsidRDefault="00486B15" w:rsidP="00486B15">
            <w:pPr>
              <w:pStyle w:val="ENoteTableText"/>
            </w:pPr>
          </w:p>
        </w:tc>
        <w:tc>
          <w:tcPr>
            <w:tcW w:w="4678" w:type="dxa"/>
          </w:tcPr>
          <w:p w:rsidR="00486B15" w:rsidRPr="00F0269A" w:rsidRDefault="00486B15" w:rsidP="00486B15">
            <w:pPr>
              <w:pStyle w:val="ENoteTableText"/>
            </w:pPr>
            <w:r w:rsidRPr="00F0269A">
              <w:t>am. No.</w:t>
            </w:r>
            <w:r w:rsidR="00F0269A">
              <w:t> </w:t>
            </w:r>
            <w:r w:rsidRPr="00F0269A">
              <w:t>150, 2005; Nos. 36 and 82, 2006</w:t>
            </w: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3C</w:t>
            </w:r>
            <w:r w:rsidR="00486B15" w:rsidRPr="00F0269A">
              <w:tab/>
            </w:r>
          </w:p>
        </w:tc>
        <w:tc>
          <w:tcPr>
            <w:tcW w:w="4678" w:type="dxa"/>
          </w:tcPr>
          <w:p w:rsidR="00486B15" w:rsidRPr="00F0269A" w:rsidRDefault="00486B15" w:rsidP="00486B15">
            <w:pPr>
              <w:pStyle w:val="ENoteTableText"/>
            </w:pPr>
            <w:r w:rsidRPr="00F0269A">
              <w:t>ad. No.</w:t>
            </w:r>
            <w:r w:rsidR="00F0269A">
              <w:t> </w:t>
            </w:r>
            <w:r w:rsidRPr="00F0269A">
              <w:t>34, 2011</w:t>
            </w:r>
          </w:p>
        </w:tc>
      </w:tr>
      <w:tr w:rsidR="00486B15" w:rsidRPr="00F0269A" w:rsidTr="00216E8B">
        <w:trPr>
          <w:cantSplit/>
        </w:trPr>
        <w:tc>
          <w:tcPr>
            <w:tcW w:w="2410" w:type="dxa"/>
          </w:tcPr>
          <w:p w:rsidR="00486B15" w:rsidRPr="00F0269A" w:rsidRDefault="00486B15" w:rsidP="00486B15">
            <w:pPr>
              <w:pStyle w:val="ENoteTableText"/>
            </w:pPr>
            <w:r w:rsidRPr="00F0269A">
              <w:rPr>
                <w:b/>
              </w:rPr>
              <w:t>Division</w:t>
            </w:r>
            <w:r w:rsidR="00F0269A">
              <w:rPr>
                <w:b/>
              </w:rPr>
              <w:t> </w:t>
            </w:r>
            <w:r w:rsidRPr="00F0269A">
              <w:rPr>
                <w:b/>
              </w:rPr>
              <w:t>2</w:t>
            </w:r>
          </w:p>
        </w:tc>
        <w:tc>
          <w:tcPr>
            <w:tcW w:w="4678" w:type="dxa"/>
          </w:tcPr>
          <w:p w:rsidR="00486B15" w:rsidRPr="00F0269A" w:rsidRDefault="00486B15" w:rsidP="00486B15">
            <w:pPr>
              <w:pStyle w:val="ENoteTableText"/>
            </w:pP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4</w:t>
            </w:r>
            <w:r w:rsidR="00486B15" w:rsidRPr="00F0269A">
              <w:tab/>
            </w:r>
          </w:p>
        </w:tc>
        <w:tc>
          <w:tcPr>
            <w:tcW w:w="4678" w:type="dxa"/>
          </w:tcPr>
          <w:p w:rsidR="00486B15" w:rsidRPr="00F0269A" w:rsidRDefault="00486B15" w:rsidP="00486B15">
            <w:pPr>
              <w:pStyle w:val="ENoteTableText"/>
            </w:pPr>
            <w:r w:rsidRPr="00F0269A">
              <w:t>am. No.</w:t>
            </w:r>
            <w:r w:rsidR="00F0269A">
              <w:t> </w:t>
            </w:r>
            <w:r w:rsidRPr="00F0269A">
              <w:t>108, 2006</w:t>
            </w: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6</w:t>
            </w:r>
            <w:r w:rsidR="00486B15" w:rsidRPr="00F0269A">
              <w:tab/>
            </w:r>
          </w:p>
        </w:tc>
        <w:tc>
          <w:tcPr>
            <w:tcW w:w="4678" w:type="dxa"/>
          </w:tcPr>
          <w:p w:rsidR="00486B15" w:rsidRPr="00F0269A" w:rsidRDefault="00486B15" w:rsidP="00486B15">
            <w:pPr>
              <w:pStyle w:val="ENoteTableText"/>
            </w:pPr>
            <w:r w:rsidRPr="00F0269A">
              <w:t>am. No.</w:t>
            </w:r>
            <w:r w:rsidR="00F0269A">
              <w:t> </w:t>
            </w:r>
            <w:r w:rsidRPr="00F0269A">
              <w:t>146, 2006; No.</w:t>
            </w:r>
            <w:r w:rsidR="00F0269A">
              <w:t> </w:t>
            </w:r>
            <w:r w:rsidRPr="00F0269A">
              <w:t>49, 2012</w:t>
            </w: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7</w:t>
            </w:r>
            <w:r w:rsidR="00486B15" w:rsidRPr="00F0269A">
              <w:tab/>
            </w:r>
          </w:p>
        </w:tc>
        <w:tc>
          <w:tcPr>
            <w:tcW w:w="4678" w:type="dxa"/>
          </w:tcPr>
          <w:p w:rsidR="00486B15" w:rsidRPr="00F0269A" w:rsidRDefault="00486B15" w:rsidP="00486B15">
            <w:pPr>
              <w:pStyle w:val="ENoteTableText"/>
            </w:pPr>
            <w:r w:rsidRPr="00F0269A">
              <w:t>am. No.</w:t>
            </w:r>
            <w:r w:rsidR="00F0269A">
              <w:t> </w:t>
            </w:r>
            <w:r w:rsidRPr="00F0269A">
              <w:t>108, 2006</w:t>
            </w:r>
          </w:p>
        </w:tc>
      </w:tr>
      <w:tr w:rsidR="00486B15" w:rsidRPr="00F0269A" w:rsidTr="00216E8B">
        <w:trPr>
          <w:cantSplit/>
        </w:trPr>
        <w:tc>
          <w:tcPr>
            <w:tcW w:w="2410" w:type="dxa"/>
          </w:tcPr>
          <w:p w:rsidR="00486B15" w:rsidRPr="00F0269A" w:rsidRDefault="00486B15" w:rsidP="00486B15">
            <w:pPr>
              <w:pStyle w:val="ENoteTableText"/>
            </w:pPr>
            <w:r w:rsidRPr="00F0269A">
              <w:rPr>
                <w:b/>
              </w:rPr>
              <w:t>Division</w:t>
            </w:r>
            <w:r w:rsidR="00F0269A">
              <w:rPr>
                <w:b/>
              </w:rPr>
              <w:t> </w:t>
            </w:r>
            <w:r w:rsidRPr="00F0269A">
              <w:rPr>
                <w:b/>
              </w:rPr>
              <w:t>3</w:t>
            </w:r>
          </w:p>
        </w:tc>
        <w:tc>
          <w:tcPr>
            <w:tcW w:w="4678" w:type="dxa"/>
          </w:tcPr>
          <w:p w:rsidR="00486B15" w:rsidRPr="00F0269A" w:rsidRDefault="00486B15" w:rsidP="00486B15">
            <w:pPr>
              <w:pStyle w:val="ENoteTableText"/>
            </w:pP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8</w:t>
            </w:r>
            <w:r w:rsidR="00486B15" w:rsidRPr="00F0269A">
              <w:tab/>
            </w:r>
          </w:p>
        </w:tc>
        <w:tc>
          <w:tcPr>
            <w:tcW w:w="4678" w:type="dxa"/>
          </w:tcPr>
          <w:p w:rsidR="00486B15" w:rsidRPr="00F0269A" w:rsidRDefault="00486B15" w:rsidP="00486B15">
            <w:pPr>
              <w:pStyle w:val="ENoteTableText"/>
            </w:pPr>
            <w:r w:rsidRPr="00F0269A">
              <w:t>am. No.</w:t>
            </w:r>
            <w:r w:rsidR="00F0269A">
              <w:t> </w:t>
            </w:r>
            <w:r w:rsidRPr="00F0269A">
              <w:t>45, 2000; No.</w:t>
            </w:r>
            <w:r w:rsidR="00F0269A">
              <w:t> </w:t>
            </w:r>
            <w:r w:rsidRPr="00F0269A">
              <w:t>108, 2006</w:t>
            </w: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9</w:t>
            </w:r>
            <w:r w:rsidR="00486B15" w:rsidRPr="00F0269A">
              <w:tab/>
            </w:r>
          </w:p>
        </w:tc>
        <w:tc>
          <w:tcPr>
            <w:tcW w:w="4678" w:type="dxa"/>
          </w:tcPr>
          <w:p w:rsidR="00486B15" w:rsidRPr="00F0269A" w:rsidRDefault="00486B15" w:rsidP="00486B15">
            <w:pPr>
              <w:pStyle w:val="ENoteTableText"/>
            </w:pPr>
            <w:r w:rsidRPr="00F0269A">
              <w:t>am. No.</w:t>
            </w:r>
            <w:r w:rsidR="00F0269A">
              <w:t> </w:t>
            </w:r>
            <w:r w:rsidRPr="00F0269A">
              <w:t>108, 2006</w:t>
            </w:r>
          </w:p>
        </w:tc>
      </w:tr>
      <w:tr w:rsidR="00486B15" w:rsidRPr="00F0269A" w:rsidTr="00216E8B">
        <w:trPr>
          <w:cantSplit/>
        </w:trPr>
        <w:tc>
          <w:tcPr>
            <w:tcW w:w="2410" w:type="dxa"/>
          </w:tcPr>
          <w:p w:rsidR="00486B15" w:rsidRPr="00F0269A" w:rsidRDefault="00486B15" w:rsidP="00486B15">
            <w:pPr>
              <w:pStyle w:val="ENoteTableText"/>
            </w:pPr>
          </w:p>
        </w:tc>
        <w:tc>
          <w:tcPr>
            <w:tcW w:w="4678" w:type="dxa"/>
          </w:tcPr>
          <w:p w:rsidR="00486B15" w:rsidRPr="00F0269A" w:rsidRDefault="00486B15" w:rsidP="00486B15">
            <w:pPr>
              <w:pStyle w:val="ENoteTableText"/>
            </w:pPr>
            <w:r w:rsidRPr="00F0269A">
              <w:t>rep. No.</w:t>
            </w:r>
            <w:r w:rsidR="00F0269A">
              <w:t> </w:t>
            </w:r>
            <w:r w:rsidRPr="00F0269A">
              <w:t>45, 2000</w:t>
            </w: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10</w:t>
            </w:r>
            <w:r w:rsidR="00486B15" w:rsidRPr="00F0269A">
              <w:tab/>
            </w:r>
          </w:p>
        </w:tc>
        <w:tc>
          <w:tcPr>
            <w:tcW w:w="4678" w:type="dxa"/>
          </w:tcPr>
          <w:p w:rsidR="00486B15" w:rsidRPr="00F0269A" w:rsidRDefault="00486B15" w:rsidP="00486B15">
            <w:pPr>
              <w:pStyle w:val="ENoteTableText"/>
            </w:pPr>
            <w:r w:rsidRPr="00F0269A">
              <w:t>am. No.</w:t>
            </w:r>
            <w:r w:rsidR="00F0269A">
              <w:t> </w:t>
            </w:r>
            <w:r w:rsidRPr="00F0269A">
              <w:t>83, 1999</w:t>
            </w:r>
          </w:p>
        </w:tc>
      </w:tr>
      <w:tr w:rsidR="00486B15" w:rsidRPr="00F0269A" w:rsidTr="00216E8B">
        <w:trPr>
          <w:cantSplit/>
        </w:trPr>
        <w:tc>
          <w:tcPr>
            <w:tcW w:w="2410" w:type="dxa"/>
          </w:tcPr>
          <w:p w:rsidR="00486B15" w:rsidRPr="00F0269A" w:rsidRDefault="00486B15" w:rsidP="00486B15">
            <w:pPr>
              <w:pStyle w:val="ENoteTableText"/>
            </w:pPr>
          </w:p>
        </w:tc>
        <w:tc>
          <w:tcPr>
            <w:tcW w:w="4678" w:type="dxa"/>
          </w:tcPr>
          <w:p w:rsidR="00486B15" w:rsidRPr="00F0269A" w:rsidRDefault="00486B15" w:rsidP="00486B15">
            <w:pPr>
              <w:pStyle w:val="ENoteTableText"/>
            </w:pPr>
            <w:r w:rsidRPr="00F0269A">
              <w:t>rs. No.</w:t>
            </w:r>
            <w:r w:rsidR="00F0269A">
              <w:t> </w:t>
            </w:r>
            <w:r w:rsidRPr="00F0269A">
              <w:t>45, 2000</w:t>
            </w:r>
          </w:p>
        </w:tc>
      </w:tr>
      <w:tr w:rsidR="00486B15" w:rsidRPr="00F0269A" w:rsidTr="00216E8B">
        <w:trPr>
          <w:cantSplit/>
        </w:trPr>
        <w:tc>
          <w:tcPr>
            <w:tcW w:w="2410" w:type="dxa"/>
          </w:tcPr>
          <w:p w:rsidR="00486B15" w:rsidRPr="00F0269A" w:rsidRDefault="00486B15" w:rsidP="00486B15">
            <w:pPr>
              <w:pStyle w:val="ENoteTableText"/>
            </w:pPr>
          </w:p>
        </w:tc>
        <w:tc>
          <w:tcPr>
            <w:tcW w:w="4678" w:type="dxa"/>
          </w:tcPr>
          <w:p w:rsidR="00486B15" w:rsidRPr="00F0269A" w:rsidRDefault="00486B15" w:rsidP="00486B15">
            <w:pPr>
              <w:pStyle w:val="ENoteTableText"/>
            </w:pPr>
            <w:r w:rsidRPr="00F0269A">
              <w:t>am. No.</w:t>
            </w:r>
            <w:r w:rsidR="00F0269A">
              <w:t> </w:t>
            </w:r>
            <w:r w:rsidRPr="00F0269A">
              <w:t>108, 2006; No.</w:t>
            </w:r>
            <w:r w:rsidR="00F0269A">
              <w:t> </w:t>
            </w:r>
            <w:r w:rsidRPr="00F0269A">
              <w:t>118, 2007; No.</w:t>
            </w:r>
            <w:r w:rsidR="00F0269A">
              <w:t> </w:t>
            </w:r>
            <w:r w:rsidRPr="00F0269A">
              <w:t>79, 2011</w:t>
            </w: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10A</w:t>
            </w:r>
            <w:r w:rsidR="00486B15" w:rsidRPr="00F0269A">
              <w:tab/>
            </w:r>
          </w:p>
        </w:tc>
        <w:tc>
          <w:tcPr>
            <w:tcW w:w="4678" w:type="dxa"/>
          </w:tcPr>
          <w:p w:rsidR="00486B15" w:rsidRPr="00F0269A" w:rsidRDefault="00486B15" w:rsidP="00486B15">
            <w:pPr>
              <w:pStyle w:val="ENoteTableText"/>
            </w:pPr>
            <w:r w:rsidRPr="00F0269A">
              <w:t>ad. No.</w:t>
            </w:r>
            <w:r w:rsidR="00F0269A">
              <w:t> </w:t>
            </w:r>
            <w:r w:rsidRPr="00F0269A">
              <w:t>45, 2000</w:t>
            </w:r>
          </w:p>
        </w:tc>
      </w:tr>
      <w:tr w:rsidR="00486B15" w:rsidRPr="00F0269A" w:rsidTr="00216E8B">
        <w:trPr>
          <w:cantSplit/>
        </w:trPr>
        <w:tc>
          <w:tcPr>
            <w:tcW w:w="2410" w:type="dxa"/>
          </w:tcPr>
          <w:p w:rsidR="00486B15" w:rsidRPr="00F0269A" w:rsidRDefault="00486B15" w:rsidP="00486B15">
            <w:pPr>
              <w:pStyle w:val="ENoteTableText"/>
            </w:pPr>
          </w:p>
        </w:tc>
        <w:tc>
          <w:tcPr>
            <w:tcW w:w="4678" w:type="dxa"/>
          </w:tcPr>
          <w:p w:rsidR="00486B15" w:rsidRPr="00F0269A" w:rsidRDefault="00486B15" w:rsidP="00486B15">
            <w:pPr>
              <w:pStyle w:val="ENoteTableText"/>
            </w:pPr>
            <w:r w:rsidRPr="00F0269A">
              <w:t>am. No.</w:t>
            </w:r>
            <w:r w:rsidR="00F0269A">
              <w:t> </w:t>
            </w:r>
            <w:r w:rsidRPr="00F0269A">
              <w:t>108, 2006</w:t>
            </w: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11</w:t>
            </w:r>
            <w:r w:rsidR="00486B15" w:rsidRPr="00F0269A">
              <w:tab/>
            </w:r>
          </w:p>
        </w:tc>
        <w:tc>
          <w:tcPr>
            <w:tcW w:w="4678" w:type="dxa"/>
          </w:tcPr>
          <w:p w:rsidR="00486B15" w:rsidRPr="00F0269A" w:rsidRDefault="00486B15" w:rsidP="00486B15">
            <w:pPr>
              <w:pStyle w:val="ENoteTableText"/>
            </w:pPr>
            <w:r w:rsidRPr="00F0269A">
              <w:t>am. No.</w:t>
            </w:r>
            <w:r w:rsidR="00F0269A">
              <w:t> </w:t>
            </w:r>
            <w:r w:rsidRPr="00F0269A">
              <w:t>45, 2000; No.</w:t>
            </w:r>
            <w:r w:rsidR="00F0269A">
              <w:t> </w:t>
            </w:r>
            <w:r w:rsidRPr="00F0269A">
              <w:t>108, 2006; No.</w:t>
            </w:r>
            <w:r w:rsidR="00F0269A">
              <w:t> </w:t>
            </w:r>
            <w:r w:rsidRPr="00F0269A">
              <w:t>118, 2007</w:t>
            </w: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12</w:t>
            </w:r>
            <w:r w:rsidR="00486B15" w:rsidRPr="00F0269A">
              <w:tab/>
            </w:r>
          </w:p>
        </w:tc>
        <w:tc>
          <w:tcPr>
            <w:tcW w:w="4678" w:type="dxa"/>
          </w:tcPr>
          <w:p w:rsidR="00486B15" w:rsidRPr="00F0269A" w:rsidRDefault="00486B15" w:rsidP="00486B15">
            <w:pPr>
              <w:pStyle w:val="ENoteTableText"/>
            </w:pPr>
            <w:r w:rsidRPr="00F0269A">
              <w:t>am. No.</w:t>
            </w:r>
            <w:r w:rsidR="00F0269A">
              <w:t> </w:t>
            </w:r>
            <w:r w:rsidRPr="00F0269A">
              <w:t>30, 2003</w:t>
            </w: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13</w:t>
            </w:r>
            <w:r w:rsidR="00486B15" w:rsidRPr="00F0269A">
              <w:tab/>
            </w:r>
          </w:p>
        </w:tc>
        <w:tc>
          <w:tcPr>
            <w:tcW w:w="4678" w:type="dxa"/>
          </w:tcPr>
          <w:p w:rsidR="00486B15" w:rsidRPr="00F0269A" w:rsidRDefault="00486B15" w:rsidP="00486B15">
            <w:pPr>
              <w:pStyle w:val="ENoteTableText"/>
            </w:pPr>
            <w:r w:rsidRPr="00F0269A">
              <w:t>am. No.</w:t>
            </w:r>
            <w:r w:rsidR="00F0269A">
              <w:t> </w:t>
            </w:r>
            <w:r w:rsidRPr="00F0269A">
              <w:t>83, 1999</w:t>
            </w: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14</w:t>
            </w:r>
            <w:r w:rsidR="00486B15" w:rsidRPr="00F0269A">
              <w:tab/>
            </w:r>
          </w:p>
        </w:tc>
        <w:tc>
          <w:tcPr>
            <w:tcW w:w="4678" w:type="dxa"/>
          </w:tcPr>
          <w:p w:rsidR="00486B15" w:rsidRPr="00F0269A" w:rsidRDefault="00486B15" w:rsidP="00486B15">
            <w:pPr>
              <w:pStyle w:val="ENoteTableText"/>
            </w:pPr>
            <w:r w:rsidRPr="00F0269A">
              <w:t>am. No.</w:t>
            </w:r>
            <w:r w:rsidR="00F0269A">
              <w:t> </w:t>
            </w:r>
            <w:r w:rsidRPr="00F0269A">
              <w:t>150, 2005; No.</w:t>
            </w:r>
            <w:r w:rsidR="00F0269A">
              <w:t> </w:t>
            </w:r>
            <w:r w:rsidRPr="00F0269A">
              <w:t>108, 2006</w:t>
            </w: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15</w:t>
            </w:r>
            <w:r w:rsidR="00486B15" w:rsidRPr="00F0269A">
              <w:tab/>
            </w:r>
          </w:p>
        </w:tc>
        <w:tc>
          <w:tcPr>
            <w:tcW w:w="4678" w:type="dxa"/>
          </w:tcPr>
          <w:p w:rsidR="00486B15" w:rsidRPr="00F0269A" w:rsidRDefault="00486B15" w:rsidP="00486B15">
            <w:pPr>
              <w:pStyle w:val="ENoteTableText"/>
            </w:pPr>
            <w:r w:rsidRPr="00F0269A">
              <w:t>am. No.</w:t>
            </w:r>
            <w:r w:rsidR="00F0269A">
              <w:t> </w:t>
            </w:r>
            <w:r w:rsidRPr="00F0269A">
              <w:t>108, 2006</w:t>
            </w: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ss.</w:t>
            </w:r>
            <w:r w:rsidR="00F0269A">
              <w:t> </w:t>
            </w:r>
            <w:r w:rsidR="00486B15" w:rsidRPr="00F0269A">
              <w:t>16, 17</w:t>
            </w:r>
            <w:r w:rsidR="00486B15" w:rsidRPr="00F0269A">
              <w:tab/>
            </w:r>
          </w:p>
        </w:tc>
        <w:tc>
          <w:tcPr>
            <w:tcW w:w="4678" w:type="dxa"/>
          </w:tcPr>
          <w:p w:rsidR="00486B15" w:rsidRPr="00F0269A" w:rsidRDefault="00486B15" w:rsidP="00486B15">
            <w:pPr>
              <w:pStyle w:val="ENoteTableText"/>
            </w:pPr>
            <w:r w:rsidRPr="00F0269A">
              <w:t>am. No.</w:t>
            </w:r>
            <w:r w:rsidR="00F0269A">
              <w:t> </w:t>
            </w:r>
            <w:r w:rsidRPr="00F0269A">
              <w:t>150, 2005; No.</w:t>
            </w:r>
            <w:r w:rsidR="00F0269A">
              <w:t> </w:t>
            </w:r>
            <w:r w:rsidRPr="00F0269A">
              <w:t>108, 2006</w:t>
            </w: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17A</w:t>
            </w:r>
            <w:r w:rsidR="00486B15" w:rsidRPr="00F0269A">
              <w:tab/>
            </w:r>
          </w:p>
        </w:tc>
        <w:tc>
          <w:tcPr>
            <w:tcW w:w="4678" w:type="dxa"/>
          </w:tcPr>
          <w:p w:rsidR="00486B15" w:rsidRPr="00F0269A" w:rsidRDefault="00486B15" w:rsidP="00486B15">
            <w:pPr>
              <w:pStyle w:val="ENoteTableText"/>
            </w:pPr>
            <w:r w:rsidRPr="00F0269A">
              <w:t>ad. No.</w:t>
            </w:r>
            <w:r w:rsidR="00F0269A">
              <w:t> </w:t>
            </w:r>
            <w:r w:rsidRPr="00F0269A">
              <w:t>150, 2005</w:t>
            </w: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17B</w:t>
            </w:r>
            <w:r w:rsidR="00486B15" w:rsidRPr="00F0269A">
              <w:tab/>
            </w:r>
          </w:p>
        </w:tc>
        <w:tc>
          <w:tcPr>
            <w:tcW w:w="4678" w:type="dxa"/>
          </w:tcPr>
          <w:p w:rsidR="00486B15" w:rsidRPr="00F0269A" w:rsidRDefault="00486B15" w:rsidP="00486B15">
            <w:pPr>
              <w:pStyle w:val="ENoteTableText"/>
            </w:pPr>
            <w:r w:rsidRPr="00F0269A">
              <w:t>ad. No.</w:t>
            </w:r>
            <w:r w:rsidR="00F0269A">
              <w:t> </w:t>
            </w:r>
            <w:r w:rsidRPr="00F0269A">
              <w:t>129, 2009</w:t>
            </w:r>
          </w:p>
        </w:tc>
      </w:tr>
      <w:tr w:rsidR="00486B15" w:rsidRPr="00F0269A" w:rsidTr="00216E8B">
        <w:trPr>
          <w:cantSplit/>
        </w:trPr>
        <w:tc>
          <w:tcPr>
            <w:tcW w:w="2410" w:type="dxa"/>
          </w:tcPr>
          <w:p w:rsidR="00486B15" w:rsidRPr="00F0269A" w:rsidRDefault="00486B15" w:rsidP="00486B15">
            <w:pPr>
              <w:pStyle w:val="ENoteTableText"/>
            </w:pPr>
          </w:p>
        </w:tc>
        <w:tc>
          <w:tcPr>
            <w:tcW w:w="4678" w:type="dxa"/>
          </w:tcPr>
          <w:p w:rsidR="00486B15" w:rsidRPr="00F0269A" w:rsidRDefault="00486B15" w:rsidP="00486B15">
            <w:pPr>
              <w:pStyle w:val="ENoteTableText"/>
            </w:pPr>
            <w:r w:rsidRPr="00F0269A">
              <w:t>am. No.</w:t>
            </w:r>
            <w:r w:rsidR="00F0269A">
              <w:t> </w:t>
            </w:r>
            <w:r w:rsidRPr="00F0269A">
              <w:t>34, 2011</w:t>
            </w:r>
          </w:p>
        </w:tc>
      </w:tr>
      <w:tr w:rsidR="000D4F36" w:rsidRPr="00F0269A" w:rsidTr="00216E8B">
        <w:trPr>
          <w:cantSplit/>
        </w:trPr>
        <w:tc>
          <w:tcPr>
            <w:tcW w:w="2410" w:type="dxa"/>
          </w:tcPr>
          <w:p w:rsidR="000D4F36" w:rsidRPr="00F0269A" w:rsidRDefault="000D4F36" w:rsidP="00486B15">
            <w:pPr>
              <w:pStyle w:val="ENoteTableText"/>
            </w:pPr>
          </w:p>
        </w:tc>
        <w:tc>
          <w:tcPr>
            <w:tcW w:w="4678" w:type="dxa"/>
          </w:tcPr>
          <w:p w:rsidR="000D4F36" w:rsidRPr="00F0269A" w:rsidRDefault="000D4F36" w:rsidP="00486B15">
            <w:pPr>
              <w:pStyle w:val="ENoteTableText"/>
            </w:pPr>
            <w:r w:rsidRPr="00F0269A">
              <w:t>rep No 14, 2014</w:t>
            </w: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18</w:t>
            </w:r>
            <w:r w:rsidR="00486B15" w:rsidRPr="00F0269A">
              <w:tab/>
            </w:r>
          </w:p>
        </w:tc>
        <w:tc>
          <w:tcPr>
            <w:tcW w:w="4678" w:type="dxa"/>
          </w:tcPr>
          <w:p w:rsidR="00486B15" w:rsidRPr="00F0269A" w:rsidRDefault="00486B15" w:rsidP="00486B15">
            <w:pPr>
              <w:pStyle w:val="ENoteTableText"/>
            </w:pPr>
            <w:r w:rsidRPr="00F0269A">
              <w:t>am. No.</w:t>
            </w:r>
            <w:r w:rsidR="00F0269A">
              <w:t> </w:t>
            </w:r>
            <w:r w:rsidRPr="00F0269A">
              <w:t>108, 2006; No.</w:t>
            </w:r>
            <w:r w:rsidR="00F0269A">
              <w:t> </w:t>
            </w:r>
            <w:r w:rsidRPr="00F0269A">
              <w:t>118, 2007</w:t>
            </w: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19</w:t>
            </w:r>
            <w:r w:rsidR="00486B15" w:rsidRPr="00F0269A">
              <w:tab/>
            </w:r>
          </w:p>
        </w:tc>
        <w:tc>
          <w:tcPr>
            <w:tcW w:w="4678" w:type="dxa"/>
          </w:tcPr>
          <w:p w:rsidR="00486B15" w:rsidRPr="00F0269A" w:rsidRDefault="00486B15" w:rsidP="00486B15">
            <w:pPr>
              <w:pStyle w:val="ENoteTableText"/>
            </w:pPr>
            <w:r w:rsidRPr="00F0269A">
              <w:t>am. No.</w:t>
            </w:r>
            <w:r w:rsidR="00F0269A">
              <w:t> </w:t>
            </w:r>
            <w:r w:rsidRPr="00F0269A">
              <w:t>115, 2008; No.</w:t>
            </w:r>
            <w:r w:rsidR="00F0269A">
              <w:t> </w:t>
            </w:r>
            <w:r w:rsidRPr="00F0269A">
              <w:t>38, 2010</w:t>
            </w:r>
          </w:p>
        </w:tc>
      </w:tr>
      <w:tr w:rsidR="00486B15" w:rsidRPr="00F0269A" w:rsidTr="00216E8B">
        <w:trPr>
          <w:cantSplit/>
        </w:trPr>
        <w:tc>
          <w:tcPr>
            <w:tcW w:w="2410" w:type="dxa"/>
          </w:tcPr>
          <w:p w:rsidR="00486B15" w:rsidRPr="00F0269A" w:rsidRDefault="00486B15" w:rsidP="00486B15">
            <w:pPr>
              <w:pStyle w:val="ENoteTableText"/>
            </w:pPr>
            <w:r w:rsidRPr="00F0269A">
              <w:rPr>
                <w:b/>
              </w:rPr>
              <w:t>Part</w:t>
            </w:r>
            <w:r w:rsidR="00F0269A">
              <w:rPr>
                <w:b/>
              </w:rPr>
              <w:t> </w:t>
            </w:r>
            <w:r w:rsidRPr="00F0269A">
              <w:rPr>
                <w:b/>
              </w:rPr>
              <w:t>3</w:t>
            </w:r>
          </w:p>
        </w:tc>
        <w:tc>
          <w:tcPr>
            <w:tcW w:w="4678" w:type="dxa"/>
          </w:tcPr>
          <w:p w:rsidR="00486B15" w:rsidRPr="00F0269A" w:rsidRDefault="00486B15" w:rsidP="00486B15">
            <w:pPr>
              <w:pStyle w:val="ENoteTableText"/>
            </w:pPr>
          </w:p>
        </w:tc>
      </w:tr>
      <w:tr w:rsidR="00486B15" w:rsidRPr="00F0269A" w:rsidTr="00216E8B">
        <w:trPr>
          <w:cantSplit/>
        </w:trPr>
        <w:tc>
          <w:tcPr>
            <w:tcW w:w="2410" w:type="dxa"/>
          </w:tcPr>
          <w:p w:rsidR="00486B15" w:rsidRPr="00F0269A" w:rsidRDefault="00486B15" w:rsidP="00486B15">
            <w:pPr>
              <w:pStyle w:val="ENoteTableText"/>
            </w:pPr>
            <w:r w:rsidRPr="00F0269A">
              <w:rPr>
                <w:b/>
              </w:rPr>
              <w:t>Division</w:t>
            </w:r>
            <w:r w:rsidR="00F0269A">
              <w:rPr>
                <w:b/>
              </w:rPr>
              <w:t> </w:t>
            </w:r>
            <w:r w:rsidRPr="00F0269A">
              <w:rPr>
                <w:b/>
              </w:rPr>
              <w:t>1</w:t>
            </w:r>
          </w:p>
        </w:tc>
        <w:tc>
          <w:tcPr>
            <w:tcW w:w="4678" w:type="dxa"/>
          </w:tcPr>
          <w:p w:rsidR="00486B15" w:rsidRPr="00F0269A" w:rsidRDefault="00486B15" w:rsidP="00486B15">
            <w:pPr>
              <w:pStyle w:val="ENoteTableText"/>
            </w:pPr>
          </w:p>
        </w:tc>
      </w:tr>
      <w:tr w:rsidR="00486B15" w:rsidRPr="00F0269A" w:rsidTr="00216E8B">
        <w:trPr>
          <w:cantSplit/>
        </w:trPr>
        <w:tc>
          <w:tcPr>
            <w:tcW w:w="2410" w:type="dxa"/>
          </w:tcPr>
          <w:p w:rsidR="00486B15" w:rsidRPr="00F0269A" w:rsidRDefault="00486B15" w:rsidP="00486B15">
            <w:pPr>
              <w:pStyle w:val="ENoteTableText"/>
            </w:pPr>
            <w:r w:rsidRPr="00F0269A">
              <w:rPr>
                <w:b/>
              </w:rPr>
              <w:t>Subdivision A</w:t>
            </w:r>
          </w:p>
        </w:tc>
        <w:tc>
          <w:tcPr>
            <w:tcW w:w="4678" w:type="dxa"/>
          </w:tcPr>
          <w:p w:rsidR="00486B15" w:rsidRPr="00F0269A" w:rsidRDefault="00486B15" w:rsidP="00486B15">
            <w:pPr>
              <w:pStyle w:val="ENoteTableText"/>
            </w:pP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21</w:t>
            </w:r>
            <w:r w:rsidR="00486B15" w:rsidRPr="00F0269A">
              <w:tab/>
            </w:r>
          </w:p>
        </w:tc>
        <w:tc>
          <w:tcPr>
            <w:tcW w:w="4678" w:type="dxa"/>
          </w:tcPr>
          <w:p w:rsidR="00486B15" w:rsidRPr="00F0269A" w:rsidRDefault="00486B15" w:rsidP="00486B15">
            <w:pPr>
              <w:pStyle w:val="ENoteTableText"/>
            </w:pPr>
            <w:r w:rsidRPr="00F0269A">
              <w:t>am. Nos. 45 and 94, 2000; No.</w:t>
            </w:r>
            <w:r w:rsidR="00F0269A">
              <w:t> </w:t>
            </w:r>
            <w:r w:rsidRPr="00F0269A">
              <w:t>18, 2001; No.</w:t>
            </w:r>
            <w:r w:rsidR="00F0269A">
              <w:t> </w:t>
            </w:r>
            <w:r w:rsidRPr="00F0269A">
              <w:t>122, 2003; No.</w:t>
            </w:r>
            <w:r w:rsidR="00F0269A">
              <w:t> </w:t>
            </w:r>
            <w:r w:rsidRPr="00F0269A">
              <w:t>146, 2006; Nos. 53 and 141, 2011; Nos. 49 and 98, 2012</w:t>
            </w: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22</w:t>
            </w:r>
            <w:r w:rsidR="00486B15" w:rsidRPr="00F0269A">
              <w:tab/>
            </w:r>
          </w:p>
        </w:tc>
        <w:tc>
          <w:tcPr>
            <w:tcW w:w="4678" w:type="dxa"/>
          </w:tcPr>
          <w:p w:rsidR="00486B15" w:rsidRPr="00F0269A" w:rsidRDefault="00486B15" w:rsidP="00486B15">
            <w:pPr>
              <w:pStyle w:val="ENoteTableText"/>
            </w:pPr>
            <w:r w:rsidRPr="00F0269A">
              <w:t>am. No.</w:t>
            </w:r>
            <w:r w:rsidR="00F0269A">
              <w:t> </w:t>
            </w:r>
            <w:r w:rsidRPr="00F0269A">
              <w:t>45, 2000; Nos. 18 and 75, 2001; Nos. 82 and 146, 2006; No.</w:t>
            </w:r>
            <w:r w:rsidR="00F0269A">
              <w:t> </w:t>
            </w:r>
            <w:r w:rsidRPr="00F0269A">
              <w:t>129, 2009; No.</w:t>
            </w:r>
            <w:r w:rsidR="00F0269A">
              <w:t> </w:t>
            </w:r>
            <w:r w:rsidRPr="00F0269A">
              <w:t>65, 2010; Nos. 34 and 52, 2011; No.</w:t>
            </w:r>
            <w:r w:rsidR="00F0269A">
              <w:t> </w:t>
            </w:r>
            <w:r w:rsidRPr="00F0269A">
              <w:t>98, 2012</w:t>
            </w:r>
            <w:r w:rsidR="004B4E7F" w:rsidRPr="00F0269A">
              <w:t>; No 14, 2014</w:t>
            </w: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22A</w:t>
            </w:r>
            <w:r w:rsidR="00486B15" w:rsidRPr="00F0269A">
              <w:tab/>
            </w:r>
          </w:p>
        </w:tc>
        <w:tc>
          <w:tcPr>
            <w:tcW w:w="4678" w:type="dxa"/>
          </w:tcPr>
          <w:p w:rsidR="00486B15" w:rsidRPr="00F0269A" w:rsidRDefault="00486B15" w:rsidP="00486B15">
            <w:pPr>
              <w:pStyle w:val="ENoteTableText"/>
            </w:pPr>
            <w:r w:rsidRPr="00F0269A">
              <w:t>ad. No.</w:t>
            </w:r>
            <w:r w:rsidR="00F0269A">
              <w:t> </w:t>
            </w:r>
            <w:r w:rsidRPr="00F0269A">
              <w:t>45, 2000</w:t>
            </w:r>
          </w:p>
        </w:tc>
      </w:tr>
      <w:tr w:rsidR="00486B15" w:rsidRPr="00F0269A" w:rsidTr="00216E8B">
        <w:trPr>
          <w:cantSplit/>
        </w:trPr>
        <w:tc>
          <w:tcPr>
            <w:tcW w:w="2410" w:type="dxa"/>
          </w:tcPr>
          <w:p w:rsidR="00486B15" w:rsidRPr="00F0269A" w:rsidRDefault="00486B15" w:rsidP="00486B15">
            <w:pPr>
              <w:pStyle w:val="ENoteTableText"/>
            </w:pPr>
          </w:p>
        </w:tc>
        <w:tc>
          <w:tcPr>
            <w:tcW w:w="4678" w:type="dxa"/>
          </w:tcPr>
          <w:p w:rsidR="00486B15" w:rsidRPr="00F0269A" w:rsidRDefault="00486B15" w:rsidP="00486B15">
            <w:pPr>
              <w:pStyle w:val="ENoteTableText"/>
            </w:pPr>
            <w:r w:rsidRPr="00F0269A">
              <w:t>am. No.</w:t>
            </w:r>
            <w:r w:rsidR="00F0269A">
              <w:t> </w:t>
            </w:r>
            <w:r w:rsidRPr="00F0269A">
              <w:t>30, 2003; No.</w:t>
            </w:r>
            <w:r w:rsidR="00F0269A">
              <w:t> </w:t>
            </w:r>
            <w:r w:rsidRPr="00F0269A">
              <w:t>29, 2005; Nos. 34 and 50, 2011</w:t>
            </w:r>
            <w:r w:rsidR="004B4E7F" w:rsidRPr="00F0269A">
              <w:t>; No 14, 2014</w:t>
            </w: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22B</w:t>
            </w:r>
            <w:r w:rsidR="00486B15" w:rsidRPr="00F0269A">
              <w:tab/>
            </w:r>
          </w:p>
        </w:tc>
        <w:tc>
          <w:tcPr>
            <w:tcW w:w="4678" w:type="dxa"/>
          </w:tcPr>
          <w:p w:rsidR="00486B15" w:rsidRPr="00F0269A" w:rsidRDefault="00486B15" w:rsidP="00486B15">
            <w:pPr>
              <w:pStyle w:val="ENoteTableText"/>
            </w:pPr>
            <w:r w:rsidRPr="00F0269A">
              <w:t>ad. No.</w:t>
            </w:r>
            <w:r w:rsidR="00F0269A">
              <w:t> </w:t>
            </w:r>
            <w:r w:rsidRPr="00F0269A">
              <w:t>50, 2011</w:t>
            </w:r>
          </w:p>
        </w:tc>
      </w:tr>
      <w:tr w:rsidR="00486B15" w:rsidRPr="00F0269A" w:rsidTr="00216E8B">
        <w:trPr>
          <w:cantSplit/>
        </w:trPr>
        <w:tc>
          <w:tcPr>
            <w:tcW w:w="2410" w:type="dxa"/>
          </w:tcPr>
          <w:p w:rsidR="00486B15" w:rsidRPr="00F0269A" w:rsidRDefault="00486B15" w:rsidP="00486B15">
            <w:pPr>
              <w:pStyle w:val="ENoteTableText"/>
            </w:pPr>
          </w:p>
        </w:tc>
        <w:tc>
          <w:tcPr>
            <w:tcW w:w="4678" w:type="dxa"/>
          </w:tcPr>
          <w:p w:rsidR="00486B15" w:rsidRPr="00F0269A" w:rsidRDefault="00486B15" w:rsidP="00486B15">
            <w:pPr>
              <w:pStyle w:val="ENoteTableText"/>
            </w:pPr>
            <w:r w:rsidRPr="00F0269A">
              <w:t>am. No.</w:t>
            </w:r>
            <w:r w:rsidR="00F0269A">
              <w:t> </w:t>
            </w:r>
            <w:r w:rsidRPr="00F0269A">
              <w:t>50, 2011</w:t>
            </w:r>
            <w:r w:rsidR="008B3C54" w:rsidRPr="00F0269A">
              <w:t>; No 70, 2013</w:t>
            </w:r>
            <w:r w:rsidR="004B4E7F" w:rsidRPr="00F0269A">
              <w:t>; No 14, 2014</w:t>
            </w: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23</w:t>
            </w:r>
            <w:r w:rsidR="00486B15" w:rsidRPr="00F0269A">
              <w:tab/>
            </w:r>
          </w:p>
        </w:tc>
        <w:tc>
          <w:tcPr>
            <w:tcW w:w="4678" w:type="dxa"/>
          </w:tcPr>
          <w:p w:rsidR="00486B15" w:rsidRPr="00F0269A" w:rsidRDefault="00486B15" w:rsidP="00486B15">
            <w:pPr>
              <w:pStyle w:val="ENoteTableText"/>
            </w:pPr>
            <w:r w:rsidRPr="00F0269A">
              <w:t>am. No.</w:t>
            </w:r>
            <w:r w:rsidR="00F0269A">
              <w:t> </w:t>
            </w:r>
            <w:r w:rsidRPr="00F0269A">
              <w:t>45, 2000; No.</w:t>
            </w:r>
            <w:r w:rsidR="00F0269A">
              <w:t> </w:t>
            </w:r>
            <w:r w:rsidRPr="00F0269A">
              <w:t>146, 2006; No.</w:t>
            </w:r>
            <w:r w:rsidR="00F0269A">
              <w:t> </w:t>
            </w:r>
            <w:r w:rsidRPr="00F0269A">
              <w:t>144, 2008; No.</w:t>
            </w:r>
            <w:r w:rsidR="00F0269A">
              <w:t> </w:t>
            </w:r>
            <w:r w:rsidRPr="00F0269A">
              <w:t>129, 2009; No.</w:t>
            </w:r>
            <w:r w:rsidR="00F0269A">
              <w:t> </w:t>
            </w:r>
            <w:r w:rsidRPr="00F0269A">
              <w:t>98, 2012</w:t>
            </w: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24</w:t>
            </w:r>
            <w:r w:rsidR="00486B15" w:rsidRPr="00F0269A">
              <w:tab/>
            </w:r>
          </w:p>
        </w:tc>
        <w:tc>
          <w:tcPr>
            <w:tcW w:w="4678" w:type="dxa"/>
          </w:tcPr>
          <w:p w:rsidR="00486B15" w:rsidRPr="00F0269A" w:rsidRDefault="00486B15" w:rsidP="00486B15">
            <w:pPr>
              <w:pStyle w:val="ENoteTableText"/>
            </w:pPr>
            <w:r w:rsidRPr="00F0269A">
              <w:t>am. No.</w:t>
            </w:r>
            <w:r w:rsidR="00F0269A">
              <w:t> </w:t>
            </w:r>
            <w:r w:rsidRPr="00F0269A">
              <w:t>83, 1999; No.</w:t>
            </w:r>
            <w:r w:rsidR="00F0269A">
              <w:t> </w:t>
            </w:r>
            <w:r w:rsidRPr="00F0269A">
              <w:t>122, 2003; No.</w:t>
            </w:r>
            <w:r w:rsidR="00F0269A">
              <w:t> </w:t>
            </w:r>
            <w:r w:rsidRPr="00F0269A">
              <w:t>146, 2006; No.</w:t>
            </w:r>
            <w:r w:rsidR="00F0269A">
              <w:t> </w:t>
            </w:r>
            <w:r w:rsidRPr="00F0269A">
              <w:t>98, 2012</w:t>
            </w:r>
            <w:r w:rsidR="009F55E4" w:rsidRPr="00F0269A">
              <w:t>; No 14, 2014</w:t>
            </w:r>
          </w:p>
        </w:tc>
      </w:tr>
      <w:tr w:rsidR="00486B15" w:rsidRPr="00F0269A" w:rsidTr="00216E8B">
        <w:trPr>
          <w:cantSplit/>
        </w:trPr>
        <w:tc>
          <w:tcPr>
            <w:tcW w:w="2410" w:type="dxa"/>
          </w:tcPr>
          <w:p w:rsidR="00486B15" w:rsidRPr="00F0269A" w:rsidRDefault="00486B15" w:rsidP="00486B15">
            <w:pPr>
              <w:pStyle w:val="ENoteTableText"/>
            </w:pPr>
          </w:p>
        </w:tc>
        <w:tc>
          <w:tcPr>
            <w:tcW w:w="4678" w:type="dxa"/>
          </w:tcPr>
          <w:p w:rsidR="00486B15" w:rsidRPr="00F0269A" w:rsidRDefault="00486B15" w:rsidP="00486B15">
            <w:pPr>
              <w:pStyle w:val="ENoteTableText"/>
            </w:pPr>
            <w:r w:rsidRPr="00F0269A">
              <w:t>rs. No.</w:t>
            </w:r>
            <w:r w:rsidR="00F0269A">
              <w:t> </w:t>
            </w:r>
            <w:r w:rsidRPr="00F0269A">
              <w:t>146, 2006; No.</w:t>
            </w:r>
            <w:r w:rsidR="00F0269A">
              <w:t> </w:t>
            </w:r>
            <w:r w:rsidRPr="00F0269A">
              <w:t>65, 2010</w:t>
            </w: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25</w:t>
            </w:r>
            <w:r w:rsidR="00486B15" w:rsidRPr="00F0269A">
              <w:tab/>
            </w:r>
          </w:p>
        </w:tc>
        <w:tc>
          <w:tcPr>
            <w:tcW w:w="4678" w:type="dxa"/>
          </w:tcPr>
          <w:p w:rsidR="00486B15" w:rsidRPr="00F0269A" w:rsidRDefault="00486B15" w:rsidP="00486B15">
            <w:pPr>
              <w:pStyle w:val="ENoteTableText"/>
            </w:pPr>
            <w:r w:rsidRPr="00F0269A">
              <w:t>rs. No.</w:t>
            </w:r>
            <w:r w:rsidR="00F0269A">
              <w:t> </w:t>
            </w:r>
            <w:r w:rsidRPr="00F0269A">
              <w:t>45, 2000</w:t>
            </w:r>
          </w:p>
        </w:tc>
      </w:tr>
      <w:tr w:rsidR="00486B15" w:rsidRPr="00F0269A" w:rsidTr="00216E8B">
        <w:trPr>
          <w:cantSplit/>
        </w:trPr>
        <w:tc>
          <w:tcPr>
            <w:tcW w:w="2410" w:type="dxa"/>
          </w:tcPr>
          <w:p w:rsidR="00486B15" w:rsidRPr="00F0269A" w:rsidRDefault="00486B15" w:rsidP="00486B15">
            <w:pPr>
              <w:pStyle w:val="ENoteTableText"/>
            </w:pPr>
          </w:p>
        </w:tc>
        <w:tc>
          <w:tcPr>
            <w:tcW w:w="4678" w:type="dxa"/>
          </w:tcPr>
          <w:p w:rsidR="00486B15" w:rsidRPr="00F0269A" w:rsidRDefault="00486B15" w:rsidP="00486B15">
            <w:pPr>
              <w:pStyle w:val="ENoteTableText"/>
            </w:pPr>
            <w:r w:rsidRPr="00F0269A">
              <w:t>am. No.</w:t>
            </w:r>
            <w:r w:rsidR="00F0269A">
              <w:t> </w:t>
            </w:r>
            <w:r w:rsidRPr="00F0269A">
              <w:t>75, 2001</w:t>
            </w:r>
          </w:p>
        </w:tc>
      </w:tr>
      <w:tr w:rsidR="00486B15" w:rsidRPr="00F0269A" w:rsidTr="00216E8B">
        <w:trPr>
          <w:cantSplit/>
        </w:trPr>
        <w:tc>
          <w:tcPr>
            <w:tcW w:w="2410" w:type="dxa"/>
          </w:tcPr>
          <w:p w:rsidR="00486B15" w:rsidRPr="00F0269A" w:rsidRDefault="00486B15" w:rsidP="00486B15">
            <w:pPr>
              <w:pStyle w:val="ENoteTableText"/>
            </w:pPr>
          </w:p>
        </w:tc>
        <w:tc>
          <w:tcPr>
            <w:tcW w:w="4678" w:type="dxa"/>
          </w:tcPr>
          <w:p w:rsidR="00486B15" w:rsidRPr="00F0269A" w:rsidRDefault="00486B15" w:rsidP="00486B15">
            <w:pPr>
              <w:pStyle w:val="ENoteTableText"/>
            </w:pPr>
            <w:r w:rsidRPr="00F0269A">
              <w:t>rs. No.</w:t>
            </w:r>
            <w:r w:rsidR="00F0269A">
              <w:t> </w:t>
            </w:r>
            <w:r w:rsidRPr="00F0269A">
              <w:t>146, 2006</w:t>
            </w:r>
          </w:p>
        </w:tc>
      </w:tr>
      <w:tr w:rsidR="00486B15" w:rsidRPr="00F0269A" w:rsidTr="00216E8B">
        <w:trPr>
          <w:cantSplit/>
        </w:trPr>
        <w:tc>
          <w:tcPr>
            <w:tcW w:w="2410" w:type="dxa"/>
          </w:tcPr>
          <w:p w:rsidR="00486B15" w:rsidRPr="00F0269A" w:rsidRDefault="00486B15" w:rsidP="00486B15">
            <w:pPr>
              <w:pStyle w:val="ENoteTableText"/>
            </w:pPr>
          </w:p>
        </w:tc>
        <w:tc>
          <w:tcPr>
            <w:tcW w:w="4678" w:type="dxa"/>
          </w:tcPr>
          <w:p w:rsidR="00486B15" w:rsidRPr="00F0269A" w:rsidRDefault="00486B15" w:rsidP="00486B15">
            <w:pPr>
              <w:pStyle w:val="ENoteTableText"/>
            </w:pPr>
            <w:r w:rsidRPr="00F0269A">
              <w:t>am. No.</w:t>
            </w:r>
            <w:r w:rsidR="00F0269A">
              <w:t> </w:t>
            </w:r>
            <w:r w:rsidRPr="00F0269A">
              <w:t>65, 2010</w:t>
            </w: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25A</w:t>
            </w:r>
            <w:r w:rsidR="00486B15" w:rsidRPr="00F0269A">
              <w:tab/>
            </w:r>
          </w:p>
        </w:tc>
        <w:tc>
          <w:tcPr>
            <w:tcW w:w="4678" w:type="dxa"/>
          </w:tcPr>
          <w:p w:rsidR="00486B15" w:rsidRPr="00F0269A" w:rsidRDefault="00486B15" w:rsidP="00486B15">
            <w:pPr>
              <w:pStyle w:val="ENoteTableText"/>
            </w:pPr>
            <w:r w:rsidRPr="00F0269A">
              <w:t>ad. No.</w:t>
            </w:r>
            <w:r w:rsidR="00F0269A">
              <w:t> </w:t>
            </w:r>
            <w:r w:rsidRPr="00F0269A">
              <w:t>63, 2008</w:t>
            </w:r>
          </w:p>
        </w:tc>
      </w:tr>
      <w:tr w:rsidR="00486B15" w:rsidRPr="00F0269A" w:rsidTr="00216E8B">
        <w:trPr>
          <w:cantSplit/>
        </w:trPr>
        <w:tc>
          <w:tcPr>
            <w:tcW w:w="2410" w:type="dxa"/>
          </w:tcPr>
          <w:p w:rsidR="00486B15" w:rsidRPr="00F0269A" w:rsidRDefault="00486B15" w:rsidP="00486B15">
            <w:pPr>
              <w:pStyle w:val="ENoteTableText"/>
            </w:pPr>
          </w:p>
        </w:tc>
        <w:tc>
          <w:tcPr>
            <w:tcW w:w="4678" w:type="dxa"/>
          </w:tcPr>
          <w:p w:rsidR="00486B15" w:rsidRPr="00F0269A" w:rsidRDefault="00486B15" w:rsidP="00486B15">
            <w:pPr>
              <w:pStyle w:val="ENoteTableText"/>
            </w:pPr>
            <w:r w:rsidRPr="00F0269A">
              <w:t>am. No.</w:t>
            </w:r>
            <w:r w:rsidR="00F0269A">
              <w:t> </w:t>
            </w:r>
            <w:r w:rsidRPr="00F0269A">
              <w:t>65, 2010</w:t>
            </w: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26</w:t>
            </w:r>
            <w:r w:rsidR="00486B15" w:rsidRPr="00F0269A">
              <w:tab/>
            </w:r>
          </w:p>
        </w:tc>
        <w:tc>
          <w:tcPr>
            <w:tcW w:w="4678" w:type="dxa"/>
          </w:tcPr>
          <w:p w:rsidR="00486B15" w:rsidRPr="00F0269A" w:rsidRDefault="00486B15" w:rsidP="00486B15">
            <w:pPr>
              <w:pStyle w:val="ENoteTableText"/>
            </w:pPr>
            <w:r w:rsidRPr="00F0269A">
              <w:t>am. No.</w:t>
            </w:r>
            <w:r w:rsidR="00F0269A">
              <w:t> </w:t>
            </w:r>
            <w:r w:rsidRPr="00F0269A">
              <w:t>146, 2006</w:t>
            </w: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27</w:t>
            </w:r>
            <w:r w:rsidR="00486B15" w:rsidRPr="00F0269A">
              <w:tab/>
            </w:r>
          </w:p>
        </w:tc>
        <w:tc>
          <w:tcPr>
            <w:tcW w:w="4678" w:type="dxa"/>
          </w:tcPr>
          <w:p w:rsidR="00486B15" w:rsidRPr="00F0269A" w:rsidRDefault="00486B15" w:rsidP="00486B15">
            <w:pPr>
              <w:pStyle w:val="ENoteTableText"/>
            </w:pPr>
            <w:r w:rsidRPr="00F0269A">
              <w:t>rs. No.</w:t>
            </w:r>
            <w:r w:rsidR="00F0269A">
              <w:t> </w:t>
            </w:r>
            <w:r w:rsidRPr="00F0269A">
              <w:t>146, 2006</w:t>
            </w:r>
          </w:p>
        </w:tc>
      </w:tr>
      <w:tr w:rsidR="00486B15" w:rsidRPr="00F0269A" w:rsidTr="00216E8B">
        <w:trPr>
          <w:cantSplit/>
        </w:trPr>
        <w:tc>
          <w:tcPr>
            <w:tcW w:w="2410" w:type="dxa"/>
          </w:tcPr>
          <w:p w:rsidR="00486B15" w:rsidRPr="00F0269A" w:rsidRDefault="00486B15" w:rsidP="00486B15">
            <w:pPr>
              <w:pStyle w:val="ENoteTableText"/>
            </w:pPr>
          </w:p>
        </w:tc>
        <w:tc>
          <w:tcPr>
            <w:tcW w:w="4678" w:type="dxa"/>
          </w:tcPr>
          <w:p w:rsidR="00486B15" w:rsidRPr="00F0269A" w:rsidRDefault="00486B15" w:rsidP="00486B15">
            <w:pPr>
              <w:pStyle w:val="ENoteTableText"/>
            </w:pPr>
            <w:r w:rsidRPr="00F0269A">
              <w:t>am. No.</w:t>
            </w:r>
            <w:r w:rsidR="00F0269A">
              <w:t> </w:t>
            </w:r>
            <w:r w:rsidRPr="00F0269A">
              <w:t>65, 2010</w:t>
            </w: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28</w:t>
            </w:r>
            <w:r w:rsidR="00486B15" w:rsidRPr="00F0269A">
              <w:tab/>
            </w:r>
          </w:p>
        </w:tc>
        <w:tc>
          <w:tcPr>
            <w:tcW w:w="4678" w:type="dxa"/>
          </w:tcPr>
          <w:p w:rsidR="00486B15" w:rsidRPr="00F0269A" w:rsidRDefault="00486B15" w:rsidP="00486B15">
            <w:pPr>
              <w:pStyle w:val="ENoteTableText"/>
            </w:pPr>
            <w:r w:rsidRPr="00F0269A">
              <w:t>am. No.</w:t>
            </w:r>
            <w:r w:rsidR="00F0269A">
              <w:t> </w:t>
            </w:r>
            <w:r w:rsidRPr="00F0269A">
              <w:t>45, 2000; No.</w:t>
            </w:r>
            <w:r w:rsidR="00F0269A">
              <w:t> </w:t>
            </w:r>
            <w:r w:rsidRPr="00F0269A">
              <w:t>144, 2008</w:t>
            </w: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29</w:t>
            </w:r>
            <w:r w:rsidR="00486B15" w:rsidRPr="00F0269A">
              <w:tab/>
            </w:r>
          </w:p>
        </w:tc>
        <w:tc>
          <w:tcPr>
            <w:tcW w:w="4678" w:type="dxa"/>
          </w:tcPr>
          <w:p w:rsidR="00486B15" w:rsidRPr="00F0269A" w:rsidRDefault="00486B15" w:rsidP="00486B15">
            <w:pPr>
              <w:pStyle w:val="ENoteTableText"/>
            </w:pPr>
            <w:r w:rsidRPr="00F0269A">
              <w:t>am. No.</w:t>
            </w:r>
            <w:r w:rsidR="00F0269A">
              <w:t> </w:t>
            </w:r>
            <w:r w:rsidRPr="00F0269A">
              <w:t>45, 2000</w:t>
            </w:r>
          </w:p>
        </w:tc>
      </w:tr>
      <w:tr w:rsidR="00486B15" w:rsidRPr="00F0269A" w:rsidTr="00216E8B">
        <w:trPr>
          <w:cantSplit/>
        </w:trPr>
        <w:tc>
          <w:tcPr>
            <w:tcW w:w="2410" w:type="dxa"/>
          </w:tcPr>
          <w:p w:rsidR="00486B15" w:rsidRPr="00F0269A" w:rsidRDefault="00486B15" w:rsidP="00486B15">
            <w:pPr>
              <w:pStyle w:val="ENoteTableText"/>
            </w:pPr>
          </w:p>
        </w:tc>
        <w:tc>
          <w:tcPr>
            <w:tcW w:w="4678" w:type="dxa"/>
          </w:tcPr>
          <w:p w:rsidR="00486B15" w:rsidRPr="00F0269A" w:rsidRDefault="00486B15" w:rsidP="00486B15">
            <w:pPr>
              <w:pStyle w:val="ENoteTableText"/>
            </w:pPr>
            <w:r w:rsidRPr="00F0269A">
              <w:t>rep. No.</w:t>
            </w:r>
            <w:r w:rsidR="00F0269A">
              <w:t> </w:t>
            </w:r>
            <w:r w:rsidRPr="00F0269A">
              <w:t>45, 2000</w:t>
            </w: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30</w:t>
            </w:r>
            <w:r w:rsidR="00486B15" w:rsidRPr="00F0269A">
              <w:tab/>
            </w:r>
          </w:p>
        </w:tc>
        <w:tc>
          <w:tcPr>
            <w:tcW w:w="4678" w:type="dxa"/>
          </w:tcPr>
          <w:p w:rsidR="00486B15" w:rsidRPr="00F0269A" w:rsidRDefault="00486B15" w:rsidP="00486B15">
            <w:pPr>
              <w:pStyle w:val="ENoteTableText"/>
            </w:pPr>
            <w:r w:rsidRPr="00F0269A">
              <w:t>am. No.</w:t>
            </w:r>
            <w:r w:rsidR="00F0269A">
              <w:t> </w:t>
            </w:r>
            <w:r w:rsidRPr="00F0269A">
              <w:t>83, 1999</w:t>
            </w:r>
          </w:p>
        </w:tc>
      </w:tr>
      <w:tr w:rsidR="00486B15" w:rsidRPr="00F0269A" w:rsidTr="00216E8B">
        <w:trPr>
          <w:cantSplit/>
        </w:trPr>
        <w:tc>
          <w:tcPr>
            <w:tcW w:w="2410" w:type="dxa"/>
          </w:tcPr>
          <w:p w:rsidR="00486B15" w:rsidRPr="00F0269A" w:rsidRDefault="00486B15" w:rsidP="00486B15">
            <w:pPr>
              <w:pStyle w:val="ENoteTableText"/>
            </w:pPr>
          </w:p>
        </w:tc>
        <w:tc>
          <w:tcPr>
            <w:tcW w:w="4678" w:type="dxa"/>
          </w:tcPr>
          <w:p w:rsidR="00486B15" w:rsidRPr="00F0269A" w:rsidRDefault="00486B15" w:rsidP="00486B15">
            <w:pPr>
              <w:pStyle w:val="ENoteTableText"/>
            </w:pPr>
            <w:r w:rsidRPr="00F0269A">
              <w:t>rep. No.</w:t>
            </w:r>
            <w:r w:rsidR="00F0269A">
              <w:t> </w:t>
            </w:r>
            <w:r w:rsidRPr="00F0269A">
              <w:t>45, 2000</w:t>
            </w:r>
          </w:p>
        </w:tc>
      </w:tr>
      <w:tr w:rsidR="00486B15" w:rsidRPr="00F0269A" w:rsidTr="00216E8B">
        <w:trPr>
          <w:cantSplit/>
        </w:trPr>
        <w:tc>
          <w:tcPr>
            <w:tcW w:w="2410" w:type="dxa"/>
          </w:tcPr>
          <w:p w:rsidR="00486B15" w:rsidRPr="00F0269A" w:rsidRDefault="00486B15" w:rsidP="00486B15">
            <w:pPr>
              <w:pStyle w:val="ENoteTableText"/>
            </w:pPr>
            <w:r w:rsidRPr="00F0269A">
              <w:rPr>
                <w:b/>
              </w:rPr>
              <w:t>Subdivision B</w:t>
            </w:r>
          </w:p>
        </w:tc>
        <w:tc>
          <w:tcPr>
            <w:tcW w:w="4678" w:type="dxa"/>
          </w:tcPr>
          <w:p w:rsidR="00486B15" w:rsidRPr="00F0269A" w:rsidRDefault="00486B15" w:rsidP="00486B15">
            <w:pPr>
              <w:pStyle w:val="ENoteTableText"/>
            </w:pP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31</w:t>
            </w:r>
            <w:r w:rsidR="00486B15" w:rsidRPr="00F0269A">
              <w:tab/>
            </w:r>
          </w:p>
        </w:tc>
        <w:tc>
          <w:tcPr>
            <w:tcW w:w="4678" w:type="dxa"/>
          </w:tcPr>
          <w:p w:rsidR="00486B15" w:rsidRPr="00F0269A" w:rsidRDefault="00486B15" w:rsidP="00486B15">
            <w:pPr>
              <w:pStyle w:val="ENoteTableText"/>
            </w:pPr>
            <w:r w:rsidRPr="00F0269A">
              <w:t>am. No.</w:t>
            </w:r>
            <w:r w:rsidR="00F0269A">
              <w:t> </w:t>
            </w:r>
            <w:r w:rsidRPr="00F0269A">
              <w:t>146, 2006; Nos. 34 and 52, 2011; Nos. 49 and 98, 2012</w:t>
            </w:r>
            <w:r w:rsidR="00001E1A" w:rsidRPr="00F0269A">
              <w:t>; No 14, 2014</w:t>
            </w: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32</w:t>
            </w:r>
            <w:r w:rsidR="00486B15" w:rsidRPr="00F0269A">
              <w:tab/>
            </w:r>
          </w:p>
        </w:tc>
        <w:tc>
          <w:tcPr>
            <w:tcW w:w="4678" w:type="dxa"/>
          </w:tcPr>
          <w:p w:rsidR="00486B15" w:rsidRPr="00F0269A" w:rsidRDefault="00486B15" w:rsidP="00486B15">
            <w:pPr>
              <w:pStyle w:val="ENoteTableText"/>
            </w:pPr>
            <w:r w:rsidRPr="00F0269A">
              <w:t xml:space="preserve">am. </w:t>
            </w:r>
            <w:r w:rsidR="00EF3EFE" w:rsidRPr="00F0269A">
              <w:t>No.</w:t>
            </w:r>
            <w:r w:rsidR="00F0269A">
              <w:t> </w:t>
            </w:r>
            <w:r w:rsidR="00EF3EFE" w:rsidRPr="00F0269A">
              <w:t xml:space="preserve">146, 2006; </w:t>
            </w:r>
            <w:r w:rsidRPr="00F0269A">
              <w:t>No.</w:t>
            </w:r>
            <w:r w:rsidR="00F0269A">
              <w:t> </w:t>
            </w:r>
            <w:r w:rsidRPr="00F0269A">
              <w:t>49, 2012</w:t>
            </w: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33</w:t>
            </w:r>
            <w:r w:rsidR="00486B15" w:rsidRPr="00F0269A">
              <w:tab/>
            </w:r>
          </w:p>
        </w:tc>
        <w:tc>
          <w:tcPr>
            <w:tcW w:w="4678" w:type="dxa"/>
          </w:tcPr>
          <w:p w:rsidR="00486B15" w:rsidRPr="00F0269A" w:rsidRDefault="00486B15" w:rsidP="00486B15">
            <w:pPr>
              <w:pStyle w:val="ENoteTableText"/>
            </w:pPr>
            <w:r w:rsidRPr="00F0269A">
              <w:t>am. No.</w:t>
            </w:r>
            <w:r w:rsidR="00F0269A">
              <w:t> </w:t>
            </w:r>
            <w:r w:rsidRPr="00F0269A">
              <w:t>83, 1999; No.</w:t>
            </w:r>
            <w:r w:rsidR="00F0269A">
              <w:t> </w:t>
            </w:r>
            <w:r w:rsidRPr="00F0269A">
              <w:t>45, 2000; No.</w:t>
            </w:r>
            <w:r w:rsidR="00F0269A">
              <w:t> </w:t>
            </w:r>
            <w:r w:rsidRPr="00F0269A">
              <w:t>146, 2006</w:t>
            </w:r>
          </w:p>
        </w:tc>
      </w:tr>
      <w:tr w:rsidR="00486B15" w:rsidRPr="00F0269A" w:rsidTr="00216E8B">
        <w:trPr>
          <w:cantSplit/>
        </w:trPr>
        <w:tc>
          <w:tcPr>
            <w:tcW w:w="2410" w:type="dxa"/>
          </w:tcPr>
          <w:p w:rsidR="00486B15" w:rsidRPr="00F0269A" w:rsidRDefault="00486B15" w:rsidP="00486B15">
            <w:pPr>
              <w:pStyle w:val="ENoteTableText"/>
            </w:pPr>
            <w:r w:rsidRPr="00F0269A">
              <w:rPr>
                <w:b/>
              </w:rPr>
              <w:t>Subdivision C</w:t>
            </w:r>
          </w:p>
        </w:tc>
        <w:tc>
          <w:tcPr>
            <w:tcW w:w="4678" w:type="dxa"/>
          </w:tcPr>
          <w:p w:rsidR="00486B15" w:rsidRPr="00F0269A" w:rsidRDefault="00486B15" w:rsidP="00486B15">
            <w:pPr>
              <w:pStyle w:val="ENoteTableText"/>
            </w:pP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34</w:t>
            </w:r>
            <w:r w:rsidR="00486B15" w:rsidRPr="00F0269A">
              <w:tab/>
            </w:r>
          </w:p>
        </w:tc>
        <w:tc>
          <w:tcPr>
            <w:tcW w:w="4678" w:type="dxa"/>
          </w:tcPr>
          <w:p w:rsidR="00486B15" w:rsidRPr="00F0269A" w:rsidRDefault="00486B15" w:rsidP="00486B15">
            <w:pPr>
              <w:pStyle w:val="ENoteTableText"/>
            </w:pPr>
            <w:r w:rsidRPr="00F0269A">
              <w:t>am. No.</w:t>
            </w:r>
            <w:r w:rsidR="00F0269A">
              <w:t> </w:t>
            </w:r>
            <w:r w:rsidRPr="00F0269A">
              <w:t>129, 2009; Nos. 34 and 52, 2011; No.</w:t>
            </w:r>
            <w:r w:rsidR="00F0269A">
              <w:t> </w:t>
            </w:r>
            <w:r w:rsidRPr="00F0269A">
              <w:t>98, 2012</w:t>
            </w:r>
            <w:r w:rsidR="00CA4D5B" w:rsidRPr="00F0269A">
              <w:t>; No 14, 2014</w:t>
            </w: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35</w:t>
            </w:r>
            <w:r w:rsidR="00486B15" w:rsidRPr="00F0269A">
              <w:tab/>
            </w:r>
          </w:p>
        </w:tc>
        <w:tc>
          <w:tcPr>
            <w:tcW w:w="4678" w:type="dxa"/>
          </w:tcPr>
          <w:p w:rsidR="00486B15" w:rsidRPr="00F0269A" w:rsidRDefault="00486B15" w:rsidP="00486B15">
            <w:pPr>
              <w:pStyle w:val="ENoteTableText"/>
            </w:pPr>
            <w:r w:rsidRPr="00F0269A">
              <w:t>am. No.</w:t>
            </w:r>
            <w:r w:rsidR="00F0269A">
              <w:t> </w:t>
            </w:r>
            <w:r w:rsidRPr="00F0269A">
              <w:t>45, 2000; No.</w:t>
            </w:r>
            <w:r w:rsidR="00F0269A">
              <w:t> </w:t>
            </w:r>
            <w:r w:rsidRPr="00F0269A">
              <w:t>30, 2003; No.</w:t>
            </w:r>
            <w:r w:rsidR="00F0269A">
              <w:t> </w:t>
            </w:r>
            <w:r w:rsidRPr="00F0269A">
              <w:t>29, 2005; Nos. 34 and 50, 2011</w:t>
            </w:r>
            <w:r w:rsidR="00CA4D5B" w:rsidRPr="00F0269A">
              <w:t>; No 14, 2014</w:t>
            </w:r>
          </w:p>
        </w:tc>
      </w:tr>
      <w:tr w:rsidR="009D0F62" w:rsidRPr="00F0269A" w:rsidTr="00216E8B">
        <w:trPr>
          <w:cantSplit/>
        </w:trPr>
        <w:tc>
          <w:tcPr>
            <w:tcW w:w="2410" w:type="dxa"/>
          </w:tcPr>
          <w:p w:rsidR="009D0F62" w:rsidRPr="00F0269A" w:rsidRDefault="009D0F62" w:rsidP="003D7FE2">
            <w:pPr>
              <w:pStyle w:val="ENoteTableText"/>
              <w:tabs>
                <w:tab w:val="center" w:leader="dot" w:pos="2268"/>
              </w:tabs>
              <w:rPr>
                <w:b/>
              </w:rPr>
            </w:pPr>
            <w:r w:rsidRPr="00F0269A">
              <w:rPr>
                <w:b/>
              </w:rPr>
              <w:t>Subdivision D</w:t>
            </w:r>
          </w:p>
        </w:tc>
        <w:tc>
          <w:tcPr>
            <w:tcW w:w="4678" w:type="dxa"/>
          </w:tcPr>
          <w:p w:rsidR="009D0F62" w:rsidRPr="00F0269A" w:rsidRDefault="009D0F62" w:rsidP="00486B15">
            <w:pPr>
              <w:pStyle w:val="ENoteTableText"/>
            </w:pP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35A</w:t>
            </w:r>
            <w:r w:rsidR="00486B15" w:rsidRPr="00F0269A">
              <w:tab/>
            </w:r>
          </w:p>
        </w:tc>
        <w:tc>
          <w:tcPr>
            <w:tcW w:w="4678" w:type="dxa"/>
          </w:tcPr>
          <w:p w:rsidR="00486B15" w:rsidRPr="00F0269A" w:rsidRDefault="00486B15" w:rsidP="00486B15">
            <w:pPr>
              <w:pStyle w:val="ENoteTableText"/>
            </w:pPr>
            <w:r w:rsidRPr="00F0269A">
              <w:t>ad. No.</w:t>
            </w:r>
            <w:r w:rsidR="00F0269A">
              <w:t> </w:t>
            </w:r>
            <w:r w:rsidRPr="00F0269A">
              <w:t>65, 2010</w:t>
            </w:r>
          </w:p>
        </w:tc>
      </w:tr>
      <w:tr w:rsidR="00486B15" w:rsidRPr="00F0269A" w:rsidTr="00216E8B">
        <w:trPr>
          <w:cantSplit/>
        </w:trPr>
        <w:tc>
          <w:tcPr>
            <w:tcW w:w="2410" w:type="dxa"/>
          </w:tcPr>
          <w:p w:rsidR="00486B15" w:rsidRPr="00F0269A" w:rsidRDefault="00486B15" w:rsidP="00486B15">
            <w:pPr>
              <w:pStyle w:val="ENoteTableText"/>
            </w:pPr>
          </w:p>
        </w:tc>
        <w:tc>
          <w:tcPr>
            <w:tcW w:w="4678" w:type="dxa"/>
          </w:tcPr>
          <w:p w:rsidR="00486B15" w:rsidRPr="00F0269A" w:rsidRDefault="00486B15" w:rsidP="00486B15">
            <w:pPr>
              <w:pStyle w:val="ENoteTableText"/>
            </w:pPr>
            <w:r w:rsidRPr="00F0269A">
              <w:t>am. No.</w:t>
            </w:r>
            <w:r w:rsidR="00F0269A">
              <w:t> </w:t>
            </w:r>
            <w:r w:rsidRPr="00F0269A">
              <w:t>98, 2012</w:t>
            </w: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35B</w:t>
            </w:r>
            <w:r w:rsidR="00486B15" w:rsidRPr="00F0269A">
              <w:tab/>
            </w:r>
          </w:p>
        </w:tc>
        <w:tc>
          <w:tcPr>
            <w:tcW w:w="4678" w:type="dxa"/>
          </w:tcPr>
          <w:p w:rsidR="00486B15" w:rsidRPr="00F0269A" w:rsidRDefault="00486B15" w:rsidP="00486B15">
            <w:pPr>
              <w:pStyle w:val="ENoteTableText"/>
            </w:pPr>
            <w:r w:rsidRPr="00F0269A">
              <w:t>ad. No.</w:t>
            </w:r>
            <w:r w:rsidR="00F0269A">
              <w:t> </w:t>
            </w:r>
            <w:r w:rsidRPr="00F0269A">
              <w:t>65, 2010</w:t>
            </w:r>
          </w:p>
        </w:tc>
      </w:tr>
      <w:tr w:rsidR="00486B15" w:rsidRPr="00F0269A" w:rsidTr="00216E8B">
        <w:trPr>
          <w:cantSplit/>
        </w:trPr>
        <w:tc>
          <w:tcPr>
            <w:tcW w:w="2410" w:type="dxa"/>
          </w:tcPr>
          <w:p w:rsidR="00486B15" w:rsidRPr="00F0269A" w:rsidRDefault="00486B15" w:rsidP="00486B15">
            <w:pPr>
              <w:pStyle w:val="ENoteTableText"/>
            </w:pPr>
          </w:p>
        </w:tc>
        <w:tc>
          <w:tcPr>
            <w:tcW w:w="4678" w:type="dxa"/>
          </w:tcPr>
          <w:p w:rsidR="00486B15" w:rsidRPr="00F0269A" w:rsidRDefault="00486B15" w:rsidP="00486B15">
            <w:pPr>
              <w:pStyle w:val="ENoteTableText"/>
            </w:pPr>
            <w:r w:rsidRPr="00F0269A">
              <w:t>am. No.</w:t>
            </w:r>
            <w:r w:rsidR="00F0269A">
              <w:t> </w:t>
            </w:r>
            <w:r w:rsidRPr="00F0269A">
              <w:t>98, 2012</w:t>
            </w: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35C</w:t>
            </w:r>
            <w:r w:rsidR="00486B15" w:rsidRPr="00F0269A">
              <w:tab/>
            </w:r>
          </w:p>
        </w:tc>
        <w:tc>
          <w:tcPr>
            <w:tcW w:w="4678" w:type="dxa"/>
          </w:tcPr>
          <w:p w:rsidR="00486B15" w:rsidRPr="00F0269A" w:rsidRDefault="00486B15" w:rsidP="00486B15">
            <w:pPr>
              <w:pStyle w:val="ENoteTableText"/>
            </w:pPr>
            <w:r w:rsidRPr="00F0269A">
              <w:t>ad. No.</w:t>
            </w:r>
            <w:r w:rsidR="00F0269A">
              <w:t> </w:t>
            </w:r>
            <w:r w:rsidRPr="00F0269A">
              <w:t>65, 2010</w:t>
            </w:r>
          </w:p>
        </w:tc>
      </w:tr>
      <w:tr w:rsidR="00486B15" w:rsidRPr="00F0269A" w:rsidTr="00216E8B">
        <w:trPr>
          <w:cantSplit/>
        </w:trPr>
        <w:tc>
          <w:tcPr>
            <w:tcW w:w="2410" w:type="dxa"/>
          </w:tcPr>
          <w:p w:rsidR="00486B15" w:rsidRPr="00F0269A" w:rsidRDefault="00486B15" w:rsidP="00486B15">
            <w:pPr>
              <w:pStyle w:val="ENoteTableText"/>
            </w:pPr>
          </w:p>
        </w:tc>
        <w:tc>
          <w:tcPr>
            <w:tcW w:w="4678" w:type="dxa"/>
          </w:tcPr>
          <w:p w:rsidR="00486B15" w:rsidRPr="00F0269A" w:rsidRDefault="00486B15" w:rsidP="00486B15">
            <w:pPr>
              <w:pStyle w:val="ENoteTableText"/>
            </w:pPr>
            <w:r w:rsidRPr="00F0269A">
              <w:t>am. No.</w:t>
            </w:r>
            <w:r w:rsidR="00F0269A">
              <w:t> </w:t>
            </w:r>
            <w:r w:rsidRPr="00F0269A">
              <w:t>98, 2012</w:t>
            </w: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35D</w:t>
            </w:r>
            <w:r w:rsidR="00486B15" w:rsidRPr="00F0269A">
              <w:tab/>
            </w:r>
          </w:p>
        </w:tc>
        <w:tc>
          <w:tcPr>
            <w:tcW w:w="4678" w:type="dxa"/>
          </w:tcPr>
          <w:p w:rsidR="00486B15" w:rsidRPr="00F0269A" w:rsidRDefault="00486B15" w:rsidP="00486B15">
            <w:pPr>
              <w:pStyle w:val="ENoteTableText"/>
            </w:pPr>
            <w:r w:rsidRPr="00F0269A">
              <w:t>ad. No.</w:t>
            </w:r>
            <w:r w:rsidR="00F0269A">
              <w:t> </w:t>
            </w:r>
            <w:r w:rsidRPr="00F0269A">
              <w:t>65, 2010</w:t>
            </w: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35E</w:t>
            </w:r>
            <w:r w:rsidR="00486B15" w:rsidRPr="00F0269A">
              <w:tab/>
            </w:r>
          </w:p>
        </w:tc>
        <w:tc>
          <w:tcPr>
            <w:tcW w:w="4678" w:type="dxa"/>
          </w:tcPr>
          <w:p w:rsidR="00486B15" w:rsidRPr="00F0269A" w:rsidRDefault="00486B15" w:rsidP="00486B15">
            <w:pPr>
              <w:pStyle w:val="ENoteTableText"/>
            </w:pPr>
            <w:r w:rsidRPr="00F0269A">
              <w:t>ad. No.</w:t>
            </w:r>
            <w:r w:rsidR="00F0269A">
              <w:t> </w:t>
            </w:r>
            <w:r w:rsidRPr="00F0269A">
              <w:t>65, 2010</w:t>
            </w: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35F</w:t>
            </w:r>
            <w:r w:rsidR="00486B15" w:rsidRPr="00F0269A">
              <w:tab/>
            </w:r>
          </w:p>
        </w:tc>
        <w:tc>
          <w:tcPr>
            <w:tcW w:w="4678" w:type="dxa"/>
          </w:tcPr>
          <w:p w:rsidR="00486B15" w:rsidRPr="00F0269A" w:rsidRDefault="00486B15" w:rsidP="00486B15">
            <w:pPr>
              <w:pStyle w:val="ENoteTableText"/>
            </w:pPr>
            <w:r w:rsidRPr="00F0269A">
              <w:t>ad. No.</w:t>
            </w:r>
            <w:r w:rsidR="00F0269A">
              <w:t> </w:t>
            </w:r>
            <w:r w:rsidRPr="00F0269A">
              <w:t>65, 2010</w:t>
            </w: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lastRenderedPageBreak/>
              <w:t>s.</w:t>
            </w:r>
            <w:r w:rsidR="00486B15" w:rsidRPr="00F0269A">
              <w:t xml:space="preserve"> 35G</w:t>
            </w:r>
            <w:r w:rsidR="00486B15" w:rsidRPr="00F0269A">
              <w:tab/>
            </w:r>
          </w:p>
        </w:tc>
        <w:tc>
          <w:tcPr>
            <w:tcW w:w="4678" w:type="dxa"/>
          </w:tcPr>
          <w:p w:rsidR="00486B15" w:rsidRPr="00F0269A" w:rsidRDefault="00486B15" w:rsidP="00486B15">
            <w:pPr>
              <w:pStyle w:val="ENoteTableText"/>
            </w:pPr>
            <w:r w:rsidRPr="00F0269A">
              <w:t>ad. No.</w:t>
            </w:r>
            <w:r w:rsidR="00F0269A">
              <w:t> </w:t>
            </w:r>
            <w:r w:rsidRPr="00F0269A">
              <w:t>65, 2010</w:t>
            </w: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35H</w:t>
            </w:r>
            <w:r w:rsidR="00486B15" w:rsidRPr="00F0269A">
              <w:tab/>
            </w:r>
          </w:p>
        </w:tc>
        <w:tc>
          <w:tcPr>
            <w:tcW w:w="4678" w:type="dxa"/>
          </w:tcPr>
          <w:p w:rsidR="00486B15" w:rsidRPr="00F0269A" w:rsidRDefault="00486B15" w:rsidP="00486B15">
            <w:pPr>
              <w:pStyle w:val="ENoteTableText"/>
            </w:pPr>
            <w:r w:rsidRPr="00F0269A">
              <w:t>ad. No.</w:t>
            </w:r>
            <w:r w:rsidR="00F0269A">
              <w:t> </w:t>
            </w:r>
            <w:r w:rsidRPr="00F0269A">
              <w:t>65, 2010</w:t>
            </w: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35J</w:t>
            </w:r>
            <w:r w:rsidR="00486B15" w:rsidRPr="00F0269A">
              <w:tab/>
            </w:r>
          </w:p>
        </w:tc>
        <w:tc>
          <w:tcPr>
            <w:tcW w:w="4678" w:type="dxa"/>
          </w:tcPr>
          <w:p w:rsidR="00486B15" w:rsidRPr="00F0269A" w:rsidRDefault="00486B15" w:rsidP="00486B15">
            <w:pPr>
              <w:pStyle w:val="ENoteTableText"/>
            </w:pPr>
            <w:r w:rsidRPr="00F0269A">
              <w:t>ad. No.</w:t>
            </w:r>
            <w:r w:rsidR="00F0269A">
              <w:t> </w:t>
            </w:r>
            <w:r w:rsidRPr="00F0269A">
              <w:t>65, 2010</w:t>
            </w: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35K</w:t>
            </w:r>
            <w:r w:rsidR="00486B15" w:rsidRPr="00F0269A">
              <w:tab/>
            </w:r>
          </w:p>
        </w:tc>
        <w:tc>
          <w:tcPr>
            <w:tcW w:w="4678" w:type="dxa"/>
          </w:tcPr>
          <w:p w:rsidR="00486B15" w:rsidRPr="00F0269A" w:rsidRDefault="00486B15" w:rsidP="00486B15">
            <w:pPr>
              <w:pStyle w:val="ENoteTableText"/>
            </w:pPr>
            <w:r w:rsidRPr="00F0269A">
              <w:t>ad. No.</w:t>
            </w:r>
            <w:r w:rsidR="00F0269A">
              <w:t> </w:t>
            </w:r>
            <w:r w:rsidRPr="00F0269A">
              <w:t>65, 2010</w:t>
            </w: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35L</w:t>
            </w:r>
            <w:r w:rsidR="00486B15" w:rsidRPr="00F0269A">
              <w:tab/>
            </w:r>
          </w:p>
        </w:tc>
        <w:tc>
          <w:tcPr>
            <w:tcW w:w="4678" w:type="dxa"/>
          </w:tcPr>
          <w:p w:rsidR="00486B15" w:rsidRPr="00F0269A" w:rsidRDefault="00486B15" w:rsidP="00486B15">
            <w:pPr>
              <w:pStyle w:val="ENoteTableText"/>
            </w:pPr>
            <w:r w:rsidRPr="00F0269A">
              <w:t>ad. No.</w:t>
            </w:r>
            <w:r w:rsidR="00F0269A">
              <w:t> </w:t>
            </w:r>
            <w:r w:rsidRPr="00F0269A">
              <w:t>65, 2010</w:t>
            </w:r>
          </w:p>
        </w:tc>
      </w:tr>
      <w:tr w:rsidR="00486B15" w:rsidRPr="00F0269A" w:rsidTr="00216E8B">
        <w:trPr>
          <w:cantSplit/>
        </w:trPr>
        <w:tc>
          <w:tcPr>
            <w:tcW w:w="2410" w:type="dxa"/>
          </w:tcPr>
          <w:p w:rsidR="00486B15" w:rsidRPr="00F0269A" w:rsidRDefault="00486B15" w:rsidP="00486B15">
            <w:pPr>
              <w:pStyle w:val="ENoteTableText"/>
            </w:pPr>
          </w:p>
        </w:tc>
        <w:tc>
          <w:tcPr>
            <w:tcW w:w="4678" w:type="dxa"/>
          </w:tcPr>
          <w:p w:rsidR="00486B15" w:rsidRPr="00F0269A" w:rsidRDefault="00486B15" w:rsidP="00486B15">
            <w:pPr>
              <w:pStyle w:val="ENoteTableText"/>
            </w:pPr>
            <w:r w:rsidRPr="00F0269A">
              <w:t>am. No.</w:t>
            </w:r>
            <w:r w:rsidR="00F0269A">
              <w:t> </w:t>
            </w:r>
            <w:r w:rsidRPr="00F0269A">
              <w:t>98, 2012</w:t>
            </w: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35M</w:t>
            </w:r>
            <w:r w:rsidR="00486B15" w:rsidRPr="00F0269A">
              <w:tab/>
            </w:r>
          </w:p>
        </w:tc>
        <w:tc>
          <w:tcPr>
            <w:tcW w:w="4678" w:type="dxa"/>
          </w:tcPr>
          <w:p w:rsidR="00486B15" w:rsidRPr="00F0269A" w:rsidRDefault="00486B15" w:rsidP="00486B15">
            <w:pPr>
              <w:pStyle w:val="ENoteTableText"/>
            </w:pPr>
            <w:r w:rsidRPr="00F0269A">
              <w:t>ad. No.</w:t>
            </w:r>
            <w:r w:rsidR="00F0269A">
              <w:t> </w:t>
            </w:r>
            <w:r w:rsidRPr="00F0269A">
              <w:t>65, 2010</w:t>
            </w: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w:t>
            </w:r>
            <w:r w:rsidR="00486B15" w:rsidRPr="00F0269A">
              <w:t xml:space="preserve"> 35N</w:t>
            </w:r>
            <w:r w:rsidR="00486B15" w:rsidRPr="00F0269A">
              <w:tab/>
            </w:r>
          </w:p>
        </w:tc>
        <w:tc>
          <w:tcPr>
            <w:tcW w:w="4678" w:type="dxa"/>
          </w:tcPr>
          <w:p w:rsidR="00486B15" w:rsidRPr="00F0269A" w:rsidRDefault="00486B15" w:rsidP="00486B15">
            <w:pPr>
              <w:pStyle w:val="ENoteTableText"/>
            </w:pPr>
            <w:r w:rsidRPr="00F0269A">
              <w:t>ad. No.</w:t>
            </w:r>
            <w:r w:rsidR="00F0269A">
              <w:t> </w:t>
            </w:r>
            <w:r w:rsidRPr="00F0269A">
              <w:t>65, 2010</w:t>
            </w:r>
          </w:p>
        </w:tc>
      </w:tr>
      <w:tr w:rsidR="009D0F62" w:rsidRPr="00F0269A" w:rsidTr="00216E8B">
        <w:trPr>
          <w:cantSplit/>
        </w:trPr>
        <w:tc>
          <w:tcPr>
            <w:tcW w:w="2410" w:type="dxa"/>
          </w:tcPr>
          <w:p w:rsidR="009D0F62" w:rsidRPr="00F0269A" w:rsidRDefault="009D0F62" w:rsidP="003D7FE2">
            <w:pPr>
              <w:pStyle w:val="ENoteTableText"/>
              <w:tabs>
                <w:tab w:val="center" w:leader="dot" w:pos="2268"/>
              </w:tabs>
            </w:pPr>
            <w:r w:rsidRPr="00F0269A">
              <w:rPr>
                <w:b/>
              </w:rPr>
              <w:t>Subdivision E</w:t>
            </w:r>
          </w:p>
        </w:tc>
        <w:tc>
          <w:tcPr>
            <w:tcW w:w="4678" w:type="dxa"/>
          </w:tcPr>
          <w:p w:rsidR="009D0F62" w:rsidRPr="00F0269A" w:rsidRDefault="009D0F62" w:rsidP="00486B15">
            <w:pPr>
              <w:pStyle w:val="ENoteTableText"/>
            </w:pPr>
          </w:p>
        </w:tc>
      </w:tr>
      <w:tr w:rsidR="00486B15" w:rsidRPr="00F0269A" w:rsidTr="00216E8B">
        <w:trPr>
          <w:cantSplit/>
        </w:trPr>
        <w:tc>
          <w:tcPr>
            <w:tcW w:w="2410" w:type="dxa"/>
          </w:tcPr>
          <w:p w:rsidR="00486B15" w:rsidRPr="00F0269A" w:rsidRDefault="003D7FE2" w:rsidP="003D7FE2">
            <w:pPr>
              <w:pStyle w:val="ENoteTableText"/>
              <w:tabs>
                <w:tab w:val="center" w:leader="dot" w:pos="2268"/>
              </w:tabs>
            </w:pPr>
            <w:r w:rsidRPr="00F0269A">
              <w:t>ss.</w:t>
            </w:r>
            <w:r w:rsidR="00F0269A">
              <w:t> </w:t>
            </w:r>
            <w:r w:rsidR="00486B15" w:rsidRPr="00F0269A">
              <w:t>35P–35S</w:t>
            </w:r>
            <w:r w:rsidR="00486B15" w:rsidRPr="00F0269A">
              <w:tab/>
            </w:r>
          </w:p>
        </w:tc>
        <w:tc>
          <w:tcPr>
            <w:tcW w:w="4678" w:type="dxa"/>
          </w:tcPr>
          <w:p w:rsidR="00486B15" w:rsidRPr="00F0269A" w:rsidRDefault="00486B15" w:rsidP="00486B15">
            <w:pPr>
              <w:pStyle w:val="ENoteTableText"/>
            </w:pPr>
            <w:r w:rsidRPr="00F0269A">
              <w:t>ad. No.</w:t>
            </w:r>
            <w:r w:rsidR="00F0269A">
              <w:t> </w:t>
            </w:r>
            <w:r w:rsidRPr="00F0269A">
              <w:t>65, 2010</w:t>
            </w:r>
          </w:p>
        </w:tc>
      </w:tr>
      <w:tr w:rsidR="009D0F62" w:rsidRPr="00F0269A" w:rsidTr="00216E8B">
        <w:trPr>
          <w:cantSplit/>
        </w:trPr>
        <w:tc>
          <w:tcPr>
            <w:tcW w:w="2410" w:type="dxa"/>
          </w:tcPr>
          <w:p w:rsidR="009D0F62" w:rsidRPr="00F0269A" w:rsidRDefault="009D0F62" w:rsidP="003D7FE2">
            <w:pPr>
              <w:pStyle w:val="ENoteTableText"/>
              <w:tabs>
                <w:tab w:val="center" w:leader="dot" w:pos="2268"/>
              </w:tabs>
            </w:pPr>
            <w:r w:rsidRPr="00F0269A">
              <w:rPr>
                <w:b/>
              </w:rPr>
              <w:t>Subdivision F</w:t>
            </w:r>
          </w:p>
        </w:tc>
        <w:tc>
          <w:tcPr>
            <w:tcW w:w="4678" w:type="dxa"/>
          </w:tcPr>
          <w:p w:rsidR="009D0F62" w:rsidRPr="00F0269A" w:rsidRDefault="009D0F62" w:rsidP="00486B15">
            <w:pPr>
              <w:pStyle w:val="ENoteTableText"/>
            </w:pPr>
          </w:p>
        </w:tc>
      </w:tr>
      <w:tr w:rsidR="00486B15" w:rsidRPr="00F0269A" w:rsidTr="00216E8B">
        <w:trPr>
          <w:cantSplit/>
        </w:trPr>
        <w:tc>
          <w:tcPr>
            <w:tcW w:w="2410" w:type="dxa"/>
          </w:tcPr>
          <w:p w:rsidR="00486B15" w:rsidRPr="00F0269A" w:rsidRDefault="003D7FE2" w:rsidP="00E3649E">
            <w:pPr>
              <w:pStyle w:val="ENoteTableText"/>
              <w:tabs>
                <w:tab w:val="center" w:leader="dot" w:pos="2268"/>
              </w:tabs>
            </w:pPr>
            <w:r w:rsidRPr="00F0269A">
              <w:t>s</w:t>
            </w:r>
            <w:r w:rsidR="00162F56" w:rsidRPr="00F0269A">
              <w:t> </w:t>
            </w:r>
            <w:r w:rsidR="00486B15" w:rsidRPr="00F0269A">
              <w:t>35T</w:t>
            </w:r>
            <w:r w:rsidR="00486B15" w:rsidRPr="00F0269A">
              <w:tab/>
            </w:r>
          </w:p>
        </w:tc>
        <w:tc>
          <w:tcPr>
            <w:tcW w:w="4678" w:type="dxa"/>
          </w:tcPr>
          <w:p w:rsidR="00486B15" w:rsidRPr="00F0269A" w:rsidRDefault="00486B15" w:rsidP="00E3649E">
            <w:pPr>
              <w:pStyle w:val="ENoteTableText"/>
            </w:pPr>
            <w:r w:rsidRPr="00F0269A">
              <w:t>ad No.</w:t>
            </w:r>
            <w:r w:rsidR="00F0269A">
              <w:t> </w:t>
            </w:r>
            <w:r w:rsidRPr="00F0269A">
              <w:t>65, 2010</w:t>
            </w:r>
          </w:p>
        </w:tc>
      </w:tr>
      <w:tr w:rsidR="00E3649E" w:rsidRPr="00F0269A" w:rsidTr="00216E8B">
        <w:trPr>
          <w:cantSplit/>
        </w:trPr>
        <w:tc>
          <w:tcPr>
            <w:tcW w:w="2410" w:type="dxa"/>
          </w:tcPr>
          <w:p w:rsidR="00E3649E" w:rsidRPr="00F0269A" w:rsidRDefault="00E3649E" w:rsidP="00CE34ED">
            <w:pPr>
              <w:pStyle w:val="ENoteTableText"/>
              <w:tabs>
                <w:tab w:val="center" w:leader="dot" w:pos="2268"/>
              </w:tabs>
            </w:pPr>
            <w:r w:rsidRPr="00F0269A">
              <w:t>s 35U</w:t>
            </w:r>
            <w:r w:rsidRPr="00F0269A">
              <w:tab/>
            </w:r>
          </w:p>
        </w:tc>
        <w:tc>
          <w:tcPr>
            <w:tcW w:w="4678" w:type="dxa"/>
          </w:tcPr>
          <w:p w:rsidR="00E3649E" w:rsidRPr="00F0269A" w:rsidRDefault="00E3649E" w:rsidP="00E3649E">
            <w:pPr>
              <w:pStyle w:val="ENoteTableText"/>
            </w:pPr>
            <w:r w:rsidRPr="00F0269A">
              <w:t>ad No.</w:t>
            </w:r>
            <w:r w:rsidR="00F0269A">
              <w:t> </w:t>
            </w:r>
            <w:r w:rsidRPr="00F0269A">
              <w:t>65, 2010</w:t>
            </w:r>
          </w:p>
        </w:tc>
      </w:tr>
      <w:tr w:rsidR="00E3649E" w:rsidRPr="00F0269A" w:rsidTr="00216E8B">
        <w:trPr>
          <w:cantSplit/>
        </w:trPr>
        <w:tc>
          <w:tcPr>
            <w:tcW w:w="2410" w:type="dxa"/>
          </w:tcPr>
          <w:p w:rsidR="00E3649E" w:rsidRPr="00F0269A" w:rsidRDefault="00E3649E" w:rsidP="00CE34ED">
            <w:pPr>
              <w:pStyle w:val="ENoteTableText"/>
              <w:tabs>
                <w:tab w:val="center" w:leader="dot" w:pos="2268"/>
              </w:tabs>
            </w:pPr>
          </w:p>
        </w:tc>
        <w:tc>
          <w:tcPr>
            <w:tcW w:w="4678" w:type="dxa"/>
          </w:tcPr>
          <w:p w:rsidR="00E3649E" w:rsidRPr="00F0269A" w:rsidRDefault="00E3649E" w:rsidP="00486B15">
            <w:pPr>
              <w:pStyle w:val="ENoteTableText"/>
            </w:pPr>
            <w:r w:rsidRPr="00F0269A">
              <w:t>am No 60, 2015</w:t>
            </w:r>
          </w:p>
        </w:tc>
      </w:tr>
      <w:tr w:rsidR="009D0F62" w:rsidRPr="00F0269A" w:rsidTr="00216E8B">
        <w:trPr>
          <w:cantSplit/>
        </w:trPr>
        <w:tc>
          <w:tcPr>
            <w:tcW w:w="2410" w:type="dxa"/>
          </w:tcPr>
          <w:p w:rsidR="009D0F62" w:rsidRPr="00F0269A" w:rsidRDefault="009D0F62" w:rsidP="00CE34ED">
            <w:pPr>
              <w:pStyle w:val="ENoteTableText"/>
              <w:tabs>
                <w:tab w:val="center" w:leader="dot" w:pos="2268"/>
              </w:tabs>
            </w:pPr>
            <w:r w:rsidRPr="00F0269A">
              <w:rPr>
                <w:b/>
              </w:rPr>
              <w:t>Division</w:t>
            </w:r>
            <w:r w:rsidR="00F0269A">
              <w:rPr>
                <w:b/>
              </w:rPr>
              <w:t> </w:t>
            </w:r>
            <w:r w:rsidRPr="00F0269A">
              <w:rPr>
                <w:b/>
              </w:rPr>
              <w:t>1A</w:t>
            </w:r>
          </w:p>
        </w:tc>
        <w:tc>
          <w:tcPr>
            <w:tcW w:w="4678" w:type="dxa"/>
          </w:tcPr>
          <w:p w:rsidR="009D0F62" w:rsidRPr="00F0269A" w:rsidRDefault="009D0F62" w:rsidP="00486B15">
            <w:pPr>
              <w:pStyle w:val="ENoteTableText"/>
            </w:pPr>
          </w:p>
        </w:tc>
      </w:tr>
      <w:tr w:rsidR="00E3649E" w:rsidRPr="00F0269A" w:rsidTr="00216E8B">
        <w:trPr>
          <w:cantSplit/>
        </w:trPr>
        <w:tc>
          <w:tcPr>
            <w:tcW w:w="2410" w:type="dxa"/>
          </w:tcPr>
          <w:p w:rsidR="00E3649E" w:rsidRPr="00F0269A" w:rsidRDefault="00E3649E" w:rsidP="00D75CC0">
            <w:pPr>
              <w:pStyle w:val="ENoteTableText"/>
              <w:tabs>
                <w:tab w:val="center" w:leader="dot" w:pos="2268"/>
              </w:tabs>
            </w:pPr>
            <w:r w:rsidRPr="00F0269A">
              <w:t>Division</w:t>
            </w:r>
            <w:r w:rsidR="00F0269A">
              <w:t> </w:t>
            </w:r>
            <w:r w:rsidRPr="00F0269A">
              <w:t>1A heading</w:t>
            </w:r>
            <w:r w:rsidRPr="00F0269A">
              <w:tab/>
            </w:r>
          </w:p>
        </w:tc>
        <w:tc>
          <w:tcPr>
            <w:tcW w:w="4678" w:type="dxa"/>
          </w:tcPr>
          <w:p w:rsidR="00E3649E" w:rsidRPr="00F0269A" w:rsidRDefault="00E3649E" w:rsidP="00D75CC0">
            <w:pPr>
              <w:pStyle w:val="ENoteTableText"/>
              <w:tabs>
                <w:tab w:val="center" w:leader="dot" w:pos="2268"/>
              </w:tabs>
              <w:rPr>
                <w:b/>
                <w:kern w:val="28"/>
              </w:rPr>
            </w:pPr>
            <w:r w:rsidRPr="00F0269A">
              <w:t>ad. No.</w:t>
            </w:r>
            <w:r w:rsidR="00F0269A">
              <w:t> </w:t>
            </w:r>
            <w:r w:rsidRPr="00F0269A">
              <w:t>50, 2012</w:t>
            </w:r>
          </w:p>
        </w:tc>
      </w:tr>
      <w:tr w:rsidR="00E3649E" w:rsidRPr="00F0269A" w:rsidTr="00216E8B">
        <w:trPr>
          <w:cantSplit/>
        </w:trPr>
        <w:tc>
          <w:tcPr>
            <w:tcW w:w="2410" w:type="dxa"/>
          </w:tcPr>
          <w:p w:rsidR="00E3649E" w:rsidRPr="00F0269A" w:rsidRDefault="00E3649E" w:rsidP="00486B15">
            <w:pPr>
              <w:pStyle w:val="ENoteTableText"/>
              <w:rPr>
                <w:b/>
              </w:rPr>
            </w:pPr>
          </w:p>
        </w:tc>
        <w:tc>
          <w:tcPr>
            <w:tcW w:w="4678" w:type="dxa"/>
          </w:tcPr>
          <w:p w:rsidR="00E3649E" w:rsidRPr="00F0269A" w:rsidRDefault="00E3649E" w:rsidP="00486B15">
            <w:pPr>
              <w:pStyle w:val="ENoteTableText"/>
            </w:pPr>
            <w:r w:rsidRPr="00F0269A">
              <w:t xml:space="preserve">rep </w:t>
            </w:r>
            <w:r w:rsidRPr="00F0269A">
              <w:rPr>
                <w:u w:val="single"/>
              </w:rPr>
              <w:t>No 96, 2014</w:t>
            </w:r>
          </w:p>
        </w:tc>
      </w:tr>
      <w:tr w:rsidR="009D0F62" w:rsidRPr="00F0269A" w:rsidTr="00216E8B">
        <w:trPr>
          <w:cantSplit/>
        </w:trPr>
        <w:tc>
          <w:tcPr>
            <w:tcW w:w="2410" w:type="dxa"/>
          </w:tcPr>
          <w:p w:rsidR="009D0F62" w:rsidRPr="00F0269A" w:rsidRDefault="009D0F62" w:rsidP="00486B15">
            <w:pPr>
              <w:pStyle w:val="ENoteTableText"/>
              <w:rPr>
                <w:b/>
              </w:rPr>
            </w:pPr>
            <w:r w:rsidRPr="00F0269A">
              <w:rPr>
                <w:b/>
              </w:rPr>
              <w:t>Subdivision A</w:t>
            </w:r>
          </w:p>
        </w:tc>
        <w:tc>
          <w:tcPr>
            <w:tcW w:w="4678" w:type="dxa"/>
          </w:tcPr>
          <w:p w:rsidR="009D0F62" w:rsidRPr="00F0269A" w:rsidRDefault="009D0F62" w:rsidP="00486B15">
            <w:pPr>
              <w:pStyle w:val="ENoteTableText"/>
            </w:pPr>
          </w:p>
        </w:tc>
      </w:tr>
      <w:tr w:rsidR="00E3649E" w:rsidRPr="00F0269A" w:rsidTr="00216E8B">
        <w:trPr>
          <w:cantSplit/>
        </w:trPr>
        <w:tc>
          <w:tcPr>
            <w:tcW w:w="2410" w:type="dxa"/>
          </w:tcPr>
          <w:p w:rsidR="00E3649E" w:rsidRPr="00F0269A" w:rsidRDefault="00E3649E" w:rsidP="00D75CC0">
            <w:pPr>
              <w:pStyle w:val="ENoteTableText"/>
              <w:tabs>
                <w:tab w:val="center" w:leader="dot" w:pos="2268"/>
              </w:tabs>
            </w:pPr>
            <w:r w:rsidRPr="00F0269A">
              <w:t>Subdivision A heading</w:t>
            </w:r>
            <w:r w:rsidRPr="00F0269A">
              <w:tab/>
            </w:r>
          </w:p>
        </w:tc>
        <w:tc>
          <w:tcPr>
            <w:tcW w:w="4678" w:type="dxa"/>
          </w:tcPr>
          <w:p w:rsidR="00E3649E" w:rsidRPr="00F0269A" w:rsidRDefault="00E3649E" w:rsidP="00D75CC0">
            <w:pPr>
              <w:pStyle w:val="ENoteTableText"/>
              <w:tabs>
                <w:tab w:val="center" w:leader="dot" w:pos="2268"/>
              </w:tabs>
              <w:rPr>
                <w:b/>
                <w:kern w:val="28"/>
              </w:rPr>
            </w:pPr>
            <w:r w:rsidRPr="00F0269A">
              <w:t>ad. No.</w:t>
            </w:r>
            <w:r w:rsidR="00F0269A">
              <w:t> </w:t>
            </w:r>
            <w:r w:rsidRPr="00F0269A">
              <w:t>50, 2012</w:t>
            </w:r>
          </w:p>
        </w:tc>
      </w:tr>
      <w:tr w:rsidR="00E3649E" w:rsidRPr="00F0269A" w:rsidTr="00216E8B">
        <w:trPr>
          <w:cantSplit/>
        </w:trPr>
        <w:tc>
          <w:tcPr>
            <w:tcW w:w="2410" w:type="dxa"/>
          </w:tcPr>
          <w:p w:rsidR="00E3649E" w:rsidRPr="00F0269A" w:rsidRDefault="00E3649E" w:rsidP="00EE3A36">
            <w:pPr>
              <w:pStyle w:val="ENoteTableText"/>
              <w:keepNext/>
              <w:keepLines/>
              <w:rPr>
                <w:b/>
              </w:rPr>
            </w:pPr>
          </w:p>
        </w:tc>
        <w:tc>
          <w:tcPr>
            <w:tcW w:w="4678" w:type="dxa"/>
          </w:tcPr>
          <w:p w:rsidR="00E3649E" w:rsidRPr="00F0269A" w:rsidRDefault="00E3649E" w:rsidP="00EE3A36">
            <w:pPr>
              <w:pStyle w:val="ENoteTableText"/>
              <w:keepNext/>
              <w:keepLines/>
            </w:pPr>
            <w:r w:rsidRPr="00F0269A">
              <w:t xml:space="preserve">rep </w:t>
            </w:r>
            <w:r w:rsidRPr="00F0269A">
              <w:rPr>
                <w:u w:val="single"/>
              </w:rPr>
              <w:t>No 96,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35UA</w:t>
            </w:r>
            <w:r w:rsidRPr="00F0269A">
              <w:tab/>
            </w:r>
          </w:p>
        </w:tc>
        <w:tc>
          <w:tcPr>
            <w:tcW w:w="4678" w:type="dxa"/>
          </w:tcPr>
          <w:p w:rsidR="00E3649E" w:rsidRPr="00F0269A" w:rsidRDefault="00E3649E" w:rsidP="00486B15">
            <w:pPr>
              <w:pStyle w:val="ENoteTableText"/>
            </w:pPr>
            <w:r w:rsidRPr="00F0269A">
              <w:t>ad. No.</w:t>
            </w:r>
            <w:r w:rsidR="00F0269A">
              <w:t> </w:t>
            </w:r>
            <w:r w:rsidRPr="00F0269A">
              <w:t>50, 2012</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154, 2012; No 70, 2013; No 96, 2014</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 xml:space="preserve">rep </w:t>
            </w:r>
            <w:r w:rsidRPr="00F0269A">
              <w:rPr>
                <w:u w:val="single"/>
              </w:rPr>
              <w:t>No 96,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35UB</w:t>
            </w:r>
            <w:r w:rsidRPr="00F0269A">
              <w:tab/>
            </w:r>
          </w:p>
        </w:tc>
        <w:tc>
          <w:tcPr>
            <w:tcW w:w="4678" w:type="dxa"/>
          </w:tcPr>
          <w:p w:rsidR="00E3649E" w:rsidRPr="00F0269A" w:rsidRDefault="00E3649E" w:rsidP="00486B15">
            <w:pPr>
              <w:pStyle w:val="ENoteTableText"/>
            </w:pPr>
            <w:r w:rsidRPr="00F0269A">
              <w:t>ad. No.</w:t>
            </w:r>
            <w:r w:rsidR="00F0269A">
              <w:t> </w:t>
            </w:r>
            <w:r w:rsidRPr="00F0269A">
              <w:t>50, 2012</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154, 2012; No 70, 2013</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 xml:space="preserve">rep </w:t>
            </w:r>
            <w:r w:rsidRPr="00F0269A">
              <w:rPr>
                <w:u w:val="single"/>
              </w:rPr>
              <w:t>No 96,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35UC</w:t>
            </w:r>
            <w:r w:rsidRPr="00F0269A">
              <w:tab/>
            </w:r>
          </w:p>
        </w:tc>
        <w:tc>
          <w:tcPr>
            <w:tcW w:w="4678" w:type="dxa"/>
          </w:tcPr>
          <w:p w:rsidR="00E3649E" w:rsidRPr="00F0269A" w:rsidRDefault="00E3649E" w:rsidP="00486B15">
            <w:pPr>
              <w:pStyle w:val="ENoteTableText"/>
            </w:pPr>
            <w:r w:rsidRPr="00F0269A">
              <w:t>ad. No.</w:t>
            </w:r>
            <w:r w:rsidR="00F0269A">
              <w:t> </w:t>
            </w:r>
            <w:r w:rsidRPr="00F0269A">
              <w:t>50, 2012</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p>
        </w:tc>
        <w:tc>
          <w:tcPr>
            <w:tcW w:w="4678" w:type="dxa"/>
          </w:tcPr>
          <w:p w:rsidR="00E3649E" w:rsidRPr="00F0269A" w:rsidRDefault="00E3649E" w:rsidP="00486B15">
            <w:pPr>
              <w:pStyle w:val="ENoteTableText"/>
            </w:pPr>
            <w:r w:rsidRPr="00F0269A">
              <w:t xml:space="preserve">rep </w:t>
            </w:r>
            <w:r w:rsidRPr="00F0269A">
              <w:rPr>
                <w:u w:val="single"/>
              </w:rPr>
              <w:t>No 96,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35UD</w:t>
            </w:r>
            <w:r w:rsidRPr="00F0269A">
              <w:tab/>
            </w:r>
          </w:p>
        </w:tc>
        <w:tc>
          <w:tcPr>
            <w:tcW w:w="4678" w:type="dxa"/>
          </w:tcPr>
          <w:p w:rsidR="00E3649E" w:rsidRPr="00F0269A" w:rsidRDefault="00E3649E" w:rsidP="00486B15">
            <w:pPr>
              <w:pStyle w:val="ENoteTableText"/>
            </w:pPr>
            <w:r w:rsidRPr="00F0269A">
              <w:t>ad. No.</w:t>
            </w:r>
            <w:r w:rsidR="00F0269A">
              <w:t> </w:t>
            </w:r>
            <w:r w:rsidRPr="00F0269A">
              <w:t>50, 2012</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154, 2012; No 70, 2013</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 xml:space="preserve">rep </w:t>
            </w:r>
            <w:r w:rsidRPr="00F0269A">
              <w:rPr>
                <w:u w:val="single"/>
              </w:rPr>
              <w:t>No 96, 2014</w:t>
            </w:r>
          </w:p>
        </w:tc>
      </w:tr>
      <w:tr w:rsidR="009D0F62" w:rsidRPr="00F0269A" w:rsidTr="00216E8B">
        <w:trPr>
          <w:cantSplit/>
        </w:trPr>
        <w:tc>
          <w:tcPr>
            <w:tcW w:w="2410" w:type="dxa"/>
          </w:tcPr>
          <w:p w:rsidR="009D0F62" w:rsidRPr="00F0269A" w:rsidRDefault="009D0F62" w:rsidP="00486B15">
            <w:pPr>
              <w:pStyle w:val="ENoteTableText"/>
            </w:pPr>
            <w:r w:rsidRPr="00F0269A">
              <w:rPr>
                <w:b/>
              </w:rPr>
              <w:lastRenderedPageBreak/>
              <w:t>Subdivision B</w:t>
            </w:r>
          </w:p>
        </w:tc>
        <w:tc>
          <w:tcPr>
            <w:tcW w:w="4678" w:type="dxa"/>
          </w:tcPr>
          <w:p w:rsidR="009D0F62" w:rsidRPr="00F0269A" w:rsidRDefault="009D0F62" w:rsidP="00486B15">
            <w:pPr>
              <w:pStyle w:val="ENoteTableText"/>
            </w:pPr>
          </w:p>
        </w:tc>
      </w:tr>
      <w:tr w:rsidR="00E3649E" w:rsidRPr="00F0269A" w:rsidTr="00216E8B">
        <w:trPr>
          <w:cantSplit/>
        </w:trPr>
        <w:tc>
          <w:tcPr>
            <w:tcW w:w="2410" w:type="dxa"/>
          </w:tcPr>
          <w:p w:rsidR="00E3649E" w:rsidRPr="00F0269A" w:rsidRDefault="00E3649E" w:rsidP="00D75CC0">
            <w:pPr>
              <w:pStyle w:val="ENoteTableText"/>
              <w:tabs>
                <w:tab w:val="center" w:leader="dot" w:pos="2268"/>
              </w:tabs>
            </w:pPr>
            <w:r w:rsidRPr="00F0269A">
              <w:t>Subdivision B heading</w:t>
            </w:r>
            <w:r w:rsidRPr="00F0269A">
              <w:tab/>
            </w:r>
          </w:p>
        </w:tc>
        <w:tc>
          <w:tcPr>
            <w:tcW w:w="4678" w:type="dxa"/>
          </w:tcPr>
          <w:p w:rsidR="00E3649E" w:rsidRPr="00F0269A" w:rsidRDefault="00E3649E" w:rsidP="00D75CC0">
            <w:pPr>
              <w:pStyle w:val="ENoteTableText"/>
              <w:tabs>
                <w:tab w:val="center" w:leader="dot" w:pos="2268"/>
              </w:tabs>
              <w:rPr>
                <w:b/>
                <w:kern w:val="28"/>
              </w:rPr>
            </w:pPr>
            <w:r w:rsidRPr="00F0269A">
              <w:t>ad. No.</w:t>
            </w:r>
            <w:r w:rsidR="00F0269A">
              <w:t> </w:t>
            </w:r>
            <w:r w:rsidRPr="00F0269A">
              <w:t>50, 2012</w:t>
            </w:r>
          </w:p>
        </w:tc>
      </w:tr>
      <w:tr w:rsidR="00E3649E" w:rsidRPr="00F0269A" w:rsidTr="00216E8B">
        <w:trPr>
          <w:cantSplit/>
        </w:trPr>
        <w:tc>
          <w:tcPr>
            <w:tcW w:w="2410" w:type="dxa"/>
          </w:tcPr>
          <w:p w:rsidR="00E3649E" w:rsidRPr="00F0269A" w:rsidRDefault="00E3649E" w:rsidP="00CE4D29">
            <w:pPr>
              <w:pStyle w:val="ENoteTableText"/>
              <w:tabs>
                <w:tab w:val="center" w:leader="dot" w:pos="2268"/>
              </w:tabs>
              <w:rPr>
                <w:b/>
              </w:rPr>
            </w:pPr>
          </w:p>
        </w:tc>
        <w:tc>
          <w:tcPr>
            <w:tcW w:w="4678" w:type="dxa"/>
          </w:tcPr>
          <w:p w:rsidR="00E3649E" w:rsidRPr="00F0269A" w:rsidRDefault="00E3649E" w:rsidP="00CE4D29">
            <w:pPr>
              <w:pStyle w:val="ENoteTableText"/>
              <w:tabs>
                <w:tab w:val="center" w:leader="dot" w:pos="2268"/>
              </w:tabs>
            </w:pPr>
            <w:r w:rsidRPr="00F0269A">
              <w:t xml:space="preserve">rep </w:t>
            </w:r>
            <w:r w:rsidRPr="00F0269A">
              <w:rPr>
                <w:u w:val="single"/>
              </w:rPr>
              <w:t>No 96,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35UE</w:t>
            </w:r>
            <w:r w:rsidRPr="00F0269A">
              <w:tab/>
            </w:r>
          </w:p>
        </w:tc>
        <w:tc>
          <w:tcPr>
            <w:tcW w:w="4678" w:type="dxa"/>
          </w:tcPr>
          <w:p w:rsidR="00E3649E" w:rsidRPr="00F0269A" w:rsidRDefault="00E3649E" w:rsidP="00486B15">
            <w:pPr>
              <w:pStyle w:val="ENoteTableText"/>
            </w:pPr>
            <w:r w:rsidRPr="00F0269A">
              <w:t>ad. No.</w:t>
            </w:r>
            <w:r w:rsidR="00F0269A">
              <w:t> </w:t>
            </w:r>
            <w:r w:rsidRPr="00F0269A">
              <w:t>50, 2012</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154, 2012; No 70, 2013; No 96, 2014</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 xml:space="preserve">rep </w:t>
            </w:r>
            <w:r w:rsidRPr="00F0269A">
              <w:rPr>
                <w:u w:val="single"/>
              </w:rPr>
              <w:t>No 96,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35UF</w:t>
            </w:r>
            <w:r w:rsidRPr="00F0269A">
              <w:tab/>
            </w:r>
          </w:p>
        </w:tc>
        <w:tc>
          <w:tcPr>
            <w:tcW w:w="4678" w:type="dxa"/>
          </w:tcPr>
          <w:p w:rsidR="00E3649E" w:rsidRPr="00F0269A" w:rsidRDefault="00E3649E" w:rsidP="00486B15">
            <w:pPr>
              <w:pStyle w:val="ENoteTableText"/>
            </w:pPr>
            <w:r w:rsidRPr="00F0269A">
              <w:t>ad. No.</w:t>
            </w:r>
            <w:r w:rsidR="00F0269A">
              <w:t> </w:t>
            </w:r>
            <w:r w:rsidRPr="00F0269A">
              <w:t>50, 2012</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154, 2012</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 xml:space="preserve">rep </w:t>
            </w:r>
            <w:r w:rsidRPr="00F0269A">
              <w:rPr>
                <w:u w:val="single"/>
              </w:rPr>
              <w:t>No 96,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35UG</w:t>
            </w:r>
            <w:r w:rsidRPr="00F0269A">
              <w:tab/>
            </w:r>
          </w:p>
        </w:tc>
        <w:tc>
          <w:tcPr>
            <w:tcW w:w="4678" w:type="dxa"/>
          </w:tcPr>
          <w:p w:rsidR="00E3649E" w:rsidRPr="00F0269A" w:rsidRDefault="00E3649E" w:rsidP="00486B15">
            <w:pPr>
              <w:pStyle w:val="ENoteTableText"/>
            </w:pPr>
            <w:r w:rsidRPr="00F0269A">
              <w:t>ad. No.</w:t>
            </w:r>
            <w:r w:rsidR="00F0269A">
              <w:t> </w:t>
            </w:r>
            <w:r w:rsidRPr="00F0269A">
              <w:t>50, 2012</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p>
        </w:tc>
        <w:tc>
          <w:tcPr>
            <w:tcW w:w="4678" w:type="dxa"/>
          </w:tcPr>
          <w:p w:rsidR="00E3649E" w:rsidRPr="00F0269A" w:rsidRDefault="00E3649E" w:rsidP="00486B15">
            <w:pPr>
              <w:pStyle w:val="ENoteTableText"/>
            </w:pPr>
            <w:r w:rsidRPr="00F0269A">
              <w:t xml:space="preserve">rep </w:t>
            </w:r>
            <w:r w:rsidRPr="00F0269A">
              <w:rPr>
                <w:u w:val="single"/>
              </w:rPr>
              <w:t>No 96, 2014</w:t>
            </w:r>
          </w:p>
        </w:tc>
      </w:tr>
      <w:tr w:rsidR="00E3649E" w:rsidRPr="00F0269A" w:rsidTr="00216E8B">
        <w:trPr>
          <w:cantSplit/>
        </w:trPr>
        <w:tc>
          <w:tcPr>
            <w:tcW w:w="2410" w:type="dxa"/>
          </w:tcPr>
          <w:p w:rsidR="00E3649E" w:rsidRPr="00F0269A" w:rsidRDefault="00E3649E" w:rsidP="00D75CC0">
            <w:pPr>
              <w:pStyle w:val="ENoteTableText"/>
              <w:tabs>
                <w:tab w:val="center" w:leader="dot" w:pos="2268"/>
              </w:tabs>
              <w:rPr>
                <w:b/>
              </w:rPr>
            </w:pPr>
            <w:r w:rsidRPr="00F0269A">
              <w:rPr>
                <w:b/>
              </w:rPr>
              <w:t>Subdivision C heading</w:t>
            </w:r>
            <w:r w:rsidRPr="00F0269A">
              <w:tab/>
            </w:r>
          </w:p>
        </w:tc>
        <w:tc>
          <w:tcPr>
            <w:tcW w:w="4678" w:type="dxa"/>
          </w:tcPr>
          <w:p w:rsidR="00E3649E" w:rsidRPr="00F0269A" w:rsidRDefault="00E3649E" w:rsidP="00D75CC0">
            <w:pPr>
              <w:pStyle w:val="ENoteTableText"/>
              <w:tabs>
                <w:tab w:val="center" w:leader="dot" w:pos="2268"/>
              </w:tabs>
              <w:rPr>
                <w:b/>
                <w:kern w:val="28"/>
              </w:rPr>
            </w:pPr>
            <w:r w:rsidRPr="00F0269A">
              <w:t>ad. No.</w:t>
            </w:r>
            <w:r w:rsidR="00F0269A">
              <w:t> </w:t>
            </w:r>
            <w:r w:rsidRPr="00F0269A">
              <w:t>50, 2012</w:t>
            </w:r>
          </w:p>
        </w:tc>
      </w:tr>
      <w:tr w:rsidR="00E3649E" w:rsidRPr="00F0269A" w:rsidTr="00216E8B">
        <w:trPr>
          <w:cantSplit/>
        </w:trPr>
        <w:tc>
          <w:tcPr>
            <w:tcW w:w="2410" w:type="dxa"/>
          </w:tcPr>
          <w:p w:rsidR="00E3649E" w:rsidRPr="00F0269A" w:rsidRDefault="00E3649E" w:rsidP="00486B15">
            <w:pPr>
              <w:pStyle w:val="ENoteTableText"/>
              <w:rPr>
                <w:b/>
              </w:rPr>
            </w:pPr>
          </w:p>
        </w:tc>
        <w:tc>
          <w:tcPr>
            <w:tcW w:w="4678" w:type="dxa"/>
          </w:tcPr>
          <w:p w:rsidR="00E3649E" w:rsidRPr="00F0269A" w:rsidRDefault="00E3649E" w:rsidP="00486B15">
            <w:pPr>
              <w:pStyle w:val="ENoteTableText"/>
            </w:pPr>
            <w:r w:rsidRPr="00F0269A">
              <w:t xml:space="preserve">rep </w:t>
            </w:r>
            <w:r w:rsidRPr="00F0269A">
              <w:rPr>
                <w:u w:val="single"/>
              </w:rPr>
              <w:t>No 96,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35UH</w:t>
            </w:r>
            <w:r w:rsidRPr="00F0269A">
              <w:tab/>
            </w:r>
          </w:p>
        </w:tc>
        <w:tc>
          <w:tcPr>
            <w:tcW w:w="4678" w:type="dxa"/>
          </w:tcPr>
          <w:p w:rsidR="00E3649E" w:rsidRPr="00F0269A" w:rsidRDefault="00E3649E" w:rsidP="00486B15">
            <w:pPr>
              <w:pStyle w:val="ENoteTableText"/>
            </w:pPr>
            <w:r w:rsidRPr="00F0269A">
              <w:t>ad. No.</w:t>
            </w:r>
            <w:r w:rsidR="00F0269A">
              <w:t> </w:t>
            </w:r>
            <w:r w:rsidRPr="00F0269A">
              <w:t>50, 2012</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154, 2012</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 xml:space="preserve">rep </w:t>
            </w:r>
            <w:r w:rsidRPr="00F0269A">
              <w:rPr>
                <w:u w:val="single"/>
              </w:rPr>
              <w:t>No 96,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35UI</w:t>
            </w:r>
            <w:r w:rsidRPr="00F0269A">
              <w:tab/>
            </w:r>
          </w:p>
        </w:tc>
        <w:tc>
          <w:tcPr>
            <w:tcW w:w="4678" w:type="dxa"/>
          </w:tcPr>
          <w:p w:rsidR="00E3649E" w:rsidRPr="00F0269A" w:rsidRDefault="00E3649E" w:rsidP="00486B15">
            <w:pPr>
              <w:pStyle w:val="ENoteTableText"/>
            </w:pPr>
            <w:r w:rsidRPr="00F0269A">
              <w:t>ad. No.</w:t>
            </w:r>
            <w:r w:rsidR="00F0269A">
              <w:t> </w:t>
            </w:r>
            <w:r w:rsidRPr="00F0269A">
              <w:t>154, 2012</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p>
        </w:tc>
        <w:tc>
          <w:tcPr>
            <w:tcW w:w="4678" w:type="dxa"/>
          </w:tcPr>
          <w:p w:rsidR="00E3649E" w:rsidRPr="00F0269A" w:rsidRDefault="00E3649E" w:rsidP="00486B15">
            <w:pPr>
              <w:pStyle w:val="ENoteTableText"/>
            </w:pPr>
            <w:r w:rsidRPr="00F0269A">
              <w:t xml:space="preserve">rep </w:t>
            </w:r>
            <w:r w:rsidRPr="00F0269A">
              <w:rPr>
                <w:u w:val="single"/>
              </w:rPr>
              <w:t>No 96, 2014</w:t>
            </w:r>
          </w:p>
        </w:tc>
      </w:tr>
      <w:tr w:rsidR="006E0F08" w:rsidRPr="00F0269A" w:rsidTr="00216E8B">
        <w:trPr>
          <w:cantSplit/>
        </w:trPr>
        <w:tc>
          <w:tcPr>
            <w:tcW w:w="2410" w:type="dxa"/>
          </w:tcPr>
          <w:p w:rsidR="006E0F08" w:rsidRPr="00F0269A" w:rsidRDefault="006E0F08" w:rsidP="003D7FE2">
            <w:pPr>
              <w:pStyle w:val="ENoteTableText"/>
              <w:tabs>
                <w:tab w:val="center" w:leader="dot" w:pos="2268"/>
              </w:tabs>
            </w:pPr>
            <w:r w:rsidRPr="00F0269A">
              <w:rPr>
                <w:b/>
              </w:rPr>
              <w:t>Division</w:t>
            </w:r>
            <w:r w:rsidR="00F0269A">
              <w:rPr>
                <w:b/>
              </w:rPr>
              <w:t> </w:t>
            </w:r>
            <w:r w:rsidRPr="00F0269A">
              <w:rPr>
                <w:b/>
              </w:rPr>
              <w:t>2</w:t>
            </w:r>
          </w:p>
        </w:tc>
        <w:tc>
          <w:tcPr>
            <w:tcW w:w="4678" w:type="dxa"/>
          </w:tcPr>
          <w:p w:rsidR="006E0F08" w:rsidRPr="00F0269A" w:rsidRDefault="006E0F08" w:rsidP="00486B15">
            <w:pPr>
              <w:pStyle w:val="ENoteTableText"/>
            </w:pPr>
          </w:p>
        </w:tc>
      </w:tr>
      <w:tr w:rsidR="00E3649E" w:rsidRPr="00F0269A" w:rsidTr="00216E8B">
        <w:trPr>
          <w:cantSplit/>
        </w:trPr>
        <w:tc>
          <w:tcPr>
            <w:tcW w:w="2410" w:type="dxa"/>
          </w:tcPr>
          <w:p w:rsidR="00E3649E" w:rsidRPr="00F0269A" w:rsidRDefault="00E3649E" w:rsidP="00A6353C">
            <w:pPr>
              <w:pStyle w:val="ENoteTableText"/>
              <w:tabs>
                <w:tab w:val="center" w:leader="dot" w:pos="2268"/>
              </w:tabs>
            </w:pPr>
            <w:r w:rsidRPr="00F0269A">
              <w:t>Division</w:t>
            </w:r>
            <w:r w:rsidR="00F0269A">
              <w:t> </w:t>
            </w:r>
            <w:r w:rsidR="006E0F08" w:rsidRPr="00F0269A">
              <w:t>2</w:t>
            </w:r>
            <w:r w:rsidRPr="00F0269A">
              <w:tab/>
            </w:r>
          </w:p>
        </w:tc>
        <w:tc>
          <w:tcPr>
            <w:tcW w:w="4678" w:type="dxa"/>
          </w:tcPr>
          <w:p w:rsidR="00E3649E" w:rsidRPr="00F0269A" w:rsidRDefault="00E3649E" w:rsidP="00486B15">
            <w:pPr>
              <w:pStyle w:val="ENoteTableText"/>
            </w:pPr>
            <w:r w:rsidRPr="00F0269A">
              <w:t>rs. No.</w:t>
            </w:r>
            <w:r w:rsidR="00F0269A">
              <w:t> </w:t>
            </w:r>
            <w:r w:rsidRPr="00F0269A">
              <w:t>59, 2004; No.</w:t>
            </w:r>
            <w:r w:rsidR="00F0269A">
              <w:t> </w:t>
            </w:r>
            <w:r w:rsidRPr="00F0269A">
              <w:t>82, 2007; No 70, 2013</w:t>
            </w:r>
          </w:p>
        </w:tc>
      </w:tr>
      <w:tr w:rsidR="006E0F08" w:rsidRPr="00F0269A" w:rsidTr="00216E8B">
        <w:trPr>
          <w:cantSplit/>
        </w:trPr>
        <w:tc>
          <w:tcPr>
            <w:tcW w:w="2410" w:type="dxa"/>
          </w:tcPr>
          <w:p w:rsidR="006E0F08" w:rsidRPr="00F0269A" w:rsidRDefault="006E0F08" w:rsidP="00A6353C">
            <w:pPr>
              <w:pStyle w:val="ENoteTableText"/>
              <w:tabs>
                <w:tab w:val="center" w:leader="dot" w:pos="2268"/>
              </w:tabs>
            </w:pPr>
            <w:r w:rsidRPr="00F0269A">
              <w:rPr>
                <w:b/>
              </w:rPr>
              <w:t>Subdivision A</w:t>
            </w:r>
          </w:p>
        </w:tc>
        <w:tc>
          <w:tcPr>
            <w:tcW w:w="4678" w:type="dxa"/>
          </w:tcPr>
          <w:p w:rsidR="006E0F08" w:rsidRPr="00F0269A" w:rsidRDefault="006E0F08" w:rsidP="00486B15">
            <w:pPr>
              <w:pStyle w:val="ENoteTableText"/>
            </w:pPr>
          </w:p>
        </w:tc>
      </w:tr>
      <w:tr w:rsidR="00E3649E" w:rsidRPr="00F0269A" w:rsidTr="00216E8B">
        <w:trPr>
          <w:cantSplit/>
        </w:trPr>
        <w:tc>
          <w:tcPr>
            <w:tcW w:w="2410" w:type="dxa"/>
          </w:tcPr>
          <w:p w:rsidR="00E3649E" w:rsidRPr="00F0269A" w:rsidRDefault="006E0F08" w:rsidP="00A6353C">
            <w:pPr>
              <w:pStyle w:val="ENoteTableText"/>
              <w:tabs>
                <w:tab w:val="center" w:leader="dot" w:pos="2268"/>
              </w:tabs>
            </w:pPr>
            <w:r w:rsidRPr="00F0269A">
              <w:t>Subdivision A</w:t>
            </w:r>
            <w:r w:rsidR="00E3649E" w:rsidRPr="00F0269A">
              <w:tab/>
            </w:r>
          </w:p>
        </w:tc>
        <w:tc>
          <w:tcPr>
            <w:tcW w:w="4678" w:type="dxa"/>
          </w:tcPr>
          <w:p w:rsidR="00E3649E" w:rsidRPr="00F0269A" w:rsidRDefault="00E3649E" w:rsidP="00D02320">
            <w:pPr>
              <w:pStyle w:val="ENoteTableText"/>
            </w:pPr>
            <w:r w:rsidRPr="00F0269A">
              <w:t>rs. No.</w:t>
            </w:r>
            <w:r w:rsidR="00F0269A">
              <w:t> </w:t>
            </w:r>
            <w:r w:rsidRPr="00F0269A">
              <w:t>59, 2004; No.</w:t>
            </w:r>
            <w:r w:rsidR="00F0269A">
              <w:t> </w:t>
            </w:r>
            <w:r w:rsidRPr="00F0269A">
              <w:t>82, 2007; No 70, 2013</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36</w:t>
            </w:r>
            <w:r w:rsidRPr="00F0269A">
              <w:tab/>
            </w:r>
          </w:p>
        </w:tc>
        <w:tc>
          <w:tcPr>
            <w:tcW w:w="4678" w:type="dxa"/>
          </w:tcPr>
          <w:p w:rsidR="00E3649E" w:rsidRPr="00F0269A" w:rsidRDefault="00E3649E" w:rsidP="00486B15">
            <w:pPr>
              <w:pStyle w:val="ENoteTableText"/>
            </w:pPr>
            <w:r w:rsidRPr="00F0269A">
              <w:t>rs. No.</w:t>
            </w:r>
            <w:r w:rsidR="00F0269A">
              <w:t> </w:t>
            </w:r>
            <w:r w:rsidRPr="00F0269A">
              <w:t>59, 2004</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61, 2005; No.</w:t>
            </w:r>
            <w:r w:rsidR="00F0269A">
              <w:t> </w:t>
            </w:r>
            <w:r w:rsidRPr="00F0269A">
              <w:t>146, 2006; No.</w:t>
            </w:r>
            <w:r w:rsidR="00F0269A">
              <w:t> </w:t>
            </w:r>
            <w:r w:rsidRPr="00F0269A">
              <w:t>82, 2007; Nos. 63 and 144, 2008; No.</w:t>
            </w:r>
            <w:r w:rsidR="00F0269A">
              <w:t> </w:t>
            </w:r>
            <w:r w:rsidRPr="00F0269A">
              <w:t>105, 2010; No.</w:t>
            </w:r>
            <w:r w:rsidR="00F0269A">
              <w:t> </w:t>
            </w:r>
            <w:r w:rsidRPr="00F0269A">
              <w:t>53, 2011; No 70, 2013; No 14, 2014</w:t>
            </w:r>
          </w:p>
        </w:tc>
      </w:tr>
      <w:tr w:rsidR="00E3649E" w:rsidRPr="00F0269A" w:rsidTr="00216E8B">
        <w:trPr>
          <w:cantSplit/>
        </w:trPr>
        <w:tc>
          <w:tcPr>
            <w:tcW w:w="2410" w:type="dxa"/>
          </w:tcPr>
          <w:p w:rsidR="00E3649E" w:rsidRPr="00F0269A" w:rsidRDefault="00E3649E" w:rsidP="007807D5">
            <w:pPr>
              <w:pStyle w:val="ENoteTableText"/>
              <w:tabs>
                <w:tab w:val="center" w:leader="dot" w:pos="2268"/>
              </w:tabs>
            </w:pPr>
          </w:p>
        </w:tc>
        <w:tc>
          <w:tcPr>
            <w:tcW w:w="4678" w:type="dxa"/>
          </w:tcPr>
          <w:p w:rsidR="00E3649E" w:rsidRPr="00F0269A" w:rsidRDefault="00E3649E" w:rsidP="007807D5">
            <w:pPr>
              <w:pStyle w:val="ENoteTableText"/>
            </w:pPr>
            <w:r w:rsidRPr="00F0269A">
              <w:t>rs No 70, 2013</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36A</w:t>
            </w:r>
            <w:r w:rsidRPr="00F0269A">
              <w:tab/>
            </w:r>
          </w:p>
        </w:tc>
        <w:tc>
          <w:tcPr>
            <w:tcW w:w="4678" w:type="dxa"/>
          </w:tcPr>
          <w:p w:rsidR="00E3649E" w:rsidRPr="00F0269A" w:rsidRDefault="00E3649E" w:rsidP="00486B15">
            <w:pPr>
              <w:pStyle w:val="ENoteTableText"/>
            </w:pPr>
            <w:r w:rsidRPr="00F0269A">
              <w:t>ad. No.</w:t>
            </w:r>
            <w:r w:rsidR="00F0269A">
              <w:t> </w:t>
            </w:r>
            <w:r w:rsidRPr="00F0269A">
              <w:t>105, 2010</w:t>
            </w:r>
          </w:p>
        </w:tc>
      </w:tr>
      <w:tr w:rsidR="00E3649E" w:rsidRPr="00F0269A" w:rsidTr="00216E8B">
        <w:tblPrEx>
          <w:tblLook w:val="04A0" w:firstRow="1" w:lastRow="0" w:firstColumn="1" w:lastColumn="0" w:noHBand="0" w:noVBand="1"/>
        </w:tblPrEx>
        <w:trPr>
          <w:cantSplit/>
        </w:trPr>
        <w:tc>
          <w:tcPr>
            <w:tcW w:w="2410" w:type="dxa"/>
          </w:tcPr>
          <w:p w:rsidR="00E3649E" w:rsidRPr="00F0269A" w:rsidRDefault="00E3649E">
            <w:pPr>
              <w:pStyle w:val="ENoteTableText"/>
              <w:tabs>
                <w:tab w:val="center" w:leader="dot" w:pos="2268"/>
              </w:tabs>
            </w:pPr>
          </w:p>
        </w:tc>
        <w:tc>
          <w:tcPr>
            <w:tcW w:w="4678" w:type="dxa"/>
            <w:hideMark/>
          </w:tcPr>
          <w:p w:rsidR="00E3649E" w:rsidRPr="00F0269A" w:rsidRDefault="00E3649E">
            <w:pPr>
              <w:pStyle w:val="ENoteTableText"/>
            </w:pPr>
            <w:r w:rsidRPr="00F0269A">
              <w:t>rep No 70, 2013</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37</w:t>
            </w:r>
            <w:r w:rsidRPr="00F0269A">
              <w:tab/>
            </w:r>
          </w:p>
        </w:tc>
        <w:tc>
          <w:tcPr>
            <w:tcW w:w="4678" w:type="dxa"/>
          </w:tcPr>
          <w:p w:rsidR="00E3649E" w:rsidRPr="00F0269A" w:rsidRDefault="00E3649E" w:rsidP="00486B15">
            <w:pPr>
              <w:pStyle w:val="ENoteTableText"/>
            </w:pPr>
            <w:r w:rsidRPr="00F0269A">
              <w:t>rs. No.</w:t>
            </w:r>
            <w:r w:rsidR="00F0269A">
              <w:t> </w:t>
            </w:r>
            <w:r w:rsidRPr="00F0269A">
              <w:t>59, 2004</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82, 2007; No.</w:t>
            </w:r>
            <w:r w:rsidR="00F0269A">
              <w:t> </w:t>
            </w:r>
            <w:r w:rsidRPr="00F0269A">
              <w:t>63, 2008; No.</w:t>
            </w:r>
            <w:r w:rsidR="00F0269A">
              <w:t> </w:t>
            </w:r>
            <w:r w:rsidRPr="00F0269A">
              <w:t>105, 2010</w:t>
            </w:r>
          </w:p>
        </w:tc>
      </w:tr>
      <w:tr w:rsidR="00E3649E" w:rsidRPr="00F0269A" w:rsidTr="00216E8B">
        <w:tblPrEx>
          <w:tblLook w:val="04A0" w:firstRow="1" w:lastRow="0" w:firstColumn="1" w:lastColumn="0" w:noHBand="0" w:noVBand="1"/>
        </w:tblPrEx>
        <w:trPr>
          <w:cantSplit/>
        </w:trPr>
        <w:tc>
          <w:tcPr>
            <w:tcW w:w="2410" w:type="dxa"/>
          </w:tcPr>
          <w:p w:rsidR="00E3649E" w:rsidRPr="00F0269A" w:rsidRDefault="00E3649E">
            <w:pPr>
              <w:pStyle w:val="ENoteTableText"/>
              <w:tabs>
                <w:tab w:val="center" w:leader="dot" w:pos="2268"/>
              </w:tabs>
            </w:pPr>
          </w:p>
        </w:tc>
        <w:tc>
          <w:tcPr>
            <w:tcW w:w="4678" w:type="dxa"/>
            <w:hideMark/>
          </w:tcPr>
          <w:p w:rsidR="00E3649E" w:rsidRPr="00F0269A" w:rsidRDefault="00E3649E">
            <w:pPr>
              <w:pStyle w:val="ENoteTableText"/>
            </w:pPr>
            <w:r w:rsidRPr="00F0269A">
              <w:t>rs No 70, 2013</w:t>
            </w:r>
          </w:p>
        </w:tc>
      </w:tr>
      <w:tr w:rsidR="006E0F08" w:rsidRPr="00F0269A" w:rsidTr="00216E8B">
        <w:tblPrEx>
          <w:tblLook w:val="04A0" w:firstRow="1" w:lastRow="0" w:firstColumn="1" w:lastColumn="0" w:noHBand="0" w:noVBand="1"/>
        </w:tblPrEx>
        <w:trPr>
          <w:cantSplit/>
        </w:trPr>
        <w:tc>
          <w:tcPr>
            <w:tcW w:w="2410" w:type="dxa"/>
          </w:tcPr>
          <w:p w:rsidR="006E0F08" w:rsidRPr="00F0269A" w:rsidRDefault="006E0F08">
            <w:pPr>
              <w:pStyle w:val="ENoteTableText"/>
              <w:tabs>
                <w:tab w:val="center" w:leader="dot" w:pos="2268"/>
              </w:tabs>
            </w:pPr>
            <w:r w:rsidRPr="00F0269A">
              <w:rPr>
                <w:b/>
              </w:rPr>
              <w:lastRenderedPageBreak/>
              <w:t>Subdivision B</w:t>
            </w:r>
          </w:p>
        </w:tc>
        <w:tc>
          <w:tcPr>
            <w:tcW w:w="4678" w:type="dxa"/>
          </w:tcPr>
          <w:p w:rsidR="006E0F08" w:rsidRPr="00F0269A" w:rsidRDefault="006E0F08">
            <w:pPr>
              <w:pStyle w:val="ENoteTableText"/>
            </w:pPr>
          </w:p>
        </w:tc>
      </w:tr>
      <w:tr w:rsidR="00E3649E" w:rsidRPr="00F0269A" w:rsidTr="00216E8B">
        <w:trPr>
          <w:cantSplit/>
        </w:trPr>
        <w:tc>
          <w:tcPr>
            <w:tcW w:w="2410" w:type="dxa"/>
          </w:tcPr>
          <w:p w:rsidR="00E3649E" w:rsidRPr="00F0269A" w:rsidRDefault="006E0F08" w:rsidP="00E849BE">
            <w:pPr>
              <w:pStyle w:val="ENoteTableText"/>
              <w:tabs>
                <w:tab w:val="center" w:leader="dot" w:pos="2268"/>
              </w:tabs>
              <w:rPr>
                <w:b/>
              </w:rPr>
            </w:pPr>
            <w:r w:rsidRPr="00F0269A">
              <w:rPr>
                <w:b/>
              </w:rPr>
              <w:t>Subdivision B</w:t>
            </w:r>
            <w:r w:rsidR="00E3649E" w:rsidRPr="00F0269A">
              <w:tab/>
            </w:r>
          </w:p>
        </w:tc>
        <w:tc>
          <w:tcPr>
            <w:tcW w:w="4678" w:type="dxa"/>
          </w:tcPr>
          <w:p w:rsidR="00E3649E" w:rsidRPr="00F0269A" w:rsidRDefault="00E3649E" w:rsidP="00D02320">
            <w:pPr>
              <w:pStyle w:val="ENoteTableText"/>
            </w:pPr>
            <w:r w:rsidRPr="00F0269A">
              <w:t>rs. No.</w:t>
            </w:r>
            <w:r w:rsidR="00F0269A">
              <w:t> </w:t>
            </w:r>
            <w:r w:rsidRPr="00F0269A">
              <w:t>59, 2004; No.</w:t>
            </w:r>
            <w:r w:rsidR="00F0269A">
              <w:t> </w:t>
            </w:r>
            <w:r w:rsidRPr="00F0269A">
              <w:t>82, 2007; No 70, 2013</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38</w:t>
            </w:r>
            <w:r w:rsidRPr="00F0269A">
              <w:tab/>
            </w:r>
          </w:p>
        </w:tc>
        <w:tc>
          <w:tcPr>
            <w:tcW w:w="4678" w:type="dxa"/>
          </w:tcPr>
          <w:p w:rsidR="00E3649E" w:rsidRPr="00F0269A" w:rsidRDefault="00E3649E" w:rsidP="00486B15">
            <w:pPr>
              <w:pStyle w:val="ENoteTableText"/>
            </w:pPr>
            <w:r w:rsidRPr="00F0269A">
              <w:t>am. No.</w:t>
            </w:r>
            <w:r w:rsidR="00F0269A">
              <w:t> </w:t>
            </w:r>
            <w:r w:rsidRPr="00F0269A">
              <w:t>30, 2003</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rs. No.</w:t>
            </w:r>
            <w:r w:rsidR="00F0269A">
              <w:t> </w:t>
            </w:r>
            <w:r w:rsidRPr="00F0269A">
              <w:t>59, 2004</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Nos. 82 and 130, 2007; No.</w:t>
            </w:r>
            <w:r w:rsidR="00F0269A">
              <w:t> </w:t>
            </w:r>
            <w:r w:rsidRPr="00F0269A">
              <w:t>63, 2008; No.</w:t>
            </w:r>
            <w:r w:rsidR="00F0269A">
              <w:t> </w:t>
            </w:r>
            <w:r w:rsidRPr="00F0269A">
              <w:t>45, 2010</w:t>
            </w:r>
          </w:p>
        </w:tc>
      </w:tr>
      <w:tr w:rsidR="00E3649E" w:rsidRPr="00F0269A" w:rsidTr="00216E8B">
        <w:tblPrEx>
          <w:tblLook w:val="04A0" w:firstRow="1" w:lastRow="0" w:firstColumn="1" w:lastColumn="0" w:noHBand="0" w:noVBand="1"/>
        </w:tblPrEx>
        <w:trPr>
          <w:cantSplit/>
        </w:trPr>
        <w:tc>
          <w:tcPr>
            <w:tcW w:w="2410" w:type="dxa"/>
          </w:tcPr>
          <w:p w:rsidR="00E3649E" w:rsidRPr="00F0269A" w:rsidRDefault="00E3649E">
            <w:pPr>
              <w:pStyle w:val="ENoteTableText"/>
              <w:tabs>
                <w:tab w:val="center" w:leader="dot" w:pos="2268"/>
              </w:tabs>
            </w:pPr>
          </w:p>
        </w:tc>
        <w:tc>
          <w:tcPr>
            <w:tcW w:w="4678" w:type="dxa"/>
            <w:hideMark/>
          </w:tcPr>
          <w:p w:rsidR="00E3649E" w:rsidRPr="00F0269A" w:rsidRDefault="00E3649E">
            <w:pPr>
              <w:pStyle w:val="ENoteTableText"/>
            </w:pPr>
            <w:r w:rsidRPr="00F0269A">
              <w:t>rs No 70, 2013</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Division</w:t>
            </w:r>
            <w:r w:rsidR="00F0269A">
              <w:t> </w:t>
            </w:r>
            <w:r w:rsidR="006E0F08" w:rsidRPr="00F0269A">
              <w:t>3</w:t>
            </w:r>
            <w:r w:rsidRPr="00F0269A">
              <w:tab/>
            </w:r>
          </w:p>
        </w:tc>
        <w:tc>
          <w:tcPr>
            <w:tcW w:w="4678" w:type="dxa"/>
          </w:tcPr>
          <w:p w:rsidR="00E3649E" w:rsidRPr="00F0269A" w:rsidRDefault="00E3649E" w:rsidP="00486B15">
            <w:pPr>
              <w:pStyle w:val="ENoteTableText"/>
            </w:pPr>
            <w:r w:rsidRPr="00F0269A">
              <w:t>rep. No.</w:t>
            </w:r>
            <w:r w:rsidR="00F0269A">
              <w:t> </w:t>
            </w:r>
            <w:r w:rsidRPr="00F0269A">
              <w:t>49, 2012</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39</w:t>
            </w:r>
            <w:r w:rsidRPr="00F0269A">
              <w:tab/>
            </w:r>
          </w:p>
        </w:tc>
        <w:tc>
          <w:tcPr>
            <w:tcW w:w="4678" w:type="dxa"/>
          </w:tcPr>
          <w:p w:rsidR="00E3649E" w:rsidRPr="00F0269A" w:rsidRDefault="00E3649E" w:rsidP="00486B15">
            <w:pPr>
              <w:pStyle w:val="ENoteTableText"/>
            </w:pPr>
            <w:r w:rsidRPr="00F0269A">
              <w:t>am. No.</w:t>
            </w:r>
            <w:r w:rsidR="00F0269A">
              <w:t> </w:t>
            </w:r>
            <w:r w:rsidRPr="00F0269A">
              <w:t>45, 2000; No.</w:t>
            </w:r>
            <w:r w:rsidR="00F0269A">
              <w:t> </w:t>
            </w:r>
            <w:r w:rsidRPr="00F0269A">
              <w:t>59, 2004; No.</w:t>
            </w:r>
            <w:r w:rsidR="00F0269A">
              <w:t> </w:t>
            </w:r>
            <w:r w:rsidRPr="00F0269A">
              <w:t>146, 2006; No.</w:t>
            </w:r>
            <w:r w:rsidR="00F0269A">
              <w:t> </w:t>
            </w:r>
            <w:r w:rsidRPr="00F0269A">
              <w:t>82, 2007; Nos. 63 and 143, 2008; No.</w:t>
            </w:r>
            <w:r w:rsidR="00F0269A">
              <w:t> </w:t>
            </w:r>
            <w:r w:rsidRPr="00F0269A">
              <w:t>105, 2010</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rep. No.</w:t>
            </w:r>
            <w:r w:rsidR="00F0269A">
              <w:t> </w:t>
            </w:r>
            <w:r w:rsidRPr="00F0269A">
              <w:t>49, 2012</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40</w:t>
            </w:r>
            <w:r w:rsidRPr="00F0269A">
              <w:tab/>
            </w:r>
          </w:p>
        </w:tc>
        <w:tc>
          <w:tcPr>
            <w:tcW w:w="4678" w:type="dxa"/>
          </w:tcPr>
          <w:p w:rsidR="00E3649E" w:rsidRPr="00F0269A" w:rsidRDefault="00E3649E" w:rsidP="00486B15">
            <w:pPr>
              <w:pStyle w:val="ENoteTableText"/>
            </w:pPr>
            <w:r w:rsidRPr="00F0269A">
              <w:t>am. No.</w:t>
            </w:r>
            <w:r w:rsidR="00F0269A">
              <w:t> </w:t>
            </w:r>
            <w:r w:rsidRPr="00F0269A">
              <w:t>30, 2003</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rep. No.</w:t>
            </w:r>
            <w:r w:rsidR="00F0269A">
              <w:t> </w:t>
            </w:r>
            <w:r w:rsidRPr="00F0269A">
              <w:t>49, 2012</w:t>
            </w:r>
          </w:p>
        </w:tc>
      </w:tr>
      <w:tr w:rsidR="00E3649E" w:rsidRPr="00F0269A" w:rsidTr="00216E8B">
        <w:trPr>
          <w:cantSplit/>
        </w:trPr>
        <w:tc>
          <w:tcPr>
            <w:tcW w:w="2410" w:type="dxa"/>
          </w:tcPr>
          <w:p w:rsidR="00E3649E" w:rsidRPr="00F0269A" w:rsidRDefault="00E3649E" w:rsidP="006E0F08">
            <w:pPr>
              <w:pStyle w:val="ENoteTableText"/>
              <w:tabs>
                <w:tab w:val="center" w:leader="dot" w:pos="2268"/>
              </w:tabs>
              <w:rPr>
                <w:b/>
              </w:rPr>
            </w:pPr>
            <w:r w:rsidRPr="00F0269A">
              <w:rPr>
                <w:b/>
              </w:rPr>
              <w:t>Division</w:t>
            </w:r>
            <w:r w:rsidR="00F0269A">
              <w:rPr>
                <w:b/>
              </w:rPr>
              <w:t> </w:t>
            </w:r>
            <w:r w:rsidR="006E0F08" w:rsidRPr="00F0269A">
              <w:rPr>
                <w:b/>
              </w:rPr>
              <w:t>4</w:t>
            </w:r>
          </w:p>
        </w:tc>
        <w:tc>
          <w:tcPr>
            <w:tcW w:w="4678" w:type="dxa"/>
          </w:tcPr>
          <w:p w:rsidR="00E3649E" w:rsidRPr="00F0269A" w:rsidRDefault="00E3649E" w:rsidP="00F77EEC">
            <w:pPr>
              <w:pStyle w:val="ENoteTableText"/>
              <w:tabs>
                <w:tab w:val="center" w:leader="dot" w:pos="2268"/>
              </w:tabs>
            </w:pP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41</w:t>
            </w:r>
            <w:r w:rsidRPr="00F0269A">
              <w:tab/>
            </w:r>
          </w:p>
        </w:tc>
        <w:tc>
          <w:tcPr>
            <w:tcW w:w="4678" w:type="dxa"/>
          </w:tcPr>
          <w:p w:rsidR="00E3649E" w:rsidRPr="00F0269A" w:rsidRDefault="00E3649E" w:rsidP="00486B15">
            <w:pPr>
              <w:pStyle w:val="ENoteTableText"/>
            </w:pPr>
            <w:r w:rsidRPr="00F0269A">
              <w:t>rs. No.</w:t>
            </w:r>
            <w:r w:rsidR="00F0269A">
              <w:t> </w:t>
            </w:r>
            <w:r w:rsidRPr="00F0269A">
              <w:t>45, 2000</w:t>
            </w:r>
          </w:p>
        </w:tc>
      </w:tr>
      <w:tr w:rsidR="006E0F08" w:rsidRPr="00F0269A" w:rsidTr="00216E8B">
        <w:trPr>
          <w:cantSplit/>
        </w:trPr>
        <w:tc>
          <w:tcPr>
            <w:tcW w:w="2410" w:type="dxa"/>
          </w:tcPr>
          <w:p w:rsidR="006E0F08" w:rsidRPr="00F0269A" w:rsidRDefault="006E0F08" w:rsidP="003D7FE2">
            <w:pPr>
              <w:pStyle w:val="ENoteTableText"/>
              <w:tabs>
                <w:tab w:val="center" w:leader="dot" w:pos="2268"/>
              </w:tabs>
            </w:pPr>
            <w:r w:rsidRPr="00F0269A">
              <w:rPr>
                <w:b/>
              </w:rPr>
              <w:t>Subdivision A</w:t>
            </w:r>
          </w:p>
        </w:tc>
        <w:tc>
          <w:tcPr>
            <w:tcW w:w="4678" w:type="dxa"/>
          </w:tcPr>
          <w:p w:rsidR="006E0F08" w:rsidRPr="00F0269A" w:rsidRDefault="006E0F08" w:rsidP="00486B15">
            <w:pPr>
              <w:pStyle w:val="ENoteTableText"/>
            </w:pPr>
          </w:p>
        </w:tc>
      </w:tr>
      <w:tr w:rsidR="00E3649E" w:rsidRPr="00F0269A" w:rsidTr="00216E8B">
        <w:trPr>
          <w:cantSplit/>
        </w:trPr>
        <w:tc>
          <w:tcPr>
            <w:tcW w:w="2410" w:type="dxa"/>
          </w:tcPr>
          <w:p w:rsidR="00E3649E" w:rsidRPr="00F0269A" w:rsidRDefault="006E0F08" w:rsidP="009E1B58">
            <w:pPr>
              <w:pStyle w:val="ENoteTableText"/>
              <w:tabs>
                <w:tab w:val="center" w:leader="dot" w:pos="2268"/>
              </w:tabs>
            </w:pPr>
            <w:r w:rsidRPr="00F0269A">
              <w:t>Subdivision A</w:t>
            </w:r>
            <w:r w:rsidR="00E3649E" w:rsidRPr="00F0269A">
              <w:tab/>
            </w:r>
          </w:p>
        </w:tc>
        <w:tc>
          <w:tcPr>
            <w:tcW w:w="4678" w:type="dxa"/>
          </w:tcPr>
          <w:p w:rsidR="00E3649E" w:rsidRPr="00F0269A" w:rsidRDefault="00E3649E" w:rsidP="009E1B58">
            <w:pPr>
              <w:pStyle w:val="ENoteTableText"/>
              <w:tabs>
                <w:tab w:val="center" w:leader="dot" w:pos="2268"/>
              </w:tabs>
            </w:pPr>
            <w:r w:rsidRPr="00F0269A">
              <w:t>rs. No.</w:t>
            </w:r>
            <w:r w:rsidR="00F0269A">
              <w:t> </w:t>
            </w:r>
            <w:r w:rsidRPr="00F0269A">
              <w:t>45, 2000</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42</w:t>
            </w:r>
            <w:r w:rsidRPr="00F0269A">
              <w:tab/>
            </w:r>
          </w:p>
        </w:tc>
        <w:tc>
          <w:tcPr>
            <w:tcW w:w="4678" w:type="dxa"/>
          </w:tcPr>
          <w:p w:rsidR="00E3649E" w:rsidRPr="00F0269A" w:rsidRDefault="00E3649E" w:rsidP="00486B15">
            <w:pPr>
              <w:pStyle w:val="ENoteTableText"/>
            </w:pPr>
            <w:r w:rsidRPr="00F0269A">
              <w:t>am. No.</w:t>
            </w:r>
            <w:r w:rsidR="00F0269A">
              <w:t> </w:t>
            </w:r>
            <w:r w:rsidRPr="00F0269A">
              <w:t>83, 1999</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rs. No.</w:t>
            </w:r>
            <w:r w:rsidR="00F0269A">
              <w:t> </w:t>
            </w:r>
            <w:r w:rsidRPr="00F0269A">
              <w:t>45, 2000</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94, 2000; No.</w:t>
            </w:r>
            <w:r w:rsidR="00F0269A">
              <w:t> </w:t>
            </w:r>
            <w:r w:rsidRPr="00F0269A">
              <w:t>18, 2001; No.</w:t>
            </w:r>
            <w:r w:rsidR="00F0269A">
              <w:t> </w:t>
            </w:r>
            <w:r w:rsidRPr="00F0269A">
              <w:t>122, 2003; No.</w:t>
            </w:r>
            <w:r w:rsidR="00F0269A">
              <w:t> </w:t>
            </w:r>
            <w:r w:rsidRPr="00F0269A">
              <w:t>146, 2006; No.</w:t>
            </w:r>
            <w:r w:rsidR="00F0269A">
              <w:t> </w:t>
            </w:r>
            <w:r w:rsidRPr="00F0269A">
              <w:t>98, 2012</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43</w:t>
            </w:r>
            <w:r w:rsidRPr="00F0269A">
              <w:tab/>
            </w:r>
          </w:p>
        </w:tc>
        <w:tc>
          <w:tcPr>
            <w:tcW w:w="4678" w:type="dxa"/>
          </w:tcPr>
          <w:p w:rsidR="00E3649E" w:rsidRPr="00F0269A" w:rsidRDefault="00E3649E" w:rsidP="00486B15">
            <w:pPr>
              <w:pStyle w:val="ENoteTableText"/>
            </w:pPr>
            <w:r w:rsidRPr="00F0269A">
              <w:t>rs. No.</w:t>
            </w:r>
            <w:r w:rsidR="00F0269A">
              <w:t> </w:t>
            </w:r>
            <w:r w:rsidRPr="00F0269A">
              <w:t>45, 2000</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108, 2006</w:t>
            </w:r>
          </w:p>
        </w:tc>
      </w:tr>
      <w:tr w:rsidR="006E0F08" w:rsidRPr="00F0269A" w:rsidTr="00216E8B">
        <w:trPr>
          <w:cantSplit/>
        </w:trPr>
        <w:tc>
          <w:tcPr>
            <w:tcW w:w="2410" w:type="dxa"/>
          </w:tcPr>
          <w:p w:rsidR="006E0F08" w:rsidRPr="00F0269A" w:rsidRDefault="006E0F08" w:rsidP="00486B15">
            <w:pPr>
              <w:pStyle w:val="ENoteTableText"/>
            </w:pPr>
            <w:r w:rsidRPr="00F0269A">
              <w:rPr>
                <w:b/>
              </w:rPr>
              <w:t>Subdivision B</w:t>
            </w:r>
          </w:p>
        </w:tc>
        <w:tc>
          <w:tcPr>
            <w:tcW w:w="4678" w:type="dxa"/>
          </w:tcPr>
          <w:p w:rsidR="006E0F08" w:rsidRPr="00F0269A" w:rsidRDefault="006E0F08" w:rsidP="00486B15">
            <w:pPr>
              <w:pStyle w:val="ENoteTableText"/>
            </w:pPr>
          </w:p>
        </w:tc>
      </w:tr>
      <w:tr w:rsidR="00E3649E" w:rsidRPr="00F0269A" w:rsidTr="00216E8B">
        <w:trPr>
          <w:cantSplit/>
        </w:trPr>
        <w:tc>
          <w:tcPr>
            <w:tcW w:w="2410" w:type="dxa"/>
          </w:tcPr>
          <w:p w:rsidR="00E3649E" w:rsidRPr="00F0269A" w:rsidRDefault="006E0F08" w:rsidP="009E1B58">
            <w:pPr>
              <w:pStyle w:val="ENoteTableText"/>
              <w:tabs>
                <w:tab w:val="center" w:leader="dot" w:pos="2268"/>
              </w:tabs>
            </w:pPr>
            <w:r w:rsidRPr="00F0269A">
              <w:t>Subdivision B</w:t>
            </w:r>
            <w:r w:rsidR="00E3649E" w:rsidRPr="00F0269A">
              <w:tab/>
            </w:r>
          </w:p>
        </w:tc>
        <w:tc>
          <w:tcPr>
            <w:tcW w:w="4678" w:type="dxa"/>
          </w:tcPr>
          <w:p w:rsidR="00E3649E" w:rsidRPr="00F0269A" w:rsidRDefault="00E3649E" w:rsidP="00D02320">
            <w:pPr>
              <w:pStyle w:val="ENoteTableText"/>
              <w:tabs>
                <w:tab w:val="center" w:leader="dot" w:pos="2268"/>
              </w:tabs>
            </w:pPr>
            <w:r w:rsidRPr="00F0269A">
              <w:t>rs. No.</w:t>
            </w:r>
            <w:r w:rsidR="00F0269A">
              <w:t> </w:t>
            </w:r>
            <w:r w:rsidRPr="00F0269A">
              <w:t>45, 2000</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44</w:t>
            </w:r>
            <w:r w:rsidRPr="00F0269A">
              <w:tab/>
            </w:r>
          </w:p>
        </w:tc>
        <w:tc>
          <w:tcPr>
            <w:tcW w:w="4678" w:type="dxa"/>
          </w:tcPr>
          <w:p w:rsidR="00E3649E" w:rsidRPr="00F0269A" w:rsidRDefault="00E3649E" w:rsidP="00486B15">
            <w:pPr>
              <w:pStyle w:val="ENoteTableText"/>
            </w:pPr>
            <w:r w:rsidRPr="00F0269A">
              <w:t>rs. No.</w:t>
            </w:r>
            <w:r w:rsidR="00F0269A">
              <w:t> </w:t>
            </w:r>
            <w:r w:rsidRPr="00F0269A">
              <w:t>45, 2000</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94, 2000; No.</w:t>
            </w:r>
            <w:r w:rsidR="00F0269A">
              <w:t> </w:t>
            </w:r>
            <w:r w:rsidRPr="00F0269A">
              <w:t>18, 2001; No.</w:t>
            </w:r>
            <w:r w:rsidR="00F0269A">
              <w:t> </w:t>
            </w:r>
            <w:r w:rsidRPr="00F0269A">
              <w:t>122, 2003; Nos. 108 and 146, 2006; No.</w:t>
            </w:r>
            <w:r w:rsidR="00F0269A">
              <w:t> </w:t>
            </w:r>
            <w:r w:rsidRPr="00F0269A">
              <w:t>98, 2012</w:t>
            </w:r>
          </w:p>
        </w:tc>
      </w:tr>
      <w:tr w:rsidR="006E0F08" w:rsidRPr="00F0269A" w:rsidTr="00216E8B">
        <w:trPr>
          <w:cantSplit/>
        </w:trPr>
        <w:tc>
          <w:tcPr>
            <w:tcW w:w="2410" w:type="dxa"/>
          </w:tcPr>
          <w:p w:rsidR="006E0F08" w:rsidRPr="00F0269A" w:rsidRDefault="006E0F08" w:rsidP="00486B15">
            <w:pPr>
              <w:pStyle w:val="ENoteTableText"/>
            </w:pPr>
            <w:r w:rsidRPr="00F0269A">
              <w:rPr>
                <w:b/>
              </w:rPr>
              <w:t>Subdivision C</w:t>
            </w:r>
          </w:p>
        </w:tc>
        <w:tc>
          <w:tcPr>
            <w:tcW w:w="4678" w:type="dxa"/>
          </w:tcPr>
          <w:p w:rsidR="006E0F08" w:rsidRPr="00F0269A" w:rsidRDefault="006E0F08" w:rsidP="00486B15">
            <w:pPr>
              <w:pStyle w:val="ENoteTableText"/>
            </w:pPr>
          </w:p>
        </w:tc>
      </w:tr>
      <w:tr w:rsidR="00E3649E" w:rsidRPr="00F0269A" w:rsidTr="00216E8B">
        <w:trPr>
          <w:cantSplit/>
        </w:trPr>
        <w:tc>
          <w:tcPr>
            <w:tcW w:w="2410" w:type="dxa"/>
          </w:tcPr>
          <w:p w:rsidR="00E3649E" w:rsidRPr="00F0269A" w:rsidRDefault="00E3649E" w:rsidP="006E0F08">
            <w:pPr>
              <w:pStyle w:val="ENoteTableText"/>
              <w:tabs>
                <w:tab w:val="center" w:leader="dot" w:pos="2268"/>
              </w:tabs>
            </w:pPr>
            <w:r w:rsidRPr="00F0269A">
              <w:t>Subdivision C</w:t>
            </w:r>
            <w:r w:rsidRPr="00F0269A">
              <w:tab/>
            </w:r>
          </w:p>
        </w:tc>
        <w:tc>
          <w:tcPr>
            <w:tcW w:w="4678" w:type="dxa"/>
          </w:tcPr>
          <w:p w:rsidR="00E3649E" w:rsidRPr="00F0269A" w:rsidRDefault="00E3649E" w:rsidP="00D02320">
            <w:pPr>
              <w:pStyle w:val="ENoteTableText"/>
              <w:tabs>
                <w:tab w:val="center" w:leader="dot" w:pos="2268"/>
              </w:tabs>
            </w:pPr>
            <w:r w:rsidRPr="00F0269A">
              <w:t>rs. No.</w:t>
            </w:r>
            <w:r w:rsidR="00F0269A">
              <w:t> </w:t>
            </w:r>
            <w:r w:rsidRPr="00F0269A">
              <w:t>45, 2000</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45</w:t>
            </w:r>
            <w:r w:rsidRPr="00F0269A">
              <w:tab/>
            </w:r>
          </w:p>
        </w:tc>
        <w:tc>
          <w:tcPr>
            <w:tcW w:w="4678" w:type="dxa"/>
          </w:tcPr>
          <w:p w:rsidR="00E3649E" w:rsidRPr="00F0269A" w:rsidRDefault="00E3649E" w:rsidP="00486B15">
            <w:pPr>
              <w:pStyle w:val="ENoteTableText"/>
            </w:pPr>
            <w:r w:rsidRPr="00F0269A">
              <w:t>am. No.</w:t>
            </w:r>
            <w:r w:rsidR="00F0269A">
              <w:t> </w:t>
            </w:r>
            <w:r w:rsidRPr="00F0269A">
              <w:t>83, 1999</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rs. No.</w:t>
            </w:r>
            <w:r w:rsidR="00F0269A">
              <w:t> </w:t>
            </w:r>
            <w:r w:rsidRPr="00F0269A">
              <w:t>45, 2000</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94, 2000; No.</w:t>
            </w:r>
            <w:r w:rsidR="00F0269A">
              <w:t> </w:t>
            </w:r>
            <w:r w:rsidRPr="00F0269A">
              <w:t>18, 2001; No.</w:t>
            </w:r>
            <w:r w:rsidR="00F0269A">
              <w:t> </w:t>
            </w:r>
            <w:r w:rsidRPr="00F0269A">
              <w:t>122, 2003; No.</w:t>
            </w:r>
            <w:r w:rsidR="00F0269A">
              <w:t> </w:t>
            </w:r>
            <w:r w:rsidRPr="00F0269A">
              <w:t>146, 2006; No.</w:t>
            </w:r>
            <w:r w:rsidR="00F0269A">
              <w:t> </w:t>
            </w:r>
            <w:r w:rsidRPr="00F0269A">
              <w:t>98, 2012</w:t>
            </w:r>
          </w:p>
        </w:tc>
      </w:tr>
      <w:tr w:rsidR="006E0F08" w:rsidRPr="00F0269A" w:rsidTr="00216E8B">
        <w:trPr>
          <w:cantSplit/>
        </w:trPr>
        <w:tc>
          <w:tcPr>
            <w:tcW w:w="2410" w:type="dxa"/>
          </w:tcPr>
          <w:p w:rsidR="006E0F08" w:rsidRPr="00F0269A" w:rsidRDefault="006E0F08" w:rsidP="00486B15">
            <w:pPr>
              <w:pStyle w:val="ENoteTableText"/>
            </w:pPr>
            <w:r w:rsidRPr="00F0269A">
              <w:rPr>
                <w:b/>
              </w:rPr>
              <w:t>Subdivision D</w:t>
            </w:r>
          </w:p>
        </w:tc>
        <w:tc>
          <w:tcPr>
            <w:tcW w:w="4678" w:type="dxa"/>
          </w:tcPr>
          <w:p w:rsidR="006E0F08" w:rsidRPr="00F0269A" w:rsidRDefault="006E0F08" w:rsidP="00486B15">
            <w:pPr>
              <w:pStyle w:val="ENoteTableText"/>
            </w:pPr>
          </w:p>
        </w:tc>
      </w:tr>
      <w:tr w:rsidR="00E3649E" w:rsidRPr="00F0269A" w:rsidTr="00216E8B">
        <w:trPr>
          <w:cantSplit/>
        </w:trPr>
        <w:tc>
          <w:tcPr>
            <w:tcW w:w="2410" w:type="dxa"/>
          </w:tcPr>
          <w:p w:rsidR="00E3649E" w:rsidRPr="00F0269A" w:rsidRDefault="00E3649E" w:rsidP="006E0F08">
            <w:pPr>
              <w:pStyle w:val="ENoteTableText"/>
              <w:tabs>
                <w:tab w:val="center" w:leader="dot" w:pos="2268"/>
              </w:tabs>
            </w:pPr>
            <w:r w:rsidRPr="00F0269A">
              <w:t>Subdivision D</w:t>
            </w:r>
            <w:r w:rsidRPr="00F0269A">
              <w:tab/>
            </w:r>
          </w:p>
        </w:tc>
        <w:tc>
          <w:tcPr>
            <w:tcW w:w="4678" w:type="dxa"/>
          </w:tcPr>
          <w:p w:rsidR="00E3649E" w:rsidRPr="00F0269A" w:rsidRDefault="00E3649E" w:rsidP="00D02320">
            <w:pPr>
              <w:pStyle w:val="ENoteTableText"/>
              <w:tabs>
                <w:tab w:val="center" w:leader="dot" w:pos="2268"/>
              </w:tabs>
            </w:pPr>
            <w:r w:rsidRPr="00F0269A">
              <w:t>rs. No.</w:t>
            </w:r>
            <w:r w:rsidR="00F0269A">
              <w:t> </w:t>
            </w:r>
            <w:r w:rsidRPr="00F0269A">
              <w:t>45, 2000</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46</w:t>
            </w:r>
            <w:r w:rsidRPr="00F0269A">
              <w:tab/>
            </w:r>
          </w:p>
        </w:tc>
        <w:tc>
          <w:tcPr>
            <w:tcW w:w="4678" w:type="dxa"/>
          </w:tcPr>
          <w:p w:rsidR="00E3649E" w:rsidRPr="00F0269A" w:rsidRDefault="00E3649E" w:rsidP="00486B15">
            <w:pPr>
              <w:pStyle w:val="ENoteTableText"/>
            </w:pPr>
            <w:r w:rsidRPr="00F0269A">
              <w:t>am. No.</w:t>
            </w:r>
            <w:r w:rsidR="00F0269A">
              <w:t> </w:t>
            </w:r>
            <w:r w:rsidRPr="00F0269A">
              <w:t>83, 1999</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rs. No.</w:t>
            </w:r>
            <w:r w:rsidR="00F0269A">
              <w:t> </w:t>
            </w:r>
            <w:r w:rsidRPr="00F0269A">
              <w:t>45, 2000</w:t>
            </w:r>
          </w:p>
        </w:tc>
      </w:tr>
      <w:tr w:rsidR="006E0F08" w:rsidRPr="00F0269A" w:rsidTr="00216E8B">
        <w:trPr>
          <w:cantSplit/>
        </w:trPr>
        <w:tc>
          <w:tcPr>
            <w:tcW w:w="2410" w:type="dxa"/>
          </w:tcPr>
          <w:p w:rsidR="006E0F08" w:rsidRPr="00F0269A" w:rsidRDefault="006E0F08" w:rsidP="00486B15">
            <w:pPr>
              <w:pStyle w:val="ENoteTableText"/>
            </w:pPr>
            <w:r w:rsidRPr="00F0269A">
              <w:rPr>
                <w:b/>
              </w:rPr>
              <w:t>Subdivision E</w:t>
            </w:r>
          </w:p>
        </w:tc>
        <w:tc>
          <w:tcPr>
            <w:tcW w:w="4678" w:type="dxa"/>
          </w:tcPr>
          <w:p w:rsidR="006E0F08" w:rsidRPr="00F0269A" w:rsidRDefault="006E0F08" w:rsidP="00486B15">
            <w:pPr>
              <w:pStyle w:val="ENoteTableText"/>
            </w:pPr>
          </w:p>
        </w:tc>
      </w:tr>
      <w:tr w:rsidR="00E3649E" w:rsidRPr="00F0269A" w:rsidTr="00216E8B">
        <w:trPr>
          <w:cantSplit/>
        </w:trPr>
        <w:tc>
          <w:tcPr>
            <w:tcW w:w="2410" w:type="dxa"/>
          </w:tcPr>
          <w:p w:rsidR="00E3649E" w:rsidRPr="00F0269A" w:rsidRDefault="006E0F08" w:rsidP="009E1B58">
            <w:pPr>
              <w:pStyle w:val="ENoteTableText"/>
              <w:tabs>
                <w:tab w:val="center" w:leader="dot" w:pos="2268"/>
              </w:tabs>
            </w:pPr>
            <w:r w:rsidRPr="00F0269A">
              <w:t>Subdivision E</w:t>
            </w:r>
            <w:r w:rsidR="00E3649E" w:rsidRPr="00F0269A">
              <w:tab/>
            </w:r>
          </w:p>
        </w:tc>
        <w:tc>
          <w:tcPr>
            <w:tcW w:w="4678" w:type="dxa"/>
          </w:tcPr>
          <w:p w:rsidR="00E3649E" w:rsidRPr="00F0269A" w:rsidRDefault="00E3649E" w:rsidP="00D02320">
            <w:pPr>
              <w:pStyle w:val="ENoteTableText"/>
              <w:tabs>
                <w:tab w:val="center" w:leader="dot" w:pos="2268"/>
              </w:tabs>
            </w:pPr>
            <w:r w:rsidRPr="00F0269A">
              <w:t>rs. No.</w:t>
            </w:r>
            <w:r w:rsidR="00F0269A">
              <w:t> </w:t>
            </w:r>
            <w:r w:rsidRPr="00F0269A">
              <w:t>45, 2000</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47</w:t>
            </w:r>
            <w:r w:rsidRPr="00F0269A">
              <w:tab/>
            </w:r>
          </w:p>
        </w:tc>
        <w:tc>
          <w:tcPr>
            <w:tcW w:w="4678" w:type="dxa"/>
          </w:tcPr>
          <w:p w:rsidR="00E3649E" w:rsidRPr="00F0269A" w:rsidRDefault="00E3649E" w:rsidP="00486B15">
            <w:pPr>
              <w:pStyle w:val="ENoteTableText"/>
            </w:pPr>
            <w:r w:rsidRPr="00F0269A">
              <w:t>rs. No.</w:t>
            </w:r>
            <w:r w:rsidR="00F0269A">
              <w:t> </w:t>
            </w:r>
            <w:r w:rsidRPr="00F0269A">
              <w:t>45, 2000</w:t>
            </w:r>
          </w:p>
        </w:tc>
      </w:tr>
      <w:tr w:rsidR="006E0F08" w:rsidRPr="00F0269A" w:rsidTr="00216E8B">
        <w:trPr>
          <w:cantSplit/>
        </w:trPr>
        <w:tc>
          <w:tcPr>
            <w:tcW w:w="2410" w:type="dxa"/>
          </w:tcPr>
          <w:p w:rsidR="006E0F08" w:rsidRPr="00F0269A" w:rsidRDefault="006E0F08" w:rsidP="003D7FE2">
            <w:pPr>
              <w:pStyle w:val="ENoteTableText"/>
              <w:tabs>
                <w:tab w:val="center" w:leader="dot" w:pos="2268"/>
              </w:tabs>
            </w:pPr>
            <w:r w:rsidRPr="00F0269A">
              <w:rPr>
                <w:b/>
              </w:rPr>
              <w:t>Subdivision F</w:t>
            </w:r>
          </w:p>
        </w:tc>
        <w:tc>
          <w:tcPr>
            <w:tcW w:w="4678" w:type="dxa"/>
          </w:tcPr>
          <w:p w:rsidR="006E0F08" w:rsidRPr="00F0269A" w:rsidRDefault="006E0F08" w:rsidP="00486B15">
            <w:pPr>
              <w:pStyle w:val="ENoteTableText"/>
            </w:pPr>
          </w:p>
        </w:tc>
      </w:tr>
      <w:tr w:rsidR="00E3649E" w:rsidRPr="00F0269A" w:rsidTr="00216E8B">
        <w:trPr>
          <w:cantSplit/>
        </w:trPr>
        <w:tc>
          <w:tcPr>
            <w:tcW w:w="2410" w:type="dxa"/>
          </w:tcPr>
          <w:p w:rsidR="00E3649E" w:rsidRPr="00F0269A" w:rsidRDefault="00E3649E" w:rsidP="006E0F08">
            <w:pPr>
              <w:pStyle w:val="ENoteTableText"/>
              <w:tabs>
                <w:tab w:val="center" w:leader="dot" w:pos="2268"/>
              </w:tabs>
            </w:pPr>
            <w:r w:rsidRPr="00F0269A">
              <w:t>Subdivision F</w:t>
            </w:r>
            <w:r w:rsidRPr="00F0269A">
              <w:tab/>
            </w:r>
          </w:p>
        </w:tc>
        <w:tc>
          <w:tcPr>
            <w:tcW w:w="4678" w:type="dxa"/>
          </w:tcPr>
          <w:p w:rsidR="00E3649E" w:rsidRPr="00F0269A" w:rsidRDefault="00E3649E" w:rsidP="00D02320">
            <w:pPr>
              <w:pStyle w:val="ENoteTableText"/>
              <w:tabs>
                <w:tab w:val="center" w:leader="dot" w:pos="2268"/>
              </w:tabs>
            </w:pPr>
            <w:r w:rsidRPr="00F0269A">
              <w:t>rs. No.</w:t>
            </w:r>
            <w:r w:rsidR="00F0269A">
              <w:t> </w:t>
            </w:r>
            <w:r w:rsidRPr="00F0269A">
              <w:t>45, 2000</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48</w:t>
            </w:r>
            <w:r w:rsidRPr="00F0269A">
              <w:tab/>
            </w:r>
          </w:p>
        </w:tc>
        <w:tc>
          <w:tcPr>
            <w:tcW w:w="4678" w:type="dxa"/>
          </w:tcPr>
          <w:p w:rsidR="00E3649E" w:rsidRPr="00F0269A" w:rsidRDefault="00E3649E" w:rsidP="00486B15">
            <w:pPr>
              <w:pStyle w:val="ENoteTableText"/>
            </w:pPr>
            <w:r w:rsidRPr="00F0269A">
              <w:t>rs. No.</w:t>
            </w:r>
            <w:r w:rsidR="00F0269A">
              <w:t> </w:t>
            </w:r>
            <w:r w:rsidRPr="00F0269A">
              <w:t>45, 2000</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108, 2006</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49</w:t>
            </w:r>
            <w:r w:rsidRPr="00F0269A">
              <w:tab/>
            </w:r>
          </w:p>
        </w:tc>
        <w:tc>
          <w:tcPr>
            <w:tcW w:w="4678" w:type="dxa"/>
          </w:tcPr>
          <w:p w:rsidR="00E3649E" w:rsidRPr="00F0269A" w:rsidRDefault="00E3649E" w:rsidP="00486B15">
            <w:pPr>
              <w:pStyle w:val="ENoteTableText"/>
            </w:pPr>
            <w:r w:rsidRPr="00F0269A">
              <w:t>rs. No.</w:t>
            </w:r>
            <w:r w:rsidR="00F0269A">
              <w:t> </w:t>
            </w:r>
            <w:r w:rsidRPr="00F0269A">
              <w:t>45, 2000</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30, 2003; No.</w:t>
            </w:r>
            <w:r w:rsidR="00F0269A">
              <w:t> </w:t>
            </w:r>
            <w:r w:rsidRPr="00F0269A">
              <w:t>108, 2006</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50</w:t>
            </w:r>
            <w:r w:rsidRPr="00F0269A">
              <w:tab/>
            </w:r>
          </w:p>
        </w:tc>
        <w:tc>
          <w:tcPr>
            <w:tcW w:w="4678" w:type="dxa"/>
          </w:tcPr>
          <w:p w:rsidR="00E3649E" w:rsidRPr="00F0269A" w:rsidRDefault="00E3649E" w:rsidP="00486B15">
            <w:pPr>
              <w:pStyle w:val="ENoteTableText"/>
            </w:pPr>
            <w:r w:rsidRPr="00F0269A">
              <w:t>rs. No.</w:t>
            </w:r>
            <w:r w:rsidR="00F0269A">
              <w:t> </w:t>
            </w:r>
            <w:r w:rsidRPr="00F0269A">
              <w:t>45, 2000</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118, 2007</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51</w:t>
            </w:r>
            <w:r w:rsidRPr="00F0269A">
              <w:tab/>
            </w:r>
          </w:p>
        </w:tc>
        <w:tc>
          <w:tcPr>
            <w:tcW w:w="4678" w:type="dxa"/>
          </w:tcPr>
          <w:p w:rsidR="00E3649E" w:rsidRPr="00F0269A" w:rsidRDefault="00E3649E" w:rsidP="00486B15">
            <w:pPr>
              <w:pStyle w:val="ENoteTableText"/>
            </w:pPr>
            <w:r w:rsidRPr="00F0269A">
              <w:t>rs. No.</w:t>
            </w:r>
            <w:r w:rsidR="00F0269A">
              <w:t> </w:t>
            </w:r>
            <w:r w:rsidRPr="00F0269A">
              <w:t>45, 2000</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108, 2006</w:t>
            </w:r>
          </w:p>
        </w:tc>
      </w:tr>
      <w:tr w:rsidR="006E0F08" w:rsidRPr="00F0269A" w:rsidTr="00216E8B">
        <w:trPr>
          <w:cantSplit/>
        </w:trPr>
        <w:tc>
          <w:tcPr>
            <w:tcW w:w="2410" w:type="dxa"/>
          </w:tcPr>
          <w:p w:rsidR="006E0F08" w:rsidRPr="00F0269A" w:rsidRDefault="006E0F08" w:rsidP="00486B15">
            <w:pPr>
              <w:pStyle w:val="ENoteTableText"/>
            </w:pPr>
            <w:r w:rsidRPr="00F0269A">
              <w:rPr>
                <w:b/>
              </w:rPr>
              <w:t>Subdivision G</w:t>
            </w:r>
          </w:p>
        </w:tc>
        <w:tc>
          <w:tcPr>
            <w:tcW w:w="4678" w:type="dxa"/>
          </w:tcPr>
          <w:p w:rsidR="006E0F08" w:rsidRPr="00F0269A" w:rsidRDefault="006E0F08" w:rsidP="00486B15">
            <w:pPr>
              <w:pStyle w:val="ENoteTableText"/>
            </w:pPr>
          </w:p>
        </w:tc>
      </w:tr>
      <w:tr w:rsidR="00E3649E" w:rsidRPr="00F0269A" w:rsidTr="00216E8B">
        <w:trPr>
          <w:cantSplit/>
        </w:trPr>
        <w:tc>
          <w:tcPr>
            <w:tcW w:w="2410" w:type="dxa"/>
          </w:tcPr>
          <w:p w:rsidR="00E3649E" w:rsidRPr="00F0269A" w:rsidRDefault="006E0F08" w:rsidP="00651290">
            <w:pPr>
              <w:pStyle w:val="ENoteTableText"/>
              <w:tabs>
                <w:tab w:val="center" w:leader="dot" w:pos="2268"/>
              </w:tabs>
            </w:pPr>
            <w:r w:rsidRPr="00F0269A">
              <w:t>Subdivision G</w:t>
            </w:r>
            <w:r w:rsidR="00E3649E" w:rsidRPr="00F0269A">
              <w:tab/>
            </w:r>
          </w:p>
        </w:tc>
        <w:tc>
          <w:tcPr>
            <w:tcW w:w="4678" w:type="dxa"/>
          </w:tcPr>
          <w:p w:rsidR="00E3649E" w:rsidRPr="00F0269A" w:rsidRDefault="00E3649E" w:rsidP="00D02320">
            <w:pPr>
              <w:pStyle w:val="ENoteTableText"/>
              <w:tabs>
                <w:tab w:val="center" w:leader="dot" w:pos="2268"/>
              </w:tabs>
            </w:pPr>
            <w:r w:rsidRPr="00F0269A">
              <w:t>rs. No.</w:t>
            </w:r>
            <w:r w:rsidR="00F0269A">
              <w:t> </w:t>
            </w:r>
            <w:r w:rsidRPr="00F0269A">
              <w:t>45, 2000</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52</w:t>
            </w:r>
            <w:r w:rsidRPr="00F0269A">
              <w:tab/>
            </w:r>
          </w:p>
        </w:tc>
        <w:tc>
          <w:tcPr>
            <w:tcW w:w="4678" w:type="dxa"/>
          </w:tcPr>
          <w:p w:rsidR="00E3649E" w:rsidRPr="00F0269A" w:rsidRDefault="00E3649E" w:rsidP="00486B15">
            <w:pPr>
              <w:pStyle w:val="ENoteTableText"/>
            </w:pPr>
            <w:r w:rsidRPr="00F0269A">
              <w:t>am. No.</w:t>
            </w:r>
            <w:r w:rsidR="00F0269A">
              <w:t> </w:t>
            </w:r>
            <w:r w:rsidRPr="00F0269A">
              <w:t>83, 1999</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rs. No.</w:t>
            </w:r>
            <w:r w:rsidR="00F0269A">
              <w:t> </w:t>
            </w:r>
            <w:r w:rsidRPr="00F0269A">
              <w:t>45, 2000</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30, 2003; No.</w:t>
            </w:r>
            <w:r w:rsidR="00F0269A">
              <w:t> </w:t>
            </w:r>
            <w:r w:rsidRPr="00F0269A">
              <w:t>150, 2005</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53</w:t>
            </w:r>
            <w:r w:rsidRPr="00F0269A">
              <w:tab/>
            </w:r>
          </w:p>
        </w:tc>
        <w:tc>
          <w:tcPr>
            <w:tcW w:w="4678" w:type="dxa"/>
          </w:tcPr>
          <w:p w:rsidR="00E3649E" w:rsidRPr="00F0269A" w:rsidRDefault="00E3649E" w:rsidP="00486B15">
            <w:pPr>
              <w:pStyle w:val="ENoteTableText"/>
            </w:pPr>
            <w:r w:rsidRPr="00F0269A">
              <w:t>am. No.</w:t>
            </w:r>
            <w:r w:rsidR="00F0269A">
              <w:t> </w:t>
            </w:r>
            <w:r w:rsidRPr="00F0269A">
              <w:t>83, 1999</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rs. No.</w:t>
            </w:r>
            <w:r w:rsidR="00F0269A">
              <w:t> </w:t>
            </w:r>
            <w:r w:rsidRPr="00F0269A">
              <w:t>45, 2000</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150, 2005</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54</w:t>
            </w:r>
            <w:r w:rsidRPr="00F0269A">
              <w:tab/>
            </w:r>
          </w:p>
        </w:tc>
        <w:tc>
          <w:tcPr>
            <w:tcW w:w="4678" w:type="dxa"/>
          </w:tcPr>
          <w:p w:rsidR="00E3649E" w:rsidRPr="00F0269A" w:rsidRDefault="00E3649E" w:rsidP="00486B15">
            <w:pPr>
              <w:pStyle w:val="ENoteTableText"/>
            </w:pPr>
            <w:r w:rsidRPr="00F0269A">
              <w:t>am. No.</w:t>
            </w:r>
            <w:r w:rsidR="00F0269A">
              <w:t> </w:t>
            </w:r>
            <w:r w:rsidRPr="00F0269A">
              <w:t>83, 1999</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rs. No.</w:t>
            </w:r>
            <w:r w:rsidR="00F0269A">
              <w:t> </w:t>
            </w:r>
            <w:r w:rsidRPr="00F0269A">
              <w:t>45, 2000</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150, 2005; No.</w:t>
            </w:r>
            <w:r w:rsidR="00F0269A">
              <w:t> </w:t>
            </w:r>
            <w:r w:rsidRPr="00F0269A">
              <w:t>146, 2006</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55</w:t>
            </w:r>
            <w:r w:rsidRPr="00F0269A">
              <w:tab/>
            </w:r>
          </w:p>
        </w:tc>
        <w:tc>
          <w:tcPr>
            <w:tcW w:w="4678" w:type="dxa"/>
          </w:tcPr>
          <w:p w:rsidR="00E3649E" w:rsidRPr="00F0269A" w:rsidRDefault="00E3649E" w:rsidP="00486B15">
            <w:pPr>
              <w:pStyle w:val="ENoteTableText"/>
            </w:pPr>
            <w:r w:rsidRPr="00F0269A">
              <w:t>am. No.</w:t>
            </w:r>
            <w:r w:rsidR="00F0269A">
              <w:t> </w:t>
            </w:r>
            <w:r w:rsidRPr="00F0269A">
              <w:t>83, 1999</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rs. No.</w:t>
            </w:r>
            <w:r w:rsidR="00F0269A">
              <w:t> </w:t>
            </w:r>
            <w:r w:rsidRPr="00F0269A">
              <w:t>45, 2000</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56</w:t>
            </w:r>
            <w:r w:rsidRPr="00F0269A">
              <w:tab/>
            </w:r>
          </w:p>
        </w:tc>
        <w:tc>
          <w:tcPr>
            <w:tcW w:w="4678" w:type="dxa"/>
          </w:tcPr>
          <w:p w:rsidR="00E3649E" w:rsidRPr="00F0269A" w:rsidRDefault="00E3649E" w:rsidP="00486B15">
            <w:pPr>
              <w:pStyle w:val="ENoteTableText"/>
            </w:pPr>
            <w:r w:rsidRPr="00F0269A">
              <w:t>rs. No.</w:t>
            </w:r>
            <w:r w:rsidR="00F0269A">
              <w:t> </w:t>
            </w:r>
            <w:r w:rsidRPr="00F0269A">
              <w:t>83, 1999; No.</w:t>
            </w:r>
            <w:r w:rsidR="00F0269A">
              <w:t> </w:t>
            </w:r>
            <w:r w:rsidRPr="00F0269A">
              <w:t>45, 2000</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56A</w:t>
            </w:r>
            <w:r w:rsidRPr="00F0269A">
              <w:tab/>
            </w:r>
          </w:p>
        </w:tc>
        <w:tc>
          <w:tcPr>
            <w:tcW w:w="4678" w:type="dxa"/>
          </w:tcPr>
          <w:p w:rsidR="00E3649E" w:rsidRPr="00F0269A" w:rsidRDefault="00E3649E" w:rsidP="00486B15">
            <w:pPr>
              <w:pStyle w:val="ENoteTableText"/>
            </w:pPr>
            <w:r w:rsidRPr="00F0269A">
              <w:t>ad. No.</w:t>
            </w:r>
            <w:r w:rsidR="00F0269A">
              <w:t> </w:t>
            </w:r>
            <w:r w:rsidRPr="00F0269A">
              <w:t>83, 1999</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rep. No.</w:t>
            </w:r>
            <w:r w:rsidR="00F0269A">
              <w:t> </w:t>
            </w:r>
            <w:r w:rsidRPr="00F0269A">
              <w:t>45, 2000</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57</w:t>
            </w:r>
            <w:r w:rsidRPr="00F0269A">
              <w:tab/>
            </w:r>
          </w:p>
        </w:tc>
        <w:tc>
          <w:tcPr>
            <w:tcW w:w="4678" w:type="dxa"/>
          </w:tcPr>
          <w:p w:rsidR="00E3649E" w:rsidRPr="00F0269A" w:rsidRDefault="00E3649E" w:rsidP="00486B15">
            <w:pPr>
              <w:pStyle w:val="ENoteTableText"/>
            </w:pPr>
            <w:r w:rsidRPr="00F0269A">
              <w:t>rs. No.</w:t>
            </w:r>
            <w:r w:rsidR="00F0269A">
              <w:t> </w:t>
            </w:r>
            <w:r w:rsidRPr="00F0269A">
              <w:t>45, 2000</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30, 2003; No.</w:t>
            </w:r>
            <w:r w:rsidR="00F0269A">
              <w:t> </w:t>
            </w:r>
            <w:r w:rsidRPr="00F0269A">
              <w:t>108, 2006</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57A</w:t>
            </w:r>
            <w:r w:rsidRPr="00F0269A">
              <w:tab/>
            </w:r>
          </w:p>
        </w:tc>
        <w:tc>
          <w:tcPr>
            <w:tcW w:w="4678" w:type="dxa"/>
          </w:tcPr>
          <w:p w:rsidR="00E3649E" w:rsidRPr="00F0269A" w:rsidRDefault="00E3649E" w:rsidP="00486B15">
            <w:pPr>
              <w:pStyle w:val="ENoteTableText"/>
            </w:pPr>
            <w:r w:rsidRPr="00F0269A">
              <w:t>ad. No.</w:t>
            </w:r>
            <w:r w:rsidR="00F0269A">
              <w:t> </w:t>
            </w:r>
            <w:r w:rsidRPr="00F0269A">
              <w:t>45, 2000</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150, 2005; No.</w:t>
            </w:r>
            <w:r w:rsidR="00F0269A">
              <w:t> </w:t>
            </w:r>
            <w:r w:rsidRPr="00F0269A">
              <w:t>108, 2006; No.</w:t>
            </w:r>
            <w:r w:rsidR="00F0269A">
              <w:t> </w:t>
            </w:r>
            <w:r w:rsidRPr="00F0269A">
              <w:t>118, 2007</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ss.</w:t>
            </w:r>
            <w:r w:rsidR="00F0269A">
              <w:t> </w:t>
            </w:r>
            <w:r w:rsidRPr="00F0269A">
              <w:t>57B, 57C</w:t>
            </w:r>
            <w:r w:rsidRPr="00F0269A">
              <w:tab/>
            </w:r>
          </w:p>
        </w:tc>
        <w:tc>
          <w:tcPr>
            <w:tcW w:w="4678" w:type="dxa"/>
          </w:tcPr>
          <w:p w:rsidR="00E3649E" w:rsidRPr="00F0269A" w:rsidRDefault="00E3649E" w:rsidP="00486B15">
            <w:pPr>
              <w:pStyle w:val="ENoteTableText"/>
            </w:pPr>
            <w:r w:rsidRPr="00F0269A">
              <w:t>ad. No.</w:t>
            </w:r>
            <w:r w:rsidR="00F0269A">
              <w:t> </w:t>
            </w:r>
            <w:r w:rsidRPr="00F0269A">
              <w:t>45, 2000</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108, 2006</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57D</w:t>
            </w:r>
            <w:r w:rsidRPr="00F0269A">
              <w:tab/>
            </w:r>
          </w:p>
        </w:tc>
        <w:tc>
          <w:tcPr>
            <w:tcW w:w="4678" w:type="dxa"/>
          </w:tcPr>
          <w:p w:rsidR="00E3649E" w:rsidRPr="00F0269A" w:rsidRDefault="00E3649E" w:rsidP="00486B15">
            <w:pPr>
              <w:pStyle w:val="ENoteTableText"/>
            </w:pPr>
            <w:r w:rsidRPr="00F0269A">
              <w:t>ad. No.</w:t>
            </w:r>
            <w:r w:rsidR="00F0269A">
              <w:t> </w:t>
            </w:r>
            <w:r w:rsidRPr="00F0269A">
              <w:t>45, 2000</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rep. No.</w:t>
            </w:r>
            <w:r w:rsidR="00F0269A">
              <w:t> </w:t>
            </w:r>
            <w:r w:rsidRPr="00F0269A">
              <w:t>108, 2006</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57E</w:t>
            </w:r>
            <w:r w:rsidRPr="00F0269A">
              <w:tab/>
            </w:r>
          </w:p>
        </w:tc>
        <w:tc>
          <w:tcPr>
            <w:tcW w:w="4678" w:type="dxa"/>
          </w:tcPr>
          <w:p w:rsidR="00E3649E" w:rsidRPr="00F0269A" w:rsidRDefault="00E3649E" w:rsidP="00486B15">
            <w:pPr>
              <w:pStyle w:val="ENoteTableText"/>
            </w:pPr>
            <w:r w:rsidRPr="00F0269A">
              <w:t>ad. No.</w:t>
            </w:r>
            <w:r w:rsidR="00F0269A">
              <w:t> </w:t>
            </w:r>
            <w:r w:rsidRPr="00F0269A">
              <w:t>45, 2000</w:t>
            </w:r>
          </w:p>
        </w:tc>
      </w:tr>
      <w:tr w:rsidR="008239A7" w:rsidRPr="00F0269A" w:rsidTr="00216E8B">
        <w:trPr>
          <w:cantSplit/>
        </w:trPr>
        <w:tc>
          <w:tcPr>
            <w:tcW w:w="2410" w:type="dxa"/>
          </w:tcPr>
          <w:p w:rsidR="008239A7" w:rsidRPr="00F0269A" w:rsidRDefault="008239A7" w:rsidP="003D7FE2">
            <w:pPr>
              <w:pStyle w:val="ENoteTableText"/>
              <w:tabs>
                <w:tab w:val="center" w:leader="dot" w:pos="2268"/>
              </w:tabs>
              <w:rPr>
                <w:b/>
              </w:rPr>
            </w:pPr>
            <w:r w:rsidRPr="00F0269A">
              <w:rPr>
                <w:b/>
              </w:rPr>
              <w:t>Division</w:t>
            </w:r>
            <w:r w:rsidR="00F0269A">
              <w:rPr>
                <w:b/>
              </w:rPr>
              <w:t> </w:t>
            </w:r>
            <w:r w:rsidRPr="00F0269A">
              <w:rPr>
                <w:b/>
              </w:rPr>
              <w:t>5</w:t>
            </w:r>
          </w:p>
        </w:tc>
        <w:tc>
          <w:tcPr>
            <w:tcW w:w="4678" w:type="dxa"/>
          </w:tcPr>
          <w:p w:rsidR="008239A7" w:rsidRPr="00F0269A" w:rsidRDefault="008239A7" w:rsidP="00486B15">
            <w:pPr>
              <w:pStyle w:val="ENoteTableText"/>
              <w:rPr>
                <w:b/>
              </w:rPr>
            </w:pPr>
          </w:p>
        </w:tc>
      </w:tr>
      <w:tr w:rsidR="00E3649E" w:rsidRPr="00F0269A" w:rsidTr="00216E8B">
        <w:trPr>
          <w:cantSplit/>
        </w:trPr>
        <w:tc>
          <w:tcPr>
            <w:tcW w:w="2410" w:type="dxa"/>
          </w:tcPr>
          <w:p w:rsidR="00E3649E" w:rsidRPr="00F0269A" w:rsidRDefault="00E3649E" w:rsidP="00DB7543">
            <w:pPr>
              <w:pStyle w:val="ENoteTableText"/>
              <w:tabs>
                <w:tab w:val="center" w:leader="dot" w:pos="2268"/>
              </w:tabs>
            </w:pPr>
            <w:r w:rsidRPr="00F0269A">
              <w:t>Division</w:t>
            </w:r>
            <w:r w:rsidR="00F0269A">
              <w:t> </w:t>
            </w:r>
            <w:r w:rsidRPr="00F0269A">
              <w:t>5 heading</w:t>
            </w:r>
            <w:r w:rsidRPr="00F0269A">
              <w:tab/>
            </w:r>
          </w:p>
        </w:tc>
        <w:tc>
          <w:tcPr>
            <w:tcW w:w="4678" w:type="dxa"/>
          </w:tcPr>
          <w:p w:rsidR="00E3649E" w:rsidRPr="00F0269A" w:rsidRDefault="00E3649E" w:rsidP="00DB7543">
            <w:pPr>
              <w:pStyle w:val="ENoteTableText"/>
              <w:tabs>
                <w:tab w:val="center" w:leader="dot" w:pos="2268"/>
              </w:tabs>
            </w:pPr>
            <w:r w:rsidRPr="00F0269A">
              <w:t>ad. No.</w:t>
            </w:r>
            <w:r w:rsidR="00F0269A">
              <w:t> </w:t>
            </w:r>
            <w:r w:rsidRPr="00F0269A">
              <w:t>113, 2007</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p>
        </w:tc>
        <w:tc>
          <w:tcPr>
            <w:tcW w:w="4678" w:type="dxa"/>
          </w:tcPr>
          <w:p w:rsidR="00E3649E" w:rsidRPr="00F0269A" w:rsidRDefault="00E3649E" w:rsidP="00486B15">
            <w:pPr>
              <w:pStyle w:val="ENoteTableText"/>
            </w:pPr>
            <w:r w:rsidRPr="00F0269A">
              <w:t>rs. No.</w:t>
            </w:r>
            <w:r w:rsidR="00F0269A">
              <w:t> </w:t>
            </w:r>
            <w:r w:rsidRPr="00F0269A">
              <w:t>50, 2009</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57EAA</w:t>
            </w:r>
            <w:r w:rsidRPr="00F0269A">
              <w:tab/>
            </w:r>
          </w:p>
        </w:tc>
        <w:tc>
          <w:tcPr>
            <w:tcW w:w="4678" w:type="dxa"/>
          </w:tcPr>
          <w:p w:rsidR="00E3649E" w:rsidRPr="00F0269A" w:rsidRDefault="00E3649E" w:rsidP="00486B15">
            <w:pPr>
              <w:pStyle w:val="ENoteTableText"/>
            </w:pPr>
            <w:r w:rsidRPr="00F0269A">
              <w:t>ad. No.</w:t>
            </w:r>
            <w:r w:rsidR="00F0269A">
              <w:t> </w:t>
            </w:r>
            <w:r w:rsidRPr="00F0269A">
              <w:t>25, 2011</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57EA</w:t>
            </w:r>
            <w:r w:rsidRPr="00F0269A">
              <w:tab/>
            </w:r>
          </w:p>
        </w:tc>
        <w:tc>
          <w:tcPr>
            <w:tcW w:w="4678" w:type="dxa"/>
          </w:tcPr>
          <w:p w:rsidR="00E3649E" w:rsidRPr="00F0269A" w:rsidRDefault="00E3649E" w:rsidP="00486B15">
            <w:pPr>
              <w:pStyle w:val="ENoteTableText"/>
            </w:pPr>
            <w:r w:rsidRPr="00F0269A">
              <w:t>ad. No.</w:t>
            </w:r>
            <w:r w:rsidR="00F0269A">
              <w:t> </w:t>
            </w:r>
            <w:r w:rsidRPr="00F0269A">
              <w:t>53, 2008</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50, 2009; No.</w:t>
            </w:r>
            <w:r w:rsidR="00F0269A">
              <w:t> </w:t>
            </w:r>
            <w:r w:rsidRPr="00F0269A">
              <w:t>25, 2011</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57F</w:t>
            </w:r>
            <w:r w:rsidRPr="00F0269A">
              <w:tab/>
            </w:r>
          </w:p>
        </w:tc>
        <w:tc>
          <w:tcPr>
            <w:tcW w:w="4678" w:type="dxa"/>
          </w:tcPr>
          <w:p w:rsidR="00E3649E" w:rsidRPr="00F0269A" w:rsidRDefault="00E3649E" w:rsidP="00486B15">
            <w:pPr>
              <w:pStyle w:val="ENoteTableText"/>
            </w:pPr>
            <w:r w:rsidRPr="00F0269A">
              <w:t>ad. No.</w:t>
            </w:r>
            <w:r w:rsidR="00F0269A">
              <w:t> </w:t>
            </w:r>
            <w:r w:rsidRPr="00F0269A">
              <w:t>113, 2007</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53, 2008; No.</w:t>
            </w:r>
            <w:r w:rsidR="00F0269A">
              <w:t> </w:t>
            </w:r>
            <w:r w:rsidRPr="00F0269A">
              <w:t>50, 2009</w:t>
            </w:r>
          </w:p>
        </w:tc>
      </w:tr>
      <w:tr w:rsidR="008239A7" w:rsidRPr="00F0269A" w:rsidTr="00216E8B">
        <w:trPr>
          <w:cantSplit/>
        </w:trPr>
        <w:tc>
          <w:tcPr>
            <w:tcW w:w="2410" w:type="dxa"/>
          </w:tcPr>
          <w:p w:rsidR="008239A7" w:rsidRPr="00F0269A" w:rsidRDefault="008239A7" w:rsidP="00486B15">
            <w:pPr>
              <w:pStyle w:val="ENoteTableText"/>
              <w:rPr>
                <w:b/>
              </w:rPr>
            </w:pPr>
            <w:r w:rsidRPr="00F0269A">
              <w:rPr>
                <w:b/>
              </w:rPr>
              <w:t>Division</w:t>
            </w:r>
            <w:r w:rsidR="00F0269A">
              <w:rPr>
                <w:b/>
              </w:rPr>
              <w:t> </w:t>
            </w:r>
            <w:r w:rsidRPr="00F0269A">
              <w:rPr>
                <w:b/>
              </w:rPr>
              <w:t>6</w:t>
            </w:r>
          </w:p>
        </w:tc>
        <w:tc>
          <w:tcPr>
            <w:tcW w:w="4678" w:type="dxa"/>
          </w:tcPr>
          <w:p w:rsidR="008239A7" w:rsidRPr="00F0269A" w:rsidRDefault="008239A7" w:rsidP="00486B15">
            <w:pPr>
              <w:pStyle w:val="ENoteTableText"/>
              <w:rPr>
                <w:b/>
              </w:rPr>
            </w:pPr>
          </w:p>
        </w:tc>
      </w:tr>
      <w:tr w:rsidR="00E3649E" w:rsidRPr="00F0269A" w:rsidTr="00216E8B">
        <w:trPr>
          <w:cantSplit/>
        </w:trPr>
        <w:tc>
          <w:tcPr>
            <w:tcW w:w="2410" w:type="dxa"/>
          </w:tcPr>
          <w:p w:rsidR="00E3649E" w:rsidRPr="00F0269A" w:rsidRDefault="00E3649E" w:rsidP="00D43CC9">
            <w:pPr>
              <w:pStyle w:val="ENoteTableText"/>
              <w:tabs>
                <w:tab w:val="center" w:leader="dot" w:pos="2268"/>
              </w:tabs>
            </w:pPr>
            <w:r w:rsidRPr="00F0269A">
              <w:t>Division</w:t>
            </w:r>
            <w:r w:rsidR="00F0269A">
              <w:t> </w:t>
            </w:r>
            <w:r w:rsidR="008239A7" w:rsidRPr="00F0269A">
              <w:t>6</w:t>
            </w:r>
            <w:r w:rsidRPr="00F0269A">
              <w:tab/>
            </w:r>
          </w:p>
        </w:tc>
        <w:tc>
          <w:tcPr>
            <w:tcW w:w="4678" w:type="dxa"/>
          </w:tcPr>
          <w:p w:rsidR="00E3649E" w:rsidRPr="00F0269A" w:rsidRDefault="00E3649E" w:rsidP="00D43CC9">
            <w:pPr>
              <w:pStyle w:val="ENoteTableText"/>
              <w:tabs>
                <w:tab w:val="center" w:leader="dot" w:pos="2268"/>
              </w:tabs>
            </w:pPr>
            <w:r w:rsidRPr="00F0269A">
              <w:t>ad. No.</w:t>
            </w:r>
            <w:r w:rsidR="00F0269A">
              <w:t> </w:t>
            </w:r>
            <w:r w:rsidRPr="00F0269A">
              <w:t>141, 2011</w:t>
            </w:r>
          </w:p>
        </w:tc>
      </w:tr>
      <w:tr w:rsidR="00E3649E" w:rsidRPr="00F0269A" w:rsidTr="00216E8B">
        <w:trPr>
          <w:cantSplit/>
        </w:trPr>
        <w:tc>
          <w:tcPr>
            <w:tcW w:w="2410" w:type="dxa"/>
          </w:tcPr>
          <w:p w:rsidR="00E3649E" w:rsidRPr="00F0269A" w:rsidRDefault="008239A7" w:rsidP="008239A7">
            <w:pPr>
              <w:pStyle w:val="ENoteTableText"/>
              <w:tabs>
                <w:tab w:val="center" w:leader="dot" w:pos="2268"/>
              </w:tabs>
              <w:rPr>
                <w:b/>
              </w:rPr>
            </w:pPr>
            <w:r w:rsidRPr="00F0269A">
              <w:rPr>
                <w:b/>
              </w:rPr>
              <w:t>Subdivision A</w:t>
            </w:r>
          </w:p>
        </w:tc>
        <w:tc>
          <w:tcPr>
            <w:tcW w:w="4678" w:type="dxa"/>
          </w:tcPr>
          <w:p w:rsidR="00E3649E" w:rsidRPr="00F0269A" w:rsidRDefault="00E3649E" w:rsidP="00D43CC9">
            <w:pPr>
              <w:pStyle w:val="ENoteTableText"/>
              <w:tabs>
                <w:tab w:val="center" w:leader="dot" w:pos="2268"/>
              </w:tabs>
            </w:pP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57G</w:t>
            </w:r>
            <w:r w:rsidRPr="00F0269A">
              <w:tab/>
            </w:r>
          </w:p>
        </w:tc>
        <w:tc>
          <w:tcPr>
            <w:tcW w:w="4678" w:type="dxa"/>
          </w:tcPr>
          <w:p w:rsidR="00E3649E" w:rsidRPr="00F0269A" w:rsidRDefault="00E3649E" w:rsidP="00486B15">
            <w:pPr>
              <w:pStyle w:val="ENoteTableText"/>
            </w:pPr>
            <w:r w:rsidRPr="00F0269A">
              <w:t>ad. No.</w:t>
            </w:r>
            <w:r w:rsidR="00F0269A">
              <w:t> </w:t>
            </w:r>
            <w:r w:rsidRPr="00F0269A">
              <w:t>141, 2011</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98, 2012</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ss.</w:t>
            </w:r>
            <w:r w:rsidR="00F0269A">
              <w:t> </w:t>
            </w:r>
            <w:r w:rsidRPr="00F0269A">
              <w:t>57GA–57GD</w:t>
            </w:r>
            <w:r w:rsidRPr="00F0269A">
              <w:tab/>
            </w:r>
          </w:p>
        </w:tc>
        <w:tc>
          <w:tcPr>
            <w:tcW w:w="4678" w:type="dxa"/>
          </w:tcPr>
          <w:p w:rsidR="00E3649E" w:rsidRPr="00F0269A" w:rsidRDefault="00E3649E" w:rsidP="00486B15">
            <w:pPr>
              <w:pStyle w:val="ENoteTableText"/>
            </w:pPr>
            <w:r w:rsidRPr="00F0269A">
              <w:t>ad. No.</w:t>
            </w:r>
            <w:r w:rsidR="00F0269A">
              <w:t> </w:t>
            </w:r>
            <w:r w:rsidRPr="00F0269A">
              <w:t>141, 2011</w:t>
            </w:r>
          </w:p>
        </w:tc>
      </w:tr>
      <w:tr w:rsidR="00E3649E" w:rsidRPr="00F0269A" w:rsidTr="00216E8B">
        <w:trPr>
          <w:cantSplit/>
        </w:trPr>
        <w:tc>
          <w:tcPr>
            <w:tcW w:w="2410" w:type="dxa"/>
          </w:tcPr>
          <w:p w:rsidR="00E3649E" w:rsidRPr="00F0269A" w:rsidRDefault="00E3649E" w:rsidP="008239A7">
            <w:pPr>
              <w:pStyle w:val="ENoteTableText"/>
              <w:tabs>
                <w:tab w:val="center" w:leader="dot" w:pos="2268"/>
              </w:tabs>
              <w:rPr>
                <w:b/>
              </w:rPr>
            </w:pPr>
            <w:r w:rsidRPr="00F0269A">
              <w:rPr>
                <w:b/>
              </w:rPr>
              <w:t>Subdivision B</w:t>
            </w:r>
          </w:p>
        </w:tc>
        <w:tc>
          <w:tcPr>
            <w:tcW w:w="4678" w:type="dxa"/>
          </w:tcPr>
          <w:p w:rsidR="00E3649E" w:rsidRPr="00F0269A" w:rsidRDefault="00E3649E" w:rsidP="00D02320">
            <w:pPr>
              <w:pStyle w:val="ENoteTableText"/>
              <w:tabs>
                <w:tab w:val="center" w:leader="dot" w:pos="2268"/>
              </w:tabs>
            </w:pP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57GE</w:t>
            </w:r>
            <w:r w:rsidRPr="00F0269A">
              <w:tab/>
            </w:r>
          </w:p>
        </w:tc>
        <w:tc>
          <w:tcPr>
            <w:tcW w:w="4678" w:type="dxa"/>
          </w:tcPr>
          <w:p w:rsidR="00E3649E" w:rsidRPr="00F0269A" w:rsidRDefault="00E3649E" w:rsidP="00486B15">
            <w:pPr>
              <w:pStyle w:val="ENoteTableText"/>
            </w:pPr>
            <w:r w:rsidRPr="00F0269A">
              <w:t>ad. No.</w:t>
            </w:r>
            <w:r w:rsidR="00F0269A">
              <w:t> </w:t>
            </w:r>
            <w:r w:rsidRPr="00F0269A">
              <w:t>141, 2011</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98, 2012; No 14,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57GF</w:t>
            </w:r>
            <w:r w:rsidRPr="00F0269A">
              <w:tab/>
            </w:r>
          </w:p>
        </w:tc>
        <w:tc>
          <w:tcPr>
            <w:tcW w:w="4678" w:type="dxa"/>
          </w:tcPr>
          <w:p w:rsidR="00E3649E" w:rsidRPr="00F0269A" w:rsidRDefault="00E3649E" w:rsidP="00486B15">
            <w:pPr>
              <w:pStyle w:val="ENoteTableText"/>
            </w:pPr>
            <w:r w:rsidRPr="00F0269A">
              <w:t>ad. No.</w:t>
            </w:r>
            <w:r w:rsidR="00F0269A">
              <w:t> </w:t>
            </w:r>
            <w:r w:rsidRPr="00F0269A">
              <w:t>141, 2011</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lastRenderedPageBreak/>
              <w:t>s. 57GG</w:t>
            </w:r>
            <w:r w:rsidRPr="00F0269A">
              <w:tab/>
            </w:r>
          </w:p>
        </w:tc>
        <w:tc>
          <w:tcPr>
            <w:tcW w:w="4678" w:type="dxa"/>
          </w:tcPr>
          <w:p w:rsidR="00E3649E" w:rsidRPr="00F0269A" w:rsidRDefault="00E3649E" w:rsidP="00486B15">
            <w:pPr>
              <w:pStyle w:val="ENoteTableText"/>
            </w:pPr>
            <w:r w:rsidRPr="00F0269A">
              <w:t>ad. No.</w:t>
            </w:r>
            <w:r w:rsidR="00F0269A">
              <w:t> </w:t>
            </w:r>
            <w:r w:rsidRPr="00F0269A">
              <w:t>141, 2011</w:t>
            </w:r>
          </w:p>
        </w:tc>
      </w:tr>
      <w:tr w:rsidR="008239A7" w:rsidRPr="00F0269A" w:rsidTr="00216E8B">
        <w:trPr>
          <w:cantSplit/>
        </w:trPr>
        <w:tc>
          <w:tcPr>
            <w:tcW w:w="2410" w:type="dxa"/>
          </w:tcPr>
          <w:p w:rsidR="008239A7" w:rsidRPr="00F0269A" w:rsidRDefault="008239A7" w:rsidP="003D7FE2">
            <w:pPr>
              <w:pStyle w:val="ENoteTableText"/>
              <w:tabs>
                <w:tab w:val="center" w:leader="dot" w:pos="2268"/>
              </w:tabs>
            </w:pPr>
            <w:r w:rsidRPr="00F0269A">
              <w:rPr>
                <w:b/>
              </w:rPr>
              <w:t>Division</w:t>
            </w:r>
            <w:r w:rsidR="00F0269A">
              <w:rPr>
                <w:b/>
              </w:rPr>
              <w:t> </w:t>
            </w:r>
            <w:r w:rsidRPr="00F0269A">
              <w:rPr>
                <w:b/>
              </w:rPr>
              <w:t>7</w:t>
            </w:r>
          </w:p>
        </w:tc>
        <w:tc>
          <w:tcPr>
            <w:tcW w:w="4678" w:type="dxa"/>
          </w:tcPr>
          <w:p w:rsidR="008239A7" w:rsidRPr="00F0269A" w:rsidRDefault="008239A7" w:rsidP="00486B15">
            <w:pPr>
              <w:pStyle w:val="ENoteTableText"/>
            </w:pPr>
          </w:p>
        </w:tc>
      </w:tr>
      <w:tr w:rsidR="00E3649E" w:rsidRPr="00F0269A" w:rsidTr="00216E8B">
        <w:trPr>
          <w:cantSplit/>
        </w:trPr>
        <w:tc>
          <w:tcPr>
            <w:tcW w:w="2410" w:type="dxa"/>
          </w:tcPr>
          <w:p w:rsidR="00E3649E" w:rsidRPr="00F0269A" w:rsidRDefault="00E3649E" w:rsidP="0011276E">
            <w:pPr>
              <w:pStyle w:val="ENoteTableText"/>
              <w:tabs>
                <w:tab w:val="center" w:leader="dot" w:pos="2268"/>
              </w:tabs>
            </w:pPr>
            <w:r w:rsidRPr="00F0269A">
              <w:t>Division</w:t>
            </w:r>
            <w:r w:rsidR="00F0269A">
              <w:t> </w:t>
            </w:r>
            <w:r w:rsidR="008239A7" w:rsidRPr="00F0269A">
              <w:t>7</w:t>
            </w:r>
            <w:r w:rsidRPr="00F0269A">
              <w:tab/>
            </w:r>
          </w:p>
        </w:tc>
        <w:tc>
          <w:tcPr>
            <w:tcW w:w="4678" w:type="dxa"/>
          </w:tcPr>
          <w:p w:rsidR="00E3649E" w:rsidRPr="00F0269A" w:rsidRDefault="00E3649E" w:rsidP="00D02320">
            <w:pPr>
              <w:pStyle w:val="ENoteTableText"/>
              <w:tabs>
                <w:tab w:val="center" w:leader="dot" w:pos="2268"/>
              </w:tabs>
            </w:pPr>
            <w:r w:rsidRPr="00F0269A">
              <w:t>ad No 116, 2014</w:t>
            </w:r>
          </w:p>
        </w:tc>
      </w:tr>
      <w:tr w:rsidR="00E3649E" w:rsidRPr="00F0269A" w:rsidTr="00216E8B">
        <w:trPr>
          <w:cantSplit/>
        </w:trPr>
        <w:tc>
          <w:tcPr>
            <w:tcW w:w="2410" w:type="dxa"/>
          </w:tcPr>
          <w:p w:rsidR="00E3649E" w:rsidRPr="00F0269A" w:rsidRDefault="00E3649E" w:rsidP="00A51A03">
            <w:pPr>
              <w:pStyle w:val="ENoteTableText"/>
              <w:tabs>
                <w:tab w:val="center" w:leader="dot" w:pos="2268"/>
              </w:tabs>
            </w:pPr>
            <w:r w:rsidRPr="00F0269A">
              <w:t>s 57GH</w:t>
            </w:r>
            <w:r w:rsidRPr="00F0269A">
              <w:tab/>
            </w:r>
          </w:p>
        </w:tc>
        <w:tc>
          <w:tcPr>
            <w:tcW w:w="4678" w:type="dxa"/>
          </w:tcPr>
          <w:p w:rsidR="00E3649E" w:rsidRPr="00F0269A" w:rsidRDefault="00E3649E" w:rsidP="00A51A03">
            <w:pPr>
              <w:pStyle w:val="ENoteTableText"/>
              <w:tabs>
                <w:tab w:val="center" w:leader="dot" w:pos="2268"/>
              </w:tabs>
            </w:pPr>
            <w:r w:rsidRPr="00F0269A">
              <w:t>ad No 116,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57GI</w:t>
            </w:r>
            <w:r w:rsidRPr="00F0269A">
              <w:tab/>
            </w:r>
          </w:p>
        </w:tc>
        <w:tc>
          <w:tcPr>
            <w:tcW w:w="4678" w:type="dxa"/>
          </w:tcPr>
          <w:p w:rsidR="00E3649E" w:rsidRPr="00F0269A" w:rsidRDefault="00E3649E" w:rsidP="00486B15">
            <w:pPr>
              <w:pStyle w:val="ENoteTableText"/>
            </w:pPr>
            <w:r w:rsidRPr="00F0269A">
              <w:t>ad No 116,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57GJ</w:t>
            </w:r>
            <w:r w:rsidRPr="00F0269A">
              <w:tab/>
            </w:r>
          </w:p>
        </w:tc>
        <w:tc>
          <w:tcPr>
            <w:tcW w:w="4678" w:type="dxa"/>
          </w:tcPr>
          <w:p w:rsidR="00E3649E" w:rsidRPr="00F0269A" w:rsidRDefault="00E3649E" w:rsidP="00486B15">
            <w:pPr>
              <w:pStyle w:val="ENoteTableText"/>
            </w:pPr>
            <w:r w:rsidRPr="00F0269A">
              <w:t>ad No 116,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57GK</w:t>
            </w:r>
            <w:r w:rsidRPr="00F0269A">
              <w:tab/>
            </w:r>
          </w:p>
        </w:tc>
        <w:tc>
          <w:tcPr>
            <w:tcW w:w="4678" w:type="dxa"/>
          </w:tcPr>
          <w:p w:rsidR="00E3649E" w:rsidRPr="00F0269A" w:rsidRDefault="00E3649E" w:rsidP="00486B15">
            <w:pPr>
              <w:pStyle w:val="ENoteTableText"/>
            </w:pPr>
            <w:r w:rsidRPr="00F0269A">
              <w:t>ad No 116, 2014</w:t>
            </w:r>
          </w:p>
        </w:tc>
      </w:tr>
      <w:tr w:rsidR="0007706F" w:rsidRPr="00F0269A" w:rsidTr="00216E8B">
        <w:trPr>
          <w:cantSplit/>
        </w:trPr>
        <w:tc>
          <w:tcPr>
            <w:tcW w:w="2410" w:type="dxa"/>
          </w:tcPr>
          <w:p w:rsidR="0007706F" w:rsidRPr="00F0269A" w:rsidRDefault="0007706F" w:rsidP="003D7FE2">
            <w:pPr>
              <w:pStyle w:val="ENoteTableText"/>
              <w:tabs>
                <w:tab w:val="center" w:leader="dot" w:pos="2268"/>
              </w:tabs>
            </w:pPr>
          </w:p>
        </w:tc>
        <w:tc>
          <w:tcPr>
            <w:tcW w:w="4678" w:type="dxa"/>
          </w:tcPr>
          <w:p w:rsidR="0007706F" w:rsidRPr="00F0269A" w:rsidRDefault="0007706F" w:rsidP="00486B15">
            <w:pPr>
              <w:pStyle w:val="ENoteTableText"/>
            </w:pPr>
            <w:r w:rsidRPr="00F0269A">
              <w:t>am No 122, 2015</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57GL</w:t>
            </w:r>
            <w:r w:rsidRPr="00F0269A">
              <w:tab/>
            </w:r>
          </w:p>
        </w:tc>
        <w:tc>
          <w:tcPr>
            <w:tcW w:w="4678" w:type="dxa"/>
          </w:tcPr>
          <w:p w:rsidR="00E3649E" w:rsidRPr="00F0269A" w:rsidRDefault="00E3649E" w:rsidP="00486B15">
            <w:pPr>
              <w:pStyle w:val="ENoteTableText"/>
            </w:pPr>
            <w:r w:rsidRPr="00F0269A">
              <w:t>ad No 116,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57GM</w:t>
            </w:r>
            <w:r w:rsidRPr="00F0269A">
              <w:tab/>
            </w:r>
          </w:p>
        </w:tc>
        <w:tc>
          <w:tcPr>
            <w:tcW w:w="4678" w:type="dxa"/>
          </w:tcPr>
          <w:p w:rsidR="00E3649E" w:rsidRPr="00F0269A" w:rsidRDefault="00E3649E" w:rsidP="00486B15">
            <w:pPr>
              <w:pStyle w:val="ENoteTableText"/>
            </w:pPr>
            <w:r w:rsidRPr="00F0269A">
              <w:t>ad No 116,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57GN</w:t>
            </w:r>
            <w:r w:rsidRPr="00F0269A">
              <w:tab/>
            </w:r>
          </w:p>
        </w:tc>
        <w:tc>
          <w:tcPr>
            <w:tcW w:w="4678" w:type="dxa"/>
          </w:tcPr>
          <w:p w:rsidR="00E3649E" w:rsidRPr="00F0269A" w:rsidRDefault="00E3649E" w:rsidP="00486B15">
            <w:pPr>
              <w:pStyle w:val="ENoteTableText"/>
            </w:pPr>
            <w:r w:rsidRPr="00F0269A">
              <w:t>ad No 116,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57GNA</w:t>
            </w:r>
            <w:r w:rsidRPr="00F0269A">
              <w:tab/>
            </w:r>
          </w:p>
        </w:tc>
        <w:tc>
          <w:tcPr>
            <w:tcW w:w="4678" w:type="dxa"/>
          </w:tcPr>
          <w:p w:rsidR="00E3649E" w:rsidRPr="00F0269A" w:rsidRDefault="00E3649E" w:rsidP="00486B15">
            <w:pPr>
              <w:pStyle w:val="ENoteTableText"/>
            </w:pPr>
            <w:r w:rsidRPr="00F0269A">
              <w:t>ad No 116,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57GO</w:t>
            </w:r>
            <w:r w:rsidRPr="00F0269A">
              <w:tab/>
            </w:r>
          </w:p>
        </w:tc>
        <w:tc>
          <w:tcPr>
            <w:tcW w:w="4678" w:type="dxa"/>
          </w:tcPr>
          <w:p w:rsidR="00E3649E" w:rsidRPr="00F0269A" w:rsidRDefault="00E3649E" w:rsidP="00486B15">
            <w:pPr>
              <w:pStyle w:val="ENoteTableText"/>
            </w:pPr>
            <w:r w:rsidRPr="00F0269A">
              <w:t>ad No 116,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57GP</w:t>
            </w:r>
            <w:r w:rsidRPr="00F0269A">
              <w:tab/>
            </w:r>
          </w:p>
        </w:tc>
        <w:tc>
          <w:tcPr>
            <w:tcW w:w="4678" w:type="dxa"/>
          </w:tcPr>
          <w:p w:rsidR="00E3649E" w:rsidRPr="00F0269A" w:rsidRDefault="00E3649E" w:rsidP="00486B15">
            <w:pPr>
              <w:pStyle w:val="ENoteTableText"/>
            </w:pPr>
            <w:r w:rsidRPr="00F0269A">
              <w:t>ad No 116,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57GQ</w:t>
            </w:r>
            <w:r w:rsidRPr="00F0269A">
              <w:tab/>
            </w:r>
          </w:p>
        </w:tc>
        <w:tc>
          <w:tcPr>
            <w:tcW w:w="4678" w:type="dxa"/>
          </w:tcPr>
          <w:p w:rsidR="00E3649E" w:rsidRPr="00F0269A" w:rsidRDefault="00E3649E" w:rsidP="00486B15">
            <w:pPr>
              <w:pStyle w:val="ENoteTableText"/>
            </w:pPr>
            <w:r w:rsidRPr="00F0269A">
              <w:t>ad No 116,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57GR</w:t>
            </w:r>
            <w:r w:rsidRPr="00F0269A">
              <w:tab/>
            </w:r>
          </w:p>
        </w:tc>
        <w:tc>
          <w:tcPr>
            <w:tcW w:w="4678" w:type="dxa"/>
          </w:tcPr>
          <w:p w:rsidR="00E3649E" w:rsidRPr="00F0269A" w:rsidRDefault="00E3649E" w:rsidP="00486B15">
            <w:pPr>
              <w:pStyle w:val="ENoteTableText"/>
            </w:pPr>
            <w:r w:rsidRPr="00F0269A">
              <w:t>ad No 116,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57GS</w:t>
            </w:r>
            <w:r w:rsidRPr="00F0269A">
              <w:tab/>
            </w:r>
          </w:p>
        </w:tc>
        <w:tc>
          <w:tcPr>
            <w:tcW w:w="4678" w:type="dxa"/>
          </w:tcPr>
          <w:p w:rsidR="00E3649E" w:rsidRPr="00F0269A" w:rsidRDefault="00E3649E" w:rsidP="00486B15">
            <w:pPr>
              <w:pStyle w:val="ENoteTableText"/>
            </w:pPr>
            <w:r w:rsidRPr="00F0269A">
              <w:t>ad No 116, 2014</w:t>
            </w:r>
          </w:p>
        </w:tc>
      </w:tr>
      <w:tr w:rsidR="00E3649E" w:rsidRPr="00F0269A" w:rsidTr="00216E8B">
        <w:trPr>
          <w:cantSplit/>
        </w:trPr>
        <w:tc>
          <w:tcPr>
            <w:tcW w:w="2410" w:type="dxa"/>
          </w:tcPr>
          <w:p w:rsidR="00E3649E" w:rsidRPr="00F0269A" w:rsidRDefault="00E3649E" w:rsidP="00486B15">
            <w:pPr>
              <w:pStyle w:val="ENoteTableText"/>
            </w:pPr>
            <w:r w:rsidRPr="00F0269A">
              <w:rPr>
                <w:b/>
              </w:rPr>
              <w:t>Part</w:t>
            </w:r>
            <w:r w:rsidR="00F0269A">
              <w:rPr>
                <w:b/>
              </w:rPr>
              <w:t> </w:t>
            </w:r>
            <w:r w:rsidR="008239A7" w:rsidRPr="00F0269A">
              <w:rPr>
                <w:b/>
              </w:rPr>
              <w:t>4</w:t>
            </w:r>
          </w:p>
        </w:tc>
        <w:tc>
          <w:tcPr>
            <w:tcW w:w="4678" w:type="dxa"/>
          </w:tcPr>
          <w:p w:rsidR="00E3649E" w:rsidRPr="00F0269A" w:rsidRDefault="00E3649E" w:rsidP="00486B15">
            <w:pPr>
              <w:pStyle w:val="ENoteTableText"/>
            </w:pPr>
          </w:p>
        </w:tc>
      </w:tr>
      <w:tr w:rsidR="00E3649E" w:rsidRPr="00F0269A" w:rsidTr="00216E8B">
        <w:trPr>
          <w:cantSplit/>
        </w:trPr>
        <w:tc>
          <w:tcPr>
            <w:tcW w:w="2410" w:type="dxa"/>
          </w:tcPr>
          <w:p w:rsidR="00E3649E" w:rsidRPr="00F0269A" w:rsidRDefault="00E3649E" w:rsidP="00486B15">
            <w:pPr>
              <w:pStyle w:val="ENoteTableText"/>
            </w:pPr>
            <w:r w:rsidRPr="00F0269A">
              <w:rPr>
                <w:b/>
              </w:rPr>
              <w:t>Division</w:t>
            </w:r>
            <w:r w:rsidR="00F0269A">
              <w:rPr>
                <w:b/>
              </w:rPr>
              <w:t> </w:t>
            </w:r>
            <w:r w:rsidR="008239A7" w:rsidRPr="00F0269A">
              <w:rPr>
                <w:b/>
              </w:rPr>
              <w:t>1</w:t>
            </w:r>
          </w:p>
        </w:tc>
        <w:tc>
          <w:tcPr>
            <w:tcW w:w="4678" w:type="dxa"/>
          </w:tcPr>
          <w:p w:rsidR="00E3649E" w:rsidRPr="00F0269A" w:rsidRDefault="00E3649E" w:rsidP="00486B15">
            <w:pPr>
              <w:pStyle w:val="ENoteTableText"/>
            </w:pP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58</w:t>
            </w:r>
            <w:r w:rsidRPr="00F0269A">
              <w:tab/>
            </w:r>
          </w:p>
        </w:tc>
        <w:tc>
          <w:tcPr>
            <w:tcW w:w="4678" w:type="dxa"/>
          </w:tcPr>
          <w:p w:rsidR="00E3649E" w:rsidRPr="00F0269A" w:rsidRDefault="00E3649E" w:rsidP="00486B15">
            <w:pPr>
              <w:pStyle w:val="ENoteTableText"/>
            </w:pPr>
            <w:r w:rsidRPr="00F0269A">
              <w:t>am. No.</w:t>
            </w:r>
            <w:r w:rsidR="00F0269A">
              <w:t> </w:t>
            </w:r>
            <w:r w:rsidRPr="00F0269A">
              <w:t>141, 2011; No 122, 2014</w:t>
            </w:r>
          </w:p>
        </w:tc>
      </w:tr>
      <w:tr w:rsidR="00E3649E" w:rsidRPr="00F0269A" w:rsidTr="00216E8B">
        <w:trPr>
          <w:cantSplit/>
        </w:trPr>
        <w:tc>
          <w:tcPr>
            <w:tcW w:w="2410" w:type="dxa"/>
          </w:tcPr>
          <w:p w:rsidR="00E3649E" w:rsidRPr="00F0269A" w:rsidRDefault="00E3649E" w:rsidP="00D47B5B">
            <w:pPr>
              <w:pStyle w:val="ENoteTableText"/>
              <w:tabs>
                <w:tab w:val="center" w:leader="dot" w:pos="2268"/>
              </w:tabs>
            </w:pPr>
            <w:r w:rsidRPr="00F0269A">
              <w:t>s 58AA</w:t>
            </w:r>
            <w:r w:rsidRPr="00F0269A">
              <w:tab/>
            </w:r>
          </w:p>
        </w:tc>
        <w:tc>
          <w:tcPr>
            <w:tcW w:w="4678" w:type="dxa"/>
          </w:tcPr>
          <w:p w:rsidR="00E3649E" w:rsidRPr="00F0269A" w:rsidRDefault="00E3649E" w:rsidP="009D3C23">
            <w:pPr>
              <w:pStyle w:val="ENoteTableText"/>
            </w:pPr>
            <w:r w:rsidRPr="00F0269A">
              <w:t>ad No 70, 2013</w:t>
            </w:r>
          </w:p>
        </w:tc>
      </w:tr>
      <w:tr w:rsidR="00E3649E" w:rsidRPr="00F0269A" w:rsidTr="00216E8B">
        <w:trPr>
          <w:cantSplit/>
        </w:trPr>
        <w:tc>
          <w:tcPr>
            <w:tcW w:w="2410" w:type="dxa"/>
          </w:tcPr>
          <w:p w:rsidR="00E3649E" w:rsidRPr="00F0269A" w:rsidRDefault="00E3649E" w:rsidP="00D47B5B">
            <w:pPr>
              <w:pStyle w:val="ENoteTableText"/>
              <w:tabs>
                <w:tab w:val="center" w:leader="dot" w:pos="2268"/>
              </w:tabs>
            </w:pPr>
          </w:p>
        </w:tc>
        <w:tc>
          <w:tcPr>
            <w:tcW w:w="4678" w:type="dxa"/>
          </w:tcPr>
          <w:p w:rsidR="00E3649E" w:rsidRPr="00F0269A" w:rsidRDefault="00E3649E" w:rsidP="0022089F">
            <w:pPr>
              <w:pStyle w:val="ENoteTableText"/>
            </w:pPr>
            <w:r w:rsidRPr="00F0269A">
              <w:t>am No 14,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58A</w:t>
            </w:r>
            <w:r w:rsidRPr="00F0269A">
              <w:tab/>
            </w:r>
          </w:p>
        </w:tc>
        <w:tc>
          <w:tcPr>
            <w:tcW w:w="4678" w:type="dxa"/>
          </w:tcPr>
          <w:p w:rsidR="00E3649E" w:rsidRPr="00F0269A" w:rsidRDefault="00E3649E" w:rsidP="00C420FF">
            <w:pPr>
              <w:pStyle w:val="ENoteTableText"/>
              <w:rPr>
                <w:b/>
                <w:kern w:val="28"/>
              </w:rPr>
            </w:pPr>
            <w:r w:rsidRPr="00F0269A">
              <w:t>ad. No.</w:t>
            </w:r>
            <w:r w:rsidR="00F0269A">
              <w:t> </w:t>
            </w:r>
            <w:r w:rsidRPr="00F0269A">
              <w:t>141, 2011</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p>
        </w:tc>
        <w:tc>
          <w:tcPr>
            <w:tcW w:w="4678" w:type="dxa"/>
          </w:tcPr>
          <w:p w:rsidR="00E3649E" w:rsidRPr="00F0269A" w:rsidRDefault="00E3649E" w:rsidP="00486B15">
            <w:pPr>
              <w:pStyle w:val="ENoteTableText"/>
            </w:pPr>
            <w:r w:rsidRPr="00F0269A">
              <w:t>am No 70, 2013; No 122,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59</w:t>
            </w:r>
            <w:r w:rsidRPr="00F0269A">
              <w:tab/>
            </w:r>
          </w:p>
        </w:tc>
        <w:tc>
          <w:tcPr>
            <w:tcW w:w="4678" w:type="dxa"/>
          </w:tcPr>
          <w:p w:rsidR="00E3649E" w:rsidRPr="00F0269A" w:rsidRDefault="00E3649E" w:rsidP="00486B15">
            <w:pPr>
              <w:pStyle w:val="ENoteTableText"/>
            </w:pPr>
            <w:r w:rsidRPr="00F0269A">
              <w:t>am. No.</w:t>
            </w:r>
            <w:r w:rsidR="00F0269A">
              <w:t> </w:t>
            </w:r>
            <w:r w:rsidRPr="00F0269A">
              <w:t>45, 2000</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rs. No.</w:t>
            </w:r>
            <w:r w:rsidR="00F0269A">
              <w:t> </w:t>
            </w:r>
            <w:r w:rsidRPr="00F0269A">
              <w:t>146, 2006</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63, 2008; No.</w:t>
            </w:r>
            <w:r w:rsidR="00F0269A">
              <w:t> </w:t>
            </w:r>
            <w:r w:rsidRPr="00F0269A">
              <w:t>65, 2010</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59A</w:t>
            </w:r>
            <w:r w:rsidRPr="00F0269A">
              <w:tab/>
            </w:r>
          </w:p>
        </w:tc>
        <w:tc>
          <w:tcPr>
            <w:tcW w:w="4678" w:type="dxa"/>
          </w:tcPr>
          <w:p w:rsidR="00E3649E" w:rsidRPr="00F0269A" w:rsidRDefault="00E3649E" w:rsidP="00486B15">
            <w:pPr>
              <w:pStyle w:val="ENoteTableText"/>
            </w:pPr>
            <w:r w:rsidRPr="00F0269A">
              <w:t>ad. No.</w:t>
            </w:r>
            <w:r w:rsidR="00F0269A">
              <w:t> </w:t>
            </w:r>
            <w:r w:rsidRPr="00F0269A">
              <w:t>146, 2006</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61A</w:t>
            </w:r>
            <w:r w:rsidRPr="00F0269A">
              <w:tab/>
            </w:r>
          </w:p>
        </w:tc>
        <w:tc>
          <w:tcPr>
            <w:tcW w:w="4678" w:type="dxa"/>
          </w:tcPr>
          <w:p w:rsidR="00E3649E" w:rsidRPr="00F0269A" w:rsidRDefault="00E3649E" w:rsidP="00486B15">
            <w:pPr>
              <w:pStyle w:val="ENoteTableText"/>
            </w:pPr>
            <w:r w:rsidRPr="00F0269A">
              <w:t>ad. No.</w:t>
            </w:r>
            <w:r w:rsidR="00F0269A">
              <w:t> </w:t>
            </w:r>
            <w:r w:rsidRPr="00F0269A">
              <w:t>53, 2011</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49, 2012; No 70, 2013</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61B</w:t>
            </w:r>
            <w:r w:rsidRPr="00F0269A">
              <w:tab/>
            </w:r>
          </w:p>
        </w:tc>
        <w:tc>
          <w:tcPr>
            <w:tcW w:w="4678" w:type="dxa"/>
          </w:tcPr>
          <w:p w:rsidR="00E3649E" w:rsidRPr="00F0269A" w:rsidRDefault="00E3649E" w:rsidP="00486B15">
            <w:pPr>
              <w:pStyle w:val="ENoteTableText"/>
            </w:pPr>
            <w:r w:rsidRPr="00F0269A">
              <w:t>ad. No.</w:t>
            </w:r>
            <w:r w:rsidR="00F0269A">
              <w:t> </w:t>
            </w:r>
            <w:r w:rsidRPr="00F0269A">
              <w:t>49, 2012</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p>
        </w:tc>
        <w:tc>
          <w:tcPr>
            <w:tcW w:w="4678" w:type="dxa"/>
          </w:tcPr>
          <w:p w:rsidR="00E3649E" w:rsidRPr="00F0269A" w:rsidRDefault="00E3649E" w:rsidP="00486B15">
            <w:pPr>
              <w:pStyle w:val="ENoteTableText"/>
            </w:pPr>
            <w:r w:rsidRPr="00F0269A">
              <w:t>am No 70, 2013</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62</w:t>
            </w:r>
            <w:r w:rsidRPr="00F0269A">
              <w:tab/>
            </w:r>
          </w:p>
        </w:tc>
        <w:tc>
          <w:tcPr>
            <w:tcW w:w="4678" w:type="dxa"/>
          </w:tcPr>
          <w:p w:rsidR="00E3649E" w:rsidRPr="00F0269A" w:rsidRDefault="00E3649E" w:rsidP="00486B15">
            <w:pPr>
              <w:pStyle w:val="ENoteTableText"/>
            </w:pPr>
            <w:r w:rsidRPr="00F0269A">
              <w:t>am. No.</w:t>
            </w:r>
            <w:r w:rsidR="00F0269A">
              <w:t> </w:t>
            </w:r>
            <w:r w:rsidRPr="00F0269A">
              <w:t>122, 2003; No.</w:t>
            </w:r>
            <w:r w:rsidR="00F0269A">
              <w:t> </w:t>
            </w:r>
            <w:r w:rsidRPr="00F0269A">
              <w:t>141, 2011; No.</w:t>
            </w:r>
            <w:r w:rsidR="00F0269A">
              <w:t> </w:t>
            </w:r>
            <w:r w:rsidRPr="00F0269A">
              <w:t>98, 2012</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63</w:t>
            </w:r>
            <w:r w:rsidRPr="00F0269A">
              <w:tab/>
            </w:r>
          </w:p>
        </w:tc>
        <w:tc>
          <w:tcPr>
            <w:tcW w:w="4678" w:type="dxa"/>
          </w:tcPr>
          <w:p w:rsidR="00E3649E" w:rsidRPr="00F0269A" w:rsidRDefault="00E3649E" w:rsidP="00486B15">
            <w:pPr>
              <w:pStyle w:val="ENoteTableText"/>
            </w:pPr>
            <w:r w:rsidRPr="00F0269A">
              <w:t>am. No.</w:t>
            </w:r>
            <w:r w:rsidR="00F0269A">
              <w:t> </w:t>
            </w:r>
            <w:r w:rsidRPr="00F0269A">
              <w:t>122, 2003; No.</w:t>
            </w:r>
            <w:r w:rsidR="00F0269A">
              <w:t> </w:t>
            </w:r>
            <w:r w:rsidRPr="00F0269A">
              <w:t>146, 2006; No.</w:t>
            </w:r>
            <w:r w:rsidR="00F0269A">
              <w:t> </w:t>
            </w:r>
            <w:r w:rsidRPr="00F0269A">
              <w:t>141, 2011; Nos. 49 and 98, 2012</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63AA</w:t>
            </w:r>
            <w:r w:rsidRPr="00F0269A">
              <w:tab/>
            </w:r>
          </w:p>
        </w:tc>
        <w:tc>
          <w:tcPr>
            <w:tcW w:w="4678" w:type="dxa"/>
          </w:tcPr>
          <w:p w:rsidR="00E3649E" w:rsidRPr="00F0269A" w:rsidRDefault="00E3649E" w:rsidP="00486B15">
            <w:pPr>
              <w:pStyle w:val="ENoteTableText"/>
            </w:pPr>
            <w:r w:rsidRPr="00F0269A">
              <w:t>ad. No.</w:t>
            </w:r>
            <w:r w:rsidR="00F0269A">
              <w:t> </w:t>
            </w:r>
            <w:r w:rsidRPr="00F0269A">
              <w:t>146, 2006</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98, 2012</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63A</w:t>
            </w:r>
            <w:r w:rsidRPr="00F0269A">
              <w:tab/>
            </w:r>
          </w:p>
        </w:tc>
        <w:tc>
          <w:tcPr>
            <w:tcW w:w="4678" w:type="dxa"/>
          </w:tcPr>
          <w:p w:rsidR="00E3649E" w:rsidRPr="00F0269A" w:rsidRDefault="00E3649E" w:rsidP="00486B15">
            <w:pPr>
              <w:pStyle w:val="ENoteTableText"/>
            </w:pPr>
            <w:r w:rsidRPr="00F0269A">
              <w:t>ad. No.</w:t>
            </w:r>
            <w:r w:rsidR="00F0269A">
              <w:t> </w:t>
            </w:r>
            <w:r w:rsidRPr="00F0269A">
              <w:t>94, 2000</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122, 2003; Nos. 36 and 146, 2006; No.</w:t>
            </w:r>
            <w:r w:rsidR="00F0269A">
              <w:t> </w:t>
            </w:r>
            <w:r w:rsidRPr="00F0269A">
              <w:t>82, 2007; No.</w:t>
            </w:r>
            <w:r w:rsidR="00F0269A">
              <w:t> </w:t>
            </w:r>
            <w:r w:rsidRPr="00F0269A">
              <w:t>98, 2012</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64</w:t>
            </w:r>
            <w:r w:rsidRPr="00F0269A">
              <w:tab/>
            </w:r>
          </w:p>
        </w:tc>
        <w:tc>
          <w:tcPr>
            <w:tcW w:w="4678" w:type="dxa"/>
          </w:tcPr>
          <w:p w:rsidR="00E3649E" w:rsidRPr="00F0269A" w:rsidRDefault="00E3649E" w:rsidP="00486B15">
            <w:pPr>
              <w:pStyle w:val="ENoteTableText"/>
            </w:pPr>
            <w:r w:rsidRPr="00F0269A">
              <w:t>am. No.</w:t>
            </w:r>
            <w:r w:rsidR="00F0269A">
              <w:t> </w:t>
            </w:r>
            <w:r w:rsidRPr="00F0269A">
              <w:t>146, 2006</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65</w:t>
            </w:r>
            <w:r w:rsidRPr="00F0269A">
              <w:tab/>
            </w:r>
          </w:p>
        </w:tc>
        <w:tc>
          <w:tcPr>
            <w:tcW w:w="4678" w:type="dxa"/>
          </w:tcPr>
          <w:p w:rsidR="00E3649E" w:rsidRPr="00F0269A" w:rsidRDefault="00E3649E" w:rsidP="00486B15">
            <w:pPr>
              <w:pStyle w:val="ENoteTableText"/>
            </w:pPr>
            <w:r w:rsidRPr="00F0269A">
              <w:t>am. No.</w:t>
            </w:r>
            <w:r w:rsidR="00F0269A">
              <w:t> </w:t>
            </w:r>
            <w:r w:rsidRPr="00F0269A">
              <w:t>146, 2006; Nos. 34 and 52, 2011; Nos. 49 and 98, 2012; No 14, 2014</w:t>
            </w:r>
          </w:p>
        </w:tc>
      </w:tr>
      <w:tr w:rsidR="008239A7" w:rsidRPr="00F0269A" w:rsidTr="00216E8B">
        <w:trPr>
          <w:cantSplit/>
        </w:trPr>
        <w:tc>
          <w:tcPr>
            <w:tcW w:w="2410" w:type="dxa"/>
          </w:tcPr>
          <w:p w:rsidR="008239A7" w:rsidRPr="00F0269A" w:rsidRDefault="008239A7" w:rsidP="003D7FE2">
            <w:pPr>
              <w:pStyle w:val="ENoteTableText"/>
              <w:tabs>
                <w:tab w:val="center" w:leader="dot" w:pos="2268"/>
              </w:tabs>
            </w:pPr>
            <w:r w:rsidRPr="00F0269A">
              <w:rPr>
                <w:b/>
              </w:rPr>
              <w:t>Division</w:t>
            </w:r>
            <w:r w:rsidR="00F0269A">
              <w:rPr>
                <w:b/>
              </w:rPr>
              <w:t> </w:t>
            </w:r>
            <w:r w:rsidRPr="00F0269A">
              <w:rPr>
                <w:b/>
              </w:rPr>
              <w:t>1A</w:t>
            </w:r>
          </w:p>
        </w:tc>
        <w:tc>
          <w:tcPr>
            <w:tcW w:w="4678" w:type="dxa"/>
          </w:tcPr>
          <w:p w:rsidR="008239A7" w:rsidRPr="00F0269A" w:rsidRDefault="008239A7" w:rsidP="00486B15">
            <w:pPr>
              <w:pStyle w:val="ENoteTableText"/>
            </w:pPr>
          </w:p>
        </w:tc>
      </w:tr>
      <w:tr w:rsidR="00E3649E" w:rsidRPr="00F0269A" w:rsidTr="00216E8B">
        <w:trPr>
          <w:cantSplit/>
        </w:trPr>
        <w:tc>
          <w:tcPr>
            <w:tcW w:w="2410" w:type="dxa"/>
          </w:tcPr>
          <w:p w:rsidR="00E3649E" w:rsidRPr="00F0269A" w:rsidRDefault="00E3649E" w:rsidP="00C420FF">
            <w:pPr>
              <w:pStyle w:val="ENoteTableText"/>
              <w:tabs>
                <w:tab w:val="center" w:leader="dot" w:pos="2268"/>
              </w:tabs>
              <w:rPr>
                <w:b/>
              </w:rPr>
            </w:pPr>
            <w:r w:rsidRPr="00F0269A">
              <w:rPr>
                <w:b/>
              </w:rPr>
              <w:t>Division</w:t>
            </w:r>
            <w:r w:rsidR="00F0269A">
              <w:rPr>
                <w:b/>
              </w:rPr>
              <w:t> </w:t>
            </w:r>
            <w:r w:rsidRPr="00F0269A">
              <w:rPr>
                <w:b/>
              </w:rPr>
              <w:t>1A heading</w:t>
            </w:r>
            <w:r w:rsidRPr="00F0269A">
              <w:tab/>
            </w:r>
          </w:p>
        </w:tc>
        <w:tc>
          <w:tcPr>
            <w:tcW w:w="4678" w:type="dxa"/>
          </w:tcPr>
          <w:p w:rsidR="00E3649E" w:rsidRPr="00F0269A" w:rsidRDefault="00E3649E" w:rsidP="00C420FF">
            <w:pPr>
              <w:pStyle w:val="ENoteTableText"/>
              <w:tabs>
                <w:tab w:val="center" w:leader="dot" w:pos="2268"/>
              </w:tabs>
              <w:rPr>
                <w:b/>
                <w:kern w:val="28"/>
              </w:rPr>
            </w:pPr>
            <w:r w:rsidRPr="00F0269A">
              <w:t>ad. No.</w:t>
            </w:r>
            <w:r w:rsidR="00F0269A">
              <w:t> </w:t>
            </w:r>
            <w:r w:rsidRPr="00F0269A">
              <w:t>50, 2012</w:t>
            </w:r>
          </w:p>
        </w:tc>
      </w:tr>
      <w:tr w:rsidR="00E3649E" w:rsidRPr="00F0269A" w:rsidTr="00216E8B">
        <w:trPr>
          <w:cantSplit/>
        </w:trPr>
        <w:tc>
          <w:tcPr>
            <w:tcW w:w="2410" w:type="dxa"/>
          </w:tcPr>
          <w:p w:rsidR="00E3649E" w:rsidRPr="00F0269A" w:rsidRDefault="00E3649E" w:rsidP="00486B15">
            <w:pPr>
              <w:pStyle w:val="ENoteTableText"/>
              <w:rPr>
                <w:b/>
              </w:rPr>
            </w:pPr>
          </w:p>
        </w:tc>
        <w:tc>
          <w:tcPr>
            <w:tcW w:w="4678" w:type="dxa"/>
          </w:tcPr>
          <w:p w:rsidR="00E3649E" w:rsidRPr="00F0269A" w:rsidRDefault="00E3649E" w:rsidP="00486B15">
            <w:pPr>
              <w:pStyle w:val="ENoteTableText"/>
            </w:pPr>
            <w:r w:rsidRPr="00F0269A">
              <w:t xml:space="preserve">rep </w:t>
            </w:r>
            <w:r w:rsidRPr="00F0269A">
              <w:rPr>
                <w:u w:val="single"/>
              </w:rPr>
              <w:t>No 96,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65A</w:t>
            </w:r>
            <w:r w:rsidRPr="00F0269A">
              <w:tab/>
            </w:r>
          </w:p>
        </w:tc>
        <w:tc>
          <w:tcPr>
            <w:tcW w:w="4678" w:type="dxa"/>
          </w:tcPr>
          <w:p w:rsidR="00E3649E" w:rsidRPr="00F0269A" w:rsidRDefault="00E3649E" w:rsidP="00486B15">
            <w:pPr>
              <w:pStyle w:val="ENoteTableText"/>
            </w:pPr>
            <w:r w:rsidRPr="00F0269A">
              <w:t>ad. No.</w:t>
            </w:r>
            <w:r w:rsidR="00F0269A">
              <w:t> </w:t>
            </w:r>
            <w:r w:rsidRPr="00F0269A">
              <w:t>50, 2012</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p>
        </w:tc>
        <w:tc>
          <w:tcPr>
            <w:tcW w:w="4678" w:type="dxa"/>
          </w:tcPr>
          <w:p w:rsidR="00E3649E" w:rsidRPr="00F0269A" w:rsidRDefault="00E3649E" w:rsidP="00486B15">
            <w:pPr>
              <w:pStyle w:val="ENoteTableText"/>
            </w:pPr>
            <w:r w:rsidRPr="00F0269A">
              <w:t xml:space="preserve">rep </w:t>
            </w:r>
            <w:r w:rsidRPr="00F0269A">
              <w:rPr>
                <w:u w:val="single"/>
              </w:rPr>
              <w:t>No 96,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65B</w:t>
            </w:r>
            <w:r w:rsidRPr="00F0269A">
              <w:tab/>
            </w:r>
          </w:p>
        </w:tc>
        <w:tc>
          <w:tcPr>
            <w:tcW w:w="4678" w:type="dxa"/>
          </w:tcPr>
          <w:p w:rsidR="00E3649E" w:rsidRPr="00F0269A" w:rsidRDefault="00E3649E" w:rsidP="00486B15">
            <w:pPr>
              <w:pStyle w:val="ENoteTableText"/>
            </w:pPr>
            <w:r w:rsidRPr="00F0269A">
              <w:t>ad. No.</w:t>
            </w:r>
            <w:r w:rsidR="00F0269A">
              <w:t> </w:t>
            </w:r>
            <w:r w:rsidRPr="00F0269A">
              <w:t>50, 2012</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154, 2012; No 70, 2013</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 xml:space="preserve">rep </w:t>
            </w:r>
            <w:r w:rsidRPr="00F0269A">
              <w:rPr>
                <w:u w:val="single"/>
              </w:rPr>
              <w:t>No 96,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65C</w:t>
            </w:r>
            <w:r w:rsidRPr="00F0269A">
              <w:tab/>
            </w:r>
          </w:p>
        </w:tc>
        <w:tc>
          <w:tcPr>
            <w:tcW w:w="4678" w:type="dxa"/>
          </w:tcPr>
          <w:p w:rsidR="00E3649E" w:rsidRPr="00F0269A" w:rsidRDefault="00E3649E" w:rsidP="00486B15">
            <w:pPr>
              <w:pStyle w:val="ENoteTableText"/>
            </w:pPr>
            <w:r w:rsidRPr="00F0269A">
              <w:t>ad. No.</w:t>
            </w:r>
            <w:r w:rsidR="00F0269A">
              <w:t> </w:t>
            </w:r>
            <w:r w:rsidRPr="00F0269A">
              <w:t>50, 2012</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154, 2012</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 xml:space="preserve">rep </w:t>
            </w:r>
            <w:r w:rsidRPr="00F0269A">
              <w:rPr>
                <w:u w:val="single"/>
              </w:rPr>
              <w:t>No 96,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65D</w:t>
            </w:r>
            <w:r w:rsidRPr="00F0269A">
              <w:tab/>
            </w:r>
          </w:p>
        </w:tc>
        <w:tc>
          <w:tcPr>
            <w:tcW w:w="4678" w:type="dxa"/>
          </w:tcPr>
          <w:p w:rsidR="00E3649E" w:rsidRPr="00F0269A" w:rsidRDefault="00E3649E" w:rsidP="00486B15">
            <w:pPr>
              <w:pStyle w:val="ENoteTableText"/>
            </w:pPr>
            <w:r w:rsidRPr="00F0269A">
              <w:t>ad. No.</w:t>
            </w:r>
            <w:r w:rsidR="00F0269A">
              <w:t> </w:t>
            </w:r>
            <w:r w:rsidRPr="00F0269A">
              <w:t>50, 2012</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p>
        </w:tc>
        <w:tc>
          <w:tcPr>
            <w:tcW w:w="4678" w:type="dxa"/>
          </w:tcPr>
          <w:p w:rsidR="00E3649E" w:rsidRPr="00F0269A" w:rsidRDefault="00E3649E" w:rsidP="00486B15">
            <w:pPr>
              <w:pStyle w:val="ENoteTableText"/>
            </w:pPr>
            <w:r w:rsidRPr="00F0269A">
              <w:t xml:space="preserve">rep </w:t>
            </w:r>
            <w:r w:rsidRPr="00F0269A">
              <w:rPr>
                <w:u w:val="single"/>
              </w:rPr>
              <w:t>No 96,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65E</w:t>
            </w:r>
            <w:r w:rsidRPr="00F0269A">
              <w:tab/>
            </w:r>
          </w:p>
        </w:tc>
        <w:tc>
          <w:tcPr>
            <w:tcW w:w="4678" w:type="dxa"/>
          </w:tcPr>
          <w:p w:rsidR="00E3649E" w:rsidRPr="00F0269A" w:rsidRDefault="00E3649E" w:rsidP="00486B15">
            <w:pPr>
              <w:pStyle w:val="ENoteTableText"/>
            </w:pPr>
            <w:r w:rsidRPr="00F0269A">
              <w:t>ad. No.</w:t>
            </w:r>
            <w:r w:rsidR="00F0269A">
              <w:t> </w:t>
            </w:r>
            <w:r w:rsidRPr="00F0269A">
              <w:t>50, 2012</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rs. No.</w:t>
            </w:r>
            <w:r w:rsidR="00F0269A">
              <w:t> </w:t>
            </w:r>
            <w:r w:rsidRPr="00F0269A">
              <w:t>154, 2012</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 70, 2013</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 xml:space="preserve">rep </w:t>
            </w:r>
            <w:r w:rsidRPr="00F0269A">
              <w:rPr>
                <w:u w:val="single"/>
              </w:rPr>
              <w:t>No 96,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65EA</w:t>
            </w:r>
            <w:r w:rsidRPr="00F0269A">
              <w:tab/>
            </w:r>
          </w:p>
        </w:tc>
        <w:tc>
          <w:tcPr>
            <w:tcW w:w="4678" w:type="dxa"/>
          </w:tcPr>
          <w:p w:rsidR="00E3649E" w:rsidRPr="00F0269A" w:rsidRDefault="00E3649E" w:rsidP="00486B15">
            <w:pPr>
              <w:pStyle w:val="ENoteTableText"/>
            </w:pPr>
            <w:r w:rsidRPr="00F0269A">
              <w:t>ad. No.</w:t>
            </w:r>
            <w:r w:rsidR="00F0269A">
              <w:t> </w:t>
            </w:r>
            <w:r w:rsidRPr="00F0269A">
              <w:t>154, 2012</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p>
        </w:tc>
        <w:tc>
          <w:tcPr>
            <w:tcW w:w="4678" w:type="dxa"/>
          </w:tcPr>
          <w:p w:rsidR="00E3649E" w:rsidRPr="00F0269A" w:rsidRDefault="00E3649E" w:rsidP="00486B15">
            <w:pPr>
              <w:pStyle w:val="ENoteTableText"/>
            </w:pPr>
            <w:r w:rsidRPr="00F0269A">
              <w:t xml:space="preserve">rep </w:t>
            </w:r>
            <w:r w:rsidRPr="00F0269A">
              <w:rPr>
                <w:u w:val="single"/>
              </w:rPr>
              <w:t>No 96,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lastRenderedPageBreak/>
              <w:t>s. 65EB</w:t>
            </w:r>
            <w:r w:rsidRPr="00F0269A">
              <w:tab/>
            </w:r>
          </w:p>
        </w:tc>
        <w:tc>
          <w:tcPr>
            <w:tcW w:w="4678" w:type="dxa"/>
          </w:tcPr>
          <w:p w:rsidR="00E3649E" w:rsidRPr="00F0269A" w:rsidRDefault="00E3649E" w:rsidP="00486B15">
            <w:pPr>
              <w:pStyle w:val="ENoteTableText"/>
            </w:pPr>
            <w:r w:rsidRPr="00F0269A">
              <w:t>ad. No.</w:t>
            </w:r>
            <w:r w:rsidR="00F0269A">
              <w:t> </w:t>
            </w:r>
            <w:r w:rsidRPr="00F0269A">
              <w:t>154, 2012</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p>
        </w:tc>
        <w:tc>
          <w:tcPr>
            <w:tcW w:w="4678" w:type="dxa"/>
          </w:tcPr>
          <w:p w:rsidR="00E3649E" w:rsidRPr="00F0269A" w:rsidRDefault="00E3649E" w:rsidP="00486B15">
            <w:pPr>
              <w:pStyle w:val="ENoteTableText"/>
            </w:pPr>
            <w:r w:rsidRPr="00F0269A">
              <w:t xml:space="preserve">rep </w:t>
            </w:r>
            <w:r w:rsidRPr="00F0269A">
              <w:rPr>
                <w:u w:val="single"/>
              </w:rPr>
              <w:t>No 96,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65F</w:t>
            </w:r>
            <w:r w:rsidRPr="00F0269A">
              <w:tab/>
            </w:r>
          </w:p>
        </w:tc>
        <w:tc>
          <w:tcPr>
            <w:tcW w:w="4678" w:type="dxa"/>
          </w:tcPr>
          <w:p w:rsidR="00E3649E" w:rsidRPr="00F0269A" w:rsidRDefault="00E3649E" w:rsidP="00486B15">
            <w:pPr>
              <w:pStyle w:val="ENoteTableText"/>
            </w:pPr>
            <w:r w:rsidRPr="00F0269A">
              <w:t>ad. No.</w:t>
            </w:r>
            <w:r w:rsidR="00F0269A">
              <w:t> </w:t>
            </w:r>
            <w:r w:rsidRPr="00F0269A">
              <w:t>50, 2012</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p>
        </w:tc>
        <w:tc>
          <w:tcPr>
            <w:tcW w:w="4678" w:type="dxa"/>
          </w:tcPr>
          <w:p w:rsidR="00E3649E" w:rsidRPr="00F0269A" w:rsidRDefault="00E3649E" w:rsidP="00486B15">
            <w:pPr>
              <w:pStyle w:val="ENoteTableText"/>
            </w:pPr>
            <w:r w:rsidRPr="00F0269A">
              <w:t xml:space="preserve">rep </w:t>
            </w:r>
            <w:r w:rsidRPr="00F0269A">
              <w:rPr>
                <w:u w:val="single"/>
              </w:rPr>
              <w:t>No 96, 2014</w:t>
            </w:r>
          </w:p>
        </w:tc>
      </w:tr>
      <w:tr w:rsidR="008239A7" w:rsidRPr="00F0269A" w:rsidTr="00216E8B">
        <w:trPr>
          <w:cantSplit/>
        </w:trPr>
        <w:tc>
          <w:tcPr>
            <w:tcW w:w="2410" w:type="dxa"/>
          </w:tcPr>
          <w:p w:rsidR="008239A7" w:rsidRPr="00F0269A" w:rsidRDefault="008239A7" w:rsidP="003D7FE2">
            <w:pPr>
              <w:pStyle w:val="ENoteTableText"/>
              <w:tabs>
                <w:tab w:val="center" w:leader="dot" w:pos="2268"/>
              </w:tabs>
              <w:rPr>
                <w:b/>
              </w:rPr>
            </w:pPr>
            <w:r w:rsidRPr="00F0269A">
              <w:rPr>
                <w:b/>
              </w:rPr>
              <w:t>Divison 2</w:t>
            </w:r>
          </w:p>
        </w:tc>
        <w:tc>
          <w:tcPr>
            <w:tcW w:w="4678" w:type="dxa"/>
          </w:tcPr>
          <w:p w:rsidR="008239A7" w:rsidRPr="00F0269A" w:rsidRDefault="008239A7" w:rsidP="00486B15">
            <w:pPr>
              <w:pStyle w:val="ENoteTableText"/>
              <w:rPr>
                <w:b/>
              </w:rPr>
            </w:pP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66</w:t>
            </w:r>
            <w:r w:rsidRPr="00F0269A">
              <w:tab/>
            </w:r>
          </w:p>
        </w:tc>
        <w:tc>
          <w:tcPr>
            <w:tcW w:w="4678" w:type="dxa"/>
          </w:tcPr>
          <w:p w:rsidR="00E3649E" w:rsidRPr="00F0269A" w:rsidRDefault="00E3649E" w:rsidP="00486B15">
            <w:pPr>
              <w:pStyle w:val="ENoteTableText"/>
            </w:pPr>
            <w:r w:rsidRPr="00F0269A">
              <w:t>am. No.</w:t>
            </w:r>
            <w:r w:rsidR="00F0269A">
              <w:t> </w:t>
            </w:r>
            <w:r w:rsidRPr="00F0269A">
              <w:t>83, 1999</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rs. No.</w:t>
            </w:r>
            <w:r w:rsidR="00F0269A">
              <w:t> </w:t>
            </w:r>
            <w:r w:rsidRPr="00F0269A">
              <w:t>59, 2004</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F4715E">
            <w:pPr>
              <w:pStyle w:val="ENoteTableText"/>
            </w:pPr>
            <w:r w:rsidRPr="00F0269A">
              <w:t>am. No.</w:t>
            </w:r>
            <w:r w:rsidR="00F0269A">
              <w:t> </w:t>
            </w:r>
            <w:r w:rsidRPr="00F0269A">
              <w:t>59, 2004; No.</w:t>
            </w:r>
            <w:r w:rsidR="00F0269A">
              <w:t> </w:t>
            </w:r>
            <w:r w:rsidRPr="00F0269A">
              <w:t>82, 2007; No.</w:t>
            </w:r>
            <w:r w:rsidR="00F0269A">
              <w:t> </w:t>
            </w:r>
            <w:r w:rsidRPr="00F0269A">
              <w:t>63, 2008; No.</w:t>
            </w:r>
            <w:r w:rsidR="00F0269A">
              <w:t> </w:t>
            </w:r>
            <w:r w:rsidRPr="00F0269A">
              <w:t>49, 2012</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rs No 70, 2013</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66A</w:t>
            </w:r>
            <w:r w:rsidRPr="00F0269A">
              <w:tab/>
            </w:r>
          </w:p>
        </w:tc>
        <w:tc>
          <w:tcPr>
            <w:tcW w:w="4678" w:type="dxa"/>
          </w:tcPr>
          <w:p w:rsidR="00E3649E" w:rsidRPr="00F0269A" w:rsidRDefault="00E3649E" w:rsidP="00486B15">
            <w:pPr>
              <w:pStyle w:val="ENoteTableText"/>
            </w:pPr>
            <w:r w:rsidRPr="00F0269A">
              <w:t>ad. No.</w:t>
            </w:r>
            <w:r w:rsidR="00F0269A">
              <w:t> </w:t>
            </w:r>
            <w:r w:rsidRPr="00F0269A">
              <w:t>105, 2010</w:t>
            </w:r>
          </w:p>
        </w:tc>
      </w:tr>
      <w:tr w:rsidR="00E3649E" w:rsidRPr="00F0269A" w:rsidTr="00216E8B">
        <w:trPr>
          <w:cantSplit/>
        </w:trPr>
        <w:tc>
          <w:tcPr>
            <w:tcW w:w="2410" w:type="dxa"/>
          </w:tcPr>
          <w:p w:rsidR="00E3649E" w:rsidRPr="00F0269A" w:rsidRDefault="00E3649E" w:rsidP="007807D5">
            <w:pPr>
              <w:pStyle w:val="ENoteTableText"/>
            </w:pPr>
          </w:p>
        </w:tc>
        <w:tc>
          <w:tcPr>
            <w:tcW w:w="4678" w:type="dxa"/>
          </w:tcPr>
          <w:p w:rsidR="00E3649E" w:rsidRPr="00F0269A" w:rsidRDefault="00E3649E" w:rsidP="007807D5">
            <w:pPr>
              <w:pStyle w:val="ENoteTableText"/>
            </w:pPr>
            <w:r w:rsidRPr="00F0269A">
              <w:t>rep. No 70, 2013</w:t>
            </w:r>
          </w:p>
        </w:tc>
      </w:tr>
      <w:tr w:rsidR="00E3649E" w:rsidRPr="00F0269A" w:rsidTr="00216E8B">
        <w:trPr>
          <w:cantSplit/>
        </w:trPr>
        <w:tc>
          <w:tcPr>
            <w:tcW w:w="2410" w:type="dxa"/>
          </w:tcPr>
          <w:p w:rsidR="00E3649E" w:rsidRPr="00F0269A" w:rsidRDefault="00E3649E" w:rsidP="00F113A6">
            <w:pPr>
              <w:pStyle w:val="ENoteTableText"/>
              <w:tabs>
                <w:tab w:val="center" w:leader="dot" w:pos="2268"/>
              </w:tabs>
            </w:pPr>
            <w:r w:rsidRPr="00F0269A">
              <w:t>Division</w:t>
            </w:r>
            <w:r w:rsidR="00F0269A">
              <w:t> </w:t>
            </w:r>
            <w:r w:rsidR="008239A7" w:rsidRPr="00F0269A">
              <w:t>3</w:t>
            </w:r>
            <w:r w:rsidRPr="00F0269A">
              <w:tab/>
            </w:r>
          </w:p>
        </w:tc>
        <w:tc>
          <w:tcPr>
            <w:tcW w:w="4678" w:type="dxa"/>
          </w:tcPr>
          <w:p w:rsidR="00E3649E" w:rsidRPr="00F0269A" w:rsidRDefault="00E3649E" w:rsidP="00486B15">
            <w:pPr>
              <w:pStyle w:val="ENoteTableText"/>
            </w:pPr>
            <w:r w:rsidRPr="00F0269A">
              <w:t>rep. No.</w:t>
            </w:r>
            <w:r w:rsidR="00F0269A">
              <w:t> </w:t>
            </w:r>
            <w:r w:rsidRPr="00F0269A">
              <w:t>49, 2012</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67</w:t>
            </w:r>
            <w:r w:rsidRPr="00F0269A">
              <w:tab/>
            </w:r>
          </w:p>
        </w:tc>
        <w:tc>
          <w:tcPr>
            <w:tcW w:w="4678" w:type="dxa"/>
          </w:tcPr>
          <w:p w:rsidR="00E3649E" w:rsidRPr="00F0269A" w:rsidRDefault="00E3649E" w:rsidP="00486B15">
            <w:pPr>
              <w:pStyle w:val="ENoteTableText"/>
            </w:pPr>
            <w:r w:rsidRPr="00F0269A">
              <w:t>am. No.</w:t>
            </w:r>
            <w:r w:rsidR="00F0269A">
              <w:t> </w:t>
            </w:r>
            <w:r w:rsidRPr="00F0269A">
              <w:t>83, 1999</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rs. No.</w:t>
            </w:r>
            <w:r w:rsidR="00F0269A">
              <w:t> </w:t>
            </w:r>
            <w:r w:rsidRPr="00F0269A">
              <w:t>59, 2004</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143, 2008</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rep. No.</w:t>
            </w:r>
            <w:r w:rsidR="00F0269A">
              <w:t> </w:t>
            </w:r>
            <w:r w:rsidRPr="00F0269A">
              <w:t>49, 2012</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68</w:t>
            </w:r>
            <w:r w:rsidRPr="00F0269A">
              <w:tab/>
            </w:r>
          </w:p>
        </w:tc>
        <w:tc>
          <w:tcPr>
            <w:tcW w:w="4678" w:type="dxa"/>
          </w:tcPr>
          <w:p w:rsidR="00E3649E" w:rsidRPr="00F0269A" w:rsidRDefault="00E3649E" w:rsidP="00486B15">
            <w:pPr>
              <w:pStyle w:val="ENoteTableText"/>
            </w:pPr>
            <w:r w:rsidRPr="00F0269A">
              <w:t>rs. No.</w:t>
            </w:r>
            <w:r w:rsidR="00F0269A">
              <w:t> </w:t>
            </w:r>
            <w:r w:rsidRPr="00F0269A">
              <w:t>45, 2000; No.</w:t>
            </w:r>
            <w:r w:rsidR="00F0269A">
              <w:t> </w:t>
            </w:r>
            <w:r w:rsidRPr="00F0269A">
              <w:t>146, 2006</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143, 2008</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rep. No.</w:t>
            </w:r>
            <w:r w:rsidR="00F0269A">
              <w:t> </w:t>
            </w:r>
            <w:r w:rsidRPr="00F0269A">
              <w:t>49, 2012</w:t>
            </w:r>
          </w:p>
        </w:tc>
      </w:tr>
      <w:tr w:rsidR="008239A7" w:rsidRPr="00F0269A" w:rsidTr="00216E8B">
        <w:trPr>
          <w:cantSplit/>
        </w:trPr>
        <w:tc>
          <w:tcPr>
            <w:tcW w:w="2410" w:type="dxa"/>
          </w:tcPr>
          <w:p w:rsidR="008239A7" w:rsidRPr="00F0269A" w:rsidRDefault="008239A7" w:rsidP="00486B15">
            <w:pPr>
              <w:pStyle w:val="ENoteTableText"/>
            </w:pPr>
            <w:r w:rsidRPr="00F0269A">
              <w:rPr>
                <w:b/>
              </w:rPr>
              <w:t>Division</w:t>
            </w:r>
            <w:r w:rsidR="00F0269A">
              <w:rPr>
                <w:b/>
              </w:rPr>
              <w:t> </w:t>
            </w:r>
            <w:r w:rsidRPr="00F0269A">
              <w:rPr>
                <w:b/>
              </w:rPr>
              <w:t>4</w:t>
            </w:r>
          </w:p>
        </w:tc>
        <w:tc>
          <w:tcPr>
            <w:tcW w:w="4678" w:type="dxa"/>
          </w:tcPr>
          <w:p w:rsidR="008239A7" w:rsidRPr="00F0269A" w:rsidRDefault="008239A7" w:rsidP="00486B15">
            <w:pPr>
              <w:pStyle w:val="ENoteTableText"/>
            </w:pPr>
          </w:p>
        </w:tc>
      </w:tr>
      <w:tr w:rsidR="00E3649E" w:rsidRPr="00F0269A" w:rsidTr="00216E8B">
        <w:trPr>
          <w:cantSplit/>
        </w:trPr>
        <w:tc>
          <w:tcPr>
            <w:tcW w:w="2410" w:type="dxa"/>
          </w:tcPr>
          <w:p w:rsidR="00E3649E" w:rsidRPr="00F0269A" w:rsidRDefault="008239A7" w:rsidP="008239A7">
            <w:pPr>
              <w:pStyle w:val="ENoteTableText"/>
              <w:tabs>
                <w:tab w:val="center" w:leader="dot" w:pos="2268"/>
              </w:tabs>
              <w:rPr>
                <w:b/>
              </w:rPr>
            </w:pPr>
            <w:r w:rsidRPr="00F0269A">
              <w:rPr>
                <w:b/>
              </w:rPr>
              <w:t>Subdivision A</w:t>
            </w:r>
          </w:p>
        </w:tc>
        <w:tc>
          <w:tcPr>
            <w:tcW w:w="4678" w:type="dxa"/>
          </w:tcPr>
          <w:p w:rsidR="00E3649E" w:rsidRPr="00F0269A" w:rsidRDefault="00E3649E" w:rsidP="00BE55B3">
            <w:pPr>
              <w:pStyle w:val="ENoteTableText"/>
              <w:tabs>
                <w:tab w:val="center" w:leader="dot" w:pos="2268"/>
              </w:tabs>
            </w:pP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69</w:t>
            </w:r>
            <w:r w:rsidRPr="00F0269A">
              <w:tab/>
            </w:r>
          </w:p>
        </w:tc>
        <w:tc>
          <w:tcPr>
            <w:tcW w:w="4678" w:type="dxa"/>
          </w:tcPr>
          <w:p w:rsidR="00E3649E" w:rsidRPr="00F0269A" w:rsidRDefault="00E3649E" w:rsidP="00486B15">
            <w:pPr>
              <w:pStyle w:val="ENoteTableText"/>
            </w:pPr>
            <w:r w:rsidRPr="00F0269A">
              <w:t>rs. No.</w:t>
            </w:r>
            <w:r w:rsidR="00F0269A">
              <w:t> </w:t>
            </w:r>
            <w:r w:rsidRPr="00F0269A">
              <w:t>45, 2000</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132, 2004</w:t>
            </w:r>
          </w:p>
        </w:tc>
      </w:tr>
      <w:tr w:rsidR="00E3649E" w:rsidRPr="00F0269A" w:rsidTr="00216E8B">
        <w:trPr>
          <w:cantSplit/>
        </w:trPr>
        <w:tc>
          <w:tcPr>
            <w:tcW w:w="2410" w:type="dxa"/>
          </w:tcPr>
          <w:p w:rsidR="00E3649E" w:rsidRPr="00F0269A" w:rsidRDefault="008239A7" w:rsidP="008239A7">
            <w:pPr>
              <w:pStyle w:val="ENoteTableText"/>
              <w:tabs>
                <w:tab w:val="center" w:leader="dot" w:pos="2268"/>
              </w:tabs>
              <w:rPr>
                <w:b/>
              </w:rPr>
            </w:pPr>
            <w:r w:rsidRPr="00F0269A">
              <w:rPr>
                <w:b/>
              </w:rPr>
              <w:t>Subdivision B</w:t>
            </w:r>
          </w:p>
        </w:tc>
        <w:tc>
          <w:tcPr>
            <w:tcW w:w="4678" w:type="dxa"/>
          </w:tcPr>
          <w:p w:rsidR="00E3649E" w:rsidRPr="00F0269A" w:rsidRDefault="00E3649E" w:rsidP="00D02320">
            <w:pPr>
              <w:pStyle w:val="ENoteTableText"/>
              <w:tabs>
                <w:tab w:val="center" w:leader="dot" w:pos="2268"/>
              </w:tabs>
            </w:pP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70</w:t>
            </w:r>
            <w:r w:rsidRPr="00F0269A">
              <w:tab/>
            </w:r>
          </w:p>
        </w:tc>
        <w:tc>
          <w:tcPr>
            <w:tcW w:w="4678" w:type="dxa"/>
          </w:tcPr>
          <w:p w:rsidR="00E3649E" w:rsidRPr="00F0269A" w:rsidRDefault="00E3649E" w:rsidP="00486B15">
            <w:pPr>
              <w:pStyle w:val="ENoteTableText"/>
            </w:pPr>
            <w:r w:rsidRPr="00F0269A">
              <w:t>rs. No.</w:t>
            </w:r>
            <w:r w:rsidR="00F0269A">
              <w:t> </w:t>
            </w:r>
            <w:r w:rsidRPr="00F0269A">
              <w:t>45, 2000</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71</w:t>
            </w:r>
            <w:r w:rsidRPr="00F0269A">
              <w:tab/>
            </w:r>
          </w:p>
        </w:tc>
        <w:tc>
          <w:tcPr>
            <w:tcW w:w="4678" w:type="dxa"/>
          </w:tcPr>
          <w:p w:rsidR="00E3649E" w:rsidRPr="00F0269A" w:rsidRDefault="00E3649E" w:rsidP="00486B15">
            <w:pPr>
              <w:pStyle w:val="ENoteTableText"/>
            </w:pPr>
            <w:r w:rsidRPr="00F0269A">
              <w:t>am. No.</w:t>
            </w:r>
            <w:r w:rsidR="00F0269A">
              <w:t> </w:t>
            </w:r>
            <w:r w:rsidRPr="00F0269A">
              <w:t>83, 1999</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rs. No.</w:t>
            </w:r>
            <w:r w:rsidR="00F0269A">
              <w:t> </w:t>
            </w:r>
            <w:r w:rsidRPr="00F0269A">
              <w:t>45, 2000</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72</w:t>
            </w:r>
            <w:r w:rsidRPr="00F0269A">
              <w:tab/>
            </w:r>
          </w:p>
        </w:tc>
        <w:tc>
          <w:tcPr>
            <w:tcW w:w="4678" w:type="dxa"/>
          </w:tcPr>
          <w:p w:rsidR="00E3649E" w:rsidRPr="00F0269A" w:rsidRDefault="00E3649E" w:rsidP="00486B15">
            <w:pPr>
              <w:pStyle w:val="ENoteTableText"/>
            </w:pPr>
            <w:r w:rsidRPr="00F0269A">
              <w:t>rs. No.</w:t>
            </w:r>
            <w:r w:rsidR="00F0269A">
              <w:t> </w:t>
            </w:r>
            <w:r w:rsidRPr="00F0269A">
              <w:t>45, 2000</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73</w:t>
            </w:r>
            <w:r w:rsidRPr="00F0269A">
              <w:tab/>
            </w:r>
          </w:p>
        </w:tc>
        <w:tc>
          <w:tcPr>
            <w:tcW w:w="4678" w:type="dxa"/>
          </w:tcPr>
          <w:p w:rsidR="00E3649E" w:rsidRPr="00F0269A" w:rsidRDefault="00E3649E" w:rsidP="00486B15">
            <w:pPr>
              <w:pStyle w:val="ENoteTableText"/>
            </w:pPr>
            <w:r w:rsidRPr="00F0269A">
              <w:t>rs. No.</w:t>
            </w:r>
            <w:r w:rsidR="00F0269A">
              <w:t> </w:t>
            </w:r>
            <w:r w:rsidRPr="00F0269A">
              <w:t>45, 2000</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132, 2004; No.</w:t>
            </w:r>
            <w:r w:rsidR="00F0269A">
              <w:t> </w:t>
            </w:r>
            <w:r w:rsidRPr="00F0269A">
              <w:t>53, 2008</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ss.</w:t>
            </w:r>
            <w:r w:rsidR="00F0269A">
              <w:t> </w:t>
            </w:r>
            <w:r w:rsidRPr="00F0269A">
              <w:t>74, 75</w:t>
            </w:r>
            <w:r w:rsidRPr="00F0269A">
              <w:tab/>
            </w:r>
          </w:p>
        </w:tc>
        <w:tc>
          <w:tcPr>
            <w:tcW w:w="4678" w:type="dxa"/>
          </w:tcPr>
          <w:p w:rsidR="00E3649E" w:rsidRPr="00F0269A" w:rsidRDefault="00E3649E" w:rsidP="00486B15">
            <w:pPr>
              <w:pStyle w:val="ENoteTableText"/>
            </w:pPr>
            <w:r w:rsidRPr="00F0269A">
              <w:t>rs. No.</w:t>
            </w:r>
            <w:r w:rsidR="00F0269A">
              <w:t> </w:t>
            </w:r>
            <w:r w:rsidRPr="00F0269A">
              <w:t>45, 2000</w:t>
            </w:r>
          </w:p>
        </w:tc>
      </w:tr>
      <w:tr w:rsidR="00E3649E" w:rsidRPr="00F0269A" w:rsidTr="00216E8B">
        <w:trPr>
          <w:cantSplit/>
        </w:trPr>
        <w:tc>
          <w:tcPr>
            <w:tcW w:w="2410" w:type="dxa"/>
          </w:tcPr>
          <w:p w:rsidR="00E3649E" w:rsidRPr="00F0269A" w:rsidRDefault="00E3649E" w:rsidP="008239A7">
            <w:pPr>
              <w:pStyle w:val="ENoteTableText"/>
              <w:tabs>
                <w:tab w:val="center" w:leader="dot" w:pos="2268"/>
              </w:tabs>
              <w:rPr>
                <w:b/>
              </w:rPr>
            </w:pPr>
            <w:r w:rsidRPr="00F0269A">
              <w:rPr>
                <w:b/>
              </w:rPr>
              <w:lastRenderedPageBreak/>
              <w:t>Subdivision C</w:t>
            </w:r>
          </w:p>
        </w:tc>
        <w:tc>
          <w:tcPr>
            <w:tcW w:w="4678" w:type="dxa"/>
          </w:tcPr>
          <w:p w:rsidR="00E3649E" w:rsidRPr="00F0269A" w:rsidRDefault="00E3649E" w:rsidP="00C764E9">
            <w:pPr>
              <w:pStyle w:val="ENoteTableText"/>
              <w:tabs>
                <w:tab w:val="center" w:leader="dot" w:pos="2268"/>
              </w:tabs>
            </w:pP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76</w:t>
            </w:r>
            <w:r w:rsidRPr="00F0269A">
              <w:tab/>
            </w:r>
          </w:p>
        </w:tc>
        <w:tc>
          <w:tcPr>
            <w:tcW w:w="4678" w:type="dxa"/>
          </w:tcPr>
          <w:p w:rsidR="00E3649E" w:rsidRPr="00F0269A" w:rsidRDefault="00E3649E" w:rsidP="00486B15">
            <w:pPr>
              <w:pStyle w:val="ENoteTableText"/>
            </w:pPr>
            <w:r w:rsidRPr="00F0269A">
              <w:t>ad. No.</w:t>
            </w:r>
            <w:r w:rsidR="00F0269A">
              <w:t> </w:t>
            </w:r>
            <w:r w:rsidRPr="00F0269A">
              <w:t>45, 2000</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30, 2003; No.</w:t>
            </w:r>
            <w:r w:rsidR="00F0269A">
              <w:t> </w:t>
            </w:r>
            <w:r w:rsidRPr="00F0269A">
              <w:t>108, 2006</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ss.</w:t>
            </w:r>
            <w:r w:rsidR="00F0269A">
              <w:t> </w:t>
            </w:r>
            <w:r w:rsidRPr="00F0269A">
              <w:t>77–79</w:t>
            </w:r>
            <w:r w:rsidRPr="00F0269A">
              <w:tab/>
            </w:r>
          </w:p>
        </w:tc>
        <w:tc>
          <w:tcPr>
            <w:tcW w:w="4678" w:type="dxa"/>
          </w:tcPr>
          <w:p w:rsidR="00E3649E" w:rsidRPr="00F0269A" w:rsidRDefault="00E3649E" w:rsidP="00486B15">
            <w:pPr>
              <w:pStyle w:val="ENoteTableText"/>
            </w:pPr>
            <w:r w:rsidRPr="00F0269A">
              <w:t>ad. No.</w:t>
            </w:r>
            <w:r w:rsidR="00F0269A">
              <w:t> </w:t>
            </w:r>
            <w:r w:rsidRPr="00F0269A">
              <w:t>45, 2000</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80</w:t>
            </w:r>
            <w:r w:rsidRPr="00F0269A">
              <w:tab/>
            </w:r>
          </w:p>
        </w:tc>
        <w:tc>
          <w:tcPr>
            <w:tcW w:w="4678" w:type="dxa"/>
          </w:tcPr>
          <w:p w:rsidR="00E3649E" w:rsidRPr="00F0269A" w:rsidRDefault="00E3649E" w:rsidP="00486B15">
            <w:pPr>
              <w:pStyle w:val="ENoteTableText"/>
            </w:pPr>
            <w:r w:rsidRPr="00F0269A">
              <w:t>ad. No.</w:t>
            </w:r>
            <w:r w:rsidR="00F0269A">
              <w:t> </w:t>
            </w:r>
            <w:r w:rsidRPr="00F0269A">
              <w:t>45, 2000</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30, 2003</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81</w:t>
            </w:r>
            <w:r w:rsidRPr="00F0269A">
              <w:tab/>
            </w:r>
          </w:p>
        </w:tc>
        <w:tc>
          <w:tcPr>
            <w:tcW w:w="4678" w:type="dxa"/>
          </w:tcPr>
          <w:p w:rsidR="00E3649E" w:rsidRPr="00F0269A" w:rsidRDefault="00E3649E" w:rsidP="00486B15">
            <w:pPr>
              <w:pStyle w:val="ENoteTableText"/>
            </w:pPr>
            <w:r w:rsidRPr="00F0269A">
              <w:t>ad. No.</w:t>
            </w:r>
            <w:r w:rsidR="00F0269A">
              <w:t> </w:t>
            </w:r>
            <w:r w:rsidRPr="00F0269A">
              <w:t>45, 2000</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30, 2003; No.</w:t>
            </w:r>
            <w:r w:rsidR="00F0269A">
              <w:t> </w:t>
            </w:r>
            <w:r w:rsidRPr="00F0269A">
              <w:t>108, 2006</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82</w:t>
            </w:r>
            <w:r w:rsidRPr="00F0269A">
              <w:tab/>
            </w:r>
          </w:p>
        </w:tc>
        <w:tc>
          <w:tcPr>
            <w:tcW w:w="4678" w:type="dxa"/>
          </w:tcPr>
          <w:p w:rsidR="00E3649E" w:rsidRPr="00F0269A" w:rsidRDefault="00E3649E" w:rsidP="00486B15">
            <w:pPr>
              <w:pStyle w:val="ENoteTableText"/>
            </w:pPr>
            <w:r w:rsidRPr="00F0269A">
              <w:t>ad. No.</w:t>
            </w:r>
            <w:r w:rsidR="00F0269A">
              <w:t> </w:t>
            </w:r>
            <w:r w:rsidRPr="00F0269A">
              <w:t>45, 2000</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108, 2006</w:t>
            </w:r>
          </w:p>
        </w:tc>
      </w:tr>
      <w:tr w:rsidR="00E3649E" w:rsidRPr="00F0269A" w:rsidTr="00216E8B">
        <w:trPr>
          <w:cantSplit/>
        </w:trPr>
        <w:tc>
          <w:tcPr>
            <w:tcW w:w="2410" w:type="dxa"/>
          </w:tcPr>
          <w:p w:rsidR="00E3649E" w:rsidRPr="00F0269A" w:rsidRDefault="00E3649E" w:rsidP="008239A7">
            <w:pPr>
              <w:pStyle w:val="ENoteTableText"/>
              <w:tabs>
                <w:tab w:val="center" w:leader="dot" w:pos="2268"/>
              </w:tabs>
              <w:rPr>
                <w:b/>
              </w:rPr>
            </w:pPr>
            <w:r w:rsidRPr="00F0269A">
              <w:rPr>
                <w:b/>
              </w:rPr>
              <w:t>Subdivision CA</w:t>
            </w:r>
          </w:p>
        </w:tc>
        <w:tc>
          <w:tcPr>
            <w:tcW w:w="4678" w:type="dxa"/>
          </w:tcPr>
          <w:p w:rsidR="00E3649E" w:rsidRPr="00F0269A" w:rsidRDefault="00E3649E" w:rsidP="00486B15">
            <w:pPr>
              <w:pStyle w:val="ENoteTableText"/>
            </w:pP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82A</w:t>
            </w:r>
            <w:r w:rsidRPr="00F0269A">
              <w:tab/>
            </w:r>
          </w:p>
        </w:tc>
        <w:tc>
          <w:tcPr>
            <w:tcW w:w="4678" w:type="dxa"/>
          </w:tcPr>
          <w:p w:rsidR="00E3649E" w:rsidRPr="00F0269A" w:rsidRDefault="00E3649E" w:rsidP="00486B15">
            <w:pPr>
              <w:pStyle w:val="ENoteTableText"/>
            </w:pPr>
            <w:r w:rsidRPr="00F0269A">
              <w:t>ad. No.</w:t>
            </w:r>
            <w:r w:rsidR="00F0269A">
              <w:t> </w:t>
            </w:r>
            <w:r w:rsidRPr="00F0269A">
              <w:t>132, 2004</w:t>
            </w:r>
          </w:p>
        </w:tc>
      </w:tr>
      <w:tr w:rsidR="00E3649E" w:rsidRPr="00F0269A" w:rsidTr="00216E8B">
        <w:trPr>
          <w:cantSplit/>
        </w:trPr>
        <w:tc>
          <w:tcPr>
            <w:tcW w:w="2410" w:type="dxa"/>
          </w:tcPr>
          <w:p w:rsidR="00E3649E" w:rsidRPr="00F0269A" w:rsidRDefault="00E3649E" w:rsidP="008239A7">
            <w:pPr>
              <w:pStyle w:val="ENoteTableText"/>
              <w:tabs>
                <w:tab w:val="center" w:leader="dot" w:pos="2268"/>
              </w:tabs>
              <w:rPr>
                <w:b/>
              </w:rPr>
            </w:pPr>
            <w:r w:rsidRPr="00F0269A">
              <w:rPr>
                <w:b/>
              </w:rPr>
              <w:t>Subdivision D</w:t>
            </w:r>
          </w:p>
        </w:tc>
        <w:tc>
          <w:tcPr>
            <w:tcW w:w="4678" w:type="dxa"/>
          </w:tcPr>
          <w:p w:rsidR="00E3649E" w:rsidRPr="00F0269A" w:rsidRDefault="00E3649E" w:rsidP="00D02320">
            <w:pPr>
              <w:pStyle w:val="ENoteTableText"/>
              <w:tabs>
                <w:tab w:val="center" w:leader="dot" w:pos="2268"/>
              </w:tabs>
            </w:pP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83</w:t>
            </w:r>
            <w:r w:rsidRPr="00F0269A">
              <w:tab/>
            </w:r>
          </w:p>
        </w:tc>
        <w:tc>
          <w:tcPr>
            <w:tcW w:w="4678" w:type="dxa"/>
          </w:tcPr>
          <w:p w:rsidR="00E3649E" w:rsidRPr="00F0269A" w:rsidRDefault="00E3649E" w:rsidP="00486B15">
            <w:pPr>
              <w:pStyle w:val="ENoteTableText"/>
            </w:pPr>
            <w:r w:rsidRPr="00F0269A">
              <w:t>ad. No.</w:t>
            </w:r>
            <w:r w:rsidR="00F0269A">
              <w:t> </w:t>
            </w:r>
            <w:r w:rsidRPr="00F0269A">
              <w:t>45, 2000</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53, 2008</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84</w:t>
            </w:r>
            <w:r w:rsidRPr="00F0269A">
              <w:tab/>
            </w:r>
          </w:p>
        </w:tc>
        <w:tc>
          <w:tcPr>
            <w:tcW w:w="4678" w:type="dxa"/>
          </w:tcPr>
          <w:p w:rsidR="00E3649E" w:rsidRPr="00F0269A" w:rsidRDefault="00E3649E" w:rsidP="00486B15">
            <w:pPr>
              <w:pStyle w:val="ENoteTableText"/>
            </w:pPr>
            <w:r w:rsidRPr="00F0269A">
              <w:t>ad. No.</w:t>
            </w:r>
            <w:r w:rsidR="00F0269A">
              <w:t> </w:t>
            </w:r>
            <w:r w:rsidRPr="00F0269A">
              <w:t>45, 2000</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rs. No.</w:t>
            </w:r>
            <w:r w:rsidR="00F0269A">
              <w:t> </w:t>
            </w:r>
            <w:r w:rsidRPr="00F0269A">
              <w:t>108, 2006</w:t>
            </w:r>
          </w:p>
        </w:tc>
      </w:tr>
      <w:tr w:rsidR="008239A7" w:rsidRPr="00F0269A" w:rsidTr="00216E8B">
        <w:trPr>
          <w:cantSplit/>
        </w:trPr>
        <w:tc>
          <w:tcPr>
            <w:tcW w:w="2410" w:type="dxa"/>
          </w:tcPr>
          <w:p w:rsidR="008239A7" w:rsidRPr="00F0269A" w:rsidRDefault="008239A7" w:rsidP="00486B15">
            <w:pPr>
              <w:pStyle w:val="ENoteTableText"/>
            </w:pPr>
            <w:r w:rsidRPr="00F0269A">
              <w:rPr>
                <w:b/>
              </w:rPr>
              <w:t>Division</w:t>
            </w:r>
            <w:r w:rsidR="00F0269A">
              <w:rPr>
                <w:b/>
              </w:rPr>
              <w:t> </w:t>
            </w:r>
            <w:r w:rsidRPr="00F0269A">
              <w:rPr>
                <w:b/>
              </w:rPr>
              <w:t>4A</w:t>
            </w:r>
          </w:p>
        </w:tc>
        <w:tc>
          <w:tcPr>
            <w:tcW w:w="4678" w:type="dxa"/>
          </w:tcPr>
          <w:p w:rsidR="008239A7" w:rsidRPr="00F0269A" w:rsidRDefault="008239A7" w:rsidP="00486B15">
            <w:pPr>
              <w:pStyle w:val="ENoteTableText"/>
            </w:pPr>
          </w:p>
        </w:tc>
      </w:tr>
      <w:tr w:rsidR="00E3649E" w:rsidRPr="00F0269A" w:rsidTr="00216E8B">
        <w:trPr>
          <w:cantSplit/>
        </w:trPr>
        <w:tc>
          <w:tcPr>
            <w:tcW w:w="2410" w:type="dxa"/>
          </w:tcPr>
          <w:p w:rsidR="00E3649E" w:rsidRPr="00F0269A" w:rsidRDefault="00E3649E" w:rsidP="00A15CEA">
            <w:pPr>
              <w:pStyle w:val="ENoteTableText"/>
              <w:tabs>
                <w:tab w:val="center" w:leader="dot" w:pos="2268"/>
              </w:tabs>
            </w:pPr>
            <w:r w:rsidRPr="00F0269A">
              <w:t>Division</w:t>
            </w:r>
            <w:r w:rsidR="00F0269A">
              <w:t> </w:t>
            </w:r>
            <w:r w:rsidRPr="00F0269A">
              <w:t>4A heading</w:t>
            </w:r>
            <w:r w:rsidRPr="00F0269A">
              <w:tab/>
            </w:r>
          </w:p>
        </w:tc>
        <w:tc>
          <w:tcPr>
            <w:tcW w:w="4678" w:type="dxa"/>
          </w:tcPr>
          <w:p w:rsidR="00E3649E" w:rsidRPr="00F0269A" w:rsidRDefault="00E3649E" w:rsidP="00A15CEA">
            <w:pPr>
              <w:pStyle w:val="ENoteTableText"/>
              <w:tabs>
                <w:tab w:val="center" w:leader="dot" w:pos="2268"/>
              </w:tabs>
            </w:pPr>
            <w:r w:rsidRPr="00F0269A">
              <w:t>ad. No.</w:t>
            </w:r>
            <w:r w:rsidR="00F0269A">
              <w:t> </w:t>
            </w:r>
            <w:r w:rsidRPr="00F0269A">
              <w:t>113, 2007</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p>
        </w:tc>
        <w:tc>
          <w:tcPr>
            <w:tcW w:w="4678" w:type="dxa"/>
          </w:tcPr>
          <w:p w:rsidR="00E3649E" w:rsidRPr="00F0269A" w:rsidRDefault="00E3649E" w:rsidP="00486B15">
            <w:pPr>
              <w:pStyle w:val="ENoteTableText"/>
            </w:pPr>
            <w:r w:rsidRPr="00F0269A">
              <w:t>rs. No.</w:t>
            </w:r>
            <w:r w:rsidR="00F0269A">
              <w:t> </w:t>
            </w:r>
            <w:r w:rsidRPr="00F0269A">
              <w:t>50, 2009</w:t>
            </w:r>
          </w:p>
        </w:tc>
      </w:tr>
      <w:tr w:rsidR="00E3649E" w:rsidRPr="00F0269A" w:rsidTr="00216E8B">
        <w:trPr>
          <w:cantSplit/>
        </w:trPr>
        <w:tc>
          <w:tcPr>
            <w:tcW w:w="2410" w:type="dxa"/>
          </w:tcPr>
          <w:p w:rsidR="00E3649E" w:rsidRPr="00F0269A" w:rsidRDefault="008239A7" w:rsidP="008239A7">
            <w:pPr>
              <w:pStyle w:val="ENoteTableText"/>
              <w:tabs>
                <w:tab w:val="center" w:leader="dot" w:pos="2268"/>
              </w:tabs>
              <w:rPr>
                <w:b/>
              </w:rPr>
            </w:pPr>
            <w:r w:rsidRPr="00F0269A">
              <w:rPr>
                <w:b/>
              </w:rPr>
              <w:t>Subdivision AA</w:t>
            </w:r>
          </w:p>
        </w:tc>
        <w:tc>
          <w:tcPr>
            <w:tcW w:w="4678" w:type="dxa"/>
          </w:tcPr>
          <w:p w:rsidR="00E3649E" w:rsidRPr="00F0269A" w:rsidRDefault="00E3649E" w:rsidP="00651290">
            <w:pPr>
              <w:pStyle w:val="ENoteTableText"/>
              <w:tabs>
                <w:tab w:val="center" w:leader="dot" w:pos="2268"/>
              </w:tabs>
            </w:pP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ss.</w:t>
            </w:r>
            <w:r w:rsidR="00F0269A">
              <w:t> </w:t>
            </w:r>
            <w:r w:rsidRPr="00F0269A">
              <w:t>84AAA–84AAD</w:t>
            </w:r>
            <w:r w:rsidRPr="00F0269A">
              <w:tab/>
            </w:r>
          </w:p>
        </w:tc>
        <w:tc>
          <w:tcPr>
            <w:tcW w:w="4678" w:type="dxa"/>
          </w:tcPr>
          <w:p w:rsidR="00E3649E" w:rsidRPr="00F0269A" w:rsidRDefault="00E3649E" w:rsidP="00486B15">
            <w:pPr>
              <w:pStyle w:val="ENoteTableText"/>
            </w:pPr>
            <w:r w:rsidRPr="00F0269A">
              <w:t>ad. No.</w:t>
            </w:r>
            <w:r w:rsidR="00F0269A">
              <w:t> </w:t>
            </w:r>
            <w:r w:rsidRPr="00F0269A">
              <w:t>25, 2011</w:t>
            </w:r>
          </w:p>
        </w:tc>
      </w:tr>
      <w:tr w:rsidR="008239A7" w:rsidRPr="00F0269A" w:rsidTr="00216E8B">
        <w:trPr>
          <w:cantSplit/>
        </w:trPr>
        <w:tc>
          <w:tcPr>
            <w:tcW w:w="2410" w:type="dxa"/>
          </w:tcPr>
          <w:p w:rsidR="008239A7" w:rsidRPr="00F0269A" w:rsidRDefault="008239A7" w:rsidP="003D7FE2">
            <w:pPr>
              <w:pStyle w:val="ENoteTableText"/>
              <w:tabs>
                <w:tab w:val="center" w:leader="dot" w:pos="2268"/>
              </w:tabs>
            </w:pPr>
            <w:r w:rsidRPr="00F0269A">
              <w:rPr>
                <w:b/>
              </w:rPr>
              <w:t>Subdivision A</w:t>
            </w:r>
          </w:p>
        </w:tc>
        <w:tc>
          <w:tcPr>
            <w:tcW w:w="4678" w:type="dxa"/>
          </w:tcPr>
          <w:p w:rsidR="008239A7" w:rsidRPr="00F0269A" w:rsidRDefault="008239A7" w:rsidP="00486B15">
            <w:pPr>
              <w:pStyle w:val="ENoteTableText"/>
            </w:pPr>
          </w:p>
        </w:tc>
      </w:tr>
      <w:tr w:rsidR="00E3649E" w:rsidRPr="00F0269A" w:rsidTr="00216E8B">
        <w:trPr>
          <w:cantSplit/>
        </w:trPr>
        <w:tc>
          <w:tcPr>
            <w:tcW w:w="2410" w:type="dxa"/>
          </w:tcPr>
          <w:p w:rsidR="00E3649E" w:rsidRPr="00F0269A" w:rsidRDefault="00E3649E" w:rsidP="00BD3AE7">
            <w:pPr>
              <w:pStyle w:val="ENoteTableText"/>
              <w:tabs>
                <w:tab w:val="center" w:leader="dot" w:pos="2268"/>
              </w:tabs>
            </w:pPr>
            <w:r w:rsidRPr="00F0269A">
              <w:t>Subdivision A heading</w:t>
            </w:r>
            <w:r w:rsidRPr="00F0269A">
              <w:tab/>
            </w:r>
          </w:p>
        </w:tc>
        <w:tc>
          <w:tcPr>
            <w:tcW w:w="4678" w:type="dxa"/>
          </w:tcPr>
          <w:p w:rsidR="00E3649E" w:rsidRPr="00F0269A" w:rsidRDefault="008239A7" w:rsidP="00BD3AE7">
            <w:pPr>
              <w:pStyle w:val="ENoteTableText"/>
              <w:tabs>
                <w:tab w:val="center" w:leader="dot" w:pos="2268"/>
              </w:tabs>
            </w:pPr>
            <w:r w:rsidRPr="00F0269A">
              <w:t>rs. No.</w:t>
            </w:r>
            <w:r w:rsidR="00F0269A">
              <w:t> </w:t>
            </w:r>
            <w:r w:rsidRPr="00F0269A">
              <w:t>50, 2009</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84AA</w:t>
            </w:r>
            <w:r w:rsidRPr="00F0269A">
              <w:tab/>
            </w:r>
          </w:p>
        </w:tc>
        <w:tc>
          <w:tcPr>
            <w:tcW w:w="4678" w:type="dxa"/>
          </w:tcPr>
          <w:p w:rsidR="00E3649E" w:rsidRPr="00F0269A" w:rsidRDefault="00E3649E" w:rsidP="00486B15">
            <w:pPr>
              <w:pStyle w:val="ENoteTableText"/>
            </w:pPr>
            <w:r w:rsidRPr="00F0269A">
              <w:t>ad. No.</w:t>
            </w:r>
            <w:r w:rsidR="00F0269A">
              <w:t> </w:t>
            </w:r>
            <w:r w:rsidRPr="00F0269A">
              <w:t>53, 2008</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50, 2009; No.</w:t>
            </w:r>
            <w:r w:rsidR="00F0269A">
              <w:t> </w:t>
            </w:r>
            <w:r w:rsidRPr="00F0269A">
              <w:t>25, 2011</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84AB</w:t>
            </w:r>
            <w:r w:rsidRPr="00F0269A">
              <w:tab/>
            </w:r>
          </w:p>
        </w:tc>
        <w:tc>
          <w:tcPr>
            <w:tcW w:w="4678" w:type="dxa"/>
          </w:tcPr>
          <w:p w:rsidR="00E3649E" w:rsidRPr="00F0269A" w:rsidRDefault="00E3649E" w:rsidP="00486B15">
            <w:pPr>
              <w:pStyle w:val="ENoteTableText"/>
            </w:pPr>
            <w:r w:rsidRPr="00F0269A">
              <w:t>ad. No.</w:t>
            </w:r>
            <w:r w:rsidR="00F0269A">
              <w:t> </w:t>
            </w:r>
            <w:r w:rsidRPr="00F0269A">
              <w:t>53, 2008</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25, 2011</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84AC</w:t>
            </w:r>
            <w:r w:rsidRPr="00F0269A">
              <w:tab/>
            </w:r>
          </w:p>
        </w:tc>
        <w:tc>
          <w:tcPr>
            <w:tcW w:w="4678" w:type="dxa"/>
          </w:tcPr>
          <w:p w:rsidR="00E3649E" w:rsidRPr="00F0269A" w:rsidRDefault="00E3649E" w:rsidP="00486B15">
            <w:pPr>
              <w:pStyle w:val="ENoteTableText"/>
            </w:pPr>
            <w:r w:rsidRPr="00F0269A">
              <w:t>ad. No.</w:t>
            </w:r>
            <w:r w:rsidR="00F0269A">
              <w:t> </w:t>
            </w:r>
            <w:r w:rsidRPr="00F0269A">
              <w:t>53, 2008</w:t>
            </w:r>
          </w:p>
        </w:tc>
      </w:tr>
      <w:tr w:rsidR="008239A7" w:rsidRPr="00F0269A" w:rsidTr="00216E8B">
        <w:trPr>
          <w:cantSplit/>
        </w:trPr>
        <w:tc>
          <w:tcPr>
            <w:tcW w:w="2410" w:type="dxa"/>
          </w:tcPr>
          <w:p w:rsidR="008239A7" w:rsidRPr="00F0269A" w:rsidRDefault="008239A7" w:rsidP="003D7FE2">
            <w:pPr>
              <w:pStyle w:val="ENoteTableText"/>
              <w:tabs>
                <w:tab w:val="center" w:leader="dot" w:pos="2268"/>
              </w:tabs>
            </w:pPr>
          </w:p>
        </w:tc>
        <w:tc>
          <w:tcPr>
            <w:tcW w:w="4678" w:type="dxa"/>
          </w:tcPr>
          <w:p w:rsidR="008239A7" w:rsidRPr="00F0269A" w:rsidRDefault="008239A7" w:rsidP="00486B15">
            <w:pPr>
              <w:pStyle w:val="ENoteTableText"/>
            </w:pPr>
          </w:p>
        </w:tc>
      </w:tr>
      <w:tr w:rsidR="00E3649E" w:rsidRPr="00F0269A" w:rsidTr="00216E8B">
        <w:trPr>
          <w:cantSplit/>
        </w:trPr>
        <w:tc>
          <w:tcPr>
            <w:tcW w:w="2410" w:type="dxa"/>
          </w:tcPr>
          <w:p w:rsidR="00E3649E" w:rsidRPr="00F0269A" w:rsidRDefault="00E3649E" w:rsidP="00BD3AE7">
            <w:pPr>
              <w:pStyle w:val="ENoteTableText"/>
              <w:tabs>
                <w:tab w:val="center" w:leader="dot" w:pos="2268"/>
              </w:tabs>
              <w:rPr>
                <w:b/>
              </w:rPr>
            </w:pPr>
            <w:r w:rsidRPr="00F0269A">
              <w:rPr>
                <w:b/>
              </w:rPr>
              <w:t>Subdivision B heading</w:t>
            </w:r>
            <w:r w:rsidRPr="00F0269A">
              <w:tab/>
            </w:r>
          </w:p>
        </w:tc>
        <w:tc>
          <w:tcPr>
            <w:tcW w:w="4678" w:type="dxa"/>
          </w:tcPr>
          <w:p w:rsidR="00E3649E" w:rsidRPr="00F0269A" w:rsidRDefault="00E3649E" w:rsidP="00D02320">
            <w:pPr>
              <w:pStyle w:val="ENoteTableText"/>
              <w:tabs>
                <w:tab w:val="center" w:leader="dot" w:pos="2268"/>
              </w:tabs>
            </w:pPr>
            <w:r w:rsidRPr="00F0269A">
              <w:t>ad. No.</w:t>
            </w:r>
            <w:r w:rsidR="00F0269A">
              <w:t> </w:t>
            </w:r>
            <w:r w:rsidRPr="00F0269A">
              <w:t>53, 2008</w:t>
            </w:r>
          </w:p>
        </w:tc>
      </w:tr>
      <w:tr w:rsidR="00E3649E" w:rsidRPr="00F0269A" w:rsidTr="00216E8B">
        <w:trPr>
          <w:cantSplit/>
        </w:trPr>
        <w:tc>
          <w:tcPr>
            <w:tcW w:w="2410" w:type="dxa"/>
          </w:tcPr>
          <w:p w:rsidR="00E3649E" w:rsidRPr="00F0269A" w:rsidRDefault="00E3649E" w:rsidP="00D02320">
            <w:pPr>
              <w:pStyle w:val="ENoteTableText"/>
              <w:tabs>
                <w:tab w:val="center" w:leader="dot" w:pos="2268"/>
              </w:tabs>
            </w:pPr>
          </w:p>
        </w:tc>
        <w:tc>
          <w:tcPr>
            <w:tcW w:w="4678" w:type="dxa"/>
          </w:tcPr>
          <w:p w:rsidR="00E3649E" w:rsidRPr="00F0269A" w:rsidRDefault="00E3649E" w:rsidP="00D02320">
            <w:pPr>
              <w:pStyle w:val="ENoteTableText"/>
              <w:tabs>
                <w:tab w:val="center" w:leader="dot" w:pos="2268"/>
              </w:tabs>
            </w:pPr>
            <w:r w:rsidRPr="00F0269A">
              <w:t>rs. No.</w:t>
            </w:r>
            <w:r w:rsidR="00F0269A">
              <w:t> </w:t>
            </w:r>
            <w:r w:rsidRPr="00F0269A">
              <w:t>50, 2009</w:t>
            </w:r>
          </w:p>
        </w:tc>
      </w:tr>
      <w:tr w:rsidR="00E3649E" w:rsidRPr="00F0269A" w:rsidTr="00216E8B">
        <w:trPr>
          <w:cantSplit/>
        </w:trPr>
        <w:tc>
          <w:tcPr>
            <w:tcW w:w="2410" w:type="dxa"/>
          </w:tcPr>
          <w:p w:rsidR="00E3649E" w:rsidRPr="00F0269A" w:rsidRDefault="00216E8B" w:rsidP="00507A3F">
            <w:pPr>
              <w:pStyle w:val="ENoteTableText"/>
              <w:tabs>
                <w:tab w:val="center" w:leader="dot" w:pos="2268"/>
              </w:tabs>
            </w:pPr>
            <w:r w:rsidRPr="00F0269A">
              <w:t>s. 84A</w:t>
            </w:r>
            <w:r w:rsidR="00E3649E" w:rsidRPr="00F0269A">
              <w:tab/>
            </w:r>
          </w:p>
        </w:tc>
        <w:tc>
          <w:tcPr>
            <w:tcW w:w="4678" w:type="dxa"/>
          </w:tcPr>
          <w:p w:rsidR="00E3649E" w:rsidRPr="00F0269A" w:rsidRDefault="00E3649E" w:rsidP="00486B15">
            <w:pPr>
              <w:pStyle w:val="ENoteTableText"/>
            </w:pPr>
            <w:r w:rsidRPr="00F0269A">
              <w:t>ad. No.</w:t>
            </w:r>
            <w:r w:rsidR="00F0269A">
              <w:t> </w:t>
            </w:r>
            <w:r w:rsidRPr="00F0269A">
              <w:t>113, 2007</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53, 2008; No.</w:t>
            </w:r>
            <w:r w:rsidR="00F0269A">
              <w:t> </w:t>
            </w:r>
            <w:r w:rsidRPr="00F0269A">
              <w:t>50, 2009</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84B</w:t>
            </w:r>
            <w:r w:rsidRPr="00F0269A">
              <w:tab/>
            </w:r>
          </w:p>
        </w:tc>
        <w:tc>
          <w:tcPr>
            <w:tcW w:w="4678" w:type="dxa"/>
          </w:tcPr>
          <w:p w:rsidR="00E3649E" w:rsidRPr="00F0269A" w:rsidRDefault="00E3649E" w:rsidP="00486B15">
            <w:pPr>
              <w:pStyle w:val="ENoteTableText"/>
            </w:pPr>
            <w:r w:rsidRPr="00F0269A">
              <w:t>ad. No.</w:t>
            </w:r>
            <w:r w:rsidR="00F0269A">
              <w:t> </w:t>
            </w:r>
            <w:r w:rsidRPr="00F0269A">
              <w:t>113, 2007</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53, 2008; No.</w:t>
            </w:r>
            <w:r w:rsidR="00F0269A">
              <w:t> </w:t>
            </w:r>
            <w:r w:rsidRPr="00F0269A">
              <w:t>50, 2009; No.</w:t>
            </w:r>
            <w:r w:rsidR="00F0269A">
              <w:t> </w:t>
            </w:r>
            <w:r w:rsidRPr="00F0269A">
              <w:t>25, 2011</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ss.</w:t>
            </w:r>
            <w:r w:rsidR="00F0269A">
              <w:t> </w:t>
            </w:r>
            <w:r w:rsidRPr="00F0269A">
              <w:t>84C, 84D</w:t>
            </w:r>
            <w:r w:rsidRPr="00F0269A">
              <w:tab/>
            </w:r>
          </w:p>
        </w:tc>
        <w:tc>
          <w:tcPr>
            <w:tcW w:w="4678" w:type="dxa"/>
          </w:tcPr>
          <w:p w:rsidR="00E3649E" w:rsidRPr="00F0269A" w:rsidRDefault="00E3649E" w:rsidP="00486B15">
            <w:pPr>
              <w:pStyle w:val="ENoteTableText"/>
            </w:pPr>
            <w:r w:rsidRPr="00F0269A">
              <w:t>ad. No.</w:t>
            </w:r>
            <w:r w:rsidR="00F0269A">
              <w:t> </w:t>
            </w:r>
            <w:r w:rsidRPr="00F0269A">
              <w:t>113, 2007</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53, 2008</w:t>
            </w:r>
          </w:p>
        </w:tc>
      </w:tr>
      <w:tr w:rsidR="00E3649E" w:rsidRPr="00F0269A" w:rsidTr="00216E8B">
        <w:trPr>
          <w:cantSplit/>
        </w:trPr>
        <w:tc>
          <w:tcPr>
            <w:tcW w:w="2410" w:type="dxa"/>
          </w:tcPr>
          <w:p w:rsidR="00E3649E" w:rsidRPr="00F0269A" w:rsidRDefault="00E3649E" w:rsidP="00BD3AE7">
            <w:pPr>
              <w:pStyle w:val="ENoteTableText"/>
              <w:tabs>
                <w:tab w:val="center" w:leader="dot" w:pos="2268"/>
              </w:tabs>
              <w:rPr>
                <w:b/>
              </w:rPr>
            </w:pPr>
            <w:r w:rsidRPr="00F0269A">
              <w:rPr>
                <w:b/>
              </w:rPr>
              <w:t>Subdivision BA heading</w:t>
            </w:r>
            <w:r w:rsidRPr="00F0269A">
              <w:tab/>
            </w:r>
          </w:p>
        </w:tc>
        <w:tc>
          <w:tcPr>
            <w:tcW w:w="4678" w:type="dxa"/>
          </w:tcPr>
          <w:p w:rsidR="00E3649E" w:rsidRPr="00F0269A" w:rsidRDefault="00E3649E" w:rsidP="00BD3AE7">
            <w:pPr>
              <w:pStyle w:val="ENoteTableText"/>
              <w:tabs>
                <w:tab w:val="center" w:leader="dot" w:pos="2268"/>
              </w:tabs>
            </w:pPr>
            <w:r w:rsidRPr="00F0269A">
              <w:t>ad. No.</w:t>
            </w:r>
            <w:r w:rsidR="00F0269A">
              <w:t> </w:t>
            </w:r>
            <w:r w:rsidRPr="00F0269A">
              <w:t>50, 2009</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84DA</w:t>
            </w:r>
            <w:r w:rsidRPr="00F0269A">
              <w:tab/>
            </w:r>
          </w:p>
        </w:tc>
        <w:tc>
          <w:tcPr>
            <w:tcW w:w="4678" w:type="dxa"/>
          </w:tcPr>
          <w:p w:rsidR="00E3649E" w:rsidRPr="00F0269A" w:rsidRDefault="00E3649E" w:rsidP="00486B15">
            <w:pPr>
              <w:pStyle w:val="ENoteTableText"/>
            </w:pPr>
            <w:r w:rsidRPr="00F0269A">
              <w:t>ad. No.</w:t>
            </w:r>
            <w:r w:rsidR="00F0269A">
              <w:t> </w:t>
            </w:r>
            <w:r w:rsidRPr="00F0269A">
              <w:t>50, 2009</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84DB</w:t>
            </w:r>
            <w:r w:rsidRPr="00F0269A">
              <w:tab/>
            </w:r>
          </w:p>
        </w:tc>
        <w:tc>
          <w:tcPr>
            <w:tcW w:w="4678" w:type="dxa"/>
          </w:tcPr>
          <w:p w:rsidR="00E3649E" w:rsidRPr="00F0269A" w:rsidRDefault="00E3649E" w:rsidP="00486B15">
            <w:pPr>
              <w:pStyle w:val="ENoteTableText"/>
            </w:pPr>
            <w:r w:rsidRPr="00F0269A">
              <w:t>ad. No.</w:t>
            </w:r>
            <w:r w:rsidR="00F0269A">
              <w:t> </w:t>
            </w:r>
            <w:r w:rsidRPr="00F0269A">
              <w:t>50, 2009</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25, 2011</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ss.</w:t>
            </w:r>
            <w:r w:rsidR="00F0269A">
              <w:t> </w:t>
            </w:r>
            <w:r w:rsidRPr="00F0269A">
              <w:t>84DC, 84DD</w:t>
            </w:r>
            <w:r w:rsidRPr="00F0269A">
              <w:tab/>
            </w:r>
          </w:p>
        </w:tc>
        <w:tc>
          <w:tcPr>
            <w:tcW w:w="4678" w:type="dxa"/>
          </w:tcPr>
          <w:p w:rsidR="00E3649E" w:rsidRPr="00F0269A" w:rsidRDefault="00E3649E" w:rsidP="00486B15">
            <w:pPr>
              <w:pStyle w:val="ENoteTableText"/>
            </w:pPr>
            <w:r w:rsidRPr="00F0269A">
              <w:t>ad. No.</w:t>
            </w:r>
            <w:r w:rsidR="00F0269A">
              <w:t> </w:t>
            </w:r>
            <w:r w:rsidRPr="00F0269A">
              <w:t>50, 2009</w:t>
            </w:r>
          </w:p>
        </w:tc>
      </w:tr>
      <w:tr w:rsidR="00E3649E" w:rsidRPr="00F0269A" w:rsidTr="00216E8B">
        <w:trPr>
          <w:cantSplit/>
        </w:trPr>
        <w:tc>
          <w:tcPr>
            <w:tcW w:w="2410" w:type="dxa"/>
          </w:tcPr>
          <w:p w:rsidR="00E3649E" w:rsidRPr="00F0269A" w:rsidRDefault="00E3649E" w:rsidP="00F7665C">
            <w:pPr>
              <w:pStyle w:val="ENoteTableText"/>
              <w:tabs>
                <w:tab w:val="center" w:leader="dot" w:pos="2268"/>
              </w:tabs>
              <w:rPr>
                <w:b/>
              </w:rPr>
            </w:pPr>
            <w:r w:rsidRPr="00F0269A">
              <w:rPr>
                <w:b/>
              </w:rPr>
              <w:t>Subdivision C heading</w:t>
            </w:r>
            <w:r w:rsidRPr="00F0269A">
              <w:tab/>
            </w:r>
          </w:p>
        </w:tc>
        <w:tc>
          <w:tcPr>
            <w:tcW w:w="4678" w:type="dxa"/>
          </w:tcPr>
          <w:p w:rsidR="00E3649E" w:rsidRPr="00F0269A" w:rsidRDefault="00E3649E" w:rsidP="00F7665C">
            <w:pPr>
              <w:pStyle w:val="ENoteTableText"/>
              <w:tabs>
                <w:tab w:val="center" w:leader="dot" w:pos="2268"/>
              </w:tabs>
            </w:pPr>
            <w:r w:rsidRPr="00F0269A">
              <w:t>ad. No.</w:t>
            </w:r>
            <w:r w:rsidR="00F0269A">
              <w:t> </w:t>
            </w:r>
            <w:r w:rsidRPr="00F0269A">
              <w:t>53, 2008</w:t>
            </w:r>
          </w:p>
        </w:tc>
      </w:tr>
      <w:tr w:rsidR="00E3649E" w:rsidRPr="00F0269A" w:rsidTr="00216E8B">
        <w:trPr>
          <w:cantSplit/>
        </w:trPr>
        <w:tc>
          <w:tcPr>
            <w:tcW w:w="2410" w:type="dxa"/>
          </w:tcPr>
          <w:p w:rsidR="00E3649E" w:rsidRPr="00F0269A" w:rsidRDefault="00216E8B" w:rsidP="009F55E4">
            <w:pPr>
              <w:pStyle w:val="ENoteTableText"/>
              <w:tabs>
                <w:tab w:val="center" w:leader="dot" w:pos="2268"/>
              </w:tabs>
            </w:pPr>
            <w:r w:rsidRPr="00F0269A">
              <w:t>s. 84A (2nd occurring)</w:t>
            </w:r>
            <w:r w:rsidR="00E3649E" w:rsidRPr="00F0269A">
              <w:tab/>
            </w:r>
            <w:r w:rsidR="00E3649E" w:rsidRPr="00F0269A">
              <w:br/>
              <w:t>renum s 84E</w:t>
            </w:r>
            <w:r w:rsidR="00E3649E" w:rsidRPr="00F0269A">
              <w:tab/>
            </w:r>
          </w:p>
        </w:tc>
        <w:tc>
          <w:tcPr>
            <w:tcW w:w="4678" w:type="dxa"/>
          </w:tcPr>
          <w:p w:rsidR="00E3649E" w:rsidRPr="00F0269A" w:rsidRDefault="00E3649E" w:rsidP="009F55E4">
            <w:pPr>
              <w:pStyle w:val="ENoteTableText"/>
            </w:pPr>
            <w:r w:rsidRPr="00F0269A">
              <w:t>ad. No.</w:t>
            </w:r>
            <w:r w:rsidR="00F0269A">
              <w:t> </w:t>
            </w:r>
            <w:r w:rsidRPr="00F0269A">
              <w:t>25, 2011</w:t>
            </w:r>
            <w:r w:rsidRPr="00F0269A">
              <w:br/>
              <w:t>No 31,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84E</w:t>
            </w:r>
            <w:r w:rsidRPr="00F0269A">
              <w:tab/>
            </w:r>
          </w:p>
        </w:tc>
        <w:tc>
          <w:tcPr>
            <w:tcW w:w="4678" w:type="dxa"/>
          </w:tcPr>
          <w:p w:rsidR="00E3649E" w:rsidRPr="00F0269A" w:rsidRDefault="00E3649E" w:rsidP="00486B15">
            <w:pPr>
              <w:pStyle w:val="ENoteTableText"/>
            </w:pPr>
            <w:r w:rsidRPr="00F0269A">
              <w:t>ad. No.</w:t>
            </w:r>
            <w:r w:rsidR="00F0269A">
              <w:t> </w:t>
            </w:r>
            <w:r w:rsidRPr="00F0269A">
              <w:t>113, 2007</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53, 2008; No.</w:t>
            </w:r>
            <w:r w:rsidR="00F0269A">
              <w:t> </w:t>
            </w:r>
            <w:r w:rsidRPr="00F0269A">
              <w:t>50, 2009</w:t>
            </w:r>
          </w:p>
        </w:tc>
      </w:tr>
      <w:tr w:rsidR="00E3649E" w:rsidRPr="00F0269A" w:rsidTr="00216E8B">
        <w:trPr>
          <w:cantSplit/>
        </w:trPr>
        <w:tc>
          <w:tcPr>
            <w:tcW w:w="2410" w:type="dxa"/>
          </w:tcPr>
          <w:p w:rsidR="00E3649E" w:rsidRPr="00F0269A" w:rsidRDefault="00E3649E" w:rsidP="00911077">
            <w:pPr>
              <w:pStyle w:val="ENoteTableText"/>
            </w:pPr>
          </w:p>
        </w:tc>
        <w:tc>
          <w:tcPr>
            <w:tcW w:w="4678" w:type="dxa"/>
          </w:tcPr>
          <w:p w:rsidR="00E3649E" w:rsidRPr="00F0269A" w:rsidRDefault="00E3649E" w:rsidP="00911077">
            <w:pPr>
              <w:pStyle w:val="ENoteTableText"/>
            </w:pPr>
            <w:r w:rsidRPr="00F0269A">
              <w:t>rep. No.</w:t>
            </w:r>
            <w:r w:rsidR="00F0269A">
              <w:t> </w:t>
            </w:r>
            <w:r w:rsidRPr="00F0269A">
              <w:t>25, 2011</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84F</w:t>
            </w:r>
            <w:r w:rsidRPr="00F0269A">
              <w:tab/>
            </w:r>
          </w:p>
        </w:tc>
        <w:tc>
          <w:tcPr>
            <w:tcW w:w="4678" w:type="dxa"/>
          </w:tcPr>
          <w:p w:rsidR="00E3649E" w:rsidRPr="00F0269A" w:rsidRDefault="00E3649E" w:rsidP="00486B15">
            <w:pPr>
              <w:pStyle w:val="ENoteTableText"/>
            </w:pPr>
            <w:r w:rsidRPr="00F0269A">
              <w:t>ad. No.</w:t>
            </w:r>
            <w:r w:rsidR="00F0269A">
              <w:t> </w:t>
            </w:r>
            <w:r w:rsidRPr="00F0269A">
              <w:t>113, 2007</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53, 2008; No.</w:t>
            </w:r>
            <w:r w:rsidR="00F0269A">
              <w:t> </w:t>
            </w:r>
            <w:r w:rsidRPr="00F0269A">
              <w:t>50, 2009; Nos. 25 and 96, 2011; No 66, 2014</w:t>
            </w:r>
          </w:p>
        </w:tc>
      </w:tr>
      <w:tr w:rsidR="00E3649E" w:rsidRPr="00F0269A" w:rsidTr="00216E8B">
        <w:trPr>
          <w:cantSplit/>
        </w:trPr>
        <w:tc>
          <w:tcPr>
            <w:tcW w:w="2410" w:type="dxa"/>
          </w:tcPr>
          <w:p w:rsidR="00E3649E" w:rsidRPr="00F0269A" w:rsidRDefault="00E3649E" w:rsidP="00F7665C">
            <w:pPr>
              <w:pStyle w:val="ENoteTableText"/>
              <w:tabs>
                <w:tab w:val="center" w:leader="dot" w:pos="2268"/>
              </w:tabs>
              <w:rPr>
                <w:b/>
              </w:rPr>
            </w:pPr>
            <w:r w:rsidRPr="00F0269A">
              <w:rPr>
                <w:b/>
              </w:rPr>
              <w:t>Division</w:t>
            </w:r>
            <w:r w:rsidR="00F0269A">
              <w:rPr>
                <w:b/>
              </w:rPr>
              <w:t> </w:t>
            </w:r>
            <w:r w:rsidRPr="00F0269A">
              <w:rPr>
                <w:b/>
              </w:rPr>
              <w:t>4B heading</w:t>
            </w:r>
            <w:r w:rsidRPr="00F0269A">
              <w:tab/>
            </w:r>
          </w:p>
        </w:tc>
        <w:tc>
          <w:tcPr>
            <w:tcW w:w="4678" w:type="dxa"/>
          </w:tcPr>
          <w:p w:rsidR="00E3649E" w:rsidRPr="00F0269A" w:rsidRDefault="00E3649E" w:rsidP="00F7665C">
            <w:pPr>
              <w:pStyle w:val="ENoteTableText"/>
              <w:tabs>
                <w:tab w:val="center" w:leader="dot" w:pos="2268"/>
              </w:tabs>
            </w:pPr>
            <w:r w:rsidRPr="00F0269A">
              <w:t>ad. No.</w:t>
            </w:r>
            <w:r w:rsidR="00F0269A">
              <w:t> </w:t>
            </w:r>
            <w:r w:rsidRPr="00F0269A">
              <w:t>141, 2011</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84G</w:t>
            </w:r>
            <w:r w:rsidRPr="00F0269A">
              <w:tab/>
            </w:r>
          </w:p>
        </w:tc>
        <w:tc>
          <w:tcPr>
            <w:tcW w:w="4678" w:type="dxa"/>
          </w:tcPr>
          <w:p w:rsidR="00E3649E" w:rsidRPr="00F0269A" w:rsidRDefault="00E3649E" w:rsidP="00486B15">
            <w:pPr>
              <w:pStyle w:val="ENoteTableText"/>
            </w:pPr>
            <w:r w:rsidRPr="00F0269A">
              <w:t>ad. No.</w:t>
            </w:r>
            <w:r w:rsidR="00F0269A">
              <w:t> </w:t>
            </w:r>
            <w:r w:rsidRPr="00F0269A">
              <w:t>141, 2011</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154, 2012</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ss.</w:t>
            </w:r>
            <w:r w:rsidR="00F0269A">
              <w:t> </w:t>
            </w:r>
            <w:r w:rsidRPr="00F0269A">
              <w:t>84GA, 84GB</w:t>
            </w:r>
            <w:r w:rsidRPr="00F0269A">
              <w:tab/>
            </w:r>
          </w:p>
        </w:tc>
        <w:tc>
          <w:tcPr>
            <w:tcW w:w="4678" w:type="dxa"/>
          </w:tcPr>
          <w:p w:rsidR="00E3649E" w:rsidRPr="00F0269A" w:rsidRDefault="00E3649E" w:rsidP="00486B15">
            <w:pPr>
              <w:pStyle w:val="ENoteTableText"/>
            </w:pPr>
            <w:r w:rsidRPr="00F0269A">
              <w:t>ad. No.</w:t>
            </w:r>
            <w:r w:rsidR="00F0269A">
              <w:t> </w:t>
            </w:r>
            <w:r w:rsidRPr="00F0269A">
              <w:t>141, 2011</w:t>
            </w:r>
          </w:p>
        </w:tc>
      </w:tr>
      <w:tr w:rsidR="00E3649E" w:rsidRPr="00F0269A" w:rsidTr="00216E8B">
        <w:trPr>
          <w:cantSplit/>
        </w:trPr>
        <w:tc>
          <w:tcPr>
            <w:tcW w:w="2410" w:type="dxa"/>
          </w:tcPr>
          <w:p w:rsidR="00E3649E" w:rsidRPr="00F0269A" w:rsidRDefault="00E3649E" w:rsidP="00F7665C">
            <w:pPr>
              <w:pStyle w:val="ENoteTableText"/>
              <w:tabs>
                <w:tab w:val="center" w:leader="dot" w:pos="2268"/>
              </w:tabs>
              <w:rPr>
                <w:b/>
              </w:rPr>
            </w:pPr>
            <w:r w:rsidRPr="00F0269A">
              <w:rPr>
                <w:b/>
              </w:rPr>
              <w:t>Division</w:t>
            </w:r>
            <w:r w:rsidR="00F0269A">
              <w:rPr>
                <w:b/>
              </w:rPr>
              <w:t> </w:t>
            </w:r>
            <w:r w:rsidRPr="00F0269A">
              <w:rPr>
                <w:b/>
              </w:rPr>
              <w:t>5 heading</w:t>
            </w:r>
            <w:r w:rsidRPr="00F0269A">
              <w:tab/>
            </w:r>
          </w:p>
        </w:tc>
        <w:tc>
          <w:tcPr>
            <w:tcW w:w="4678" w:type="dxa"/>
          </w:tcPr>
          <w:p w:rsidR="00E3649E" w:rsidRPr="00F0269A" w:rsidRDefault="00E3649E" w:rsidP="00D02320">
            <w:pPr>
              <w:pStyle w:val="ENoteTableText"/>
            </w:pPr>
            <w:r w:rsidRPr="00F0269A">
              <w:t>ad. No.</w:t>
            </w:r>
            <w:r w:rsidR="00F0269A">
              <w:t> </w:t>
            </w:r>
            <w:r w:rsidRPr="00F0269A">
              <w:t>45, 2000</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85</w:t>
            </w:r>
            <w:r w:rsidRPr="00F0269A">
              <w:tab/>
            </w:r>
          </w:p>
        </w:tc>
        <w:tc>
          <w:tcPr>
            <w:tcW w:w="4678" w:type="dxa"/>
          </w:tcPr>
          <w:p w:rsidR="00E3649E" w:rsidRPr="00F0269A" w:rsidRDefault="00E3649E" w:rsidP="00486B15">
            <w:pPr>
              <w:pStyle w:val="ENoteTableText"/>
            </w:pPr>
            <w:r w:rsidRPr="00F0269A">
              <w:t>ad. No.</w:t>
            </w:r>
            <w:r w:rsidR="00F0269A">
              <w:t> </w:t>
            </w:r>
            <w:r w:rsidRPr="00F0269A">
              <w:t>45, 2000</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59, 2004; No.</w:t>
            </w:r>
            <w:r w:rsidR="00F0269A">
              <w:t> </w:t>
            </w:r>
            <w:r w:rsidRPr="00F0269A">
              <w:t>82, 2007; No.</w:t>
            </w:r>
            <w:r w:rsidR="00F0269A">
              <w:t> </w:t>
            </w:r>
            <w:r w:rsidRPr="00F0269A">
              <w:t>49, 2012; No 70, 2013</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rPr>
                <w:b/>
              </w:rPr>
            </w:pPr>
            <w:r w:rsidRPr="00F0269A">
              <w:rPr>
                <w:b/>
              </w:rPr>
              <w:t>Part</w:t>
            </w:r>
            <w:r w:rsidR="00F0269A">
              <w:rPr>
                <w:b/>
              </w:rPr>
              <w:t> </w:t>
            </w:r>
            <w:r w:rsidRPr="00F0269A">
              <w:rPr>
                <w:b/>
              </w:rPr>
              <w:t>5 heading</w:t>
            </w:r>
            <w:r w:rsidRPr="00F0269A">
              <w:tab/>
            </w:r>
          </w:p>
        </w:tc>
        <w:tc>
          <w:tcPr>
            <w:tcW w:w="4678" w:type="dxa"/>
          </w:tcPr>
          <w:p w:rsidR="00E3649E" w:rsidRPr="00F0269A" w:rsidRDefault="00E3649E" w:rsidP="00486B15">
            <w:pPr>
              <w:pStyle w:val="ENoteTableText"/>
            </w:pPr>
            <w:r w:rsidRPr="00F0269A">
              <w:t>ad. No.</w:t>
            </w:r>
            <w:r w:rsidR="00F0269A">
              <w:t> </w:t>
            </w:r>
            <w:r w:rsidRPr="00F0269A">
              <w:t>60, 2004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ss.</w:t>
            </w:r>
            <w:r w:rsidR="00F0269A">
              <w:t> </w:t>
            </w:r>
            <w:r w:rsidRPr="00F0269A">
              <w:t>86–88</w:t>
            </w:r>
            <w:r w:rsidRPr="00F0269A">
              <w:tab/>
            </w:r>
          </w:p>
        </w:tc>
        <w:tc>
          <w:tcPr>
            <w:tcW w:w="4678" w:type="dxa"/>
          </w:tcPr>
          <w:p w:rsidR="00E3649E" w:rsidRPr="00F0269A" w:rsidRDefault="00E3649E" w:rsidP="00486B15">
            <w:pPr>
              <w:pStyle w:val="ENoteTableText"/>
            </w:pPr>
            <w:r w:rsidRPr="00F0269A">
              <w:t>ad. No.</w:t>
            </w:r>
            <w:r w:rsidR="00F0269A">
              <w:t> </w:t>
            </w:r>
            <w:r w:rsidRPr="00F0269A">
              <w:t>60, 2004</w:t>
            </w:r>
          </w:p>
        </w:tc>
      </w:tr>
      <w:tr w:rsidR="00E3649E" w:rsidRPr="00F0269A" w:rsidTr="00216E8B">
        <w:trPr>
          <w:cantSplit/>
        </w:trPr>
        <w:tc>
          <w:tcPr>
            <w:tcW w:w="2410" w:type="dxa"/>
          </w:tcPr>
          <w:p w:rsidR="00E3649E" w:rsidRPr="00F0269A" w:rsidRDefault="00E3649E" w:rsidP="00F7665C">
            <w:pPr>
              <w:pStyle w:val="ENoteTableText"/>
              <w:tabs>
                <w:tab w:val="center" w:leader="dot" w:pos="2268"/>
              </w:tabs>
            </w:pPr>
            <w:r w:rsidRPr="00F0269A">
              <w:rPr>
                <w:b/>
              </w:rPr>
              <w:t>Part</w:t>
            </w:r>
            <w:r w:rsidR="00F0269A">
              <w:rPr>
                <w:b/>
              </w:rPr>
              <w:t> </w:t>
            </w:r>
            <w:r w:rsidRPr="00F0269A">
              <w:rPr>
                <w:b/>
              </w:rPr>
              <w:t>6 heading</w:t>
            </w:r>
            <w:r w:rsidRPr="00F0269A">
              <w:tab/>
            </w:r>
          </w:p>
        </w:tc>
        <w:tc>
          <w:tcPr>
            <w:tcW w:w="4678" w:type="dxa"/>
          </w:tcPr>
          <w:p w:rsidR="00E3649E" w:rsidRPr="00F0269A" w:rsidRDefault="00E3649E" w:rsidP="00486B15">
            <w:pPr>
              <w:pStyle w:val="ENoteTableText"/>
            </w:pPr>
            <w:r w:rsidRPr="00F0269A">
              <w:t>ad. No.</w:t>
            </w:r>
            <w:r w:rsidR="00F0269A">
              <w:t> </w:t>
            </w:r>
            <w:r w:rsidRPr="00F0269A">
              <w:t>131, 2008</w:t>
            </w:r>
          </w:p>
        </w:tc>
      </w:tr>
      <w:tr w:rsidR="00E3649E" w:rsidRPr="00F0269A" w:rsidTr="00216E8B">
        <w:trPr>
          <w:cantSplit/>
        </w:trPr>
        <w:tc>
          <w:tcPr>
            <w:tcW w:w="2410" w:type="dxa"/>
          </w:tcPr>
          <w:p w:rsidR="00E3649E" w:rsidRPr="00F0269A" w:rsidRDefault="00E3649E" w:rsidP="001D0187">
            <w:pPr>
              <w:pStyle w:val="ENoteTableText"/>
              <w:tabs>
                <w:tab w:val="center" w:leader="dot" w:pos="2268"/>
              </w:tabs>
              <w:rPr>
                <w:b/>
              </w:rPr>
            </w:pPr>
            <w:r w:rsidRPr="00F0269A">
              <w:rPr>
                <w:b/>
              </w:rPr>
              <w:t>Division</w:t>
            </w:r>
            <w:r w:rsidR="00F0269A">
              <w:rPr>
                <w:b/>
              </w:rPr>
              <w:t> </w:t>
            </w:r>
            <w:r w:rsidRPr="00F0269A">
              <w:rPr>
                <w:b/>
              </w:rPr>
              <w:t>1 heading</w:t>
            </w:r>
            <w:r w:rsidRPr="00F0269A">
              <w:tab/>
            </w:r>
          </w:p>
        </w:tc>
        <w:tc>
          <w:tcPr>
            <w:tcW w:w="4678" w:type="dxa"/>
          </w:tcPr>
          <w:p w:rsidR="00E3649E" w:rsidRPr="00F0269A" w:rsidRDefault="00E3649E" w:rsidP="001D0187">
            <w:pPr>
              <w:pStyle w:val="ENoteTableText"/>
              <w:tabs>
                <w:tab w:val="center" w:leader="dot" w:pos="2268"/>
              </w:tabs>
            </w:pPr>
            <w:r w:rsidRPr="00F0269A">
              <w:t>ad. No.</w:t>
            </w:r>
            <w:r w:rsidR="00F0269A">
              <w:t> </w:t>
            </w:r>
            <w:r w:rsidRPr="00F0269A">
              <w:t>131, 2008</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lastRenderedPageBreak/>
              <w:t>ss.</w:t>
            </w:r>
            <w:r w:rsidR="00F0269A">
              <w:t> </w:t>
            </w:r>
            <w:r w:rsidRPr="00F0269A">
              <w:t>89–92</w:t>
            </w:r>
            <w:r w:rsidRPr="00F0269A">
              <w:tab/>
            </w:r>
          </w:p>
        </w:tc>
        <w:tc>
          <w:tcPr>
            <w:tcW w:w="4678" w:type="dxa"/>
          </w:tcPr>
          <w:p w:rsidR="00E3649E" w:rsidRPr="00F0269A" w:rsidRDefault="00E3649E" w:rsidP="00486B15">
            <w:pPr>
              <w:pStyle w:val="ENoteTableText"/>
            </w:pPr>
            <w:r w:rsidRPr="00F0269A">
              <w:t>ad. No.</w:t>
            </w:r>
            <w:r w:rsidR="00F0269A">
              <w:t> </w:t>
            </w:r>
            <w:r w:rsidRPr="00F0269A">
              <w:t>131, 2008</w:t>
            </w:r>
          </w:p>
        </w:tc>
      </w:tr>
      <w:tr w:rsidR="00E3649E" w:rsidRPr="00F0269A" w:rsidTr="00216E8B">
        <w:trPr>
          <w:cantSplit/>
        </w:trPr>
        <w:tc>
          <w:tcPr>
            <w:tcW w:w="2410" w:type="dxa"/>
          </w:tcPr>
          <w:p w:rsidR="00E3649E" w:rsidRPr="00F0269A" w:rsidRDefault="00E3649E" w:rsidP="001D0187">
            <w:pPr>
              <w:pStyle w:val="ENoteTableText"/>
              <w:tabs>
                <w:tab w:val="center" w:leader="dot" w:pos="2268"/>
              </w:tabs>
              <w:rPr>
                <w:b/>
              </w:rPr>
            </w:pPr>
            <w:r w:rsidRPr="00F0269A">
              <w:rPr>
                <w:b/>
              </w:rPr>
              <w:t>Division</w:t>
            </w:r>
            <w:r w:rsidR="00F0269A">
              <w:rPr>
                <w:b/>
              </w:rPr>
              <w:t> </w:t>
            </w:r>
            <w:r w:rsidRPr="00F0269A">
              <w:rPr>
                <w:b/>
              </w:rPr>
              <w:t>2 heading</w:t>
            </w:r>
            <w:r w:rsidRPr="00F0269A">
              <w:tab/>
            </w:r>
          </w:p>
        </w:tc>
        <w:tc>
          <w:tcPr>
            <w:tcW w:w="4678" w:type="dxa"/>
          </w:tcPr>
          <w:p w:rsidR="00E3649E" w:rsidRPr="00F0269A" w:rsidRDefault="00E3649E" w:rsidP="001D0187">
            <w:pPr>
              <w:pStyle w:val="ENoteTableText"/>
              <w:tabs>
                <w:tab w:val="center" w:leader="dot" w:pos="2268"/>
              </w:tabs>
            </w:pPr>
            <w:r w:rsidRPr="00F0269A">
              <w:t>ad. No.</w:t>
            </w:r>
            <w:r w:rsidR="00F0269A">
              <w:t> </w:t>
            </w:r>
            <w:r w:rsidRPr="00F0269A">
              <w:t>131, 2008</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ss.</w:t>
            </w:r>
            <w:r w:rsidR="00F0269A">
              <w:t> </w:t>
            </w:r>
            <w:r w:rsidRPr="00F0269A">
              <w:t>93, 94</w:t>
            </w:r>
            <w:r w:rsidRPr="00F0269A">
              <w:tab/>
            </w:r>
          </w:p>
        </w:tc>
        <w:tc>
          <w:tcPr>
            <w:tcW w:w="4678" w:type="dxa"/>
          </w:tcPr>
          <w:p w:rsidR="00E3649E" w:rsidRPr="00F0269A" w:rsidRDefault="00E3649E" w:rsidP="00486B15">
            <w:pPr>
              <w:pStyle w:val="ENoteTableText"/>
            </w:pPr>
            <w:r w:rsidRPr="00F0269A">
              <w:t>ad. No.</w:t>
            </w:r>
            <w:r w:rsidR="00F0269A">
              <w:t> </w:t>
            </w:r>
            <w:r w:rsidRPr="00F0269A">
              <w:t>131, 2008</w:t>
            </w:r>
          </w:p>
        </w:tc>
      </w:tr>
      <w:tr w:rsidR="00E3649E" w:rsidRPr="00F0269A" w:rsidTr="00216E8B">
        <w:trPr>
          <w:cantSplit/>
        </w:trPr>
        <w:tc>
          <w:tcPr>
            <w:tcW w:w="2410" w:type="dxa"/>
          </w:tcPr>
          <w:p w:rsidR="00E3649E" w:rsidRPr="00F0269A" w:rsidRDefault="00E3649E" w:rsidP="003701E4">
            <w:pPr>
              <w:pStyle w:val="ENoteTableText"/>
              <w:tabs>
                <w:tab w:val="center" w:leader="dot" w:pos="2268"/>
              </w:tabs>
              <w:rPr>
                <w:b/>
              </w:rPr>
            </w:pPr>
            <w:r w:rsidRPr="00F0269A">
              <w:rPr>
                <w:b/>
              </w:rPr>
              <w:t>Part</w:t>
            </w:r>
            <w:r w:rsidR="00F0269A">
              <w:rPr>
                <w:b/>
              </w:rPr>
              <w:t> </w:t>
            </w:r>
            <w:r w:rsidRPr="00F0269A">
              <w:rPr>
                <w:b/>
              </w:rPr>
              <w:t>7 heading</w:t>
            </w:r>
            <w:r w:rsidRPr="00F0269A">
              <w:tab/>
            </w:r>
          </w:p>
        </w:tc>
        <w:tc>
          <w:tcPr>
            <w:tcW w:w="4678" w:type="dxa"/>
          </w:tcPr>
          <w:p w:rsidR="00E3649E" w:rsidRPr="00F0269A" w:rsidRDefault="00E3649E" w:rsidP="00486B15">
            <w:pPr>
              <w:pStyle w:val="ENoteTableText"/>
            </w:pPr>
            <w:r w:rsidRPr="00F0269A">
              <w:t>ad. No.</w:t>
            </w:r>
            <w:r w:rsidR="00F0269A">
              <w:t> </w:t>
            </w:r>
            <w:r w:rsidRPr="00F0269A">
              <w:t>4, 2009</w:t>
            </w:r>
          </w:p>
        </w:tc>
      </w:tr>
      <w:tr w:rsidR="00E3649E" w:rsidRPr="00F0269A" w:rsidTr="00216E8B">
        <w:trPr>
          <w:cantSplit/>
        </w:trPr>
        <w:tc>
          <w:tcPr>
            <w:tcW w:w="2410" w:type="dxa"/>
          </w:tcPr>
          <w:p w:rsidR="00E3649E" w:rsidRPr="00F0269A" w:rsidRDefault="00E3649E" w:rsidP="003701E4">
            <w:pPr>
              <w:pStyle w:val="ENoteTableText"/>
              <w:tabs>
                <w:tab w:val="center" w:leader="dot" w:pos="2268"/>
              </w:tabs>
              <w:rPr>
                <w:b/>
              </w:rPr>
            </w:pPr>
            <w:r w:rsidRPr="00F0269A">
              <w:rPr>
                <w:b/>
              </w:rPr>
              <w:t>Division</w:t>
            </w:r>
            <w:r w:rsidR="00F0269A">
              <w:rPr>
                <w:b/>
              </w:rPr>
              <w:t> </w:t>
            </w:r>
            <w:r w:rsidRPr="00F0269A">
              <w:rPr>
                <w:b/>
              </w:rPr>
              <w:t>1 heading</w:t>
            </w:r>
            <w:r w:rsidRPr="00F0269A">
              <w:tab/>
            </w:r>
          </w:p>
        </w:tc>
        <w:tc>
          <w:tcPr>
            <w:tcW w:w="4678" w:type="dxa"/>
          </w:tcPr>
          <w:p w:rsidR="00E3649E" w:rsidRPr="00F0269A" w:rsidRDefault="00E3649E" w:rsidP="003701E4">
            <w:pPr>
              <w:pStyle w:val="ENoteTableText"/>
              <w:tabs>
                <w:tab w:val="center" w:leader="dot" w:pos="2268"/>
              </w:tabs>
            </w:pPr>
            <w:r w:rsidRPr="00F0269A">
              <w:t>ad. No.</w:t>
            </w:r>
            <w:r w:rsidR="00F0269A">
              <w:t> </w:t>
            </w:r>
            <w:r w:rsidRPr="00F0269A">
              <w:t>4, 2009</w:t>
            </w:r>
          </w:p>
        </w:tc>
      </w:tr>
      <w:tr w:rsidR="00E3649E" w:rsidRPr="00F0269A" w:rsidTr="00216E8B">
        <w:trPr>
          <w:cantSplit/>
        </w:trPr>
        <w:tc>
          <w:tcPr>
            <w:tcW w:w="2410" w:type="dxa"/>
          </w:tcPr>
          <w:p w:rsidR="00E3649E" w:rsidRPr="00F0269A" w:rsidRDefault="00E3649E" w:rsidP="003701E4">
            <w:pPr>
              <w:pStyle w:val="ENoteTableText"/>
              <w:tabs>
                <w:tab w:val="center" w:leader="dot" w:pos="2268"/>
              </w:tabs>
              <w:rPr>
                <w:b/>
              </w:rPr>
            </w:pPr>
            <w:r w:rsidRPr="00F0269A">
              <w:rPr>
                <w:b/>
              </w:rPr>
              <w:t>Subdivision A heading</w:t>
            </w:r>
            <w:r w:rsidRPr="00F0269A">
              <w:tab/>
            </w:r>
          </w:p>
        </w:tc>
        <w:tc>
          <w:tcPr>
            <w:tcW w:w="4678" w:type="dxa"/>
          </w:tcPr>
          <w:p w:rsidR="00E3649E" w:rsidRPr="00F0269A" w:rsidRDefault="00E3649E" w:rsidP="003701E4">
            <w:pPr>
              <w:pStyle w:val="ENoteTableText"/>
              <w:tabs>
                <w:tab w:val="center" w:leader="dot" w:pos="2268"/>
              </w:tabs>
            </w:pPr>
            <w:r w:rsidRPr="00F0269A">
              <w:t>ad. No.</w:t>
            </w:r>
            <w:r w:rsidR="00F0269A">
              <w:t> </w:t>
            </w:r>
            <w:r w:rsidRPr="00F0269A">
              <w:t>4, 2009</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ss.</w:t>
            </w:r>
            <w:r w:rsidR="00F0269A">
              <w:t> </w:t>
            </w:r>
            <w:r w:rsidRPr="00F0269A">
              <w:t>95–97</w:t>
            </w:r>
            <w:r w:rsidRPr="00F0269A">
              <w:tab/>
            </w:r>
          </w:p>
        </w:tc>
        <w:tc>
          <w:tcPr>
            <w:tcW w:w="4678" w:type="dxa"/>
          </w:tcPr>
          <w:p w:rsidR="00E3649E" w:rsidRPr="00F0269A" w:rsidRDefault="00E3649E" w:rsidP="00486B15">
            <w:pPr>
              <w:pStyle w:val="ENoteTableText"/>
            </w:pPr>
            <w:r w:rsidRPr="00F0269A">
              <w:t>ad. No.</w:t>
            </w:r>
            <w:r w:rsidR="00F0269A">
              <w:t> </w:t>
            </w:r>
            <w:r w:rsidRPr="00F0269A">
              <w:t>4, 2009</w:t>
            </w:r>
          </w:p>
        </w:tc>
      </w:tr>
      <w:tr w:rsidR="00E3649E" w:rsidRPr="00F0269A" w:rsidTr="00216E8B">
        <w:trPr>
          <w:cantSplit/>
        </w:trPr>
        <w:tc>
          <w:tcPr>
            <w:tcW w:w="2410" w:type="dxa"/>
          </w:tcPr>
          <w:p w:rsidR="00E3649E" w:rsidRPr="00F0269A" w:rsidRDefault="00E3649E" w:rsidP="00045B0B">
            <w:pPr>
              <w:pStyle w:val="ENoteTableText"/>
              <w:tabs>
                <w:tab w:val="center" w:leader="dot" w:pos="2268"/>
              </w:tabs>
              <w:rPr>
                <w:b/>
              </w:rPr>
            </w:pPr>
            <w:r w:rsidRPr="00F0269A">
              <w:rPr>
                <w:b/>
              </w:rPr>
              <w:t>Subdivision B heading</w:t>
            </w:r>
            <w:r w:rsidRPr="00F0269A">
              <w:tab/>
            </w:r>
          </w:p>
        </w:tc>
        <w:tc>
          <w:tcPr>
            <w:tcW w:w="4678" w:type="dxa"/>
          </w:tcPr>
          <w:p w:rsidR="00E3649E" w:rsidRPr="00F0269A" w:rsidRDefault="00E3649E" w:rsidP="00D02320">
            <w:pPr>
              <w:pStyle w:val="ENoteTableText"/>
              <w:tabs>
                <w:tab w:val="center" w:leader="dot" w:pos="2268"/>
              </w:tabs>
            </w:pPr>
            <w:r w:rsidRPr="00F0269A">
              <w:t>ad. No.</w:t>
            </w:r>
            <w:r w:rsidR="00F0269A">
              <w:t> </w:t>
            </w:r>
            <w:r w:rsidRPr="00F0269A">
              <w:t>4, 2009</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ss.</w:t>
            </w:r>
            <w:r w:rsidR="00F0269A">
              <w:t> </w:t>
            </w:r>
            <w:r w:rsidRPr="00F0269A">
              <w:t>98, 99</w:t>
            </w:r>
            <w:r w:rsidRPr="00F0269A">
              <w:tab/>
            </w:r>
          </w:p>
        </w:tc>
        <w:tc>
          <w:tcPr>
            <w:tcW w:w="4678" w:type="dxa"/>
          </w:tcPr>
          <w:p w:rsidR="00E3649E" w:rsidRPr="00F0269A" w:rsidRDefault="00E3649E" w:rsidP="00486B15">
            <w:pPr>
              <w:pStyle w:val="ENoteTableText"/>
            </w:pPr>
            <w:r w:rsidRPr="00F0269A">
              <w:t>ad. No.</w:t>
            </w:r>
            <w:r w:rsidR="00F0269A">
              <w:t> </w:t>
            </w:r>
            <w:r w:rsidRPr="00F0269A">
              <w:t>4, 2009</w:t>
            </w:r>
          </w:p>
        </w:tc>
      </w:tr>
      <w:tr w:rsidR="00E3649E" w:rsidRPr="00F0269A" w:rsidTr="00216E8B">
        <w:trPr>
          <w:cantSplit/>
        </w:trPr>
        <w:tc>
          <w:tcPr>
            <w:tcW w:w="2410" w:type="dxa"/>
          </w:tcPr>
          <w:p w:rsidR="00E3649E" w:rsidRPr="00F0269A" w:rsidRDefault="00E3649E" w:rsidP="00045B0B">
            <w:pPr>
              <w:pStyle w:val="ENoteTableText"/>
              <w:tabs>
                <w:tab w:val="center" w:leader="dot" w:pos="2268"/>
              </w:tabs>
              <w:rPr>
                <w:b/>
              </w:rPr>
            </w:pPr>
            <w:r w:rsidRPr="00F0269A">
              <w:rPr>
                <w:b/>
              </w:rPr>
              <w:t>Subdivision C heading</w:t>
            </w:r>
            <w:r w:rsidRPr="00F0269A">
              <w:tab/>
            </w:r>
          </w:p>
        </w:tc>
        <w:tc>
          <w:tcPr>
            <w:tcW w:w="4678" w:type="dxa"/>
          </w:tcPr>
          <w:p w:rsidR="00E3649E" w:rsidRPr="00F0269A" w:rsidRDefault="00E3649E" w:rsidP="00D02320">
            <w:pPr>
              <w:pStyle w:val="ENoteTableText"/>
              <w:tabs>
                <w:tab w:val="center" w:leader="dot" w:pos="2268"/>
              </w:tabs>
            </w:pPr>
            <w:r w:rsidRPr="00F0269A">
              <w:t>ad. No.</w:t>
            </w:r>
            <w:r w:rsidR="00F0269A">
              <w:t> </w:t>
            </w:r>
            <w:r w:rsidRPr="00F0269A">
              <w:t>4, 2009</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100</w:t>
            </w:r>
            <w:r w:rsidRPr="00F0269A">
              <w:tab/>
            </w:r>
          </w:p>
        </w:tc>
        <w:tc>
          <w:tcPr>
            <w:tcW w:w="4678" w:type="dxa"/>
          </w:tcPr>
          <w:p w:rsidR="00E3649E" w:rsidRPr="00F0269A" w:rsidRDefault="00E3649E" w:rsidP="00486B15">
            <w:pPr>
              <w:pStyle w:val="ENoteTableText"/>
            </w:pPr>
            <w:r w:rsidRPr="00F0269A">
              <w:t>ad. No.</w:t>
            </w:r>
            <w:r w:rsidR="00F0269A">
              <w:t> </w:t>
            </w:r>
            <w:r w:rsidRPr="00F0269A">
              <w:t>4, 2009</w:t>
            </w:r>
          </w:p>
        </w:tc>
      </w:tr>
      <w:tr w:rsidR="00E3649E" w:rsidRPr="00F0269A" w:rsidTr="00216E8B">
        <w:trPr>
          <w:cantSplit/>
        </w:trPr>
        <w:tc>
          <w:tcPr>
            <w:tcW w:w="2410" w:type="dxa"/>
          </w:tcPr>
          <w:p w:rsidR="00E3649E" w:rsidRPr="00F0269A" w:rsidRDefault="00E3649E" w:rsidP="00D02320">
            <w:pPr>
              <w:pStyle w:val="ENoteTableText"/>
              <w:tabs>
                <w:tab w:val="center" w:leader="dot" w:pos="2268"/>
              </w:tabs>
              <w:rPr>
                <w:b/>
              </w:rPr>
            </w:pPr>
            <w:r w:rsidRPr="00F0269A">
              <w:rPr>
                <w:b/>
              </w:rPr>
              <w:t>Division</w:t>
            </w:r>
            <w:r w:rsidR="00F0269A">
              <w:rPr>
                <w:b/>
              </w:rPr>
              <w:t> </w:t>
            </w:r>
            <w:r w:rsidRPr="00F0269A">
              <w:rPr>
                <w:b/>
              </w:rPr>
              <w:t>2 heading</w:t>
            </w:r>
            <w:r w:rsidRPr="00F0269A">
              <w:tab/>
            </w:r>
          </w:p>
        </w:tc>
        <w:tc>
          <w:tcPr>
            <w:tcW w:w="4678" w:type="dxa"/>
          </w:tcPr>
          <w:p w:rsidR="00E3649E" w:rsidRPr="00F0269A" w:rsidRDefault="00E3649E" w:rsidP="00D02320">
            <w:pPr>
              <w:pStyle w:val="ENoteTableText"/>
              <w:tabs>
                <w:tab w:val="center" w:leader="dot" w:pos="2268"/>
              </w:tabs>
            </w:pPr>
            <w:r w:rsidRPr="00F0269A">
              <w:t>ad. No.</w:t>
            </w:r>
            <w:r w:rsidR="00F0269A">
              <w:t> </w:t>
            </w:r>
            <w:r w:rsidRPr="00F0269A">
              <w:t>4, 2009</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ss.</w:t>
            </w:r>
            <w:r w:rsidR="00F0269A">
              <w:t> </w:t>
            </w:r>
            <w:r w:rsidRPr="00F0269A">
              <w:t>101, 102</w:t>
            </w:r>
            <w:r w:rsidRPr="00F0269A">
              <w:tab/>
            </w:r>
          </w:p>
        </w:tc>
        <w:tc>
          <w:tcPr>
            <w:tcW w:w="4678" w:type="dxa"/>
          </w:tcPr>
          <w:p w:rsidR="00E3649E" w:rsidRPr="00F0269A" w:rsidRDefault="00E3649E" w:rsidP="00486B15">
            <w:pPr>
              <w:pStyle w:val="ENoteTableText"/>
            </w:pPr>
            <w:r w:rsidRPr="00F0269A">
              <w:t>ad. No.</w:t>
            </w:r>
            <w:r w:rsidR="00F0269A">
              <w:t> </w:t>
            </w:r>
            <w:r w:rsidRPr="00F0269A">
              <w:t>4, 2009</w:t>
            </w:r>
          </w:p>
        </w:tc>
      </w:tr>
      <w:tr w:rsidR="00E3649E" w:rsidRPr="00F0269A" w:rsidTr="00216E8B">
        <w:trPr>
          <w:cantSplit/>
        </w:trPr>
        <w:tc>
          <w:tcPr>
            <w:tcW w:w="2410" w:type="dxa"/>
          </w:tcPr>
          <w:p w:rsidR="00E3649E" w:rsidRPr="00F0269A" w:rsidRDefault="00E3649E" w:rsidP="00D02320">
            <w:pPr>
              <w:pStyle w:val="ENoteTableText"/>
              <w:tabs>
                <w:tab w:val="center" w:leader="dot" w:pos="2268"/>
              </w:tabs>
              <w:rPr>
                <w:b/>
              </w:rPr>
            </w:pPr>
            <w:r w:rsidRPr="00F0269A">
              <w:rPr>
                <w:b/>
              </w:rPr>
              <w:t>Part</w:t>
            </w:r>
            <w:r w:rsidR="00F0269A">
              <w:rPr>
                <w:b/>
              </w:rPr>
              <w:t> </w:t>
            </w:r>
            <w:r w:rsidRPr="00F0269A">
              <w:rPr>
                <w:b/>
              </w:rPr>
              <w:t>7A heading</w:t>
            </w:r>
            <w:r w:rsidRPr="00F0269A">
              <w:tab/>
            </w:r>
          </w:p>
        </w:tc>
        <w:tc>
          <w:tcPr>
            <w:tcW w:w="4678" w:type="dxa"/>
          </w:tcPr>
          <w:p w:rsidR="00E3649E" w:rsidRPr="00F0269A" w:rsidRDefault="00E3649E" w:rsidP="00486B15">
            <w:pPr>
              <w:pStyle w:val="ENoteTableText"/>
            </w:pPr>
            <w:r w:rsidRPr="00F0269A">
              <w:t>ad. No.</w:t>
            </w:r>
            <w:r w:rsidR="00F0269A">
              <w:t> </w:t>
            </w:r>
            <w:r w:rsidRPr="00F0269A">
              <w:t>50, 2012</w:t>
            </w:r>
          </w:p>
        </w:tc>
      </w:tr>
      <w:tr w:rsidR="00E3649E" w:rsidRPr="00F0269A" w:rsidTr="00216E8B">
        <w:trPr>
          <w:cantSplit/>
        </w:trPr>
        <w:tc>
          <w:tcPr>
            <w:tcW w:w="2410" w:type="dxa"/>
          </w:tcPr>
          <w:p w:rsidR="00E3649E" w:rsidRPr="00F0269A" w:rsidRDefault="00E3649E" w:rsidP="00C97C9F">
            <w:pPr>
              <w:pStyle w:val="ENoteTableText"/>
              <w:tabs>
                <w:tab w:val="center" w:leader="dot" w:pos="2268"/>
              </w:tabs>
              <w:rPr>
                <w:b/>
              </w:rPr>
            </w:pPr>
            <w:r w:rsidRPr="00F0269A">
              <w:rPr>
                <w:b/>
              </w:rPr>
              <w:t>Division</w:t>
            </w:r>
            <w:r w:rsidR="00F0269A">
              <w:rPr>
                <w:b/>
              </w:rPr>
              <w:t> </w:t>
            </w:r>
            <w:r w:rsidRPr="00F0269A">
              <w:rPr>
                <w:b/>
              </w:rPr>
              <w:t>1 heading</w:t>
            </w:r>
            <w:r w:rsidRPr="00F0269A">
              <w:tab/>
            </w:r>
          </w:p>
        </w:tc>
        <w:tc>
          <w:tcPr>
            <w:tcW w:w="4678" w:type="dxa"/>
          </w:tcPr>
          <w:p w:rsidR="00E3649E" w:rsidRPr="00F0269A" w:rsidRDefault="00E3649E" w:rsidP="00D02320">
            <w:pPr>
              <w:pStyle w:val="ENoteTableText"/>
            </w:pPr>
            <w:r w:rsidRPr="00F0269A">
              <w:t>ad. No.</w:t>
            </w:r>
            <w:r w:rsidR="00F0269A">
              <w:t> </w:t>
            </w:r>
            <w:r w:rsidRPr="00F0269A">
              <w:t>50, 2012</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102A</w:t>
            </w:r>
            <w:r w:rsidRPr="00F0269A">
              <w:tab/>
            </w:r>
          </w:p>
        </w:tc>
        <w:tc>
          <w:tcPr>
            <w:tcW w:w="4678" w:type="dxa"/>
          </w:tcPr>
          <w:p w:rsidR="00E3649E" w:rsidRPr="00F0269A" w:rsidRDefault="00E3649E" w:rsidP="00486B15">
            <w:pPr>
              <w:pStyle w:val="ENoteTableText"/>
            </w:pPr>
            <w:r w:rsidRPr="00F0269A">
              <w:t>ad. No.</w:t>
            </w:r>
            <w:r w:rsidR="00F0269A">
              <w:t> </w:t>
            </w:r>
            <w:r w:rsidRPr="00F0269A">
              <w:t>50, 2012</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102B</w:t>
            </w:r>
            <w:r w:rsidRPr="00F0269A">
              <w:tab/>
            </w:r>
          </w:p>
        </w:tc>
        <w:tc>
          <w:tcPr>
            <w:tcW w:w="4678" w:type="dxa"/>
          </w:tcPr>
          <w:p w:rsidR="00E3649E" w:rsidRPr="00F0269A" w:rsidRDefault="00E3649E" w:rsidP="00486B15">
            <w:pPr>
              <w:pStyle w:val="ENoteTableText"/>
            </w:pPr>
            <w:r w:rsidRPr="00F0269A">
              <w:t>ad. No.</w:t>
            </w:r>
            <w:r w:rsidR="00F0269A">
              <w:t> </w:t>
            </w:r>
            <w:r w:rsidRPr="00F0269A">
              <w:t>50, 2012</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102C</w:t>
            </w:r>
            <w:r w:rsidRPr="00F0269A">
              <w:tab/>
            </w:r>
          </w:p>
        </w:tc>
        <w:tc>
          <w:tcPr>
            <w:tcW w:w="4678" w:type="dxa"/>
          </w:tcPr>
          <w:p w:rsidR="00E3649E" w:rsidRPr="00F0269A" w:rsidRDefault="00E3649E" w:rsidP="00486B15">
            <w:pPr>
              <w:pStyle w:val="ENoteTableText"/>
            </w:pPr>
            <w:r w:rsidRPr="00F0269A">
              <w:t>ad. No.</w:t>
            </w:r>
            <w:r w:rsidR="00F0269A">
              <w:t> </w:t>
            </w:r>
            <w:r w:rsidRPr="00F0269A">
              <w:t>50, 2012</w:t>
            </w:r>
          </w:p>
        </w:tc>
      </w:tr>
      <w:tr w:rsidR="00E3649E" w:rsidRPr="00F0269A" w:rsidTr="00216E8B">
        <w:trPr>
          <w:cantSplit/>
        </w:trPr>
        <w:tc>
          <w:tcPr>
            <w:tcW w:w="2410" w:type="dxa"/>
          </w:tcPr>
          <w:p w:rsidR="00E3649E" w:rsidRPr="00F0269A" w:rsidRDefault="00E3649E" w:rsidP="00F81C9B">
            <w:pPr>
              <w:pStyle w:val="ENoteTableText"/>
              <w:tabs>
                <w:tab w:val="center" w:leader="dot" w:pos="2268"/>
              </w:tabs>
              <w:rPr>
                <w:b/>
              </w:rPr>
            </w:pPr>
            <w:r w:rsidRPr="00F0269A">
              <w:rPr>
                <w:b/>
              </w:rPr>
              <w:t>Division</w:t>
            </w:r>
            <w:r w:rsidR="00F0269A">
              <w:rPr>
                <w:b/>
              </w:rPr>
              <w:t> </w:t>
            </w:r>
            <w:r w:rsidRPr="00F0269A">
              <w:rPr>
                <w:b/>
              </w:rPr>
              <w:t>2 heading</w:t>
            </w:r>
            <w:r w:rsidRPr="00F0269A">
              <w:tab/>
            </w:r>
          </w:p>
        </w:tc>
        <w:tc>
          <w:tcPr>
            <w:tcW w:w="4678" w:type="dxa"/>
          </w:tcPr>
          <w:p w:rsidR="00E3649E" w:rsidRPr="00F0269A" w:rsidRDefault="00E3649E" w:rsidP="00D02320">
            <w:pPr>
              <w:pStyle w:val="ENoteTableText"/>
              <w:tabs>
                <w:tab w:val="center" w:leader="dot" w:pos="2268"/>
              </w:tabs>
            </w:pPr>
            <w:r w:rsidRPr="00F0269A">
              <w:t>ad. No.</w:t>
            </w:r>
            <w:r w:rsidR="00F0269A">
              <w:t> </w:t>
            </w:r>
            <w:r w:rsidRPr="00F0269A">
              <w:t>50, 2012</w:t>
            </w:r>
          </w:p>
        </w:tc>
      </w:tr>
      <w:tr w:rsidR="00E3649E" w:rsidRPr="00F0269A" w:rsidTr="00216E8B">
        <w:trPr>
          <w:cantSplit/>
        </w:trPr>
        <w:tc>
          <w:tcPr>
            <w:tcW w:w="2410" w:type="dxa"/>
          </w:tcPr>
          <w:p w:rsidR="00E3649E" w:rsidRPr="00F0269A" w:rsidRDefault="00E3649E" w:rsidP="00D02320">
            <w:pPr>
              <w:pStyle w:val="ENoteTableText"/>
              <w:tabs>
                <w:tab w:val="center" w:leader="dot" w:pos="2268"/>
              </w:tabs>
              <w:rPr>
                <w:b/>
              </w:rPr>
            </w:pPr>
            <w:r w:rsidRPr="00F0269A">
              <w:rPr>
                <w:b/>
              </w:rPr>
              <w:t>Subdivision A heading</w:t>
            </w:r>
            <w:r w:rsidRPr="00F0269A">
              <w:tab/>
            </w:r>
          </w:p>
        </w:tc>
        <w:tc>
          <w:tcPr>
            <w:tcW w:w="4678" w:type="dxa"/>
          </w:tcPr>
          <w:p w:rsidR="00E3649E" w:rsidRPr="00F0269A" w:rsidRDefault="00E3649E" w:rsidP="00D02320">
            <w:pPr>
              <w:pStyle w:val="ENoteTableText"/>
              <w:tabs>
                <w:tab w:val="center" w:leader="dot" w:pos="2268"/>
              </w:tabs>
            </w:pPr>
            <w:r w:rsidRPr="00F0269A">
              <w:t>ad. No.</w:t>
            </w:r>
            <w:r w:rsidR="00F0269A">
              <w:t> </w:t>
            </w:r>
            <w:r w:rsidRPr="00F0269A">
              <w:t>50, 2012</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102D</w:t>
            </w:r>
            <w:r w:rsidRPr="00F0269A">
              <w:tab/>
            </w:r>
          </w:p>
        </w:tc>
        <w:tc>
          <w:tcPr>
            <w:tcW w:w="4678" w:type="dxa"/>
          </w:tcPr>
          <w:p w:rsidR="00E3649E" w:rsidRPr="00F0269A" w:rsidRDefault="00E3649E" w:rsidP="00486B15">
            <w:pPr>
              <w:pStyle w:val="ENoteTableText"/>
            </w:pPr>
            <w:r w:rsidRPr="00F0269A">
              <w:t>ad. No.</w:t>
            </w:r>
            <w:r w:rsidR="00F0269A">
              <w:t> </w:t>
            </w:r>
            <w:r w:rsidRPr="00F0269A">
              <w:t>50, 2012</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102E</w:t>
            </w:r>
            <w:r w:rsidRPr="00F0269A">
              <w:tab/>
            </w:r>
          </w:p>
        </w:tc>
        <w:tc>
          <w:tcPr>
            <w:tcW w:w="4678" w:type="dxa"/>
          </w:tcPr>
          <w:p w:rsidR="00E3649E" w:rsidRPr="00F0269A" w:rsidRDefault="00E3649E" w:rsidP="00486B15">
            <w:pPr>
              <w:pStyle w:val="ENoteTableText"/>
            </w:pPr>
            <w:r w:rsidRPr="00F0269A">
              <w:t>ad. No.</w:t>
            </w:r>
            <w:r w:rsidR="00F0269A">
              <w:t> </w:t>
            </w:r>
            <w:r w:rsidRPr="00F0269A">
              <w:t>50, 2012</w:t>
            </w:r>
          </w:p>
        </w:tc>
      </w:tr>
      <w:tr w:rsidR="00E3649E" w:rsidRPr="00F0269A" w:rsidTr="00216E8B">
        <w:trPr>
          <w:cantSplit/>
        </w:trPr>
        <w:tc>
          <w:tcPr>
            <w:tcW w:w="2410" w:type="dxa"/>
          </w:tcPr>
          <w:p w:rsidR="00E3649E" w:rsidRPr="00F0269A" w:rsidRDefault="00E3649E" w:rsidP="00F81C9B">
            <w:pPr>
              <w:pStyle w:val="ENoteTableText"/>
              <w:tabs>
                <w:tab w:val="center" w:leader="dot" w:pos="2268"/>
              </w:tabs>
              <w:rPr>
                <w:b/>
              </w:rPr>
            </w:pPr>
            <w:r w:rsidRPr="00F0269A">
              <w:rPr>
                <w:b/>
              </w:rPr>
              <w:t>Subdivision B heading</w:t>
            </w:r>
            <w:r w:rsidRPr="00F0269A">
              <w:tab/>
            </w:r>
          </w:p>
        </w:tc>
        <w:tc>
          <w:tcPr>
            <w:tcW w:w="4678" w:type="dxa"/>
          </w:tcPr>
          <w:p w:rsidR="00E3649E" w:rsidRPr="00F0269A" w:rsidRDefault="00E3649E" w:rsidP="00D02320">
            <w:pPr>
              <w:pStyle w:val="ENoteTableText"/>
              <w:tabs>
                <w:tab w:val="center" w:leader="dot" w:pos="2268"/>
              </w:tabs>
            </w:pPr>
            <w:r w:rsidRPr="00F0269A">
              <w:t>ad. No.</w:t>
            </w:r>
            <w:r w:rsidR="00F0269A">
              <w:t> </w:t>
            </w:r>
            <w:r w:rsidRPr="00F0269A">
              <w:t>50, 2012</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102F</w:t>
            </w:r>
            <w:r w:rsidRPr="00F0269A">
              <w:tab/>
            </w:r>
          </w:p>
        </w:tc>
        <w:tc>
          <w:tcPr>
            <w:tcW w:w="4678" w:type="dxa"/>
          </w:tcPr>
          <w:p w:rsidR="00E3649E" w:rsidRPr="00F0269A" w:rsidRDefault="00E3649E" w:rsidP="00486B15">
            <w:pPr>
              <w:pStyle w:val="ENoteTableText"/>
            </w:pPr>
            <w:r w:rsidRPr="00F0269A">
              <w:t>ad. No.</w:t>
            </w:r>
            <w:r w:rsidR="00F0269A">
              <w:t> </w:t>
            </w:r>
            <w:r w:rsidRPr="00F0269A">
              <w:t>50, 2012</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102G</w:t>
            </w:r>
            <w:r w:rsidRPr="00F0269A">
              <w:tab/>
            </w:r>
          </w:p>
        </w:tc>
        <w:tc>
          <w:tcPr>
            <w:tcW w:w="4678" w:type="dxa"/>
          </w:tcPr>
          <w:p w:rsidR="00E3649E" w:rsidRPr="00F0269A" w:rsidRDefault="00E3649E" w:rsidP="00486B15">
            <w:pPr>
              <w:pStyle w:val="ENoteTableText"/>
            </w:pPr>
            <w:r w:rsidRPr="00F0269A">
              <w:t>ad. No.</w:t>
            </w:r>
            <w:r w:rsidR="00F0269A">
              <w:t> </w:t>
            </w:r>
            <w:r w:rsidRPr="00F0269A">
              <w:t>50, 2012</w:t>
            </w:r>
          </w:p>
        </w:tc>
      </w:tr>
      <w:tr w:rsidR="00E3649E" w:rsidRPr="00F0269A" w:rsidTr="00216E8B">
        <w:trPr>
          <w:cantSplit/>
        </w:trPr>
        <w:tc>
          <w:tcPr>
            <w:tcW w:w="2410" w:type="dxa"/>
          </w:tcPr>
          <w:p w:rsidR="00E3649E" w:rsidRPr="00F0269A" w:rsidRDefault="00E3649E" w:rsidP="00F81C9B">
            <w:pPr>
              <w:pStyle w:val="ENoteTableText"/>
              <w:tabs>
                <w:tab w:val="center" w:leader="dot" w:pos="2268"/>
              </w:tabs>
              <w:rPr>
                <w:b/>
              </w:rPr>
            </w:pPr>
            <w:r w:rsidRPr="00F0269A">
              <w:rPr>
                <w:b/>
              </w:rPr>
              <w:t>Division</w:t>
            </w:r>
            <w:r w:rsidR="00F0269A">
              <w:rPr>
                <w:b/>
              </w:rPr>
              <w:t> </w:t>
            </w:r>
            <w:r w:rsidRPr="00F0269A">
              <w:rPr>
                <w:b/>
              </w:rPr>
              <w:t>3 heading</w:t>
            </w:r>
            <w:r w:rsidRPr="00F0269A">
              <w:tab/>
            </w:r>
          </w:p>
        </w:tc>
        <w:tc>
          <w:tcPr>
            <w:tcW w:w="4678" w:type="dxa"/>
          </w:tcPr>
          <w:p w:rsidR="00E3649E" w:rsidRPr="00F0269A" w:rsidRDefault="00E3649E" w:rsidP="00D02320">
            <w:pPr>
              <w:pStyle w:val="ENoteTableText"/>
              <w:tabs>
                <w:tab w:val="center" w:leader="dot" w:pos="2268"/>
              </w:tabs>
            </w:pPr>
            <w:r w:rsidRPr="00F0269A">
              <w:t>ad. No.</w:t>
            </w:r>
            <w:r w:rsidR="00F0269A">
              <w:t> </w:t>
            </w:r>
            <w:r w:rsidRPr="00F0269A">
              <w:t>50, 2012</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102H</w:t>
            </w:r>
            <w:r w:rsidRPr="00F0269A">
              <w:tab/>
            </w:r>
          </w:p>
        </w:tc>
        <w:tc>
          <w:tcPr>
            <w:tcW w:w="4678" w:type="dxa"/>
          </w:tcPr>
          <w:p w:rsidR="00E3649E" w:rsidRPr="00F0269A" w:rsidRDefault="00E3649E" w:rsidP="00486B15">
            <w:pPr>
              <w:pStyle w:val="ENoteTableText"/>
            </w:pPr>
            <w:r w:rsidRPr="00F0269A">
              <w:t>ad. No.</w:t>
            </w:r>
            <w:r w:rsidR="00F0269A">
              <w:t> </w:t>
            </w:r>
            <w:r w:rsidRPr="00F0269A">
              <w:t>50, 2012</w:t>
            </w:r>
          </w:p>
        </w:tc>
      </w:tr>
      <w:tr w:rsidR="00E3649E" w:rsidRPr="00F0269A" w:rsidTr="00216E8B">
        <w:trPr>
          <w:cantSplit/>
        </w:trPr>
        <w:tc>
          <w:tcPr>
            <w:tcW w:w="2410" w:type="dxa"/>
          </w:tcPr>
          <w:p w:rsidR="00E3649E" w:rsidRPr="00F0269A" w:rsidRDefault="00E3649E" w:rsidP="0050396F">
            <w:pPr>
              <w:pStyle w:val="ENoteTableText"/>
              <w:tabs>
                <w:tab w:val="center" w:leader="dot" w:pos="2268"/>
              </w:tabs>
              <w:rPr>
                <w:b/>
              </w:rPr>
            </w:pPr>
            <w:r w:rsidRPr="00F0269A">
              <w:rPr>
                <w:b/>
              </w:rPr>
              <w:t>Part</w:t>
            </w:r>
            <w:r w:rsidR="00F0269A">
              <w:rPr>
                <w:b/>
              </w:rPr>
              <w:t> </w:t>
            </w:r>
            <w:r w:rsidRPr="00F0269A">
              <w:rPr>
                <w:b/>
              </w:rPr>
              <w:t>8 heading</w:t>
            </w:r>
            <w:r w:rsidRPr="00F0269A">
              <w:tab/>
            </w:r>
          </w:p>
        </w:tc>
        <w:tc>
          <w:tcPr>
            <w:tcW w:w="4678" w:type="dxa"/>
          </w:tcPr>
          <w:p w:rsidR="00E3649E" w:rsidRPr="00F0269A" w:rsidRDefault="00E3649E" w:rsidP="00486B15">
            <w:pPr>
              <w:pStyle w:val="ENoteTableText"/>
            </w:pPr>
            <w:r w:rsidRPr="00F0269A">
              <w:t>ad. No.</w:t>
            </w:r>
            <w:r w:rsidR="00F0269A">
              <w:t> </w:t>
            </w:r>
            <w:r w:rsidRPr="00F0269A">
              <w:t>141, 2011</w:t>
            </w:r>
          </w:p>
        </w:tc>
      </w:tr>
      <w:tr w:rsidR="00E3649E" w:rsidRPr="00F0269A" w:rsidTr="00216E8B">
        <w:trPr>
          <w:cantSplit/>
        </w:trPr>
        <w:tc>
          <w:tcPr>
            <w:tcW w:w="2410" w:type="dxa"/>
          </w:tcPr>
          <w:p w:rsidR="00E3649E" w:rsidRPr="00F0269A" w:rsidRDefault="00E3649E" w:rsidP="00D02320">
            <w:pPr>
              <w:pStyle w:val="ENoteTableText"/>
              <w:tabs>
                <w:tab w:val="center" w:leader="dot" w:pos="2268"/>
              </w:tabs>
              <w:rPr>
                <w:b/>
              </w:rPr>
            </w:pPr>
            <w:r w:rsidRPr="00F0269A">
              <w:rPr>
                <w:b/>
              </w:rPr>
              <w:t>Division</w:t>
            </w:r>
            <w:r w:rsidR="00F0269A">
              <w:rPr>
                <w:b/>
              </w:rPr>
              <w:t> </w:t>
            </w:r>
            <w:r w:rsidRPr="00F0269A">
              <w:rPr>
                <w:b/>
              </w:rPr>
              <w:t>1 heading</w:t>
            </w:r>
            <w:r w:rsidRPr="00F0269A">
              <w:tab/>
            </w:r>
          </w:p>
        </w:tc>
        <w:tc>
          <w:tcPr>
            <w:tcW w:w="4678" w:type="dxa"/>
          </w:tcPr>
          <w:p w:rsidR="00E3649E" w:rsidRPr="00F0269A" w:rsidRDefault="00E3649E" w:rsidP="00486B15">
            <w:pPr>
              <w:pStyle w:val="ENoteTableText"/>
            </w:pPr>
            <w:r w:rsidRPr="00F0269A">
              <w:t>ad. No.</w:t>
            </w:r>
            <w:r w:rsidR="00F0269A">
              <w:t> </w:t>
            </w:r>
            <w:r w:rsidRPr="00F0269A">
              <w:t>141, 2011</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103</w:t>
            </w:r>
            <w:r w:rsidRPr="00F0269A">
              <w:tab/>
            </w:r>
          </w:p>
        </w:tc>
        <w:tc>
          <w:tcPr>
            <w:tcW w:w="4678" w:type="dxa"/>
          </w:tcPr>
          <w:p w:rsidR="00E3649E" w:rsidRPr="00F0269A" w:rsidRDefault="00E3649E" w:rsidP="00486B15">
            <w:pPr>
              <w:pStyle w:val="ENoteTableText"/>
            </w:pPr>
            <w:r w:rsidRPr="00F0269A">
              <w:t>ad. No.</w:t>
            </w:r>
            <w:r w:rsidR="00F0269A">
              <w:t> </w:t>
            </w:r>
            <w:r w:rsidRPr="00F0269A">
              <w:t>141, 2011</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49, 2012</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lastRenderedPageBreak/>
              <w:t>s. 104</w:t>
            </w:r>
            <w:r w:rsidRPr="00F0269A">
              <w:tab/>
            </w:r>
          </w:p>
        </w:tc>
        <w:tc>
          <w:tcPr>
            <w:tcW w:w="4678" w:type="dxa"/>
          </w:tcPr>
          <w:p w:rsidR="00E3649E" w:rsidRPr="00F0269A" w:rsidRDefault="00E3649E" w:rsidP="00486B15">
            <w:pPr>
              <w:pStyle w:val="ENoteTableText"/>
            </w:pPr>
            <w:r w:rsidRPr="00F0269A">
              <w:t>ad. No.</w:t>
            </w:r>
            <w:r w:rsidR="00F0269A">
              <w:t> </w:t>
            </w:r>
            <w:r w:rsidRPr="00F0269A">
              <w:t>141, 2011</w:t>
            </w:r>
          </w:p>
        </w:tc>
      </w:tr>
      <w:tr w:rsidR="00E3649E" w:rsidRPr="00F0269A" w:rsidTr="00216E8B">
        <w:trPr>
          <w:cantSplit/>
        </w:trPr>
        <w:tc>
          <w:tcPr>
            <w:tcW w:w="2410" w:type="dxa"/>
          </w:tcPr>
          <w:p w:rsidR="00E3649E" w:rsidRPr="00F0269A" w:rsidRDefault="00E3649E" w:rsidP="0050396F">
            <w:pPr>
              <w:pStyle w:val="ENoteTableText"/>
              <w:tabs>
                <w:tab w:val="center" w:leader="dot" w:pos="2268"/>
              </w:tabs>
              <w:rPr>
                <w:b/>
              </w:rPr>
            </w:pPr>
            <w:r w:rsidRPr="00F0269A">
              <w:rPr>
                <w:b/>
              </w:rPr>
              <w:t>Division</w:t>
            </w:r>
            <w:r w:rsidR="00F0269A">
              <w:rPr>
                <w:b/>
              </w:rPr>
              <w:t> </w:t>
            </w:r>
            <w:r w:rsidRPr="00F0269A">
              <w:rPr>
                <w:b/>
              </w:rPr>
              <w:t>2 heading</w:t>
            </w:r>
            <w:r w:rsidRPr="00F0269A">
              <w:tab/>
            </w:r>
          </w:p>
        </w:tc>
        <w:tc>
          <w:tcPr>
            <w:tcW w:w="4678" w:type="dxa"/>
          </w:tcPr>
          <w:p w:rsidR="00E3649E" w:rsidRPr="00F0269A" w:rsidRDefault="00E3649E" w:rsidP="00D02320">
            <w:pPr>
              <w:pStyle w:val="ENoteTableText"/>
            </w:pPr>
            <w:r w:rsidRPr="00F0269A">
              <w:t>ad. No.</w:t>
            </w:r>
            <w:r w:rsidR="00F0269A">
              <w:t> </w:t>
            </w:r>
            <w:r w:rsidRPr="00F0269A">
              <w:t>141, 2011</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ss.</w:t>
            </w:r>
            <w:r w:rsidR="00F0269A">
              <w:t> </w:t>
            </w:r>
            <w:r w:rsidRPr="00F0269A">
              <w:t>105–107</w:t>
            </w:r>
            <w:r w:rsidRPr="00F0269A">
              <w:tab/>
            </w:r>
          </w:p>
        </w:tc>
        <w:tc>
          <w:tcPr>
            <w:tcW w:w="4678" w:type="dxa"/>
          </w:tcPr>
          <w:p w:rsidR="00E3649E" w:rsidRPr="00F0269A" w:rsidRDefault="00E3649E" w:rsidP="00486B15">
            <w:pPr>
              <w:pStyle w:val="ENoteTableText"/>
            </w:pPr>
            <w:r w:rsidRPr="00F0269A">
              <w:t>ad. No.</w:t>
            </w:r>
            <w:r w:rsidR="00F0269A">
              <w:t> </w:t>
            </w:r>
            <w:r w:rsidRPr="00F0269A">
              <w:t>141, 2011</w:t>
            </w:r>
          </w:p>
        </w:tc>
      </w:tr>
      <w:tr w:rsidR="00E3649E" w:rsidRPr="00F0269A" w:rsidTr="00216E8B">
        <w:trPr>
          <w:cantSplit/>
        </w:trPr>
        <w:tc>
          <w:tcPr>
            <w:tcW w:w="2410" w:type="dxa"/>
          </w:tcPr>
          <w:p w:rsidR="00E3649E" w:rsidRPr="00F0269A" w:rsidRDefault="00E3649E" w:rsidP="0050396F">
            <w:pPr>
              <w:pStyle w:val="ENoteTableText"/>
              <w:tabs>
                <w:tab w:val="center" w:leader="dot" w:pos="2268"/>
              </w:tabs>
              <w:rPr>
                <w:b/>
              </w:rPr>
            </w:pPr>
            <w:r w:rsidRPr="00F0269A">
              <w:rPr>
                <w:b/>
              </w:rPr>
              <w:t>Division</w:t>
            </w:r>
            <w:r w:rsidR="00F0269A">
              <w:rPr>
                <w:b/>
              </w:rPr>
              <w:t> </w:t>
            </w:r>
            <w:r w:rsidRPr="00F0269A">
              <w:rPr>
                <w:b/>
              </w:rPr>
              <w:t>3 heading</w:t>
            </w:r>
            <w:r w:rsidRPr="00F0269A">
              <w:tab/>
            </w:r>
          </w:p>
        </w:tc>
        <w:tc>
          <w:tcPr>
            <w:tcW w:w="4678" w:type="dxa"/>
          </w:tcPr>
          <w:p w:rsidR="00E3649E" w:rsidRPr="00F0269A" w:rsidRDefault="00E3649E" w:rsidP="00D02320">
            <w:pPr>
              <w:pStyle w:val="ENoteTableText"/>
            </w:pPr>
            <w:r w:rsidRPr="00F0269A">
              <w:t>ad. No.</w:t>
            </w:r>
            <w:r w:rsidR="00F0269A">
              <w:t> </w:t>
            </w:r>
            <w:r w:rsidRPr="00F0269A">
              <w:t>141, 2011</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108</w:t>
            </w:r>
            <w:r w:rsidRPr="00F0269A">
              <w:tab/>
            </w:r>
          </w:p>
        </w:tc>
        <w:tc>
          <w:tcPr>
            <w:tcW w:w="4678" w:type="dxa"/>
          </w:tcPr>
          <w:p w:rsidR="00E3649E" w:rsidRPr="00F0269A" w:rsidRDefault="00E3649E" w:rsidP="00486B15">
            <w:pPr>
              <w:pStyle w:val="ENoteTableText"/>
            </w:pPr>
            <w:r w:rsidRPr="00F0269A">
              <w:t>ad. No.</w:t>
            </w:r>
            <w:r w:rsidR="00F0269A">
              <w:t> </w:t>
            </w:r>
            <w:r w:rsidRPr="00F0269A">
              <w:t>141, 2011</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Nos. 49 and 154, 2012</w:t>
            </w:r>
          </w:p>
        </w:tc>
      </w:tr>
      <w:tr w:rsidR="00E3649E" w:rsidRPr="00F0269A" w:rsidTr="00216E8B">
        <w:trPr>
          <w:cantSplit/>
        </w:trPr>
        <w:tc>
          <w:tcPr>
            <w:tcW w:w="2410" w:type="dxa"/>
          </w:tcPr>
          <w:p w:rsidR="00E3649E" w:rsidRPr="00F0269A" w:rsidRDefault="00E3649E" w:rsidP="0050396F">
            <w:pPr>
              <w:pStyle w:val="ENoteTableText"/>
              <w:tabs>
                <w:tab w:val="center" w:leader="dot" w:pos="2268"/>
              </w:tabs>
              <w:rPr>
                <w:b/>
              </w:rPr>
            </w:pPr>
            <w:r w:rsidRPr="00F0269A">
              <w:rPr>
                <w:b/>
              </w:rPr>
              <w:t>Division</w:t>
            </w:r>
            <w:r w:rsidR="00F0269A">
              <w:rPr>
                <w:b/>
              </w:rPr>
              <w:t> </w:t>
            </w:r>
            <w:r w:rsidRPr="00F0269A">
              <w:rPr>
                <w:b/>
              </w:rPr>
              <w:t>4 heading</w:t>
            </w:r>
            <w:r w:rsidRPr="00F0269A">
              <w:tab/>
            </w:r>
          </w:p>
        </w:tc>
        <w:tc>
          <w:tcPr>
            <w:tcW w:w="4678" w:type="dxa"/>
          </w:tcPr>
          <w:p w:rsidR="00E3649E" w:rsidRPr="00F0269A" w:rsidRDefault="00E3649E" w:rsidP="00D02320">
            <w:pPr>
              <w:pStyle w:val="ENoteTableText"/>
            </w:pPr>
            <w:r w:rsidRPr="00F0269A">
              <w:t>ad. No.</w:t>
            </w:r>
            <w:r w:rsidR="00F0269A">
              <w:t> </w:t>
            </w:r>
            <w:r w:rsidRPr="00F0269A">
              <w:t>141, 2011</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s. 109</w:t>
            </w:r>
            <w:r w:rsidRPr="00F0269A">
              <w:tab/>
            </w:r>
          </w:p>
        </w:tc>
        <w:tc>
          <w:tcPr>
            <w:tcW w:w="4678" w:type="dxa"/>
          </w:tcPr>
          <w:p w:rsidR="00E3649E" w:rsidRPr="00F0269A" w:rsidRDefault="00E3649E" w:rsidP="00486B15">
            <w:pPr>
              <w:pStyle w:val="ENoteTableText"/>
            </w:pPr>
            <w:r w:rsidRPr="00F0269A">
              <w:t>ad. No.</w:t>
            </w:r>
            <w:r w:rsidR="00F0269A">
              <w:t> </w:t>
            </w:r>
            <w:r w:rsidRPr="00F0269A">
              <w:t>141, 2011</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p>
        </w:tc>
        <w:tc>
          <w:tcPr>
            <w:tcW w:w="4678" w:type="dxa"/>
          </w:tcPr>
          <w:p w:rsidR="00E3649E" w:rsidRPr="00F0269A" w:rsidRDefault="00E3649E" w:rsidP="00486B15">
            <w:pPr>
              <w:pStyle w:val="ENoteTableText"/>
            </w:pPr>
            <w:r w:rsidRPr="00F0269A">
              <w:t>am No 70, 2013</w:t>
            </w:r>
          </w:p>
        </w:tc>
      </w:tr>
      <w:tr w:rsidR="00E3649E" w:rsidRPr="00F0269A" w:rsidTr="00216E8B">
        <w:trPr>
          <w:cantSplit/>
        </w:trPr>
        <w:tc>
          <w:tcPr>
            <w:tcW w:w="2410" w:type="dxa"/>
          </w:tcPr>
          <w:p w:rsidR="00E3649E" w:rsidRPr="00F0269A" w:rsidRDefault="00E3649E" w:rsidP="00486B15">
            <w:pPr>
              <w:pStyle w:val="ENoteTableText"/>
            </w:pPr>
            <w:r w:rsidRPr="00F0269A">
              <w:rPr>
                <w:b/>
              </w:rPr>
              <w:t>Schedule</w:t>
            </w:r>
            <w:r w:rsidR="00F0269A">
              <w:rPr>
                <w:b/>
              </w:rPr>
              <w:t> </w:t>
            </w:r>
            <w:r w:rsidRPr="00F0269A">
              <w:rPr>
                <w:b/>
              </w:rPr>
              <w:t>1 heading</w:t>
            </w:r>
          </w:p>
        </w:tc>
        <w:tc>
          <w:tcPr>
            <w:tcW w:w="4678" w:type="dxa"/>
          </w:tcPr>
          <w:p w:rsidR="00E3649E" w:rsidRPr="00F0269A" w:rsidRDefault="00E3649E" w:rsidP="00486B15">
            <w:pPr>
              <w:pStyle w:val="ENoteTableText"/>
            </w:pPr>
          </w:p>
        </w:tc>
      </w:tr>
      <w:tr w:rsidR="00E3649E" w:rsidRPr="00F0269A" w:rsidTr="00216E8B">
        <w:trPr>
          <w:cantSplit/>
        </w:trPr>
        <w:tc>
          <w:tcPr>
            <w:tcW w:w="2410" w:type="dxa"/>
          </w:tcPr>
          <w:p w:rsidR="00E3649E" w:rsidRPr="00F0269A" w:rsidRDefault="00E3649E" w:rsidP="00E75E0A">
            <w:pPr>
              <w:pStyle w:val="ENoteTableText"/>
            </w:pPr>
            <w:r w:rsidRPr="00F0269A">
              <w:rPr>
                <w:b/>
              </w:rPr>
              <w:t>Part</w:t>
            </w:r>
            <w:r w:rsidR="00F0269A">
              <w:rPr>
                <w:b/>
              </w:rPr>
              <w:t> </w:t>
            </w:r>
            <w:r w:rsidRPr="00F0269A">
              <w:rPr>
                <w:b/>
              </w:rPr>
              <w:t>1 heading</w:t>
            </w:r>
          </w:p>
        </w:tc>
        <w:tc>
          <w:tcPr>
            <w:tcW w:w="4678" w:type="dxa"/>
          </w:tcPr>
          <w:p w:rsidR="00E3649E" w:rsidRPr="00F0269A" w:rsidRDefault="00E3649E" w:rsidP="00486B15">
            <w:pPr>
              <w:pStyle w:val="ENoteTableText"/>
            </w:pP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1</w:t>
            </w:r>
            <w:r w:rsidRPr="00F0269A">
              <w:tab/>
            </w:r>
          </w:p>
        </w:tc>
        <w:tc>
          <w:tcPr>
            <w:tcW w:w="4678" w:type="dxa"/>
          </w:tcPr>
          <w:p w:rsidR="00E3649E" w:rsidRPr="00F0269A" w:rsidRDefault="00E3649E" w:rsidP="00486B15">
            <w:pPr>
              <w:pStyle w:val="ENoteTableText"/>
            </w:pPr>
            <w:r w:rsidRPr="00F0269A">
              <w:t>am. No.</w:t>
            </w:r>
            <w:r w:rsidR="00F0269A">
              <w:t> </w:t>
            </w:r>
            <w:r w:rsidRPr="00F0269A">
              <w:t>83, 1999; No.</w:t>
            </w:r>
            <w:r w:rsidR="00F0269A">
              <w:t> </w:t>
            </w:r>
            <w:r w:rsidRPr="00F0269A">
              <w:t>146, 2006; No.</w:t>
            </w:r>
            <w:r w:rsidR="00F0269A">
              <w:t> </w:t>
            </w:r>
            <w:r w:rsidRPr="00F0269A">
              <w:t>63, 2008</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2</w:t>
            </w:r>
            <w:r w:rsidRPr="00F0269A">
              <w:tab/>
            </w:r>
          </w:p>
        </w:tc>
        <w:tc>
          <w:tcPr>
            <w:tcW w:w="4678" w:type="dxa"/>
          </w:tcPr>
          <w:p w:rsidR="00E3649E" w:rsidRPr="00F0269A" w:rsidRDefault="00E3649E" w:rsidP="00486B15">
            <w:pPr>
              <w:pStyle w:val="ENoteTableText"/>
            </w:pPr>
            <w:r w:rsidRPr="00F0269A">
              <w:t>am No 122, 2014</w:t>
            </w:r>
          </w:p>
        </w:tc>
      </w:tr>
      <w:tr w:rsidR="00E3649E" w:rsidRPr="00F0269A" w:rsidTr="00216E8B">
        <w:trPr>
          <w:cantSplit/>
        </w:trPr>
        <w:tc>
          <w:tcPr>
            <w:tcW w:w="2410" w:type="dxa"/>
          </w:tcPr>
          <w:p w:rsidR="00E3649E" w:rsidRPr="00F0269A" w:rsidRDefault="00E3649E" w:rsidP="00486B15">
            <w:pPr>
              <w:pStyle w:val="ENoteTableText"/>
            </w:pPr>
            <w:r w:rsidRPr="00F0269A">
              <w:rPr>
                <w:b/>
              </w:rPr>
              <w:t>Part</w:t>
            </w:r>
            <w:r w:rsidR="00F0269A">
              <w:rPr>
                <w:b/>
              </w:rPr>
              <w:t> </w:t>
            </w:r>
            <w:r w:rsidRPr="00F0269A">
              <w:rPr>
                <w:b/>
              </w:rPr>
              <w:t>2 heading</w:t>
            </w:r>
          </w:p>
        </w:tc>
        <w:tc>
          <w:tcPr>
            <w:tcW w:w="4678" w:type="dxa"/>
          </w:tcPr>
          <w:p w:rsidR="00E3649E" w:rsidRPr="00F0269A" w:rsidRDefault="00E3649E" w:rsidP="00486B15">
            <w:pPr>
              <w:pStyle w:val="ENoteTableText"/>
            </w:pPr>
          </w:p>
        </w:tc>
      </w:tr>
      <w:tr w:rsidR="00E3649E" w:rsidRPr="00F0269A" w:rsidTr="00216E8B">
        <w:trPr>
          <w:cantSplit/>
        </w:trPr>
        <w:tc>
          <w:tcPr>
            <w:tcW w:w="2410" w:type="dxa"/>
          </w:tcPr>
          <w:p w:rsidR="00E3649E" w:rsidRPr="00F0269A" w:rsidRDefault="00E3649E" w:rsidP="00486B15">
            <w:pPr>
              <w:pStyle w:val="ENoteTableText"/>
            </w:pPr>
            <w:r w:rsidRPr="00F0269A">
              <w:rPr>
                <w:b/>
              </w:rPr>
              <w:t>Division</w:t>
            </w:r>
            <w:r w:rsidR="00F0269A">
              <w:rPr>
                <w:b/>
              </w:rPr>
              <w:t> </w:t>
            </w:r>
            <w:r w:rsidRPr="00F0269A">
              <w:rPr>
                <w:b/>
              </w:rPr>
              <w:t>1 heading</w:t>
            </w:r>
          </w:p>
        </w:tc>
        <w:tc>
          <w:tcPr>
            <w:tcW w:w="4678" w:type="dxa"/>
          </w:tcPr>
          <w:p w:rsidR="00E3649E" w:rsidRPr="00F0269A" w:rsidRDefault="00E3649E" w:rsidP="00486B15">
            <w:pPr>
              <w:pStyle w:val="ENoteTableText"/>
            </w:pP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3</w:t>
            </w:r>
            <w:r w:rsidRPr="00F0269A">
              <w:tab/>
            </w:r>
          </w:p>
        </w:tc>
        <w:tc>
          <w:tcPr>
            <w:tcW w:w="4678" w:type="dxa"/>
          </w:tcPr>
          <w:p w:rsidR="00E3649E" w:rsidRPr="00F0269A" w:rsidRDefault="00E3649E" w:rsidP="00486B15">
            <w:pPr>
              <w:pStyle w:val="ENoteTableText"/>
            </w:pPr>
            <w:r w:rsidRPr="00F0269A">
              <w:t>am. No.</w:t>
            </w:r>
            <w:r w:rsidR="00F0269A">
              <w:t> </w:t>
            </w:r>
            <w:r w:rsidRPr="00F0269A">
              <w:t>45, 2000; No.</w:t>
            </w:r>
            <w:r w:rsidR="00F0269A">
              <w:t> </w:t>
            </w:r>
            <w:r w:rsidRPr="00F0269A">
              <w:t>59, 2004; No.</w:t>
            </w:r>
            <w:r w:rsidR="00F0269A">
              <w:t> </w:t>
            </w:r>
            <w:r w:rsidRPr="00F0269A">
              <w:t>61, 2005; No.</w:t>
            </w:r>
            <w:r w:rsidR="00F0269A">
              <w:t> </w:t>
            </w:r>
            <w:r w:rsidRPr="00F0269A">
              <w:t>146, 2006; No.</w:t>
            </w:r>
            <w:r w:rsidR="00F0269A">
              <w:t> </w:t>
            </w:r>
            <w:r w:rsidRPr="00F0269A">
              <w:t>141, 2011; No 70, 2013; No 122,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4</w:t>
            </w:r>
            <w:r w:rsidRPr="00F0269A">
              <w:tab/>
            </w:r>
          </w:p>
        </w:tc>
        <w:tc>
          <w:tcPr>
            <w:tcW w:w="4678" w:type="dxa"/>
          </w:tcPr>
          <w:p w:rsidR="00E3649E" w:rsidRPr="00F0269A" w:rsidRDefault="00E3649E" w:rsidP="00486B15">
            <w:pPr>
              <w:pStyle w:val="ENoteTableText"/>
            </w:pPr>
            <w:r w:rsidRPr="00F0269A">
              <w:t>am. No.</w:t>
            </w:r>
            <w:r w:rsidR="00F0269A">
              <w:t> </w:t>
            </w:r>
            <w:r w:rsidRPr="00F0269A">
              <w:t>53, 2011</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cc. 4A, 4B</w:t>
            </w:r>
            <w:r w:rsidRPr="00F0269A">
              <w:tab/>
            </w:r>
          </w:p>
        </w:tc>
        <w:tc>
          <w:tcPr>
            <w:tcW w:w="4678" w:type="dxa"/>
          </w:tcPr>
          <w:p w:rsidR="00E3649E" w:rsidRPr="00F0269A" w:rsidRDefault="00E3649E" w:rsidP="00486B15">
            <w:pPr>
              <w:pStyle w:val="ENoteTableText"/>
            </w:pPr>
            <w:r w:rsidRPr="00F0269A">
              <w:t>ad. No.</w:t>
            </w:r>
            <w:r w:rsidR="00F0269A">
              <w:t> </w:t>
            </w:r>
            <w:r w:rsidRPr="00F0269A">
              <w:t>61, 2005</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rep. No.</w:t>
            </w:r>
            <w:r w:rsidR="00F0269A">
              <w:t> </w:t>
            </w:r>
            <w:r w:rsidRPr="00F0269A">
              <w:t>146, 2006</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5</w:t>
            </w:r>
            <w:r w:rsidRPr="00F0269A">
              <w:tab/>
            </w:r>
          </w:p>
        </w:tc>
        <w:tc>
          <w:tcPr>
            <w:tcW w:w="4678" w:type="dxa"/>
          </w:tcPr>
          <w:p w:rsidR="00E3649E" w:rsidRPr="00F0269A" w:rsidRDefault="00E3649E" w:rsidP="00486B15">
            <w:pPr>
              <w:pStyle w:val="ENoteTableText"/>
            </w:pPr>
            <w:r w:rsidRPr="00F0269A">
              <w:t>am. No.</w:t>
            </w:r>
            <w:r w:rsidR="00F0269A">
              <w:t> </w:t>
            </w:r>
            <w:r w:rsidRPr="00F0269A">
              <w:t>45, 2000; No.</w:t>
            </w:r>
            <w:r w:rsidR="00F0269A">
              <w:t> </w:t>
            </w:r>
            <w:r w:rsidRPr="00F0269A">
              <w:t>61, 2005; No.</w:t>
            </w:r>
            <w:r w:rsidR="00F0269A">
              <w:t> </w:t>
            </w:r>
            <w:r w:rsidRPr="00F0269A">
              <w:t>146, 2006</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rs. No.</w:t>
            </w:r>
            <w:r w:rsidR="00F0269A">
              <w:t> </w:t>
            </w:r>
            <w:r w:rsidRPr="00F0269A">
              <w:t>53, 2011</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6</w:t>
            </w:r>
            <w:r w:rsidRPr="00F0269A">
              <w:tab/>
            </w:r>
          </w:p>
        </w:tc>
        <w:tc>
          <w:tcPr>
            <w:tcW w:w="4678" w:type="dxa"/>
          </w:tcPr>
          <w:p w:rsidR="00E3649E" w:rsidRPr="00F0269A" w:rsidRDefault="00E3649E" w:rsidP="00486B15">
            <w:pPr>
              <w:pStyle w:val="ENoteTableText"/>
            </w:pPr>
            <w:r w:rsidRPr="00F0269A">
              <w:t>rep. No.</w:t>
            </w:r>
            <w:r w:rsidR="00F0269A">
              <w:t> </w:t>
            </w:r>
            <w:r w:rsidRPr="00F0269A">
              <w:t>45, 2000</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ad. No.</w:t>
            </w:r>
            <w:r w:rsidR="00F0269A">
              <w:t> </w:t>
            </w:r>
            <w:r w:rsidRPr="00F0269A">
              <w:t>141, 2011</w:t>
            </w:r>
          </w:p>
        </w:tc>
      </w:tr>
      <w:tr w:rsidR="00E3649E" w:rsidRPr="00F0269A" w:rsidTr="00216E8B">
        <w:trPr>
          <w:cantSplit/>
        </w:trPr>
        <w:tc>
          <w:tcPr>
            <w:tcW w:w="2410" w:type="dxa"/>
          </w:tcPr>
          <w:p w:rsidR="00E3649E" w:rsidRPr="00F0269A" w:rsidRDefault="00E3649E" w:rsidP="00B14684">
            <w:pPr>
              <w:pStyle w:val="ENoteTableText"/>
            </w:pPr>
            <w:r w:rsidRPr="00F0269A">
              <w:rPr>
                <w:b/>
              </w:rPr>
              <w:t>Division</w:t>
            </w:r>
            <w:r w:rsidR="00F0269A">
              <w:rPr>
                <w:b/>
              </w:rPr>
              <w:t> </w:t>
            </w:r>
            <w:r w:rsidRPr="00F0269A">
              <w:rPr>
                <w:b/>
              </w:rPr>
              <w:t>2 heading</w:t>
            </w:r>
          </w:p>
        </w:tc>
        <w:tc>
          <w:tcPr>
            <w:tcW w:w="4678" w:type="dxa"/>
          </w:tcPr>
          <w:p w:rsidR="00E3649E" w:rsidRPr="00F0269A" w:rsidRDefault="00E3649E" w:rsidP="00486B15">
            <w:pPr>
              <w:pStyle w:val="ENoteTableText"/>
            </w:pP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7</w:t>
            </w:r>
            <w:r w:rsidRPr="00F0269A">
              <w:tab/>
            </w:r>
          </w:p>
        </w:tc>
        <w:tc>
          <w:tcPr>
            <w:tcW w:w="4678" w:type="dxa"/>
          </w:tcPr>
          <w:p w:rsidR="00E3649E" w:rsidRPr="00F0269A" w:rsidRDefault="00E3649E" w:rsidP="00486B15">
            <w:pPr>
              <w:pStyle w:val="ENoteTableText"/>
            </w:pPr>
            <w:r w:rsidRPr="00F0269A">
              <w:t>am. No.</w:t>
            </w:r>
            <w:r w:rsidR="00F0269A">
              <w:t> </w:t>
            </w:r>
            <w:r w:rsidRPr="00F0269A">
              <w:t>146, 2006; Nos. 50 and 52, 2011; No.</w:t>
            </w:r>
            <w:r w:rsidR="00F0269A">
              <w:t> </w:t>
            </w:r>
            <w:r w:rsidRPr="00F0269A">
              <w:t>98, 2012; No 14,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10</w:t>
            </w:r>
            <w:r w:rsidRPr="00F0269A">
              <w:tab/>
            </w:r>
          </w:p>
        </w:tc>
        <w:tc>
          <w:tcPr>
            <w:tcW w:w="4678" w:type="dxa"/>
          </w:tcPr>
          <w:p w:rsidR="00E3649E" w:rsidRPr="00F0269A" w:rsidRDefault="00E3649E" w:rsidP="00486B15">
            <w:pPr>
              <w:pStyle w:val="ENoteTableText"/>
            </w:pPr>
            <w:r w:rsidRPr="00F0269A">
              <w:t>am. No.</w:t>
            </w:r>
            <w:r w:rsidR="00F0269A">
              <w:t> </w:t>
            </w:r>
            <w:r w:rsidRPr="00F0269A">
              <w:t>98, 2012</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11</w:t>
            </w:r>
            <w:r w:rsidRPr="00F0269A">
              <w:tab/>
            </w:r>
          </w:p>
        </w:tc>
        <w:tc>
          <w:tcPr>
            <w:tcW w:w="4678" w:type="dxa"/>
          </w:tcPr>
          <w:p w:rsidR="00E3649E" w:rsidRPr="00F0269A" w:rsidRDefault="00E3649E" w:rsidP="00486B15">
            <w:pPr>
              <w:pStyle w:val="ENoteTableText"/>
            </w:pPr>
            <w:r w:rsidRPr="00F0269A">
              <w:t>rs. No.</w:t>
            </w:r>
            <w:r w:rsidR="00F0269A">
              <w:t> </w:t>
            </w:r>
            <w:r w:rsidRPr="00F0269A">
              <w:t>146, 2006</w:t>
            </w:r>
          </w:p>
        </w:tc>
      </w:tr>
      <w:tr w:rsidR="00E3649E" w:rsidRPr="00F0269A" w:rsidTr="00216E8B">
        <w:trPr>
          <w:cantSplit/>
        </w:trPr>
        <w:tc>
          <w:tcPr>
            <w:tcW w:w="2410" w:type="dxa"/>
          </w:tcPr>
          <w:p w:rsidR="00E3649E" w:rsidRPr="00F0269A" w:rsidRDefault="00E3649E" w:rsidP="00E75E0A">
            <w:pPr>
              <w:pStyle w:val="ENoteTableText"/>
              <w:tabs>
                <w:tab w:val="center" w:leader="dot" w:pos="2268"/>
              </w:tabs>
            </w:pPr>
            <w:r w:rsidRPr="00F0269A">
              <w:t>Division</w:t>
            </w:r>
            <w:r w:rsidR="00F0269A">
              <w:t> </w:t>
            </w:r>
            <w:r w:rsidRPr="00F0269A">
              <w:t>3 heading</w:t>
            </w:r>
            <w:r w:rsidRPr="00F0269A">
              <w:tab/>
            </w:r>
          </w:p>
        </w:tc>
        <w:tc>
          <w:tcPr>
            <w:tcW w:w="4678" w:type="dxa"/>
          </w:tcPr>
          <w:p w:rsidR="00E3649E" w:rsidRPr="00F0269A" w:rsidRDefault="00E3649E" w:rsidP="00486B15">
            <w:pPr>
              <w:pStyle w:val="ENoteTableText"/>
            </w:pPr>
            <w:r w:rsidRPr="00F0269A">
              <w:t>rep. No.</w:t>
            </w:r>
            <w:r w:rsidR="00F0269A">
              <w:t> </w:t>
            </w:r>
            <w:r w:rsidRPr="00F0269A">
              <w:t>146, 2006</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12</w:t>
            </w:r>
            <w:r w:rsidRPr="00F0269A">
              <w:tab/>
            </w:r>
          </w:p>
        </w:tc>
        <w:tc>
          <w:tcPr>
            <w:tcW w:w="4678" w:type="dxa"/>
          </w:tcPr>
          <w:p w:rsidR="00E3649E" w:rsidRPr="00F0269A" w:rsidRDefault="00E3649E" w:rsidP="00486B15">
            <w:pPr>
              <w:pStyle w:val="ENoteTableText"/>
            </w:pPr>
            <w:r w:rsidRPr="00F0269A">
              <w:t>rep. No.</w:t>
            </w:r>
            <w:r w:rsidR="00F0269A">
              <w:t> </w:t>
            </w:r>
            <w:r w:rsidRPr="00F0269A">
              <w:t>146, 2006</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13</w:t>
            </w:r>
            <w:r w:rsidRPr="00F0269A">
              <w:tab/>
            </w:r>
          </w:p>
        </w:tc>
        <w:tc>
          <w:tcPr>
            <w:tcW w:w="4678" w:type="dxa"/>
          </w:tcPr>
          <w:p w:rsidR="00E3649E" w:rsidRPr="00F0269A" w:rsidRDefault="00E3649E" w:rsidP="00486B15">
            <w:pPr>
              <w:pStyle w:val="ENoteTableText"/>
            </w:pPr>
            <w:r w:rsidRPr="00F0269A">
              <w:t>am. No.</w:t>
            </w:r>
            <w:r w:rsidR="00F0269A">
              <w:t> </w:t>
            </w:r>
            <w:r w:rsidRPr="00F0269A">
              <w:t>45, 2000; No.</w:t>
            </w:r>
            <w:r w:rsidR="00F0269A">
              <w:t> </w:t>
            </w:r>
            <w:r w:rsidRPr="00F0269A">
              <w:t>61, 2005</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rep. No.</w:t>
            </w:r>
            <w:r w:rsidR="00F0269A">
              <w:t> </w:t>
            </w:r>
            <w:r w:rsidRPr="00F0269A">
              <w:t>146, 2006</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14</w:t>
            </w:r>
            <w:r w:rsidRPr="00F0269A">
              <w:tab/>
            </w:r>
          </w:p>
        </w:tc>
        <w:tc>
          <w:tcPr>
            <w:tcW w:w="4678" w:type="dxa"/>
          </w:tcPr>
          <w:p w:rsidR="00E3649E" w:rsidRPr="00F0269A" w:rsidRDefault="00E3649E" w:rsidP="00486B15">
            <w:pPr>
              <w:pStyle w:val="ENoteTableText"/>
            </w:pPr>
            <w:r w:rsidRPr="00F0269A">
              <w:t>am. No.</w:t>
            </w:r>
            <w:r w:rsidR="00F0269A">
              <w:t> </w:t>
            </w:r>
            <w:r w:rsidRPr="00F0269A">
              <w:t>45, 2000</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rep. No.</w:t>
            </w:r>
            <w:r w:rsidR="00F0269A">
              <w:t> </w:t>
            </w:r>
            <w:r w:rsidRPr="00F0269A">
              <w:t>146, 2006</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14A</w:t>
            </w:r>
            <w:r w:rsidRPr="00F0269A">
              <w:tab/>
            </w:r>
          </w:p>
        </w:tc>
        <w:tc>
          <w:tcPr>
            <w:tcW w:w="4678" w:type="dxa"/>
          </w:tcPr>
          <w:p w:rsidR="00E3649E" w:rsidRPr="00F0269A" w:rsidRDefault="00E3649E" w:rsidP="00486B15">
            <w:pPr>
              <w:pStyle w:val="ENoteTableText"/>
            </w:pPr>
            <w:r w:rsidRPr="00F0269A">
              <w:t>ad. No.</w:t>
            </w:r>
            <w:r w:rsidR="00F0269A">
              <w:t> </w:t>
            </w:r>
            <w:r w:rsidRPr="00F0269A">
              <w:t>45, 2000</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rep. No.</w:t>
            </w:r>
            <w:r w:rsidR="00F0269A">
              <w:t> </w:t>
            </w:r>
            <w:r w:rsidRPr="00F0269A">
              <w:t>146, 2006</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cc. 15, 16</w:t>
            </w:r>
            <w:r w:rsidRPr="00F0269A">
              <w:tab/>
            </w:r>
          </w:p>
        </w:tc>
        <w:tc>
          <w:tcPr>
            <w:tcW w:w="4678" w:type="dxa"/>
          </w:tcPr>
          <w:p w:rsidR="00E3649E" w:rsidRPr="00F0269A" w:rsidRDefault="00E3649E" w:rsidP="00486B15">
            <w:pPr>
              <w:pStyle w:val="ENoteTableText"/>
            </w:pPr>
            <w:r w:rsidRPr="00F0269A">
              <w:t>rep. No.</w:t>
            </w:r>
            <w:r w:rsidR="00F0269A">
              <w:t> </w:t>
            </w:r>
            <w:r w:rsidRPr="00F0269A">
              <w:t>146, 2006</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16A</w:t>
            </w:r>
            <w:r w:rsidRPr="00F0269A">
              <w:tab/>
            </w:r>
          </w:p>
        </w:tc>
        <w:tc>
          <w:tcPr>
            <w:tcW w:w="4678" w:type="dxa"/>
          </w:tcPr>
          <w:p w:rsidR="00E3649E" w:rsidRPr="00F0269A" w:rsidRDefault="00E3649E" w:rsidP="00486B15">
            <w:pPr>
              <w:pStyle w:val="ENoteTableText"/>
            </w:pPr>
            <w:r w:rsidRPr="00F0269A">
              <w:t>ad. No.</w:t>
            </w:r>
            <w:r w:rsidR="00F0269A">
              <w:t> </w:t>
            </w:r>
            <w:r w:rsidRPr="00F0269A">
              <w:t>45, 2000</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rep. No.</w:t>
            </w:r>
            <w:r w:rsidR="00F0269A">
              <w:t> </w:t>
            </w:r>
            <w:r w:rsidRPr="00F0269A">
              <w:t>146, 2006</w:t>
            </w:r>
          </w:p>
        </w:tc>
      </w:tr>
      <w:tr w:rsidR="00E3649E" w:rsidRPr="00F0269A" w:rsidTr="00216E8B">
        <w:trPr>
          <w:cantSplit/>
        </w:trPr>
        <w:tc>
          <w:tcPr>
            <w:tcW w:w="2410" w:type="dxa"/>
          </w:tcPr>
          <w:p w:rsidR="00E3649E" w:rsidRPr="00F0269A" w:rsidRDefault="00E3649E" w:rsidP="00B14684">
            <w:pPr>
              <w:pStyle w:val="ENoteTableText"/>
              <w:tabs>
                <w:tab w:val="center" w:leader="dot" w:pos="2268"/>
              </w:tabs>
            </w:pPr>
            <w:r w:rsidRPr="00F0269A">
              <w:t>Division</w:t>
            </w:r>
            <w:r w:rsidR="00F0269A">
              <w:t> </w:t>
            </w:r>
            <w:r w:rsidRPr="00F0269A">
              <w:t>4 heading</w:t>
            </w:r>
            <w:r w:rsidRPr="00F0269A">
              <w:tab/>
            </w:r>
          </w:p>
        </w:tc>
        <w:tc>
          <w:tcPr>
            <w:tcW w:w="4678" w:type="dxa"/>
          </w:tcPr>
          <w:p w:rsidR="00E3649E" w:rsidRPr="00F0269A" w:rsidRDefault="00E3649E" w:rsidP="00486B15">
            <w:pPr>
              <w:pStyle w:val="ENoteTableText"/>
            </w:pPr>
            <w:r w:rsidRPr="00F0269A">
              <w:t>rep. No.</w:t>
            </w:r>
            <w:r w:rsidR="00F0269A">
              <w:t> </w:t>
            </w:r>
            <w:r w:rsidRPr="00F0269A">
              <w:t>146, 2006</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17</w:t>
            </w:r>
            <w:r w:rsidRPr="00F0269A">
              <w:tab/>
            </w:r>
          </w:p>
        </w:tc>
        <w:tc>
          <w:tcPr>
            <w:tcW w:w="4678" w:type="dxa"/>
          </w:tcPr>
          <w:p w:rsidR="00E3649E" w:rsidRPr="00F0269A" w:rsidRDefault="00E3649E" w:rsidP="00486B15">
            <w:pPr>
              <w:pStyle w:val="ENoteTableText"/>
            </w:pPr>
            <w:r w:rsidRPr="00F0269A">
              <w:t>am. No.</w:t>
            </w:r>
            <w:r w:rsidR="00F0269A">
              <w:t> </w:t>
            </w:r>
            <w:r w:rsidRPr="00F0269A">
              <w:t>45, 2000; No.</w:t>
            </w:r>
            <w:r w:rsidR="00F0269A">
              <w:t> </w:t>
            </w:r>
            <w:r w:rsidRPr="00F0269A">
              <w:t>61, 2005</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rep. No.</w:t>
            </w:r>
            <w:r w:rsidR="00F0269A">
              <w:t> </w:t>
            </w:r>
            <w:r w:rsidRPr="00F0269A">
              <w:t>146, 2006</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18</w:t>
            </w:r>
            <w:r w:rsidRPr="00F0269A">
              <w:tab/>
            </w:r>
          </w:p>
        </w:tc>
        <w:tc>
          <w:tcPr>
            <w:tcW w:w="4678" w:type="dxa"/>
          </w:tcPr>
          <w:p w:rsidR="00E3649E" w:rsidRPr="00F0269A" w:rsidRDefault="00E3649E" w:rsidP="00486B15">
            <w:pPr>
              <w:pStyle w:val="ENoteTableText"/>
            </w:pPr>
            <w:r w:rsidRPr="00F0269A">
              <w:t>am. No.</w:t>
            </w:r>
            <w:r w:rsidR="00F0269A">
              <w:t> </w:t>
            </w:r>
            <w:r w:rsidRPr="00F0269A">
              <w:t>59, 2004; No.</w:t>
            </w:r>
            <w:r w:rsidR="00F0269A">
              <w:t> </w:t>
            </w:r>
            <w:r w:rsidRPr="00F0269A">
              <w:t>118, 2007</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rep. No.</w:t>
            </w:r>
            <w:r w:rsidR="00F0269A">
              <w:t> </w:t>
            </w:r>
            <w:r w:rsidRPr="00F0269A">
              <w:t>146, 2006</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19</w:t>
            </w:r>
            <w:r w:rsidRPr="00F0269A">
              <w:tab/>
            </w:r>
          </w:p>
        </w:tc>
        <w:tc>
          <w:tcPr>
            <w:tcW w:w="4678" w:type="dxa"/>
          </w:tcPr>
          <w:p w:rsidR="00E3649E" w:rsidRPr="00F0269A" w:rsidRDefault="00E3649E" w:rsidP="00486B15">
            <w:pPr>
              <w:pStyle w:val="ENoteTableText"/>
            </w:pPr>
            <w:r w:rsidRPr="00F0269A">
              <w:t>am. No.</w:t>
            </w:r>
            <w:r w:rsidR="00F0269A">
              <w:t> </w:t>
            </w:r>
            <w:r w:rsidRPr="00F0269A">
              <w:t>82, 2006</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rep. No.</w:t>
            </w:r>
            <w:r w:rsidR="00F0269A">
              <w:t> </w:t>
            </w:r>
            <w:r w:rsidRPr="00F0269A">
              <w:t>146, 2006</w:t>
            </w:r>
          </w:p>
        </w:tc>
      </w:tr>
      <w:tr w:rsidR="00E3649E" w:rsidRPr="00F0269A" w:rsidTr="00216E8B">
        <w:trPr>
          <w:cantSplit/>
        </w:trPr>
        <w:tc>
          <w:tcPr>
            <w:tcW w:w="2410" w:type="dxa"/>
          </w:tcPr>
          <w:p w:rsidR="00E3649E" w:rsidRPr="00F0269A" w:rsidRDefault="00E3649E" w:rsidP="00486B15">
            <w:pPr>
              <w:pStyle w:val="ENoteTableText"/>
            </w:pPr>
            <w:r w:rsidRPr="00F0269A">
              <w:rPr>
                <w:b/>
              </w:rPr>
              <w:t>Division</w:t>
            </w:r>
            <w:r w:rsidR="00F0269A">
              <w:rPr>
                <w:b/>
              </w:rPr>
              <w:t> </w:t>
            </w:r>
            <w:r w:rsidRPr="00F0269A">
              <w:rPr>
                <w:b/>
              </w:rPr>
              <w:t>5 heading</w:t>
            </w:r>
          </w:p>
        </w:tc>
        <w:tc>
          <w:tcPr>
            <w:tcW w:w="4678" w:type="dxa"/>
          </w:tcPr>
          <w:p w:rsidR="00E3649E" w:rsidRPr="00F0269A" w:rsidRDefault="00E3649E" w:rsidP="00486B15">
            <w:pPr>
              <w:pStyle w:val="ENoteTableText"/>
            </w:pPr>
          </w:p>
        </w:tc>
      </w:tr>
      <w:tr w:rsidR="00E3649E" w:rsidRPr="00F0269A" w:rsidTr="00216E8B">
        <w:trPr>
          <w:cantSplit/>
        </w:trPr>
        <w:tc>
          <w:tcPr>
            <w:tcW w:w="2410" w:type="dxa"/>
          </w:tcPr>
          <w:p w:rsidR="00E3649E" w:rsidRPr="00F0269A" w:rsidRDefault="00E3649E" w:rsidP="00B14684">
            <w:pPr>
              <w:pStyle w:val="ENoteTableText"/>
              <w:tabs>
                <w:tab w:val="center" w:leader="dot" w:pos="2268"/>
              </w:tabs>
              <w:rPr>
                <w:b/>
              </w:rPr>
            </w:pPr>
            <w:r w:rsidRPr="00F0269A">
              <w:rPr>
                <w:b/>
              </w:rPr>
              <w:t>Subdivision A heading</w:t>
            </w:r>
            <w:r w:rsidRPr="00F0269A">
              <w:tab/>
            </w:r>
          </w:p>
        </w:tc>
        <w:tc>
          <w:tcPr>
            <w:tcW w:w="4678" w:type="dxa"/>
          </w:tcPr>
          <w:p w:rsidR="00E3649E" w:rsidRPr="00F0269A" w:rsidRDefault="00E3649E" w:rsidP="00B14684">
            <w:pPr>
              <w:pStyle w:val="ENoteTableText"/>
              <w:tabs>
                <w:tab w:val="center" w:leader="dot" w:pos="2268"/>
              </w:tabs>
            </w:pPr>
            <w:r w:rsidRPr="00F0269A">
              <w:t>ad. No.</w:t>
            </w:r>
            <w:r w:rsidR="00F0269A">
              <w:t> </w:t>
            </w:r>
            <w:r w:rsidRPr="00F0269A">
              <w:t>82, 2006</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19A</w:t>
            </w:r>
            <w:r w:rsidRPr="00F0269A">
              <w:tab/>
            </w:r>
          </w:p>
        </w:tc>
        <w:tc>
          <w:tcPr>
            <w:tcW w:w="4678" w:type="dxa"/>
          </w:tcPr>
          <w:p w:rsidR="00E3649E" w:rsidRPr="00F0269A" w:rsidRDefault="00E3649E" w:rsidP="00486B15">
            <w:pPr>
              <w:pStyle w:val="ENoteTableText"/>
            </w:pPr>
            <w:r w:rsidRPr="00F0269A">
              <w:t>ad. No.</w:t>
            </w:r>
            <w:r w:rsidR="00F0269A">
              <w:t> </w:t>
            </w:r>
            <w:r w:rsidRPr="00F0269A">
              <w:t>45, 2000</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19AA</w:t>
            </w:r>
            <w:r w:rsidRPr="00F0269A">
              <w:tab/>
            </w:r>
          </w:p>
        </w:tc>
        <w:tc>
          <w:tcPr>
            <w:tcW w:w="4678" w:type="dxa"/>
          </w:tcPr>
          <w:p w:rsidR="00E3649E" w:rsidRPr="00F0269A" w:rsidRDefault="00E3649E" w:rsidP="00486B15">
            <w:pPr>
              <w:pStyle w:val="ENoteTableText"/>
            </w:pPr>
            <w:r w:rsidRPr="00F0269A">
              <w:t>ad. No.</w:t>
            </w:r>
            <w:r w:rsidR="00F0269A">
              <w:t> </w:t>
            </w:r>
            <w:r w:rsidRPr="00F0269A">
              <w:t>146, 2006</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19B</w:t>
            </w:r>
            <w:r w:rsidRPr="00F0269A">
              <w:tab/>
            </w:r>
          </w:p>
        </w:tc>
        <w:tc>
          <w:tcPr>
            <w:tcW w:w="4678" w:type="dxa"/>
          </w:tcPr>
          <w:p w:rsidR="00E3649E" w:rsidRPr="00F0269A" w:rsidRDefault="00E3649E" w:rsidP="00486B15">
            <w:pPr>
              <w:pStyle w:val="ENoteTableText"/>
            </w:pPr>
            <w:r w:rsidRPr="00F0269A">
              <w:t>ad. No.</w:t>
            </w:r>
            <w:r w:rsidR="00F0269A">
              <w:t> </w:t>
            </w:r>
            <w:r w:rsidRPr="00F0269A">
              <w:t>45, 2000</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20</w:t>
            </w:r>
            <w:r w:rsidRPr="00F0269A">
              <w:tab/>
            </w:r>
          </w:p>
        </w:tc>
        <w:tc>
          <w:tcPr>
            <w:tcW w:w="4678" w:type="dxa"/>
          </w:tcPr>
          <w:p w:rsidR="00E3649E" w:rsidRPr="00F0269A" w:rsidRDefault="00E3649E" w:rsidP="00486B15">
            <w:pPr>
              <w:pStyle w:val="ENoteTableText"/>
            </w:pPr>
            <w:r w:rsidRPr="00F0269A">
              <w:t>am. No.</w:t>
            </w:r>
            <w:r w:rsidR="00F0269A">
              <w:t> </w:t>
            </w:r>
            <w:r w:rsidRPr="00F0269A">
              <w:t>45, 2000; Nos. 82 and 146, 2006; No.</w:t>
            </w:r>
            <w:r w:rsidR="00F0269A">
              <w:t> </w:t>
            </w:r>
            <w:r w:rsidRPr="00F0269A">
              <w:t>82, 2007; No.</w:t>
            </w:r>
            <w:r w:rsidR="00F0269A">
              <w:t> </w:t>
            </w:r>
            <w:r w:rsidRPr="00F0269A">
              <w:t>48, 2009</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20A</w:t>
            </w:r>
            <w:r w:rsidRPr="00F0269A">
              <w:tab/>
            </w:r>
          </w:p>
        </w:tc>
        <w:tc>
          <w:tcPr>
            <w:tcW w:w="4678" w:type="dxa"/>
          </w:tcPr>
          <w:p w:rsidR="00E3649E" w:rsidRPr="00F0269A" w:rsidRDefault="00E3649E" w:rsidP="00486B15">
            <w:pPr>
              <w:pStyle w:val="ENoteTableText"/>
            </w:pPr>
            <w:r w:rsidRPr="00F0269A">
              <w:t>ad. No.</w:t>
            </w:r>
            <w:r w:rsidR="00F0269A">
              <w:t> </w:t>
            </w:r>
            <w:r w:rsidRPr="00F0269A">
              <w:t>45, 2000</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143, 2000; No.</w:t>
            </w:r>
            <w:r w:rsidR="00F0269A">
              <w:t> </w:t>
            </w:r>
            <w:r w:rsidRPr="00F0269A">
              <w:t>115, 2008</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20B</w:t>
            </w:r>
            <w:r w:rsidRPr="00F0269A">
              <w:tab/>
            </w:r>
          </w:p>
        </w:tc>
        <w:tc>
          <w:tcPr>
            <w:tcW w:w="4678" w:type="dxa"/>
          </w:tcPr>
          <w:p w:rsidR="00E3649E" w:rsidRPr="00F0269A" w:rsidRDefault="00E3649E" w:rsidP="00486B15">
            <w:pPr>
              <w:pStyle w:val="ENoteTableText"/>
            </w:pPr>
            <w:r w:rsidRPr="00F0269A">
              <w:t>ad. No.</w:t>
            </w:r>
            <w:r w:rsidR="00F0269A">
              <w:t> </w:t>
            </w:r>
            <w:r w:rsidRPr="00F0269A">
              <w:t>146, 2006</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82, 2007; No.</w:t>
            </w:r>
            <w:r w:rsidR="00F0269A">
              <w:t> </w:t>
            </w:r>
            <w:r w:rsidRPr="00F0269A">
              <w:t>63, 2008</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20C</w:t>
            </w:r>
            <w:r w:rsidRPr="00F0269A">
              <w:tab/>
            </w:r>
          </w:p>
        </w:tc>
        <w:tc>
          <w:tcPr>
            <w:tcW w:w="4678" w:type="dxa"/>
          </w:tcPr>
          <w:p w:rsidR="00E3649E" w:rsidRPr="00F0269A" w:rsidRDefault="00E3649E" w:rsidP="00486B15">
            <w:pPr>
              <w:pStyle w:val="ENoteTableText"/>
            </w:pPr>
            <w:r w:rsidRPr="00F0269A">
              <w:t>ad. No.</w:t>
            </w:r>
            <w:r w:rsidR="00F0269A">
              <w:t> </w:t>
            </w:r>
            <w:r w:rsidRPr="00F0269A">
              <w:t>146, 2006</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82, 2007; No.</w:t>
            </w:r>
            <w:r w:rsidR="00F0269A">
              <w:t> </w:t>
            </w:r>
            <w:r w:rsidRPr="00F0269A">
              <w:t>63, 2008; No.</w:t>
            </w:r>
            <w:r w:rsidR="00F0269A">
              <w:t> </w:t>
            </w:r>
            <w:r w:rsidRPr="00F0269A">
              <w:t>98, 2012</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20D</w:t>
            </w:r>
            <w:r w:rsidRPr="00F0269A">
              <w:tab/>
            </w:r>
          </w:p>
        </w:tc>
        <w:tc>
          <w:tcPr>
            <w:tcW w:w="4678" w:type="dxa"/>
          </w:tcPr>
          <w:p w:rsidR="00E3649E" w:rsidRPr="00F0269A" w:rsidRDefault="00E3649E" w:rsidP="00486B15">
            <w:pPr>
              <w:pStyle w:val="ENoteTableText"/>
            </w:pPr>
            <w:r w:rsidRPr="00F0269A">
              <w:t>ad. No.</w:t>
            </w:r>
            <w:r w:rsidR="00F0269A">
              <w:t> </w:t>
            </w:r>
            <w:r w:rsidRPr="00F0269A">
              <w:t>98, 2012</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21</w:t>
            </w:r>
            <w:r w:rsidRPr="00F0269A">
              <w:tab/>
            </w:r>
          </w:p>
        </w:tc>
        <w:tc>
          <w:tcPr>
            <w:tcW w:w="4678" w:type="dxa"/>
          </w:tcPr>
          <w:p w:rsidR="00E3649E" w:rsidRPr="00F0269A" w:rsidRDefault="00E3649E" w:rsidP="00486B15">
            <w:pPr>
              <w:pStyle w:val="ENoteTableText"/>
            </w:pPr>
            <w:r w:rsidRPr="00F0269A">
              <w:t>rs. No.</w:t>
            </w:r>
            <w:r w:rsidR="00F0269A">
              <w:t> </w:t>
            </w:r>
            <w:r w:rsidRPr="00F0269A">
              <w:t>45, 2000</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22</w:t>
            </w:r>
            <w:r w:rsidRPr="00F0269A">
              <w:tab/>
            </w:r>
          </w:p>
        </w:tc>
        <w:tc>
          <w:tcPr>
            <w:tcW w:w="4678" w:type="dxa"/>
          </w:tcPr>
          <w:p w:rsidR="00E3649E" w:rsidRPr="00F0269A" w:rsidRDefault="00E3649E" w:rsidP="00486B15">
            <w:pPr>
              <w:pStyle w:val="ENoteTableText"/>
            </w:pPr>
            <w:r w:rsidRPr="00F0269A">
              <w:t>am. No.</w:t>
            </w:r>
            <w:r w:rsidR="00F0269A">
              <w:t> </w:t>
            </w:r>
            <w:r w:rsidRPr="00F0269A">
              <w:t>30, 2003; No.</w:t>
            </w:r>
            <w:r w:rsidR="00F0269A">
              <w:t> </w:t>
            </w:r>
            <w:r w:rsidRPr="00F0269A">
              <w:t>146, 2006</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lastRenderedPageBreak/>
              <w:t>c. 24</w:t>
            </w:r>
            <w:r w:rsidRPr="00F0269A">
              <w:tab/>
            </w:r>
          </w:p>
        </w:tc>
        <w:tc>
          <w:tcPr>
            <w:tcW w:w="4678" w:type="dxa"/>
          </w:tcPr>
          <w:p w:rsidR="00E3649E" w:rsidRPr="00F0269A" w:rsidRDefault="00E3649E" w:rsidP="00B14684">
            <w:pPr>
              <w:pStyle w:val="ENoteTableText"/>
            </w:pPr>
            <w:r w:rsidRPr="00F0269A">
              <w:t>am. Nos. 45 and 143, 2000; No.</w:t>
            </w:r>
            <w:r w:rsidR="00F0269A">
              <w:t> </w:t>
            </w:r>
            <w:r w:rsidRPr="00F0269A">
              <w:t>30, 2003; No.</w:t>
            </w:r>
            <w:r w:rsidR="00F0269A">
              <w:t> </w:t>
            </w:r>
            <w:r w:rsidRPr="00F0269A">
              <w:t>115, 2008</w:t>
            </w:r>
          </w:p>
        </w:tc>
      </w:tr>
      <w:tr w:rsidR="00E3649E" w:rsidRPr="00F0269A" w:rsidTr="00216E8B">
        <w:trPr>
          <w:cantSplit/>
        </w:trPr>
        <w:tc>
          <w:tcPr>
            <w:tcW w:w="2410" w:type="dxa"/>
          </w:tcPr>
          <w:p w:rsidR="00E3649E" w:rsidRPr="00F0269A" w:rsidRDefault="00E3649E" w:rsidP="00B14684">
            <w:pPr>
              <w:pStyle w:val="ENoteTableText"/>
              <w:tabs>
                <w:tab w:val="center" w:leader="dot" w:pos="2268"/>
              </w:tabs>
              <w:rPr>
                <w:b/>
              </w:rPr>
            </w:pPr>
            <w:r w:rsidRPr="00F0269A">
              <w:rPr>
                <w:b/>
              </w:rPr>
              <w:t>Subdivision B heading</w:t>
            </w:r>
            <w:r w:rsidRPr="00F0269A">
              <w:tab/>
            </w:r>
          </w:p>
        </w:tc>
        <w:tc>
          <w:tcPr>
            <w:tcW w:w="4678" w:type="dxa"/>
          </w:tcPr>
          <w:p w:rsidR="00E3649E" w:rsidRPr="00F0269A" w:rsidRDefault="00E3649E" w:rsidP="00D02320">
            <w:pPr>
              <w:pStyle w:val="ENoteTableText"/>
              <w:tabs>
                <w:tab w:val="center" w:leader="dot" w:pos="2268"/>
              </w:tabs>
            </w:pPr>
            <w:r w:rsidRPr="00F0269A">
              <w:t>ad. No.</w:t>
            </w:r>
            <w:r w:rsidR="00F0269A">
              <w:t> </w:t>
            </w:r>
            <w:r w:rsidRPr="00F0269A">
              <w:t>82, 2006</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24A</w:t>
            </w:r>
            <w:r w:rsidRPr="00F0269A">
              <w:tab/>
            </w:r>
          </w:p>
        </w:tc>
        <w:tc>
          <w:tcPr>
            <w:tcW w:w="4678" w:type="dxa"/>
          </w:tcPr>
          <w:p w:rsidR="00E3649E" w:rsidRPr="00F0269A" w:rsidRDefault="00E3649E" w:rsidP="00486B15">
            <w:pPr>
              <w:pStyle w:val="ENoteTableText"/>
            </w:pPr>
            <w:r w:rsidRPr="00F0269A">
              <w:t>ad. No.</w:t>
            </w:r>
            <w:r w:rsidR="00F0269A">
              <w:t> </w:t>
            </w:r>
            <w:r w:rsidRPr="00F0269A">
              <w:t>82, 2006</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82, 2007</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24B</w:t>
            </w:r>
            <w:r w:rsidRPr="00F0269A">
              <w:tab/>
            </w:r>
          </w:p>
        </w:tc>
        <w:tc>
          <w:tcPr>
            <w:tcW w:w="4678" w:type="dxa"/>
          </w:tcPr>
          <w:p w:rsidR="00E3649E" w:rsidRPr="00F0269A" w:rsidRDefault="00E3649E" w:rsidP="00486B15">
            <w:pPr>
              <w:pStyle w:val="ENoteTableText"/>
            </w:pPr>
            <w:r w:rsidRPr="00F0269A">
              <w:t>ad. No.</w:t>
            </w:r>
            <w:r w:rsidR="00F0269A">
              <w:t> </w:t>
            </w:r>
            <w:r w:rsidRPr="00F0269A">
              <w:t>82, 2006</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cc. 24C, 24D</w:t>
            </w:r>
            <w:r w:rsidRPr="00F0269A">
              <w:tab/>
            </w:r>
          </w:p>
        </w:tc>
        <w:tc>
          <w:tcPr>
            <w:tcW w:w="4678" w:type="dxa"/>
          </w:tcPr>
          <w:p w:rsidR="00E3649E" w:rsidRPr="00F0269A" w:rsidRDefault="00E3649E" w:rsidP="00486B15">
            <w:pPr>
              <w:pStyle w:val="ENoteTableText"/>
            </w:pPr>
            <w:r w:rsidRPr="00F0269A">
              <w:t>ad. No.</w:t>
            </w:r>
            <w:r w:rsidR="00F0269A">
              <w:t> </w:t>
            </w:r>
            <w:r w:rsidRPr="00F0269A">
              <w:t>82, 2006</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82, 2007</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24E</w:t>
            </w:r>
            <w:r w:rsidRPr="00F0269A">
              <w:tab/>
            </w:r>
          </w:p>
        </w:tc>
        <w:tc>
          <w:tcPr>
            <w:tcW w:w="4678" w:type="dxa"/>
          </w:tcPr>
          <w:p w:rsidR="00E3649E" w:rsidRPr="00F0269A" w:rsidRDefault="00E3649E" w:rsidP="00486B15">
            <w:pPr>
              <w:pStyle w:val="ENoteTableText"/>
            </w:pPr>
            <w:r w:rsidRPr="00F0269A">
              <w:t>ad. No.</w:t>
            </w:r>
            <w:r w:rsidR="00F0269A">
              <w:t> </w:t>
            </w:r>
            <w:r w:rsidRPr="00F0269A">
              <w:t>82, 2006</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24EA</w:t>
            </w:r>
            <w:r w:rsidRPr="00F0269A">
              <w:tab/>
            </w:r>
          </w:p>
        </w:tc>
        <w:tc>
          <w:tcPr>
            <w:tcW w:w="4678" w:type="dxa"/>
          </w:tcPr>
          <w:p w:rsidR="00E3649E" w:rsidRPr="00F0269A" w:rsidRDefault="00E3649E" w:rsidP="00486B15">
            <w:pPr>
              <w:pStyle w:val="ENoteTableText"/>
            </w:pPr>
            <w:r w:rsidRPr="00F0269A">
              <w:t>ad. No.</w:t>
            </w:r>
            <w:r w:rsidR="00F0269A">
              <w:t> </w:t>
            </w:r>
            <w:r w:rsidRPr="00F0269A">
              <w:t>82, 2007</w:t>
            </w:r>
          </w:p>
        </w:tc>
      </w:tr>
      <w:tr w:rsidR="00E3649E" w:rsidRPr="00F0269A" w:rsidTr="00216E8B">
        <w:trPr>
          <w:cantSplit/>
        </w:trPr>
        <w:tc>
          <w:tcPr>
            <w:tcW w:w="2410" w:type="dxa"/>
          </w:tcPr>
          <w:p w:rsidR="00E3649E" w:rsidRPr="00F0269A" w:rsidRDefault="00E3649E" w:rsidP="00B14684">
            <w:pPr>
              <w:pStyle w:val="ENoteTableText"/>
              <w:tabs>
                <w:tab w:val="center" w:leader="dot" w:pos="2268"/>
              </w:tabs>
              <w:rPr>
                <w:b/>
              </w:rPr>
            </w:pPr>
            <w:r w:rsidRPr="00F0269A">
              <w:rPr>
                <w:b/>
              </w:rPr>
              <w:t>Subdivision C heading</w:t>
            </w:r>
            <w:r w:rsidRPr="00F0269A">
              <w:tab/>
            </w:r>
          </w:p>
        </w:tc>
        <w:tc>
          <w:tcPr>
            <w:tcW w:w="4678" w:type="dxa"/>
          </w:tcPr>
          <w:p w:rsidR="00E3649E" w:rsidRPr="00F0269A" w:rsidRDefault="00E3649E" w:rsidP="00D02320">
            <w:pPr>
              <w:pStyle w:val="ENoteTableText"/>
              <w:tabs>
                <w:tab w:val="center" w:leader="dot" w:pos="2268"/>
              </w:tabs>
            </w:pPr>
            <w:r w:rsidRPr="00F0269A">
              <w:t>ad. No.</w:t>
            </w:r>
            <w:r w:rsidR="00F0269A">
              <w:t> </w:t>
            </w:r>
            <w:r w:rsidRPr="00F0269A">
              <w:t>146, 2006</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24F</w:t>
            </w:r>
            <w:r w:rsidRPr="00F0269A">
              <w:tab/>
            </w:r>
          </w:p>
        </w:tc>
        <w:tc>
          <w:tcPr>
            <w:tcW w:w="4678" w:type="dxa"/>
          </w:tcPr>
          <w:p w:rsidR="00E3649E" w:rsidRPr="00F0269A" w:rsidRDefault="00E3649E" w:rsidP="00486B15">
            <w:pPr>
              <w:pStyle w:val="ENoteTableText"/>
            </w:pPr>
            <w:r w:rsidRPr="00F0269A">
              <w:t>ad. No.</w:t>
            </w:r>
            <w:r w:rsidR="00F0269A">
              <w:t> </w:t>
            </w:r>
            <w:r w:rsidRPr="00F0269A">
              <w:t>146, 2006</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rs. No.</w:t>
            </w:r>
            <w:r w:rsidR="00F0269A">
              <w:t> </w:t>
            </w:r>
            <w:r w:rsidRPr="00F0269A">
              <w:t>82, 2007</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24G</w:t>
            </w:r>
            <w:r w:rsidRPr="00F0269A">
              <w:tab/>
            </w:r>
          </w:p>
        </w:tc>
        <w:tc>
          <w:tcPr>
            <w:tcW w:w="4678" w:type="dxa"/>
          </w:tcPr>
          <w:p w:rsidR="00E3649E" w:rsidRPr="00F0269A" w:rsidRDefault="00E3649E" w:rsidP="00486B15">
            <w:pPr>
              <w:pStyle w:val="ENoteTableText"/>
            </w:pPr>
            <w:r w:rsidRPr="00F0269A">
              <w:t>ad. No.</w:t>
            </w:r>
            <w:r w:rsidR="00F0269A">
              <w:t> </w:t>
            </w:r>
            <w:r w:rsidRPr="00F0269A">
              <w:t>146, 2006</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49, 2012; No 122,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24H</w:t>
            </w:r>
            <w:r w:rsidRPr="00F0269A">
              <w:tab/>
            </w:r>
          </w:p>
        </w:tc>
        <w:tc>
          <w:tcPr>
            <w:tcW w:w="4678" w:type="dxa"/>
          </w:tcPr>
          <w:p w:rsidR="00E3649E" w:rsidRPr="00F0269A" w:rsidRDefault="00E3649E" w:rsidP="00486B15">
            <w:pPr>
              <w:pStyle w:val="ENoteTableText"/>
            </w:pPr>
            <w:r w:rsidRPr="00F0269A">
              <w:t>ad. No.</w:t>
            </w:r>
            <w:r w:rsidR="00F0269A">
              <w:t> </w:t>
            </w:r>
            <w:r w:rsidRPr="00F0269A">
              <w:t>146, 2006</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24HA</w:t>
            </w:r>
            <w:r w:rsidRPr="00F0269A">
              <w:tab/>
            </w:r>
          </w:p>
        </w:tc>
        <w:tc>
          <w:tcPr>
            <w:tcW w:w="4678" w:type="dxa"/>
          </w:tcPr>
          <w:p w:rsidR="00E3649E" w:rsidRPr="00F0269A" w:rsidRDefault="00E3649E" w:rsidP="00486B15">
            <w:pPr>
              <w:pStyle w:val="ENoteTableText"/>
            </w:pPr>
            <w:r w:rsidRPr="00F0269A">
              <w:t>ad. No.</w:t>
            </w:r>
            <w:r w:rsidR="00F0269A">
              <w:t> </w:t>
            </w:r>
            <w:r w:rsidRPr="00F0269A">
              <w:t>49, 2012</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p>
        </w:tc>
        <w:tc>
          <w:tcPr>
            <w:tcW w:w="4678" w:type="dxa"/>
          </w:tcPr>
          <w:p w:rsidR="00E3649E" w:rsidRPr="00F0269A" w:rsidRDefault="00E3649E" w:rsidP="00486B15">
            <w:pPr>
              <w:pStyle w:val="ENoteTableText"/>
            </w:pPr>
            <w:r w:rsidRPr="00F0269A">
              <w:t>am No 122,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24J</w:t>
            </w:r>
            <w:r w:rsidRPr="00F0269A">
              <w:tab/>
            </w:r>
          </w:p>
        </w:tc>
        <w:tc>
          <w:tcPr>
            <w:tcW w:w="4678" w:type="dxa"/>
          </w:tcPr>
          <w:p w:rsidR="00E3649E" w:rsidRPr="00F0269A" w:rsidRDefault="00E3649E" w:rsidP="00486B15">
            <w:pPr>
              <w:pStyle w:val="ENoteTableText"/>
            </w:pPr>
            <w:r w:rsidRPr="00F0269A">
              <w:t>ad. No.</w:t>
            </w:r>
            <w:r w:rsidR="00F0269A">
              <w:t> </w:t>
            </w:r>
            <w:r w:rsidRPr="00F0269A">
              <w:t>146, 2006</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24K</w:t>
            </w:r>
            <w:r w:rsidRPr="00F0269A">
              <w:tab/>
            </w:r>
          </w:p>
        </w:tc>
        <w:tc>
          <w:tcPr>
            <w:tcW w:w="4678" w:type="dxa"/>
          </w:tcPr>
          <w:p w:rsidR="00E3649E" w:rsidRPr="00F0269A" w:rsidRDefault="00E3649E" w:rsidP="00486B15">
            <w:pPr>
              <w:pStyle w:val="ENoteTableText"/>
            </w:pPr>
            <w:r w:rsidRPr="00F0269A">
              <w:t>ad. No.</w:t>
            </w:r>
            <w:r w:rsidR="00F0269A">
              <w:t> </w:t>
            </w:r>
            <w:r w:rsidRPr="00F0269A">
              <w:t>146, 2006</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63, 2008</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24L</w:t>
            </w:r>
            <w:r w:rsidRPr="00F0269A">
              <w:tab/>
            </w:r>
          </w:p>
        </w:tc>
        <w:tc>
          <w:tcPr>
            <w:tcW w:w="4678" w:type="dxa"/>
          </w:tcPr>
          <w:p w:rsidR="00E3649E" w:rsidRPr="00F0269A" w:rsidRDefault="00E3649E" w:rsidP="00486B15">
            <w:pPr>
              <w:pStyle w:val="ENoteTableText"/>
            </w:pPr>
            <w:r w:rsidRPr="00F0269A">
              <w:t>ad. No.</w:t>
            </w:r>
            <w:r w:rsidR="00F0269A">
              <w:t> </w:t>
            </w:r>
            <w:r w:rsidRPr="00F0269A">
              <w:t>146, 2006</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49, 2012; No 122, 2014</w:t>
            </w:r>
          </w:p>
        </w:tc>
      </w:tr>
      <w:tr w:rsidR="00E3649E" w:rsidRPr="00F0269A" w:rsidTr="00216E8B">
        <w:trPr>
          <w:cantSplit/>
        </w:trPr>
        <w:tc>
          <w:tcPr>
            <w:tcW w:w="2410" w:type="dxa"/>
          </w:tcPr>
          <w:p w:rsidR="00E3649E" w:rsidRPr="00F0269A" w:rsidRDefault="00E3649E" w:rsidP="00B14684">
            <w:pPr>
              <w:pStyle w:val="ENoteTableText"/>
              <w:tabs>
                <w:tab w:val="center" w:leader="dot" w:pos="2268"/>
              </w:tabs>
              <w:rPr>
                <w:b/>
              </w:rPr>
            </w:pPr>
            <w:r w:rsidRPr="00F0269A">
              <w:rPr>
                <w:b/>
              </w:rPr>
              <w:t>Subdivision D heading</w:t>
            </w:r>
            <w:r w:rsidRPr="00F0269A">
              <w:tab/>
            </w:r>
          </w:p>
        </w:tc>
        <w:tc>
          <w:tcPr>
            <w:tcW w:w="4678" w:type="dxa"/>
          </w:tcPr>
          <w:p w:rsidR="00E3649E" w:rsidRPr="00F0269A" w:rsidRDefault="00E3649E" w:rsidP="00D02320">
            <w:pPr>
              <w:pStyle w:val="ENoteTableText"/>
              <w:tabs>
                <w:tab w:val="center" w:leader="dot" w:pos="2268"/>
              </w:tabs>
            </w:pPr>
            <w:r w:rsidRPr="00F0269A">
              <w:t>ad. No.</w:t>
            </w:r>
            <w:r w:rsidR="00F0269A">
              <w:t> </w:t>
            </w:r>
            <w:r w:rsidRPr="00F0269A">
              <w:t>146, 2006</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24M</w:t>
            </w:r>
            <w:r w:rsidRPr="00F0269A">
              <w:tab/>
            </w:r>
          </w:p>
        </w:tc>
        <w:tc>
          <w:tcPr>
            <w:tcW w:w="4678" w:type="dxa"/>
          </w:tcPr>
          <w:p w:rsidR="00E3649E" w:rsidRPr="00F0269A" w:rsidRDefault="00E3649E" w:rsidP="00486B15">
            <w:pPr>
              <w:pStyle w:val="ENoteTableText"/>
            </w:pPr>
            <w:r w:rsidRPr="00F0269A">
              <w:t>ad. No.</w:t>
            </w:r>
            <w:r w:rsidR="00F0269A">
              <w:t> </w:t>
            </w:r>
            <w:r w:rsidRPr="00F0269A">
              <w:t>146, 2006</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rs. No.</w:t>
            </w:r>
            <w:r w:rsidR="00F0269A">
              <w:t> </w:t>
            </w:r>
            <w:r w:rsidRPr="00F0269A">
              <w:t>82, 2007</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24N</w:t>
            </w:r>
            <w:r w:rsidRPr="00F0269A">
              <w:tab/>
            </w:r>
          </w:p>
        </w:tc>
        <w:tc>
          <w:tcPr>
            <w:tcW w:w="4678" w:type="dxa"/>
          </w:tcPr>
          <w:p w:rsidR="00E3649E" w:rsidRPr="00F0269A" w:rsidRDefault="00E3649E" w:rsidP="00486B15">
            <w:pPr>
              <w:pStyle w:val="ENoteTableText"/>
            </w:pPr>
            <w:r w:rsidRPr="00F0269A">
              <w:t>ad. No.</w:t>
            </w:r>
            <w:r w:rsidR="00F0269A">
              <w:t> </w:t>
            </w:r>
            <w:r w:rsidRPr="00F0269A">
              <w:t>146, 2006</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53, 2011; No.</w:t>
            </w:r>
            <w:r w:rsidR="00F0269A">
              <w:t> </w:t>
            </w:r>
            <w:r w:rsidRPr="00F0269A">
              <w:t>49, 2012; No 70, 2013; No 122,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24P</w:t>
            </w:r>
            <w:r w:rsidRPr="00F0269A">
              <w:tab/>
            </w:r>
          </w:p>
        </w:tc>
        <w:tc>
          <w:tcPr>
            <w:tcW w:w="4678" w:type="dxa"/>
          </w:tcPr>
          <w:p w:rsidR="00E3649E" w:rsidRPr="00F0269A" w:rsidRDefault="00E3649E" w:rsidP="00486B15">
            <w:pPr>
              <w:pStyle w:val="ENoteTableText"/>
            </w:pPr>
            <w:r w:rsidRPr="00F0269A">
              <w:t>ad. No.</w:t>
            </w:r>
            <w:r w:rsidR="00F0269A">
              <w:t> </w:t>
            </w:r>
            <w:r w:rsidRPr="00F0269A">
              <w:t>146, 2006</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24Q</w:t>
            </w:r>
            <w:r w:rsidRPr="00F0269A">
              <w:tab/>
            </w:r>
          </w:p>
        </w:tc>
        <w:tc>
          <w:tcPr>
            <w:tcW w:w="4678" w:type="dxa"/>
          </w:tcPr>
          <w:p w:rsidR="00E3649E" w:rsidRPr="00F0269A" w:rsidRDefault="00E3649E" w:rsidP="00486B15">
            <w:pPr>
              <w:pStyle w:val="ENoteTableText"/>
            </w:pPr>
            <w:r w:rsidRPr="00F0269A">
              <w:t>ad. No.</w:t>
            </w:r>
            <w:r w:rsidR="00F0269A">
              <w:t> </w:t>
            </w:r>
            <w:r w:rsidRPr="00F0269A">
              <w:t>146, 2006</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24R</w:t>
            </w:r>
            <w:r w:rsidRPr="00F0269A">
              <w:tab/>
            </w:r>
          </w:p>
        </w:tc>
        <w:tc>
          <w:tcPr>
            <w:tcW w:w="4678" w:type="dxa"/>
          </w:tcPr>
          <w:p w:rsidR="00E3649E" w:rsidRPr="00F0269A" w:rsidRDefault="00E3649E" w:rsidP="00486B15">
            <w:pPr>
              <w:pStyle w:val="ENoteTableText"/>
            </w:pPr>
            <w:r w:rsidRPr="00F0269A">
              <w:t>ad. No.</w:t>
            </w:r>
            <w:r w:rsidR="00F0269A">
              <w:t> </w:t>
            </w:r>
            <w:r w:rsidRPr="00F0269A">
              <w:t>146, 2006</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24RA</w:t>
            </w:r>
            <w:r w:rsidRPr="00F0269A">
              <w:tab/>
            </w:r>
          </w:p>
        </w:tc>
        <w:tc>
          <w:tcPr>
            <w:tcW w:w="4678" w:type="dxa"/>
          </w:tcPr>
          <w:p w:rsidR="00E3649E" w:rsidRPr="00F0269A" w:rsidRDefault="00E3649E" w:rsidP="00486B15">
            <w:pPr>
              <w:pStyle w:val="ENoteTableText"/>
            </w:pPr>
            <w:r w:rsidRPr="00F0269A">
              <w:t>ad. No.</w:t>
            </w:r>
            <w:r w:rsidR="00F0269A">
              <w:t> </w:t>
            </w:r>
            <w:r w:rsidRPr="00F0269A">
              <w:t>49, 2012</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p>
        </w:tc>
        <w:tc>
          <w:tcPr>
            <w:tcW w:w="4678" w:type="dxa"/>
          </w:tcPr>
          <w:p w:rsidR="00E3649E" w:rsidRPr="00F0269A" w:rsidRDefault="00E3649E" w:rsidP="00486B15">
            <w:pPr>
              <w:pStyle w:val="ENoteTableText"/>
            </w:pPr>
            <w:r w:rsidRPr="00F0269A">
              <w:t>am No 122,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24S</w:t>
            </w:r>
            <w:r w:rsidRPr="00F0269A">
              <w:tab/>
            </w:r>
          </w:p>
        </w:tc>
        <w:tc>
          <w:tcPr>
            <w:tcW w:w="4678" w:type="dxa"/>
          </w:tcPr>
          <w:p w:rsidR="00E3649E" w:rsidRPr="00F0269A" w:rsidRDefault="00E3649E" w:rsidP="00486B15">
            <w:pPr>
              <w:pStyle w:val="ENoteTableText"/>
            </w:pPr>
            <w:r w:rsidRPr="00F0269A">
              <w:t>ad. No.</w:t>
            </w:r>
            <w:r w:rsidR="00F0269A">
              <w:t> </w:t>
            </w:r>
            <w:r w:rsidRPr="00F0269A">
              <w:t>146, 2006</w:t>
            </w:r>
          </w:p>
        </w:tc>
      </w:tr>
      <w:tr w:rsidR="00E3649E" w:rsidRPr="00F0269A" w:rsidTr="00216E8B">
        <w:trPr>
          <w:cantSplit/>
        </w:trPr>
        <w:tc>
          <w:tcPr>
            <w:tcW w:w="2410" w:type="dxa"/>
          </w:tcPr>
          <w:p w:rsidR="00E3649E" w:rsidRPr="00F0269A" w:rsidRDefault="00E3649E" w:rsidP="00486B15">
            <w:pPr>
              <w:pStyle w:val="ENoteTableText"/>
            </w:pPr>
            <w:r w:rsidRPr="00F0269A">
              <w:rPr>
                <w:b/>
              </w:rPr>
              <w:t>Part</w:t>
            </w:r>
            <w:r w:rsidR="00F0269A">
              <w:rPr>
                <w:b/>
              </w:rPr>
              <w:t> </w:t>
            </w:r>
            <w:r w:rsidRPr="00F0269A">
              <w:rPr>
                <w:b/>
              </w:rPr>
              <w:t>3 heading</w:t>
            </w:r>
          </w:p>
        </w:tc>
        <w:tc>
          <w:tcPr>
            <w:tcW w:w="4678" w:type="dxa"/>
          </w:tcPr>
          <w:p w:rsidR="00E3649E" w:rsidRPr="00F0269A" w:rsidRDefault="00E3649E" w:rsidP="00486B15">
            <w:pPr>
              <w:pStyle w:val="ENoteTableText"/>
            </w:pPr>
          </w:p>
        </w:tc>
      </w:tr>
      <w:tr w:rsidR="00E3649E" w:rsidRPr="00F0269A" w:rsidTr="00216E8B">
        <w:trPr>
          <w:cantSplit/>
        </w:trPr>
        <w:tc>
          <w:tcPr>
            <w:tcW w:w="2410" w:type="dxa"/>
          </w:tcPr>
          <w:p w:rsidR="00E3649E" w:rsidRPr="00F0269A" w:rsidRDefault="00E3649E" w:rsidP="00486B15">
            <w:pPr>
              <w:pStyle w:val="ENoteTableText"/>
            </w:pPr>
            <w:r w:rsidRPr="00F0269A">
              <w:rPr>
                <w:b/>
              </w:rPr>
              <w:t>Division</w:t>
            </w:r>
            <w:r w:rsidR="00F0269A">
              <w:rPr>
                <w:b/>
              </w:rPr>
              <w:t> </w:t>
            </w:r>
            <w:r w:rsidRPr="00F0269A">
              <w:rPr>
                <w:b/>
              </w:rPr>
              <w:t>1 heading</w:t>
            </w:r>
          </w:p>
        </w:tc>
        <w:tc>
          <w:tcPr>
            <w:tcW w:w="4678" w:type="dxa"/>
          </w:tcPr>
          <w:p w:rsidR="00E3649E" w:rsidRPr="00F0269A" w:rsidRDefault="00E3649E" w:rsidP="00486B15">
            <w:pPr>
              <w:pStyle w:val="ENoteTableText"/>
            </w:pP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25</w:t>
            </w:r>
            <w:r w:rsidRPr="00F0269A">
              <w:tab/>
            </w:r>
          </w:p>
        </w:tc>
        <w:tc>
          <w:tcPr>
            <w:tcW w:w="4678" w:type="dxa"/>
          </w:tcPr>
          <w:p w:rsidR="00E3649E" w:rsidRPr="00F0269A" w:rsidRDefault="00E3649E" w:rsidP="00486B15">
            <w:pPr>
              <w:pStyle w:val="ENoteTableText"/>
            </w:pPr>
            <w:r w:rsidRPr="00F0269A">
              <w:t>am. No.</w:t>
            </w:r>
            <w:r w:rsidR="00F0269A">
              <w:t> </w:t>
            </w:r>
            <w:r w:rsidRPr="00F0269A">
              <w:t>45, 2000; No.</w:t>
            </w:r>
            <w:r w:rsidR="00F0269A">
              <w:t> </w:t>
            </w:r>
            <w:r w:rsidRPr="00F0269A">
              <w:t>59, 2004; No.</w:t>
            </w:r>
            <w:r w:rsidR="00F0269A">
              <w:t> </w:t>
            </w:r>
            <w:r w:rsidRPr="00F0269A">
              <w:t>146, 2006; Nos. 53 and 141, 2011; No 70, 2013; No 122,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25A</w:t>
            </w:r>
            <w:r w:rsidRPr="00F0269A">
              <w:tab/>
            </w:r>
          </w:p>
        </w:tc>
        <w:tc>
          <w:tcPr>
            <w:tcW w:w="4678" w:type="dxa"/>
          </w:tcPr>
          <w:p w:rsidR="00E3649E" w:rsidRPr="00F0269A" w:rsidRDefault="00E3649E" w:rsidP="00486B15">
            <w:pPr>
              <w:pStyle w:val="ENoteTableText"/>
            </w:pPr>
            <w:r w:rsidRPr="00F0269A">
              <w:t>ad. No.</w:t>
            </w:r>
            <w:r w:rsidR="00F0269A">
              <w:t> </w:t>
            </w:r>
            <w:r w:rsidRPr="00F0269A">
              <w:t>45, 2000</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rs. No.</w:t>
            </w:r>
            <w:r w:rsidR="00F0269A">
              <w:t> </w:t>
            </w:r>
            <w:r w:rsidRPr="00F0269A">
              <w:t>53, 2011</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25B</w:t>
            </w:r>
            <w:r w:rsidRPr="00F0269A">
              <w:tab/>
            </w:r>
          </w:p>
        </w:tc>
        <w:tc>
          <w:tcPr>
            <w:tcW w:w="4678" w:type="dxa"/>
          </w:tcPr>
          <w:p w:rsidR="00E3649E" w:rsidRPr="00F0269A" w:rsidRDefault="00E3649E" w:rsidP="00486B15">
            <w:pPr>
              <w:pStyle w:val="ENoteTableText"/>
            </w:pPr>
            <w:r w:rsidRPr="00F0269A">
              <w:t>ad. No.</w:t>
            </w:r>
            <w:r w:rsidR="00F0269A">
              <w:t> </w:t>
            </w:r>
            <w:r w:rsidRPr="00F0269A">
              <w:t>141, 2011</w:t>
            </w:r>
          </w:p>
        </w:tc>
      </w:tr>
      <w:tr w:rsidR="00E3649E" w:rsidRPr="00F0269A" w:rsidTr="00216E8B">
        <w:trPr>
          <w:cantSplit/>
        </w:trPr>
        <w:tc>
          <w:tcPr>
            <w:tcW w:w="2410" w:type="dxa"/>
          </w:tcPr>
          <w:p w:rsidR="00E3649E" w:rsidRPr="00F0269A" w:rsidRDefault="00E3649E" w:rsidP="00486B15">
            <w:pPr>
              <w:pStyle w:val="ENoteTableText"/>
            </w:pPr>
            <w:r w:rsidRPr="00F0269A">
              <w:rPr>
                <w:b/>
              </w:rPr>
              <w:t>Division</w:t>
            </w:r>
            <w:r w:rsidR="00F0269A">
              <w:rPr>
                <w:b/>
              </w:rPr>
              <w:t> </w:t>
            </w:r>
            <w:r w:rsidRPr="00F0269A">
              <w:rPr>
                <w:b/>
              </w:rPr>
              <w:t>2 heading</w:t>
            </w:r>
          </w:p>
        </w:tc>
        <w:tc>
          <w:tcPr>
            <w:tcW w:w="4678" w:type="dxa"/>
          </w:tcPr>
          <w:p w:rsidR="00E3649E" w:rsidRPr="00F0269A" w:rsidRDefault="00E3649E" w:rsidP="00486B15">
            <w:pPr>
              <w:pStyle w:val="ENoteTableText"/>
            </w:pP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26</w:t>
            </w:r>
            <w:r w:rsidRPr="00F0269A">
              <w:tab/>
            </w:r>
          </w:p>
        </w:tc>
        <w:tc>
          <w:tcPr>
            <w:tcW w:w="4678" w:type="dxa"/>
          </w:tcPr>
          <w:p w:rsidR="00E3649E" w:rsidRPr="00F0269A" w:rsidRDefault="00E3649E" w:rsidP="00486B15">
            <w:pPr>
              <w:pStyle w:val="ENoteTableText"/>
            </w:pPr>
            <w:r w:rsidRPr="00F0269A">
              <w:t>am. No.</w:t>
            </w:r>
            <w:r w:rsidR="00F0269A">
              <w:t> </w:t>
            </w:r>
            <w:r w:rsidRPr="00F0269A">
              <w:t>50, 2011; No.</w:t>
            </w:r>
            <w:r w:rsidR="00F0269A">
              <w:t> </w:t>
            </w:r>
            <w:r w:rsidRPr="00F0269A">
              <w:t>98, 2012</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27</w:t>
            </w:r>
            <w:r w:rsidRPr="00F0269A">
              <w:tab/>
            </w:r>
          </w:p>
        </w:tc>
        <w:tc>
          <w:tcPr>
            <w:tcW w:w="4678" w:type="dxa"/>
          </w:tcPr>
          <w:p w:rsidR="00E3649E" w:rsidRPr="00F0269A" w:rsidRDefault="00E3649E" w:rsidP="00486B15">
            <w:pPr>
              <w:pStyle w:val="ENoteTableText"/>
            </w:pPr>
            <w:r w:rsidRPr="00F0269A">
              <w:t>rs. No.</w:t>
            </w:r>
            <w:r w:rsidR="00F0269A">
              <w:t> </w:t>
            </w:r>
            <w:r w:rsidRPr="00F0269A">
              <w:t>146, 2006</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rPr>
                <w:b/>
              </w:rPr>
              <w:t>Part</w:t>
            </w:r>
            <w:r w:rsidR="00F0269A">
              <w:rPr>
                <w:b/>
              </w:rPr>
              <w:t> </w:t>
            </w:r>
            <w:r w:rsidRPr="00F0269A">
              <w:rPr>
                <w:b/>
              </w:rPr>
              <w:t>3A heading</w:t>
            </w:r>
            <w:r w:rsidRPr="00F0269A">
              <w:tab/>
            </w:r>
          </w:p>
        </w:tc>
        <w:tc>
          <w:tcPr>
            <w:tcW w:w="4678" w:type="dxa"/>
          </w:tcPr>
          <w:p w:rsidR="00E3649E" w:rsidRPr="00F0269A" w:rsidRDefault="00E3649E" w:rsidP="00486B15">
            <w:pPr>
              <w:pStyle w:val="ENoteTableText"/>
            </w:pPr>
            <w:r w:rsidRPr="00F0269A">
              <w:t>ad. No.</w:t>
            </w:r>
            <w:r w:rsidR="00F0269A">
              <w:t> </w:t>
            </w:r>
            <w:r w:rsidRPr="00F0269A">
              <w:t>146, 2006</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28A</w:t>
            </w:r>
            <w:r w:rsidRPr="00F0269A">
              <w:tab/>
            </w:r>
          </w:p>
        </w:tc>
        <w:tc>
          <w:tcPr>
            <w:tcW w:w="4678" w:type="dxa"/>
          </w:tcPr>
          <w:p w:rsidR="00E3649E" w:rsidRPr="00F0269A" w:rsidRDefault="00E3649E" w:rsidP="00486B15">
            <w:pPr>
              <w:pStyle w:val="ENoteTableText"/>
            </w:pPr>
            <w:r w:rsidRPr="00F0269A">
              <w:t>ad. No.</w:t>
            </w:r>
            <w:r w:rsidR="00F0269A">
              <w:t> </w:t>
            </w:r>
            <w:r w:rsidRPr="00F0269A">
              <w:t>146, 2006</w:t>
            </w:r>
          </w:p>
        </w:tc>
      </w:tr>
      <w:tr w:rsidR="00E3649E" w:rsidRPr="00F0269A" w:rsidTr="00216E8B">
        <w:trPr>
          <w:cantSplit/>
        </w:trPr>
        <w:tc>
          <w:tcPr>
            <w:tcW w:w="2410" w:type="dxa"/>
          </w:tcPr>
          <w:p w:rsidR="00E3649E" w:rsidRPr="00F0269A" w:rsidRDefault="00E3649E" w:rsidP="00486B15">
            <w:pPr>
              <w:pStyle w:val="ENoteTableText"/>
            </w:pPr>
            <w:r w:rsidRPr="00F0269A">
              <w:rPr>
                <w:b/>
              </w:rPr>
              <w:t>Part</w:t>
            </w:r>
            <w:r w:rsidR="00F0269A">
              <w:rPr>
                <w:b/>
              </w:rPr>
              <w:t> </w:t>
            </w:r>
            <w:r w:rsidRPr="00F0269A">
              <w:rPr>
                <w:b/>
              </w:rPr>
              <w:t>4 heading</w:t>
            </w:r>
          </w:p>
        </w:tc>
        <w:tc>
          <w:tcPr>
            <w:tcW w:w="4678" w:type="dxa"/>
          </w:tcPr>
          <w:p w:rsidR="00E3649E" w:rsidRPr="00F0269A" w:rsidRDefault="00E3649E" w:rsidP="00486B15">
            <w:pPr>
              <w:pStyle w:val="ENoteTableText"/>
            </w:pPr>
          </w:p>
        </w:tc>
      </w:tr>
      <w:tr w:rsidR="00E3649E" w:rsidRPr="00F0269A" w:rsidTr="00216E8B">
        <w:trPr>
          <w:cantSplit/>
        </w:trPr>
        <w:tc>
          <w:tcPr>
            <w:tcW w:w="2410" w:type="dxa"/>
          </w:tcPr>
          <w:p w:rsidR="00E3649E" w:rsidRPr="00F0269A" w:rsidRDefault="00E3649E" w:rsidP="00486B15">
            <w:pPr>
              <w:pStyle w:val="ENoteTableText"/>
            </w:pPr>
            <w:r w:rsidRPr="00F0269A">
              <w:rPr>
                <w:b/>
              </w:rPr>
              <w:t>Division</w:t>
            </w:r>
            <w:r w:rsidR="00F0269A">
              <w:rPr>
                <w:b/>
              </w:rPr>
              <w:t> </w:t>
            </w:r>
            <w:r w:rsidRPr="00F0269A">
              <w:rPr>
                <w:b/>
              </w:rPr>
              <w:t>1 heading</w:t>
            </w:r>
          </w:p>
        </w:tc>
        <w:tc>
          <w:tcPr>
            <w:tcW w:w="4678" w:type="dxa"/>
          </w:tcPr>
          <w:p w:rsidR="00E3649E" w:rsidRPr="00F0269A" w:rsidRDefault="00E3649E" w:rsidP="00486B15">
            <w:pPr>
              <w:pStyle w:val="ENoteTableText"/>
            </w:pPr>
          </w:p>
        </w:tc>
      </w:tr>
      <w:tr w:rsidR="00E3649E" w:rsidRPr="00F0269A" w:rsidTr="00216E8B">
        <w:trPr>
          <w:cantSplit/>
        </w:trPr>
        <w:tc>
          <w:tcPr>
            <w:tcW w:w="2410" w:type="dxa"/>
          </w:tcPr>
          <w:p w:rsidR="00E3649E" w:rsidRPr="00F0269A" w:rsidRDefault="00E3649E" w:rsidP="00C81B44">
            <w:pPr>
              <w:pStyle w:val="ENoteTableText"/>
              <w:tabs>
                <w:tab w:val="center" w:leader="dot" w:pos="2268"/>
              </w:tabs>
              <w:rPr>
                <w:b/>
              </w:rPr>
            </w:pPr>
            <w:r w:rsidRPr="00F0269A">
              <w:rPr>
                <w:b/>
              </w:rPr>
              <w:t>Subdivision AA heading</w:t>
            </w:r>
            <w:r w:rsidRPr="00F0269A">
              <w:tab/>
            </w:r>
          </w:p>
        </w:tc>
        <w:tc>
          <w:tcPr>
            <w:tcW w:w="4678" w:type="dxa"/>
          </w:tcPr>
          <w:p w:rsidR="00E3649E" w:rsidRPr="00F0269A" w:rsidRDefault="00E3649E" w:rsidP="00C81B44">
            <w:pPr>
              <w:pStyle w:val="ENoteTableText"/>
              <w:tabs>
                <w:tab w:val="center" w:leader="dot" w:pos="2268"/>
              </w:tabs>
            </w:pPr>
            <w:r w:rsidRPr="00F0269A">
              <w:t>ad. No.</w:t>
            </w:r>
            <w:r w:rsidR="00F0269A">
              <w:t> </w:t>
            </w:r>
            <w:r w:rsidRPr="00F0269A">
              <w:t>63, 2008</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28B</w:t>
            </w:r>
            <w:r w:rsidRPr="00F0269A">
              <w:tab/>
            </w:r>
          </w:p>
        </w:tc>
        <w:tc>
          <w:tcPr>
            <w:tcW w:w="4678" w:type="dxa"/>
          </w:tcPr>
          <w:p w:rsidR="00E3649E" w:rsidRPr="00F0269A" w:rsidRDefault="00E3649E" w:rsidP="00486B15">
            <w:pPr>
              <w:pStyle w:val="ENoteTableText"/>
            </w:pPr>
            <w:r w:rsidRPr="00F0269A">
              <w:t>ad. No.</w:t>
            </w:r>
            <w:r w:rsidR="00F0269A">
              <w:t> </w:t>
            </w:r>
            <w:r w:rsidRPr="00F0269A">
              <w:t>63, 2008</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p>
        </w:tc>
        <w:tc>
          <w:tcPr>
            <w:tcW w:w="4678" w:type="dxa"/>
          </w:tcPr>
          <w:p w:rsidR="00E3649E" w:rsidRPr="00F0269A" w:rsidRDefault="00E3649E" w:rsidP="00486B15">
            <w:pPr>
              <w:pStyle w:val="ENoteTableText"/>
            </w:pPr>
            <w:r w:rsidRPr="00F0269A">
              <w:t>am No.</w:t>
            </w:r>
            <w:r w:rsidR="00F0269A">
              <w:t> </w:t>
            </w:r>
            <w:r w:rsidRPr="00F0269A">
              <w:t>105, 2010: No 122,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28C</w:t>
            </w:r>
            <w:r w:rsidRPr="00F0269A">
              <w:tab/>
            </w:r>
          </w:p>
        </w:tc>
        <w:tc>
          <w:tcPr>
            <w:tcW w:w="4678" w:type="dxa"/>
          </w:tcPr>
          <w:p w:rsidR="00E3649E" w:rsidRPr="00F0269A" w:rsidRDefault="00E3649E" w:rsidP="00486B15">
            <w:pPr>
              <w:pStyle w:val="ENoteTableText"/>
            </w:pPr>
            <w:r w:rsidRPr="00F0269A">
              <w:t>ad. No.</w:t>
            </w:r>
            <w:r w:rsidR="00F0269A">
              <w:t> </w:t>
            </w:r>
            <w:r w:rsidRPr="00F0269A">
              <w:t>105, 2010</w:t>
            </w:r>
          </w:p>
        </w:tc>
      </w:tr>
      <w:tr w:rsidR="00E3649E" w:rsidRPr="00F0269A" w:rsidTr="00216E8B">
        <w:trPr>
          <w:cantSplit/>
        </w:trPr>
        <w:tc>
          <w:tcPr>
            <w:tcW w:w="2410" w:type="dxa"/>
          </w:tcPr>
          <w:p w:rsidR="00E3649E" w:rsidRPr="00F0269A" w:rsidRDefault="00E3649E" w:rsidP="00C81B44">
            <w:pPr>
              <w:pStyle w:val="ENoteTableText"/>
              <w:tabs>
                <w:tab w:val="center" w:leader="dot" w:pos="2268"/>
              </w:tabs>
              <w:rPr>
                <w:b/>
              </w:rPr>
            </w:pPr>
            <w:r w:rsidRPr="00F0269A">
              <w:rPr>
                <w:b/>
              </w:rPr>
              <w:t>Subdivision A heading</w:t>
            </w:r>
            <w:r w:rsidRPr="00F0269A">
              <w:tab/>
            </w:r>
          </w:p>
        </w:tc>
        <w:tc>
          <w:tcPr>
            <w:tcW w:w="4678" w:type="dxa"/>
          </w:tcPr>
          <w:p w:rsidR="00E3649E" w:rsidRPr="00F0269A" w:rsidRDefault="00E3649E" w:rsidP="00D02320">
            <w:pPr>
              <w:pStyle w:val="ENoteTableText"/>
            </w:pPr>
            <w:r w:rsidRPr="00F0269A">
              <w:t>ad. No.</w:t>
            </w:r>
            <w:r w:rsidR="00F0269A">
              <w:t> </w:t>
            </w:r>
            <w:r w:rsidRPr="00F0269A">
              <w:t>61, 2005</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29</w:t>
            </w:r>
            <w:r w:rsidRPr="00F0269A">
              <w:tab/>
            </w:r>
          </w:p>
        </w:tc>
        <w:tc>
          <w:tcPr>
            <w:tcW w:w="4678" w:type="dxa"/>
          </w:tcPr>
          <w:p w:rsidR="00E3649E" w:rsidRPr="00F0269A" w:rsidRDefault="00E3649E" w:rsidP="00486B15">
            <w:pPr>
              <w:pStyle w:val="ENoteTableText"/>
            </w:pPr>
            <w:r w:rsidRPr="00F0269A">
              <w:t>am. Nos. 29 and 61, 2005; Nos. 34, 50 and 141, 2011; No 122, 2014</w:t>
            </w:r>
          </w:p>
        </w:tc>
      </w:tr>
      <w:tr w:rsidR="00E3649E" w:rsidRPr="00F0269A" w:rsidTr="00216E8B">
        <w:trPr>
          <w:cantSplit/>
        </w:trPr>
        <w:tc>
          <w:tcPr>
            <w:tcW w:w="2410" w:type="dxa"/>
          </w:tcPr>
          <w:p w:rsidR="00E3649E" w:rsidRPr="00F0269A" w:rsidRDefault="00E3649E" w:rsidP="00C81B44">
            <w:pPr>
              <w:pStyle w:val="ENoteTableText"/>
              <w:tabs>
                <w:tab w:val="center" w:leader="dot" w:pos="2268"/>
              </w:tabs>
              <w:rPr>
                <w:b/>
              </w:rPr>
            </w:pPr>
            <w:r w:rsidRPr="00F0269A">
              <w:rPr>
                <w:b/>
              </w:rPr>
              <w:t>Subdivision B heading</w:t>
            </w:r>
            <w:r w:rsidRPr="00F0269A">
              <w:tab/>
            </w:r>
          </w:p>
        </w:tc>
        <w:tc>
          <w:tcPr>
            <w:tcW w:w="4678" w:type="dxa"/>
          </w:tcPr>
          <w:p w:rsidR="00E3649E" w:rsidRPr="00F0269A" w:rsidRDefault="00E3649E" w:rsidP="00D02320">
            <w:pPr>
              <w:pStyle w:val="ENoteTableText"/>
            </w:pPr>
            <w:r w:rsidRPr="00F0269A">
              <w:t>ad. No.</w:t>
            </w:r>
            <w:r w:rsidR="00F0269A">
              <w:t> </w:t>
            </w:r>
            <w:r w:rsidRPr="00F0269A">
              <w:t>61, 2005</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29A</w:t>
            </w:r>
            <w:r w:rsidRPr="00F0269A">
              <w:tab/>
            </w:r>
          </w:p>
        </w:tc>
        <w:tc>
          <w:tcPr>
            <w:tcW w:w="4678" w:type="dxa"/>
          </w:tcPr>
          <w:p w:rsidR="00E3649E" w:rsidRPr="00F0269A" w:rsidRDefault="00E3649E" w:rsidP="00486B15">
            <w:pPr>
              <w:pStyle w:val="ENoteTableText"/>
            </w:pPr>
            <w:r w:rsidRPr="00F0269A">
              <w:t>ad. No.</w:t>
            </w:r>
            <w:r w:rsidR="00F0269A">
              <w:t> </w:t>
            </w:r>
            <w:r w:rsidRPr="00F0269A">
              <w:t>61, 2005</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82, 2006; No.</w:t>
            </w:r>
            <w:r w:rsidR="00F0269A">
              <w:t> </w:t>
            </w:r>
            <w:r w:rsidRPr="00F0269A">
              <w:t>141, 2011; No 122,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29B</w:t>
            </w:r>
            <w:r w:rsidRPr="00F0269A">
              <w:tab/>
            </w:r>
          </w:p>
        </w:tc>
        <w:tc>
          <w:tcPr>
            <w:tcW w:w="4678" w:type="dxa"/>
          </w:tcPr>
          <w:p w:rsidR="00E3649E" w:rsidRPr="00F0269A" w:rsidRDefault="00E3649E" w:rsidP="00486B15">
            <w:pPr>
              <w:pStyle w:val="ENoteTableText"/>
            </w:pPr>
            <w:r w:rsidRPr="00F0269A">
              <w:t>ad. No.</w:t>
            </w:r>
            <w:r w:rsidR="00F0269A">
              <w:t> </w:t>
            </w:r>
            <w:r w:rsidRPr="00F0269A">
              <w:t>61, 2005</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146, 2006</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29C</w:t>
            </w:r>
            <w:r w:rsidRPr="00F0269A">
              <w:tab/>
            </w:r>
          </w:p>
        </w:tc>
        <w:tc>
          <w:tcPr>
            <w:tcW w:w="4678" w:type="dxa"/>
          </w:tcPr>
          <w:p w:rsidR="00E3649E" w:rsidRPr="00F0269A" w:rsidRDefault="00E3649E" w:rsidP="00486B15">
            <w:pPr>
              <w:pStyle w:val="ENoteTableText"/>
            </w:pPr>
            <w:r w:rsidRPr="00F0269A">
              <w:t>ad. No.</w:t>
            </w:r>
            <w:r w:rsidR="00F0269A">
              <w:t> </w:t>
            </w:r>
            <w:r w:rsidRPr="00F0269A">
              <w:t>61, 2005</w:t>
            </w:r>
          </w:p>
        </w:tc>
      </w:tr>
      <w:tr w:rsidR="00E3649E" w:rsidRPr="00F0269A" w:rsidTr="00216E8B">
        <w:trPr>
          <w:cantSplit/>
        </w:trPr>
        <w:tc>
          <w:tcPr>
            <w:tcW w:w="2410" w:type="dxa"/>
          </w:tcPr>
          <w:p w:rsidR="00E3649E" w:rsidRPr="00F0269A" w:rsidRDefault="00E3649E" w:rsidP="00486B15">
            <w:pPr>
              <w:pStyle w:val="ENoteTableText"/>
            </w:pPr>
            <w:r w:rsidRPr="00F0269A">
              <w:rPr>
                <w:b/>
              </w:rPr>
              <w:t>Division</w:t>
            </w:r>
            <w:r w:rsidR="00F0269A">
              <w:rPr>
                <w:b/>
              </w:rPr>
              <w:t> </w:t>
            </w:r>
            <w:r w:rsidRPr="00F0269A">
              <w:rPr>
                <w:b/>
              </w:rPr>
              <w:t>2 heading</w:t>
            </w:r>
          </w:p>
        </w:tc>
        <w:tc>
          <w:tcPr>
            <w:tcW w:w="4678" w:type="dxa"/>
          </w:tcPr>
          <w:p w:rsidR="00E3649E" w:rsidRPr="00F0269A" w:rsidRDefault="00E3649E" w:rsidP="00486B15">
            <w:pPr>
              <w:pStyle w:val="ENoteTableText"/>
            </w:pP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31</w:t>
            </w:r>
            <w:r w:rsidRPr="00F0269A">
              <w:tab/>
            </w:r>
          </w:p>
        </w:tc>
        <w:tc>
          <w:tcPr>
            <w:tcW w:w="4678" w:type="dxa"/>
          </w:tcPr>
          <w:p w:rsidR="00E3649E" w:rsidRPr="00F0269A" w:rsidRDefault="00E3649E" w:rsidP="00486B15">
            <w:pPr>
              <w:pStyle w:val="ENoteTableText"/>
            </w:pPr>
            <w:r w:rsidRPr="00F0269A">
              <w:t>rs. No.</w:t>
            </w:r>
            <w:r w:rsidR="00F0269A">
              <w:t> </w:t>
            </w:r>
            <w:r w:rsidRPr="00F0269A">
              <w:t>146, 2006</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rPr>
                <w:b/>
              </w:rPr>
              <w:t>Division</w:t>
            </w:r>
            <w:r w:rsidR="00F0269A">
              <w:rPr>
                <w:b/>
              </w:rPr>
              <w:t> </w:t>
            </w:r>
            <w:r w:rsidRPr="00F0269A">
              <w:rPr>
                <w:b/>
              </w:rPr>
              <w:t>2A heading</w:t>
            </w:r>
            <w:r w:rsidRPr="00F0269A">
              <w:tab/>
            </w:r>
          </w:p>
        </w:tc>
        <w:tc>
          <w:tcPr>
            <w:tcW w:w="4678" w:type="dxa"/>
          </w:tcPr>
          <w:p w:rsidR="00E3649E" w:rsidRPr="00F0269A" w:rsidRDefault="00E3649E" w:rsidP="00486B15">
            <w:pPr>
              <w:pStyle w:val="ENoteTableText"/>
            </w:pPr>
            <w:r w:rsidRPr="00F0269A">
              <w:t>ad. No.</w:t>
            </w:r>
            <w:r w:rsidR="00F0269A">
              <w:t> </w:t>
            </w:r>
            <w:r w:rsidRPr="00F0269A">
              <w:t>29, 2005</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lastRenderedPageBreak/>
              <w:t>c. 31A</w:t>
            </w:r>
            <w:r w:rsidRPr="00F0269A">
              <w:tab/>
            </w:r>
          </w:p>
        </w:tc>
        <w:tc>
          <w:tcPr>
            <w:tcW w:w="4678" w:type="dxa"/>
          </w:tcPr>
          <w:p w:rsidR="00E3649E" w:rsidRPr="00F0269A" w:rsidRDefault="00E3649E" w:rsidP="00486B15">
            <w:pPr>
              <w:pStyle w:val="ENoteTableText"/>
            </w:pPr>
            <w:r w:rsidRPr="00F0269A">
              <w:t>ad. No.</w:t>
            </w:r>
            <w:r w:rsidR="00F0269A">
              <w:t> </w:t>
            </w:r>
            <w:r w:rsidRPr="00F0269A">
              <w:t>29, 2005</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61, 2005; No.</w:t>
            </w:r>
            <w:r w:rsidR="00F0269A">
              <w:t> </w:t>
            </w:r>
            <w:r w:rsidRPr="00F0269A">
              <w:t>146, 2006</w:t>
            </w:r>
          </w:p>
        </w:tc>
      </w:tr>
      <w:tr w:rsidR="00E3649E" w:rsidRPr="00F0269A" w:rsidTr="00216E8B">
        <w:trPr>
          <w:cantSplit/>
        </w:trPr>
        <w:tc>
          <w:tcPr>
            <w:tcW w:w="2410" w:type="dxa"/>
          </w:tcPr>
          <w:p w:rsidR="00E3649E" w:rsidRPr="00F0269A" w:rsidRDefault="00E3649E" w:rsidP="00C11956">
            <w:pPr>
              <w:pStyle w:val="ENoteTableText"/>
              <w:tabs>
                <w:tab w:val="center" w:leader="dot" w:pos="2268"/>
              </w:tabs>
              <w:rPr>
                <w:b/>
              </w:rPr>
            </w:pPr>
            <w:r w:rsidRPr="00F0269A">
              <w:rPr>
                <w:b/>
              </w:rPr>
              <w:t>Division</w:t>
            </w:r>
            <w:r w:rsidR="00F0269A">
              <w:rPr>
                <w:b/>
              </w:rPr>
              <w:t> </w:t>
            </w:r>
            <w:r w:rsidRPr="00F0269A">
              <w:rPr>
                <w:b/>
              </w:rPr>
              <w:t>2B heading</w:t>
            </w:r>
            <w:r w:rsidRPr="00F0269A">
              <w:tab/>
            </w:r>
          </w:p>
        </w:tc>
        <w:tc>
          <w:tcPr>
            <w:tcW w:w="4678" w:type="dxa"/>
          </w:tcPr>
          <w:p w:rsidR="00E3649E" w:rsidRPr="00F0269A" w:rsidRDefault="00E3649E" w:rsidP="00C11956">
            <w:pPr>
              <w:pStyle w:val="ENoteTableText"/>
              <w:tabs>
                <w:tab w:val="center" w:leader="dot" w:pos="2268"/>
              </w:tabs>
              <w:rPr>
                <w:b/>
                <w:kern w:val="28"/>
              </w:rPr>
            </w:pPr>
            <w:r w:rsidRPr="00F0269A">
              <w:t>ad. No.</w:t>
            </w:r>
            <w:r w:rsidR="00F0269A">
              <w:t> </w:t>
            </w:r>
            <w:r w:rsidRPr="00F0269A">
              <w:t xml:space="preserve">141, 2011 </w:t>
            </w:r>
          </w:p>
        </w:tc>
      </w:tr>
      <w:tr w:rsidR="00E3649E" w:rsidRPr="00F0269A" w:rsidTr="00216E8B">
        <w:trPr>
          <w:cantSplit/>
        </w:trPr>
        <w:tc>
          <w:tcPr>
            <w:tcW w:w="2410" w:type="dxa"/>
          </w:tcPr>
          <w:p w:rsidR="00E3649E" w:rsidRPr="00F0269A" w:rsidRDefault="00E3649E" w:rsidP="003D2109">
            <w:pPr>
              <w:pStyle w:val="ENoteTableText"/>
              <w:tabs>
                <w:tab w:val="center" w:leader="dot" w:pos="2268"/>
              </w:tabs>
              <w:rPr>
                <w:b/>
              </w:rPr>
            </w:pPr>
          </w:p>
        </w:tc>
        <w:tc>
          <w:tcPr>
            <w:tcW w:w="4678" w:type="dxa"/>
          </w:tcPr>
          <w:p w:rsidR="00E3649E" w:rsidRPr="00F0269A" w:rsidRDefault="00E3649E" w:rsidP="003D2109">
            <w:pPr>
              <w:pStyle w:val="ENoteTableText"/>
              <w:tabs>
                <w:tab w:val="center" w:leader="dot" w:pos="2268"/>
              </w:tabs>
            </w:pPr>
            <w:r w:rsidRPr="00F0269A">
              <w:t>rs No 122, 2014</w:t>
            </w:r>
          </w:p>
        </w:tc>
      </w:tr>
      <w:tr w:rsidR="00E3649E" w:rsidRPr="00F0269A" w:rsidTr="00216E8B">
        <w:trPr>
          <w:cantSplit/>
        </w:trPr>
        <w:tc>
          <w:tcPr>
            <w:tcW w:w="2410" w:type="dxa"/>
          </w:tcPr>
          <w:p w:rsidR="00E3649E" w:rsidRPr="00F0269A" w:rsidRDefault="00E3649E" w:rsidP="00EC3ED7">
            <w:pPr>
              <w:pStyle w:val="ENoteTableText"/>
              <w:tabs>
                <w:tab w:val="center" w:leader="dot" w:pos="2268"/>
              </w:tabs>
              <w:rPr>
                <w:b/>
                <w:kern w:val="28"/>
              </w:rPr>
            </w:pPr>
            <w:r w:rsidRPr="00F0269A">
              <w:t>c 31B</w:t>
            </w:r>
            <w:r w:rsidRPr="00F0269A">
              <w:tab/>
            </w:r>
          </w:p>
        </w:tc>
        <w:tc>
          <w:tcPr>
            <w:tcW w:w="4678" w:type="dxa"/>
          </w:tcPr>
          <w:p w:rsidR="00E3649E" w:rsidRPr="00F0269A" w:rsidRDefault="00E3649E" w:rsidP="00486B15">
            <w:pPr>
              <w:pStyle w:val="ENoteTableText"/>
            </w:pPr>
            <w:r w:rsidRPr="00F0269A">
              <w:t>ad. No.</w:t>
            </w:r>
            <w:r w:rsidR="00F0269A">
              <w:t> </w:t>
            </w:r>
            <w:r w:rsidRPr="00F0269A">
              <w:t>141, 2011</w:t>
            </w:r>
          </w:p>
        </w:tc>
      </w:tr>
      <w:tr w:rsidR="00E3649E" w:rsidRPr="00F0269A" w:rsidTr="00216E8B">
        <w:trPr>
          <w:cantSplit/>
        </w:trPr>
        <w:tc>
          <w:tcPr>
            <w:tcW w:w="2410" w:type="dxa"/>
          </w:tcPr>
          <w:p w:rsidR="00E3649E" w:rsidRPr="00F0269A" w:rsidRDefault="00E3649E" w:rsidP="00EC3ED7">
            <w:pPr>
              <w:pStyle w:val="ENoteTableText"/>
              <w:tabs>
                <w:tab w:val="center" w:leader="dot" w:pos="2268"/>
              </w:tabs>
            </w:pPr>
          </w:p>
        </w:tc>
        <w:tc>
          <w:tcPr>
            <w:tcW w:w="4678" w:type="dxa"/>
          </w:tcPr>
          <w:p w:rsidR="00E3649E" w:rsidRPr="00F0269A" w:rsidRDefault="00E3649E" w:rsidP="00486B15">
            <w:pPr>
              <w:pStyle w:val="ENoteTableText"/>
            </w:pPr>
            <w:r w:rsidRPr="00F0269A">
              <w:t>am No 70, 2013; No 122, 2014</w:t>
            </w:r>
          </w:p>
        </w:tc>
      </w:tr>
      <w:tr w:rsidR="00E3649E" w:rsidRPr="00F0269A" w:rsidTr="00216E8B">
        <w:trPr>
          <w:cantSplit/>
        </w:trPr>
        <w:tc>
          <w:tcPr>
            <w:tcW w:w="2410" w:type="dxa"/>
          </w:tcPr>
          <w:p w:rsidR="00E3649E" w:rsidRPr="00F0269A" w:rsidRDefault="00E3649E" w:rsidP="00EC3ED7">
            <w:pPr>
              <w:pStyle w:val="ENoteTableText"/>
              <w:tabs>
                <w:tab w:val="center" w:leader="dot" w:pos="2268"/>
              </w:tabs>
            </w:pPr>
            <w:r w:rsidRPr="00F0269A">
              <w:t>c 31C</w:t>
            </w:r>
            <w:r w:rsidRPr="00F0269A">
              <w:tab/>
            </w:r>
          </w:p>
        </w:tc>
        <w:tc>
          <w:tcPr>
            <w:tcW w:w="4678" w:type="dxa"/>
          </w:tcPr>
          <w:p w:rsidR="00E3649E" w:rsidRPr="00F0269A" w:rsidRDefault="00E3649E" w:rsidP="00486B15">
            <w:pPr>
              <w:pStyle w:val="ENoteTableText"/>
            </w:pPr>
            <w:r w:rsidRPr="00F0269A">
              <w:t>ad. No.</w:t>
            </w:r>
            <w:r w:rsidR="00F0269A">
              <w:t> </w:t>
            </w:r>
            <w:r w:rsidRPr="00F0269A">
              <w:t>141, 2011</w:t>
            </w:r>
          </w:p>
        </w:tc>
      </w:tr>
      <w:tr w:rsidR="00E3649E" w:rsidRPr="00F0269A" w:rsidTr="00216E8B">
        <w:trPr>
          <w:cantSplit/>
        </w:trPr>
        <w:tc>
          <w:tcPr>
            <w:tcW w:w="2410" w:type="dxa"/>
          </w:tcPr>
          <w:p w:rsidR="00E3649E" w:rsidRPr="00F0269A" w:rsidRDefault="00E3649E" w:rsidP="00EC3ED7">
            <w:pPr>
              <w:pStyle w:val="ENoteTableText"/>
              <w:tabs>
                <w:tab w:val="center" w:leader="dot" w:pos="2268"/>
              </w:tabs>
            </w:pPr>
          </w:p>
        </w:tc>
        <w:tc>
          <w:tcPr>
            <w:tcW w:w="4678" w:type="dxa"/>
          </w:tcPr>
          <w:p w:rsidR="00E3649E" w:rsidRPr="00F0269A" w:rsidRDefault="00E3649E" w:rsidP="00B47F04">
            <w:pPr>
              <w:pStyle w:val="ENoteTableText"/>
            </w:pPr>
            <w:r w:rsidRPr="00F0269A">
              <w:t>am No 122, 2014</w:t>
            </w:r>
          </w:p>
        </w:tc>
      </w:tr>
      <w:tr w:rsidR="00E3649E" w:rsidRPr="00F0269A" w:rsidTr="00216E8B">
        <w:trPr>
          <w:cantSplit/>
        </w:trPr>
        <w:tc>
          <w:tcPr>
            <w:tcW w:w="2410" w:type="dxa"/>
          </w:tcPr>
          <w:p w:rsidR="00E3649E" w:rsidRPr="00F0269A" w:rsidRDefault="00E3649E" w:rsidP="00486B15">
            <w:pPr>
              <w:pStyle w:val="ENoteTableText"/>
            </w:pPr>
            <w:r w:rsidRPr="00F0269A">
              <w:rPr>
                <w:b/>
              </w:rPr>
              <w:t>Division</w:t>
            </w:r>
            <w:r w:rsidR="00F0269A">
              <w:rPr>
                <w:b/>
              </w:rPr>
              <w:t> </w:t>
            </w:r>
            <w:r w:rsidRPr="00F0269A">
              <w:rPr>
                <w:b/>
              </w:rPr>
              <w:t>3 heading</w:t>
            </w:r>
          </w:p>
        </w:tc>
        <w:tc>
          <w:tcPr>
            <w:tcW w:w="4678" w:type="dxa"/>
          </w:tcPr>
          <w:p w:rsidR="00E3649E" w:rsidRPr="00F0269A" w:rsidRDefault="00E3649E" w:rsidP="00486B15">
            <w:pPr>
              <w:pStyle w:val="ENoteTableText"/>
            </w:pP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32</w:t>
            </w:r>
            <w:r w:rsidRPr="00F0269A">
              <w:tab/>
            </w:r>
          </w:p>
        </w:tc>
        <w:tc>
          <w:tcPr>
            <w:tcW w:w="4678" w:type="dxa"/>
          </w:tcPr>
          <w:p w:rsidR="00E3649E" w:rsidRPr="00F0269A" w:rsidRDefault="00E3649E" w:rsidP="00486B15">
            <w:pPr>
              <w:pStyle w:val="ENoteTableText"/>
            </w:pPr>
            <w:r w:rsidRPr="00F0269A">
              <w:t>am. No.</w:t>
            </w:r>
            <w:r w:rsidR="00F0269A">
              <w:t> </w:t>
            </w:r>
            <w:r w:rsidRPr="00F0269A">
              <w:t>59, 2004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33</w:t>
            </w:r>
            <w:r w:rsidRPr="00F0269A">
              <w:tab/>
            </w:r>
          </w:p>
        </w:tc>
        <w:tc>
          <w:tcPr>
            <w:tcW w:w="4678" w:type="dxa"/>
          </w:tcPr>
          <w:p w:rsidR="00E3649E" w:rsidRPr="00F0269A" w:rsidRDefault="00E3649E" w:rsidP="00486B15">
            <w:pPr>
              <w:pStyle w:val="ENoteTableText"/>
            </w:pPr>
            <w:r w:rsidRPr="00F0269A">
              <w:t>rs. No.</w:t>
            </w:r>
            <w:r w:rsidR="00F0269A">
              <w:t> </w:t>
            </w:r>
            <w:r w:rsidRPr="00F0269A">
              <w:t>59, 2004</w:t>
            </w:r>
          </w:p>
        </w:tc>
      </w:tr>
      <w:tr w:rsidR="00E3649E" w:rsidRPr="00F0269A" w:rsidTr="00216E8B">
        <w:trPr>
          <w:cantSplit/>
        </w:trPr>
        <w:tc>
          <w:tcPr>
            <w:tcW w:w="2410" w:type="dxa"/>
          </w:tcPr>
          <w:p w:rsidR="00E3649E" w:rsidRPr="00F0269A" w:rsidRDefault="00E3649E" w:rsidP="00486B15">
            <w:pPr>
              <w:pStyle w:val="ENoteTableText"/>
            </w:pPr>
            <w:r w:rsidRPr="00F0269A">
              <w:rPr>
                <w:b/>
              </w:rPr>
              <w:t>Part</w:t>
            </w:r>
            <w:r w:rsidR="00F0269A">
              <w:rPr>
                <w:b/>
              </w:rPr>
              <w:t> </w:t>
            </w:r>
            <w:r w:rsidRPr="00F0269A">
              <w:rPr>
                <w:b/>
              </w:rPr>
              <w:t>5 heading</w:t>
            </w:r>
          </w:p>
        </w:tc>
        <w:tc>
          <w:tcPr>
            <w:tcW w:w="4678" w:type="dxa"/>
          </w:tcPr>
          <w:p w:rsidR="00E3649E" w:rsidRPr="00F0269A" w:rsidRDefault="00E3649E" w:rsidP="00486B15">
            <w:pPr>
              <w:pStyle w:val="ENoteTableText"/>
            </w:pPr>
          </w:p>
        </w:tc>
      </w:tr>
      <w:tr w:rsidR="00E3649E" w:rsidRPr="00F0269A" w:rsidTr="00216E8B">
        <w:trPr>
          <w:cantSplit/>
        </w:trPr>
        <w:tc>
          <w:tcPr>
            <w:tcW w:w="2410" w:type="dxa"/>
          </w:tcPr>
          <w:p w:rsidR="00E3649E" w:rsidRPr="00F0269A" w:rsidRDefault="00E3649E" w:rsidP="00486B15">
            <w:pPr>
              <w:pStyle w:val="ENoteTableText"/>
            </w:pPr>
            <w:r w:rsidRPr="00F0269A">
              <w:rPr>
                <w:b/>
              </w:rPr>
              <w:t>Division</w:t>
            </w:r>
            <w:r w:rsidR="00F0269A">
              <w:rPr>
                <w:b/>
              </w:rPr>
              <w:t> </w:t>
            </w:r>
            <w:r w:rsidRPr="00F0269A">
              <w:rPr>
                <w:b/>
              </w:rPr>
              <w:t>1 heading</w:t>
            </w:r>
          </w:p>
        </w:tc>
        <w:tc>
          <w:tcPr>
            <w:tcW w:w="4678" w:type="dxa"/>
          </w:tcPr>
          <w:p w:rsidR="00E3649E" w:rsidRPr="00F0269A" w:rsidRDefault="00E3649E" w:rsidP="00486B15">
            <w:pPr>
              <w:pStyle w:val="ENoteTableText"/>
            </w:pP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34</w:t>
            </w:r>
            <w:r w:rsidRPr="00F0269A">
              <w:tab/>
            </w:r>
          </w:p>
        </w:tc>
        <w:tc>
          <w:tcPr>
            <w:tcW w:w="4678" w:type="dxa"/>
          </w:tcPr>
          <w:p w:rsidR="00E3649E" w:rsidRPr="00F0269A" w:rsidRDefault="00E3649E" w:rsidP="007412CF">
            <w:pPr>
              <w:pStyle w:val="ENoteTableText"/>
            </w:pPr>
            <w:r w:rsidRPr="00F0269A">
              <w:t>am. No.</w:t>
            </w:r>
            <w:r w:rsidR="00F0269A">
              <w:t> </w:t>
            </w:r>
            <w:r w:rsidRPr="00F0269A">
              <w:t>82, 2006; No.</w:t>
            </w:r>
            <w:r w:rsidR="00F0269A">
              <w:t> </w:t>
            </w:r>
            <w:r w:rsidRPr="00F0269A">
              <w:t>53, 2011; No.</w:t>
            </w:r>
            <w:r w:rsidR="00F0269A">
              <w:t> </w:t>
            </w:r>
            <w:r w:rsidRPr="00F0269A">
              <w:t>122, 2014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35</w:t>
            </w:r>
            <w:r w:rsidRPr="00F0269A">
              <w:tab/>
            </w:r>
          </w:p>
        </w:tc>
        <w:tc>
          <w:tcPr>
            <w:tcW w:w="4678" w:type="dxa"/>
          </w:tcPr>
          <w:p w:rsidR="00E3649E" w:rsidRPr="00F0269A" w:rsidRDefault="00E3649E" w:rsidP="00486B15">
            <w:pPr>
              <w:pStyle w:val="ENoteTableText"/>
            </w:pPr>
            <w:r w:rsidRPr="00F0269A">
              <w:t>am. No.</w:t>
            </w:r>
            <w:r w:rsidR="00F0269A">
              <w:t> </w:t>
            </w:r>
            <w:r w:rsidRPr="00F0269A">
              <w:t>82, 2006; No.</w:t>
            </w:r>
            <w:r w:rsidR="00F0269A">
              <w:t> </w:t>
            </w:r>
            <w:r w:rsidRPr="00F0269A">
              <w:t>122, 2014</w:t>
            </w:r>
          </w:p>
        </w:tc>
      </w:tr>
      <w:tr w:rsidR="00E3649E" w:rsidRPr="00F0269A" w:rsidTr="00216E8B">
        <w:trPr>
          <w:cantSplit/>
        </w:trPr>
        <w:tc>
          <w:tcPr>
            <w:tcW w:w="2410" w:type="dxa"/>
          </w:tcPr>
          <w:p w:rsidR="00E3649E" w:rsidRPr="00F0269A" w:rsidRDefault="00E3649E" w:rsidP="00652167">
            <w:pPr>
              <w:pStyle w:val="ENoteTableText"/>
              <w:tabs>
                <w:tab w:val="center" w:leader="dot" w:pos="2268"/>
              </w:tabs>
            </w:pPr>
            <w:r w:rsidRPr="00F0269A">
              <w:rPr>
                <w:b/>
              </w:rPr>
              <w:t>Division</w:t>
            </w:r>
            <w:r w:rsidR="00F0269A">
              <w:rPr>
                <w:b/>
              </w:rPr>
              <w:t> </w:t>
            </w:r>
            <w:r w:rsidRPr="00F0269A">
              <w:rPr>
                <w:b/>
              </w:rPr>
              <w:t>1A heading</w:t>
            </w:r>
            <w:r w:rsidRPr="00F0269A">
              <w:tab/>
            </w:r>
          </w:p>
        </w:tc>
        <w:tc>
          <w:tcPr>
            <w:tcW w:w="4678" w:type="dxa"/>
          </w:tcPr>
          <w:p w:rsidR="00E3649E" w:rsidRPr="00F0269A" w:rsidRDefault="00E3649E" w:rsidP="00D47B5B">
            <w:pPr>
              <w:pStyle w:val="ENoteTableText"/>
            </w:pPr>
            <w:r w:rsidRPr="00F0269A">
              <w:t>ad No 70, 2013</w:t>
            </w:r>
          </w:p>
        </w:tc>
      </w:tr>
      <w:tr w:rsidR="00E3649E" w:rsidRPr="00F0269A" w:rsidTr="00216E8B">
        <w:trPr>
          <w:cantSplit/>
        </w:trPr>
        <w:tc>
          <w:tcPr>
            <w:tcW w:w="2410" w:type="dxa"/>
          </w:tcPr>
          <w:p w:rsidR="00E3649E" w:rsidRPr="00F0269A" w:rsidRDefault="00E3649E" w:rsidP="00D47B5B">
            <w:pPr>
              <w:pStyle w:val="ENoteTableText"/>
              <w:tabs>
                <w:tab w:val="center" w:leader="dot" w:pos="2268"/>
              </w:tabs>
            </w:pPr>
            <w:r w:rsidRPr="00F0269A">
              <w:t>c 35A</w:t>
            </w:r>
            <w:r w:rsidRPr="00F0269A">
              <w:tab/>
            </w:r>
          </w:p>
        </w:tc>
        <w:tc>
          <w:tcPr>
            <w:tcW w:w="4678" w:type="dxa"/>
          </w:tcPr>
          <w:p w:rsidR="00E3649E" w:rsidRPr="00F0269A" w:rsidRDefault="00E3649E" w:rsidP="00D47B5B">
            <w:pPr>
              <w:pStyle w:val="ENoteTableText"/>
            </w:pPr>
            <w:r w:rsidRPr="00F0269A">
              <w:t>ad No 70, 2013</w:t>
            </w:r>
          </w:p>
        </w:tc>
      </w:tr>
      <w:tr w:rsidR="00E3649E" w:rsidRPr="00F0269A" w:rsidTr="00216E8B">
        <w:trPr>
          <w:cantSplit/>
        </w:trPr>
        <w:tc>
          <w:tcPr>
            <w:tcW w:w="2410" w:type="dxa"/>
          </w:tcPr>
          <w:p w:rsidR="00E3649E" w:rsidRPr="00F0269A" w:rsidRDefault="00E3649E" w:rsidP="00D47B5B">
            <w:pPr>
              <w:pStyle w:val="ENoteTableText"/>
              <w:tabs>
                <w:tab w:val="center" w:leader="dot" w:pos="2268"/>
              </w:tabs>
            </w:pPr>
          </w:p>
        </w:tc>
        <w:tc>
          <w:tcPr>
            <w:tcW w:w="4678" w:type="dxa"/>
          </w:tcPr>
          <w:p w:rsidR="00E3649E" w:rsidRPr="00F0269A" w:rsidRDefault="00E3649E" w:rsidP="00D47B5B">
            <w:pPr>
              <w:pStyle w:val="ENoteTableText"/>
            </w:pPr>
            <w:r w:rsidRPr="00F0269A">
              <w:t>am No 14, 2014</w:t>
            </w:r>
          </w:p>
        </w:tc>
      </w:tr>
      <w:tr w:rsidR="00E3649E" w:rsidRPr="00F0269A" w:rsidTr="00216E8B">
        <w:trPr>
          <w:cantSplit/>
        </w:trPr>
        <w:tc>
          <w:tcPr>
            <w:tcW w:w="2410" w:type="dxa"/>
          </w:tcPr>
          <w:p w:rsidR="00E3649E" w:rsidRPr="00F0269A" w:rsidRDefault="00E3649E" w:rsidP="00D47B5B">
            <w:pPr>
              <w:pStyle w:val="ENoteTableText"/>
              <w:tabs>
                <w:tab w:val="center" w:leader="dot" w:pos="2268"/>
              </w:tabs>
            </w:pPr>
            <w:r w:rsidRPr="00F0269A">
              <w:t>c 35B</w:t>
            </w:r>
            <w:r w:rsidRPr="00F0269A">
              <w:tab/>
            </w:r>
          </w:p>
        </w:tc>
        <w:tc>
          <w:tcPr>
            <w:tcW w:w="4678" w:type="dxa"/>
          </w:tcPr>
          <w:p w:rsidR="00E3649E" w:rsidRPr="00F0269A" w:rsidRDefault="00E3649E" w:rsidP="00D47B5B">
            <w:pPr>
              <w:pStyle w:val="ENoteTableText"/>
            </w:pPr>
            <w:r w:rsidRPr="00F0269A">
              <w:t>ad No 70, 2013</w:t>
            </w:r>
          </w:p>
        </w:tc>
      </w:tr>
      <w:tr w:rsidR="00E3649E" w:rsidRPr="00F0269A" w:rsidTr="00216E8B">
        <w:trPr>
          <w:cantSplit/>
        </w:trPr>
        <w:tc>
          <w:tcPr>
            <w:tcW w:w="2410" w:type="dxa"/>
          </w:tcPr>
          <w:p w:rsidR="00E3649E" w:rsidRPr="00F0269A" w:rsidRDefault="00E3649E" w:rsidP="008C23A9">
            <w:pPr>
              <w:pStyle w:val="ENoteTableText"/>
              <w:tabs>
                <w:tab w:val="center" w:leader="dot" w:pos="2268"/>
              </w:tabs>
            </w:pPr>
          </w:p>
        </w:tc>
        <w:tc>
          <w:tcPr>
            <w:tcW w:w="4678" w:type="dxa"/>
          </w:tcPr>
          <w:p w:rsidR="00E3649E" w:rsidRPr="00F0269A" w:rsidRDefault="00E3649E" w:rsidP="008C23A9">
            <w:pPr>
              <w:pStyle w:val="ENoteTableText"/>
            </w:pPr>
            <w:r w:rsidRPr="00F0269A">
              <w:t>am No 14, 2014</w:t>
            </w:r>
          </w:p>
        </w:tc>
      </w:tr>
      <w:tr w:rsidR="00E3649E" w:rsidRPr="00F0269A" w:rsidTr="00216E8B">
        <w:trPr>
          <w:cantSplit/>
        </w:trPr>
        <w:tc>
          <w:tcPr>
            <w:tcW w:w="2410" w:type="dxa"/>
          </w:tcPr>
          <w:p w:rsidR="00E3649E" w:rsidRPr="00F0269A" w:rsidRDefault="00E3649E" w:rsidP="00486B15">
            <w:pPr>
              <w:pStyle w:val="ENoteTableText"/>
            </w:pPr>
            <w:r w:rsidRPr="00F0269A">
              <w:rPr>
                <w:b/>
              </w:rPr>
              <w:t>Division</w:t>
            </w:r>
            <w:r w:rsidR="00F0269A">
              <w:rPr>
                <w:b/>
              </w:rPr>
              <w:t> </w:t>
            </w:r>
            <w:r w:rsidRPr="00F0269A">
              <w:rPr>
                <w:b/>
              </w:rPr>
              <w:t>2 heading</w:t>
            </w:r>
          </w:p>
        </w:tc>
        <w:tc>
          <w:tcPr>
            <w:tcW w:w="4678" w:type="dxa"/>
          </w:tcPr>
          <w:p w:rsidR="00E3649E" w:rsidRPr="00F0269A" w:rsidRDefault="00E3649E" w:rsidP="00486B15">
            <w:pPr>
              <w:pStyle w:val="ENoteTableText"/>
            </w:pP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36</w:t>
            </w:r>
            <w:r w:rsidRPr="00F0269A">
              <w:tab/>
            </w:r>
          </w:p>
        </w:tc>
        <w:tc>
          <w:tcPr>
            <w:tcW w:w="4678" w:type="dxa"/>
          </w:tcPr>
          <w:p w:rsidR="00E3649E" w:rsidRPr="00F0269A" w:rsidRDefault="00E3649E" w:rsidP="00486B15">
            <w:pPr>
              <w:pStyle w:val="ENoteTableText"/>
            </w:pPr>
            <w:r w:rsidRPr="00F0269A">
              <w:t>am. No.</w:t>
            </w:r>
            <w:r w:rsidR="00F0269A">
              <w:t> </w:t>
            </w:r>
            <w:r w:rsidRPr="00F0269A">
              <w:t>183, 2007; Nos. 34, 50 and 53, 2011</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37</w:t>
            </w:r>
            <w:r w:rsidRPr="00F0269A">
              <w:tab/>
            </w:r>
          </w:p>
        </w:tc>
        <w:tc>
          <w:tcPr>
            <w:tcW w:w="4678" w:type="dxa"/>
          </w:tcPr>
          <w:p w:rsidR="00E3649E" w:rsidRPr="00F0269A" w:rsidRDefault="00E3649E" w:rsidP="00486B15">
            <w:pPr>
              <w:pStyle w:val="ENoteTableText"/>
            </w:pPr>
            <w:r w:rsidRPr="00F0269A">
              <w:t>am. No.</w:t>
            </w:r>
            <w:r w:rsidR="00F0269A">
              <w:t> </w:t>
            </w:r>
            <w:r w:rsidRPr="00F0269A">
              <w:t>183, 2007</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38</w:t>
            </w:r>
            <w:r w:rsidRPr="00F0269A">
              <w:tab/>
            </w:r>
          </w:p>
        </w:tc>
        <w:tc>
          <w:tcPr>
            <w:tcW w:w="4678" w:type="dxa"/>
          </w:tcPr>
          <w:p w:rsidR="00E3649E" w:rsidRPr="00F0269A" w:rsidRDefault="00E3649E" w:rsidP="00486B15">
            <w:pPr>
              <w:pStyle w:val="ENoteTableText"/>
            </w:pPr>
            <w:r w:rsidRPr="00F0269A">
              <w:t>rs. No.</w:t>
            </w:r>
            <w:r w:rsidR="00F0269A">
              <w:t> </w:t>
            </w:r>
            <w:r w:rsidRPr="00F0269A">
              <w:t>146, 2006</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rPr>
                <w:b/>
              </w:rPr>
              <w:t>Division</w:t>
            </w:r>
            <w:r w:rsidR="00F0269A">
              <w:rPr>
                <w:b/>
              </w:rPr>
              <w:t> </w:t>
            </w:r>
            <w:r w:rsidRPr="00F0269A">
              <w:rPr>
                <w:b/>
              </w:rPr>
              <w:t>2A heading</w:t>
            </w:r>
            <w:r w:rsidRPr="00F0269A">
              <w:tab/>
            </w:r>
          </w:p>
        </w:tc>
        <w:tc>
          <w:tcPr>
            <w:tcW w:w="4678" w:type="dxa"/>
          </w:tcPr>
          <w:p w:rsidR="00E3649E" w:rsidRPr="00F0269A" w:rsidRDefault="00E3649E" w:rsidP="00486B15">
            <w:pPr>
              <w:pStyle w:val="ENoteTableText"/>
            </w:pPr>
            <w:r w:rsidRPr="00F0269A">
              <w:t>ad. No.</w:t>
            </w:r>
            <w:r w:rsidR="00F0269A">
              <w:t> </w:t>
            </w:r>
            <w:r w:rsidRPr="00F0269A">
              <w:t>59, 2004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38A</w:t>
            </w:r>
            <w:r w:rsidRPr="00F0269A">
              <w:tab/>
            </w:r>
          </w:p>
        </w:tc>
        <w:tc>
          <w:tcPr>
            <w:tcW w:w="4678" w:type="dxa"/>
          </w:tcPr>
          <w:p w:rsidR="00E3649E" w:rsidRPr="00F0269A" w:rsidRDefault="00E3649E" w:rsidP="00486B15">
            <w:pPr>
              <w:pStyle w:val="ENoteTableText"/>
            </w:pPr>
            <w:r w:rsidRPr="00F0269A">
              <w:t>ad. No.</w:t>
            </w:r>
            <w:r w:rsidR="00F0269A">
              <w:t> </w:t>
            </w:r>
            <w:r w:rsidRPr="00F0269A">
              <w:t>59, 2004</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146, 2006; No.</w:t>
            </w:r>
            <w:r w:rsidR="00F0269A">
              <w:t> </w:t>
            </w:r>
            <w:r w:rsidRPr="00F0269A">
              <w:t>53, 2011</w:t>
            </w:r>
          </w:p>
        </w:tc>
      </w:tr>
      <w:tr w:rsidR="00E3649E" w:rsidRPr="00F0269A" w:rsidTr="00216E8B">
        <w:trPr>
          <w:cantSplit/>
        </w:trPr>
        <w:tc>
          <w:tcPr>
            <w:tcW w:w="2410" w:type="dxa"/>
          </w:tcPr>
          <w:p w:rsidR="00E3649E" w:rsidRPr="00F0269A" w:rsidRDefault="00E3649E" w:rsidP="00C11956">
            <w:pPr>
              <w:pStyle w:val="ENoteTableText"/>
              <w:tabs>
                <w:tab w:val="center" w:leader="dot" w:pos="2268"/>
              </w:tabs>
              <w:rPr>
                <w:b/>
              </w:rPr>
            </w:pPr>
            <w:r w:rsidRPr="00F0269A">
              <w:rPr>
                <w:b/>
              </w:rPr>
              <w:t>Division</w:t>
            </w:r>
            <w:r w:rsidR="00F0269A">
              <w:rPr>
                <w:b/>
              </w:rPr>
              <w:t> </w:t>
            </w:r>
            <w:r w:rsidRPr="00F0269A">
              <w:rPr>
                <w:b/>
              </w:rPr>
              <w:t>2AA heading</w:t>
            </w:r>
            <w:r w:rsidRPr="00F0269A">
              <w:tab/>
            </w:r>
          </w:p>
        </w:tc>
        <w:tc>
          <w:tcPr>
            <w:tcW w:w="4678" w:type="dxa"/>
          </w:tcPr>
          <w:p w:rsidR="00E3649E" w:rsidRPr="00F0269A" w:rsidRDefault="00E3649E" w:rsidP="00C11956">
            <w:pPr>
              <w:pStyle w:val="ENoteTableText"/>
              <w:tabs>
                <w:tab w:val="center" w:leader="dot" w:pos="2268"/>
              </w:tabs>
              <w:rPr>
                <w:b/>
                <w:kern w:val="28"/>
              </w:rPr>
            </w:pPr>
            <w:r w:rsidRPr="00F0269A">
              <w:t>ad. No.</w:t>
            </w:r>
            <w:r w:rsidR="00F0269A">
              <w:t> </w:t>
            </w:r>
            <w:r w:rsidRPr="00F0269A">
              <w:t>141, 2011</w:t>
            </w:r>
          </w:p>
        </w:tc>
      </w:tr>
      <w:tr w:rsidR="00E3649E" w:rsidRPr="00F0269A" w:rsidTr="00216E8B">
        <w:trPr>
          <w:cantSplit/>
        </w:trPr>
        <w:tc>
          <w:tcPr>
            <w:tcW w:w="2410" w:type="dxa"/>
          </w:tcPr>
          <w:p w:rsidR="00E3649E" w:rsidRPr="00F0269A" w:rsidRDefault="00E3649E" w:rsidP="00486B15">
            <w:pPr>
              <w:pStyle w:val="ENoteTableText"/>
              <w:rPr>
                <w:b/>
              </w:rPr>
            </w:pPr>
          </w:p>
        </w:tc>
        <w:tc>
          <w:tcPr>
            <w:tcW w:w="4678" w:type="dxa"/>
          </w:tcPr>
          <w:p w:rsidR="00E3649E" w:rsidRPr="00F0269A" w:rsidRDefault="00E3649E" w:rsidP="00486B15">
            <w:pPr>
              <w:pStyle w:val="ENoteTableText"/>
            </w:pPr>
            <w:r w:rsidRPr="00F0269A">
              <w:t>rs No 122, 2014</w:t>
            </w:r>
          </w:p>
        </w:tc>
      </w:tr>
      <w:tr w:rsidR="00E3649E" w:rsidRPr="00F0269A" w:rsidTr="00216E8B">
        <w:trPr>
          <w:cantSplit/>
        </w:trPr>
        <w:tc>
          <w:tcPr>
            <w:tcW w:w="2410" w:type="dxa"/>
          </w:tcPr>
          <w:p w:rsidR="00E3649E" w:rsidRPr="00F0269A" w:rsidRDefault="00E3649E" w:rsidP="00C11956">
            <w:pPr>
              <w:pStyle w:val="ENoteTableText"/>
              <w:tabs>
                <w:tab w:val="center" w:leader="dot" w:pos="2268"/>
              </w:tabs>
              <w:rPr>
                <w:b/>
              </w:rPr>
            </w:pPr>
            <w:r w:rsidRPr="00F0269A">
              <w:rPr>
                <w:b/>
              </w:rPr>
              <w:t>Subdivision A heading</w:t>
            </w:r>
            <w:r w:rsidRPr="00F0269A">
              <w:tab/>
            </w:r>
          </w:p>
        </w:tc>
        <w:tc>
          <w:tcPr>
            <w:tcW w:w="4678" w:type="dxa"/>
          </w:tcPr>
          <w:p w:rsidR="00E3649E" w:rsidRPr="00F0269A" w:rsidRDefault="00E3649E" w:rsidP="00C11956">
            <w:pPr>
              <w:pStyle w:val="ENoteTableText"/>
              <w:tabs>
                <w:tab w:val="center" w:leader="dot" w:pos="2268"/>
              </w:tabs>
              <w:rPr>
                <w:b/>
                <w:kern w:val="28"/>
              </w:rPr>
            </w:pPr>
            <w:r w:rsidRPr="00F0269A">
              <w:t>rs No 122,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38AA</w:t>
            </w:r>
            <w:r w:rsidRPr="00F0269A">
              <w:tab/>
            </w:r>
          </w:p>
        </w:tc>
        <w:tc>
          <w:tcPr>
            <w:tcW w:w="4678" w:type="dxa"/>
          </w:tcPr>
          <w:p w:rsidR="00E3649E" w:rsidRPr="00F0269A" w:rsidRDefault="00E3649E" w:rsidP="00486B15">
            <w:pPr>
              <w:pStyle w:val="ENoteTableText"/>
            </w:pPr>
            <w:r w:rsidRPr="00F0269A">
              <w:t>ad. No.</w:t>
            </w:r>
            <w:r w:rsidR="00F0269A">
              <w:t> </w:t>
            </w:r>
            <w:r w:rsidRPr="00F0269A">
              <w:t>141, 2011</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B47F04">
            <w:pPr>
              <w:pStyle w:val="ENoteTableText"/>
            </w:pPr>
            <w:r w:rsidRPr="00F0269A">
              <w:t>am. No.</w:t>
            </w:r>
            <w:r w:rsidR="00F0269A">
              <w:t> </w:t>
            </w:r>
            <w:r w:rsidRPr="00F0269A">
              <w:t>98, 2012; No 70, 2013; No 14 and 122,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38AB</w:t>
            </w:r>
            <w:r w:rsidRPr="00F0269A">
              <w:tab/>
            </w:r>
          </w:p>
        </w:tc>
        <w:tc>
          <w:tcPr>
            <w:tcW w:w="4678" w:type="dxa"/>
          </w:tcPr>
          <w:p w:rsidR="00E3649E" w:rsidRPr="00F0269A" w:rsidRDefault="00E3649E" w:rsidP="00486B15">
            <w:pPr>
              <w:pStyle w:val="ENoteTableText"/>
            </w:pPr>
            <w:r w:rsidRPr="00F0269A">
              <w:t>ad. No.</w:t>
            </w:r>
            <w:r w:rsidR="00F0269A">
              <w:t> </w:t>
            </w:r>
            <w:r w:rsidRPr="00F0269A">
              <w:t>141, 2011</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p>
        </w:tc>
        <w:tc>
          <w:tcPr>
            <w:tcW w:w="4678" w:type="dxa"/>
          </w:tcPr>
          <w:p w:rsidR="00E3649E" w:rsidRPr="00F0269A" w:rsidRDefault="00E3649E" w:rsidP="00486B15">
            <w:pPr>
              <w:pStyle w:val="ENoteTableText"/>
            </w:pPr>
            <w:r w:rsidRPr="00F0269A">
              <w:t>am No 122,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38AC</w:t>
            </w:r>
            <w:r w:rsidRPr="00F0269A">
              <w:tab/>
            </w:r>
          </w:p>
        </w:tc>
        <w:tc>
          <w:tcPr>
            <w:tcW w:w="4678" w:type="dxa"/>
          </w:tcPr>
          <w:p w:rsidR="00E3649E" w:rsidRPr="00F0269A" w:rsidRDefault="00E3649E" w:rsidP="00486B15">
            <w:pPr>
              <w:pStyle w:val="ENoteTableText"/>
            </w:pPr>
            <w:r w:rsidRPr="00F0269A">
              <w:t>ad. No.</w:t>
            </w:r>
            <w:r w:rsidR="00F0269A">
              <w:t> </w:t>
            </w:r>
            <w:r w:rsidRPr="00F0269A">
              <w:t>141, 2011</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p>
        </w:tc>
        <w:tc>
          <w:tcPr>
            <w:tcW w:w="4678" w:type="dxa"/>
          </w:tcPr>
          <w:p w:rsidR="00E3649E" w:rsidRPr="00F0269A" w:rsidRDefault="00E3649E" w:rsidP="00486B15">
            <w:pPr>
              <w:pStyle w:val="ENoteTableText"/>
            </w:pPr>
            <w:r w:rsidRPr="00F0269A">
              <w:t>am No 122,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38AD</w:t>
            </w:r>
            <w:r w:rsidRPr="00F0269A">
              <w:tab/>
            </w:r>
          </w:p>
        </w:tc>
        <w:tc>
          <w:tcPr>
            <w:tcW w:w="4678" w:type="dxa"/>
          </w:tcPr>
          <w:p w:rsidR="00E3649E" w:rsidRPr="00F0269A" w:rsidRDefault="00E3649E" w:rsidP="00486B15">
            <w:pPr>
              <w:pStyle w:val="ENoteTableText"/>
            </w:pPr>
            <w:r w:rsidRPr="00F0269A">
              <w:t>ad. No.</w:t>
            </w:r>
            <w:r w:rsidR="00F0269A">
              <w:t> </w:t>
            </w:r>
            <w:r w:rsidRPr="00F0269A">
              <w:t>141, 2011</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98, 2012; No 122,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38AE</w:t>
            </w:r>
            <w:r w:rsidRPr="00F0269A">
              <w:tab/>
            </w:r>
          </w:p>
        </w:tc>
        <w:tc>
          <w:tcPr>
            <w:tcW w:w="4678" w:type="dxa"/>
          </w:tcPr>
          <w:p w:rsidR="00E3649E" w:rsidRPr="00F0269A" w:rsidRDefault="00E3649E" w:rsidP="00486B15">
            <w:pPr>
              <w:pStyle w:val="ENoteTableText"/>
            </w:pPr>
            <w:r w:rsidRPr="00F0269A">
              <w:t>ad. No.</w:t>
            </w:r>
            <w:r w:rsidR="00F0269A">
              <w:t> </w:t>
            </w:r>
            <w:r w:rsidRPr="00F0269A">
              <w:t>141, 2011</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p>
        </w:tc>
        <w:tc>
          <w:tcPr>
            <w:tcW w:w="4678" w:type="dxa"/>
          </w:tcPr>
          <w:p w:rsidR="00E3649E" w:rsidRPr="00F0269A" w:rsidRDefault="00E3649E" w:rsidP="00486B15">
            <w:pPr>
              <w:pStyle w:val="ENoteTableText"/>
            </w:pPr>
            <w:r w:rsidRPr="00F0269A">
              <w:t>am No 122, 2014</w:t>
            </w:r>
          </w:p>
        </w:tc>
      </w:tr>
      <w:tr w:rsidR="00E3649E" w:rsidRPr="00F0269A" w:rsidTr="00216E8B">
        <w:trPr>
          <w:cantSplit/>
        </w:trPr>
        <w:tc>
          <w:tcPr>
            <w:tcW w:w="2410" w:type="dxa"/>
          </w:tcPr>
          <w:p w:rsidR="00E3649E" w:rsidRPr="00F0269A" w:rsidRDefault="00E3649E" w:rsidP="00C11956">
            <w:pPr>
              <w:pStyle w:val="ENoteTableText"/>
              <w:tabs>
                <w:tab w:val="center" w:leader="dot" w:pos="2268"/>
              </w:tabs>
              <w:rPr>
                <w:b/>
              </w:rPr>
            </w:pPr>
            <w:r w:rsidRPr="00F0269A">
              <w:rPr>
                <w:b/>
              </w:rPr>
              <w:t>Subdivision B heading</w:t>
            </w:r>
            <w:r w:rsidRPr="00F0269A">
              <w:tab/>
            </w:r>
          </w:p>
        </w:tc>
        <w:tc>
          <w:tcPr>
            <w:tcW w:w="4678" w:type="dxa"/>
          </w:tcPr>
          <w:p w:rsidR="00E3649E" w:rsidRPr="00F0269A" w:rsidRDefault="00E3649E" w:rsidP="00C11956">
            <w:pPr>
              <w:pStyle w:val="ENoteTableText"/>
              <w:tabs>
                <w:tab w:val="center" w:leader="dot" w:pos="2268"/>
              </w:tabs>
              <w:rPr>
                <w:b/>
                <w:kern w:val="28"/>
              </w:rPr>
            </w:pPr>
            <w:r w:rsidRPr="00F0269A">
              <w:t>rs No 122,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38AF</w:t>
            </w:r>
            <w:r w:rsidRPr="00F0269A">
              <w:tab/>
            </w:r>
          </w:p>
        </w:tc>
        <w:tc>
          <w:tcPr>
            <w:tcW w:w="4678" w:type="dxa"/>
          </w:tcPr>
          <w:p w:rsidR="00E3649E" w:rsidRPr="00F0269A" w:rsidRDefault="00E3649E" w:rsidP="00486B15">
            <w:pPr>
              <w:pStyle w:val="ENoteTableText"/>
            </w:pPr>
            <w:r w:rsidRPr="00F0269A">
              <w:t>ad. No.</w:t>
            </w:r>
            <w:r w:rsidR="00F0269A">
              <w:t> </w:t>
            </w:r>
            <w:r w:rsidRPr="00F0269A">
              <w:t>141, 2011</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98, 2012; No 70, 2013; No 122,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38AG</w:t>
            </w:r>
            <w:r w:rsidRPr="00F0269A">
              <w:tab/>
            </w:r>
          </w:p>
        </w:tc>
        <w:tc>
          <w:tcPr>
            <w:tcW w:w="4678" w:type="dxa"/>
          </w:tcPr>
          <w:p w:rsidR="00E3649E" w:rsidRPr="00F0269A" w:rsidRDefault="00E3649E" w:rsidP="00486B15">
            <w:pPr>
              <w:pStyle w:val="ENoteTableText"/>
            </w:pPr>
            <w:r w:rsidRPr="00F0269A">
              <w:t>ad. No.</w:t>
            </w:r>
            <w:r w:rsidR="00F0269A">
              <w:t> </w:t>
            </w:r>
            <w:r w:rsidRPr="00F0269A">
              <w:t>141, 2011</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p>
        </w:tc>
        <w:tc>
          <w:tcPr>
            <w:tcW w:w="4678" w:type="dxa"/>
          </w:tcPr>
          <w:p w:rsidR="00E3649E" w:rsidRPr="00F0269A" w:rsidRDefault="00E3649E" w:rsidP="00486B15">
            <w:pPr>
              <w:pStyle w:val="ENoteTableText"/>
            </w:pPr>
            <w:r w:rsidRPr="00F0269A">
              <w:t xml:space="preserve">am No 122, 2014 </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rPr>
                <w:b/>
              </w:rPr>
              <w:t>Division</w:t>
            </w:r>
            <w:r w:rsidR="00F0269A">
              <w:rPr>
                <w:b/>
              </w:rPr>
              <w:t> </w:t>
            </w:r>
            <w:r w:rsidRPr="00F0269A">
              <w:rPr>
                <w:b/>
              </w:rPr>
              <w:t>2B heading</w:t>
            </w:r>
            <w:r w:rsidRPr="00F0269A">
              <w:tab/>
            </w:r>
          </w:p>
        </w:tc>
        <w:tc>
          <w:tcPr>
            <w:tcW w:w="4678" w:type="dxa"/>
          </w:tcPr>
          <w:p w:rsidR="00E3649E" w:rsidRPr="00F0269A" w:rsidRDefault="00E3649E" w:rsidP="00486B15">
            <w:pPr>
              <w:pStyle w:val="ENoteTableText"/>
            </w:pPr>
            <w:r w:rsidRPr="00F0269A">
              <w:t>ad. No.</w:t>
            </w:r>
            <w:r w:rsidR="00F0269A">
              <w:t> </w:t>
            </w:r>
            <w:r w:rsidRPr="00F0269A">
              <w:t>146, 2006</w:t>
            </w:r>
          </w:p>
        </w:tc>
      </w:tr>
      <w:tr w:rsidR="00E3649E" w:rsidRPr="00F0269A" w:rsidTr="00216E8B">
        <w:trPr>
          <w:cantSplit/>
        </w:trPr>
        <w:tc>
          <w:tcPr>
            <w:tcW w:w="2410" w:type="dxa"/>
          </w:tcPr>
          <w:p w:rsidR="00E3649E" w:rsidRPr="00F0269A" w:rsidRDefault="00E3649E" w:rsidP="00705715">
            <w:pPr>
              <w:pStyle w:val="ENoteTableText"/>
              <w:tabs>
                <w:tab w:val="center" w:leader="dot" w:pos="2268"/>
              </w:tabs>
              <w:rPr>
                <w:b/>
              </w:rPr>
            </w:pPr>
            <w:r w:rsidRPr="00F0269A">
              <w:rPr>
                <w:b/>
              </w:rPr>
              <w:t>Subdivision A heading</w:t>
            </w:r>
            <w:r w:rsidRPr="00F0269A">
              <w:tab/>
            </w:r>
          </w:p>
        </w:tc>
        <w:tc>
          <w:tcPr>
            <w:tcW w:w="4678" w:type="dxa"/>
          </w:tcPr>
          <w:p w:rsidR="00E3649E" w:rsidRPr="00F0269A" w:rsidRDefault="00E3649E" w:rsidP="00486B15">
            <w:pPr>
              <w:pStyle w:val="ENoteTableText"/>
            </w:pPr>
            <w:r w:rsidRPr="00F0269A">
              <w:t>ad. No.</w:t>
            </w:r>
            <w:r w:rsidR="00F0269A">
              <w:t> </w:t>
            </w:r>
            <w:r w:rsidRPr="00F0269A">
              <w:t>146, 2006</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38B</w:t>
            </w:r>
            <w:r w:rsidRPr="00F0269A">
              <w:tab/>
            </w:r>
          </w:p>
        </w:tc>
        <w:tc>
          <w:tcPr>
            <w:tcW w:w="4678" w:type="dxa"/>
          </w:tcPr>
          <w:p w:rsidR="00E3649E" w:rsidRPr="00F0269A" w:rsidRDefault="00E3649E" w:rsidP="00486B15">
            <w:pPr>
              <w:pStyle w:val="ENoteTableText"/>
            </w:pPr>
            <w:r w:rsidRPr="00F0269A">
              <w:t>ad. No.</w:t>
            </w:r>
            <w:r w:rsidR="00F0269A">
              <w:t> </w:t>
            </w:r>
            <w:r w:rsidRPr="00F0269A">
              <w:t>146, 2006</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50, 2011; No 14,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38C</w:t>
            </w:r>
            <w:r w:rsidRPr="00F0269A">
              <w:tab/>
            </w:r>
          </w:p>
        </w:tc>
        <w:tc>
          <w:tcPr>
            <w:tcW w:w="4678" w:type="dxa"/>
          </w:tcPr>
          <w:p w:rsidR="00E3649E" w:rsidRPr="00F0269A" w:rsidRDefault="00E3649E" w:rsidP="00486B15">
            <w:pPr>
              <w:pStyle w:val="ENoteTableText"/>
            </w:pPr>
            <w:r w:rsidRPr="00F0269A">
              <w:t>ad. No.</w:t>
            </w:r>
            <w:r w:rsidR="00F0269A">
              <w:t> </w:t>
            </w:r>
            <w:r w:rsidRPr="00F0269A">
              <w:t>146, 2006</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53, 2011</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38D</w:t>
            </w:r>
            <w:r w:rsidRPr="00F0269A">
              <w:tab/>
            </w:r>
          </w:p>
        </w:tc>
        <w:tc>
          <w:tcPr>
            <w:tcW w:w="4678" w:type="dxa"/>
          </w:tcPr>
          <w:p w:rsidR="00E3649E" w:rsidRPr="00F0269A" w:rsidRDefault="00E3649E" w:rsidP="00486B15">
            <w:pPr>
              <w:pStyle w:val="ENoteTableText"/>
            </w:pPr>
            <w:r w:rsidRPr="00F0269A">
              <w:t>ad. No.</w:t>
            </w:r>
            <w:r w:rsidR="00F0269A">
              <w:t> </w:t>
            </w:r>
            <w:r w:rsidRPr="00F0269A">
              <w:t>146, 2006</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82, 2007</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cc. 38E–38H</w:t>
            </w:r>
            <w:r w:rsidRPr="00F0269A">
              <w:tab/>
            </w:r>
          </w:p>
        </w:tc>
        <w:tc>
          <w:tcPr>
            <w:tcW w:w="4678" w:type="dxa"/>
          </w:tcPr>
          <w:p w:rsidR="00E3649E" w:rsidRPr="00F0269A" w:rsidRDefault="00E3649E" w:rsidP="00486B15">
            <w:pPr>
              <w:pStyle w:val="ENoteTableText"/>
            </w:pPr>
            <w:r w:rsidRPr="00F0269A">
              <w:t>ad. No.</w:t>
            </w:r>
            <w:r w:rsidR="00F0269A">
              <w:t> </w:t>
            </w:r>
            <w:r w:rsidRPr="00F0269A">
              <w:t>146, 2006</w:t>
            </w:r>
          </w:p>
        </w:tc>
      </w:tr>
      <w:tr w:rsidR="00E3649E" w:rsidRPr="00F0269A" w:rsidTr="00216E8B">
        <w:trPr>
          <w:cantSplit/>
        </w:trPr>
        <w:tc>
          <w:tcPr>
            <w:tcW w:w="2410" w:type="dxa"/>
          </w:tcPr>
          <w:p w:rsidR="00E3649E" w:rsidRPr="00F0269A" w:rsidRDefault="00E3649E" w:rsidP="00E8750D">
            <w:pPr>
              <w:pStyle w:val="ENoteTableText"/>
              <w:tabs>
                <w:tab w:val="center" w:leader="dot" w:pos="2268"/>
              </w:tabs>
              <w:rPr>
                <w:b/>
              </w:rPr>
            </w:pPr>
            <w:r w:rsidRPr="00F0269A">
              <w:rPr>
                <w:b/>
              </w:rPr>
              <w:t>Subdivision B heading</w:t>
            </w:r>
            <w:r w:rsidRPr="00F0269A">
              <w:tab/>
            </w:r>
          </w:p>
        </w:tc>
        <w:tc>
          <w:tcPr>
            <w:tcW w:w="4678" w:type="dxa"/>
          </w:tcPr>
          <w:p w:rsidR="00E3649E" w:rsidRPr="00F0269A" w:rsidRDefault="00E3649E" w:rsidP="00D02320">
            <w:pPr>
              <w:pStyle w:val="ENoteTableText"/>
            </w:pPr>
            <w:r w:rsidRPr="00F0269A">
              <w:t>ad. No.</w:t>
            </w:r>
            <w:r w:rsidR="00F0269A">
              <w:t> </w:t>
            </w:r>
            <w:r w:rsidRPr="00F0269A">
              <w:t>146, 2006</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cc. 38J, 38K</w:t>
            </w:r>
            <w:r w:rsidRPr="00F0269A">
              <w:tab/>
            </w:r>
          </w:p>
        </w:tc>
        <w:tc>
          <w:tcPr>
            <w:tcW w:w="4678" w:type="dxa"/>
          </w:tcPr>
          <w:p w:rsidR="00E3649E" w:rsidRPr="00F0269A" w:rsidRDefault="00E3649E" w:rsidP="00486B15">
            <w:pPr>
              <w:pStyle w:val="ENoteTableText"/>
            </w:pPr>
            <w:r w:rsidRPr="00F0269A">
              <w:t>ad. No.</w:t>
            </w:r>
            <w:r w:rsidR="00F0269A">
              <w:t> </w:t>
            </w:r>
            <w:r w:rsidRPr="00F0269A">
              <w:t>146, 2006</w:t>
            </w:r>
          </w:p>
        </w:tc>
      </w:tr>
      <w:tr w:rsidR="00E3649E" w:rsidRPr="00F0269A" w:rsidTr="00216E8B">
        <w:trPr>
          <w:cantSplit/>
        </w:trPr>
        <w:tc>
          <w:tcPr>
            <w:tcW w:w="2410" w:type="dxa"/>
          </w:tcPr>
          <w:p w:rsidR="00E3649E" w:rsidRPr="00F0269A" w:rsidRDefault="00E3649E" w:rsidP="006A17AD">
            <w:pPr>
              <w:pStyle w:val="ENoteTableText"/>
              <w:tabs>
                <w:tab w:val="center" w:leader="dot" w:pos="2268"/>
              </w:tabs>
            </w:pPr>
            <w:r w:rsidRPr="00F0269A">
              <w:rPr>
                <w:b/>
              </w:rPr>
              <w:t>Division</w:t>
            </w:r>
            <w:r w:rsidR="00F0269A">
              <w:rPr>
                <w:b/>
              </w:rPr>
              <w:t> </w:t>
            </w:r>
            <w:r w:rsidRPr="00F0269A">
              <w:rPr>
                <w:b/>
              </w:rPr>
              <w:t>2C heading</w:t>
            </w:r>
            <w:r w:rsidRPr="00F0269A">
              <w:tab/>
            </w:r>
          </w:p>
        </w:tc>
        <w:tc>
          <w:tcPr>
            <w:tcW w:w="4678" w:type="dxa"/>
          </w:tcPr>
          <w:p w:rsidR="00E3649E" w:rsidRPr="00F0269A" w:rsidRDefault="00E3649E" w:rsidP="00486B15">
            <w:pPr>
              <w:pStyle w:val="ENoteTableText"/>
            </w:pPr>
            <w:r w:rsidRPr="00F0269A">
              <w:t>ad. No.</w:t>
            </w:r>
            <w:r w:rsidR="00F0269A">
              <w:t> </w:t>
            </w:r>
            <w:r w:rsidRPr="00F0269A">
              <w:t>146, 2006</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cc. 38L–38N</w:t>
            </w:r>
            <w:r w:rsidRPr="00F0269A">
              <w:tab/>
            </w:r>
          </w:p>
        </w:tc>
        <w:tc>
          <w:tcPr>
            <w:tcW w:w="4678" w:type="dxa"/>
          </w:tcPr>
          <w:p w:rsidR="00E3649E" w:rsidRPr="00F0269A" w:rsidRDefault="00E3649E" w:rsidP="00486B15">
            <w:pPr>
              <w:pStyle w:val="ENoteTableText"/>
            </w:pPr>
            <w:r w:rsidRPr="00F0269A">
              <w:t>ad. No.</w:t>
            </w:r>
            <w:r w:rsidR="00F0269A">
              <w:t> </w:t>
            </w:r>
            <w:r w:rsidRPr="00F0269A">
              <w:t>146, 2006</w:t>
            </w:r>
          </w:p>
        </w:tc>
      </w:tr>
      <w:tr w:rsidR="00E3649E" w:rsidRPr="00F0269A" w:rsidTr="00216E8B">
        <w:trPr>
          <w:cantSplit/>
        </w:trPr>
        <w:tc>
          <w:tcPr>
            <w:tcW w:w="2410" w:type="dxa"/>
          </w:tcPr>
          <w:p w:rsidR="00E3649E" w:rsidRPr="00F0269A" w:rsidRDefault="00E3649E" w:rsidP="00486B15">
            <w:pPr>
              <w:pStyle w:val="ENoteTableText"/>
            </w:pPr>
            <w:r w:rsidRPr="00F0269A">
              <w:rPr>
                <w:b/>
              </w:rPr>
              <w:t>Division</w:t>
            </w:r>
            <w:r w:rsidR="00F0269A">
              <w:rPr>
                <w:b/>
              </w:rPr>
              <w:t> </w:t>
            </w:r>
            <w:r w:rsidRPr="00F0269A">
              <w:rPr>
                <w:b/>
              </w:rPr>
              <w:t>3 heading</w:t>
            </w:r>
          </w:p>
        </w:tc>
        <w:tc>
          <w:tcPr>
            <w:tcW w:w="4678" w:type="dxa"/>
          </w:tcPr>
          <w:p w:rsidR="00E3649E" w:rsidRPr="00F0269A" w:rsidRDefault="00E3649E" w:rsidP="00486B15">
            <w:pPr>
              <w:pStyle w:val="ENoteTableText"/>
            </w:pP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39</w:t>
            </w:r>
            <w:r w:rsidRPr="00F0269A">
              <w:tab/>
            </w:r>
          </w:p>
        </w:tc>
        <w:tc>
          <w:tcPr>
            <w:tcW w:w="4678" w:type="dxa"/>
          </w:tcPr>
          <w:p w:rsidR="00E3649E" w:rsidRPr="00F0269A" w:rsidRDefault="00E3649E" w:rsidP="00486B15">
            <w:pPr>
              <w:pStyle w:val="ENoteTableText"/>
            </w:pPr>
            <w:r w:rsidRPr="00F0269A">
              <w:t>ad. No.</w:t>
            </w:r>
            <w:r w:rsidR="00F0269A">
              <w:t> </w:t>
            </w:r>
            <w:r w:rsidRPr="00F0269A">
              <w:t>30, 2003</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146, 2006</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rPr>
                <w:b/>
              </w:rPr>
              <w:t>Division</w:t>
            </w:r>
            <w:r w:rsidR="00F0269A">
              <w:rPr>
                <w:b/>
              </w:rPr>
              <w:t> </w:t>
            </w:r>
            <w:r w:rsidRPr="00F0269A">
              <w:rPr>
                <w:b/>
              </w:rPr>
              <w:t>4 heading</w:t>
            </w:r>
            <w:r w:rsidRPr="00F0269A">
              <w:tab/>
            </w:r>
          </w:p>
        </w:tc>
        <w:tc>
          <w:tcPr>
            <w:tcW w:w="4678" w:type="dxa"/>
          </w:tcPr>
          <w:p w:rsidR="00E3649E" w:rsidRPr="00F0269A" w:rsidRDefault="00E3649E" w:rsidP="00486B15">
            <w:pPr>
              <w:pStyle w:val="ENoteTableText"/>
            </w:pPr>
            <w:r w:rsidRPr="00F0269A">
              <w:t>ad. No.</w:t>
            </w:r>
            <w:r w:rsidR="00F0269A">
              <w:t> </w:t>
            </w:r>
            <w:r w:rsidRPr="00F0269A">
              <w:t>53, 2011</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lastRenderedPageBreak/>
              <w:t>c. 40</w:t>
            </w:r>
            <w:r w:rsidRPr="00F0269A">
              <w:tab/>
            </w:r>
          </w:p>
        </w:tc>
        <w:tc>
          <w:tcPr>
            <w:tcW w:w="4678" w:type="dxa"/>
          </w:tcPr>
          <w:p w:rsidR="00E3649E" w:rsidRPr="00F0269A" w:rsidRDefault="00E3649E" w:rsidP="00486B15">
            <w:pPr>
              <w:pStyle w:val="ENoteTableText"/>
            </w:pPr>
            <w:r w:rsidRPr="00F0269A">
              <w:t>ad. No.</w:t>
            </w:r>
            <w:r w:rsidR="00F0269A">
              <w:t> </w:t>
            </w:r>
            <w:r w:rsidRPr="00F0269A">
              <w:t>53, 2011</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41</w:t>
            </w:r>
            <w:r w:rsidRPr="00F0269A">
              <w:tab/>
            </w:r>
          </w:p>
        </w:tc>
        <w:tc>
          <w:tcPr>
            <w:tcW w:w="4678" w:type="dxa"/>
          </w:tcPr>
          <w:p w:rsidR="00E3649E" w:rsidRPr="00F0269A" w:rsidRDefault="00E3649E" w:rsidP="00486B15">
            <w:pPr>
              <w:pStyle w:val="ENoteTableText"/>
            </w:pPr>
            <w:r w:rsidRPr="00F0269A">
              <w:t>ad. No.</w:t>
            </w:r>
            <w:r w:rsidR="00F0269A">
              <w:t> </w:t>
            </w:r>
            <w:r w:rsidRPr="00F0269A">
              <w:t>53, 2011</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42</w:t>
            </w:r>
            <w:r w:rsidRPr="00F0269A">
              <w:tab/>
            </w:r>
          </w:p>
        </w:tc>
        <w:tc>
          <w:tcPr>
            <w:tcW w:w="4678" w:type="dxa"/>
          </w:tcPr>
          <w:p w:rsidR="00E3649E" w:rsidRPr="00F0269A" w:rsidRDefault="00E3649E" w:rsidP="00486B15">
            <w:pPr>
              <w:pStyle w:val="ENoteTableText"/>
            </w:pPr>
            <w:r w:rsidRPr="00F0269A">
              <w:t>ad. No.</w:t>
            </w:r>
            <w:r w:rsidR="00F0269A">
              <w:t> </w:t>
            </w:r>
            <w:r w:rsidRPr="00F0269A">
              <w:t>53, 2011</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43</w:t>
            </w:r>
            <w:r w:rsidRPr="00F0269A">
              <w:tab/>
            </w:r>
          </w:p>
        </w:tc>
        <w:tc>
          <w:tcPr>
            <w:tcW w:w="4678" w:type="dxa"/>
          </w:tcPr>
          <w:p w:rsidR="00E3649E" w:rsidRPr="00F0269A" w:rsidRDefault="00E3649E" w:rsidP="00486B15">
            <w:pPr>
              <w:pStyle w:val="ENoteTableText"/>
            </w:pPr>
            <w:r w:rsidRPr="00F0269A">
              <w:t>ad. No.</w:t>
            </w:r>
            <w:r w:rsidR="00F0269A">
              <w:t> </w:t>
            </w:r>
            <w:r w:rsidRPr="00F0269A">
              <w:t>53, 2011</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44</w:t>
            </w:r>
            <w:r w:rsidRPr="00F0269A">
              <w:tab/>
            </w:r>
          </w:p>
        </w:tc>
        <w:tc>
          <w:tcPr>
            <w:tcW w:w="4678" w:type="dxa"/>
          </w:tcPr>
          <w:p w:rsidR="00E3649E" w:rsidRPr="00F0269A" w:rsidRDefault="00E3649E" w:rsidP="00486B15">
            <w:pPr>
              <w:pStyle w:val="ENoteTableText"/>
            </w:pPr>
            <w:r w:rsidRPr="00F0269A">
              <w:t>ad. No.</w:t>
            </w:r>
            <w:r w:rsidR="00F0269A">
              <w:t> </w:t>
            </w:r>
            <w:r w:rsidRPr="00F0269A">
              <w:t>53, 2011</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45</w:t>
            </w:r>
            <w:r w:rsidRPr="00F0269A">
              <w:tab/>
            </w:r>
          </w:p>
        </w:tc>
        <w:tc>
          <w:tcPr>
            <w:tcW w:w="4678" w:type="dxa"/>
          </w:tcPr>
          <w:p w:rsidR="00E3649E" w:rsidRPr="00F0269A" w:rsidRDefault="00E3649E" w:rsidP="00486B15">
            <w:pPr>
              <w:pStyle w:val="ENoteTableText"/>
            </w:pPr>
            <w:r w:rsidRPr="00F0269A">
              <w:t>ad. No.</w:t>
            </w:r>
            <w:r w:rsidR="00F0269A">
              <w:t> </w:t>
            </w:r>
            <w:r w:rsidRPr="00F0269A">
              <w:t>53, 2011</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98, 2012</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46</w:t>
            </w:r>
            <w:r w:rsidRPr="00F0269A">
              <w:tab/>
            </w:r>
          </w:p>
        </w:tc>
        <w:tc>
          <w:tcPr>
            <w:tcW w:w="4678" w:type="dxa"/>
          </w:tcPr>
          <w:p w:rsidR="00E3649E" w:rsidRPr="00F0269A" w:rsidRDefault="00E3649E" w:rsidP="00486B15">
            <w:pPr>
              <w:pStyle w:val="ENoteTableText"/>
            </w:pPr>
            <w:r w:rsidRPr="00F0269A">
              <w:t>ad. No.</w:t>
            </w:r>
            <w:r w:rsidR="00F0269A">
              <w:t> </w:t>
            </w:r>
            <w:r w:rsidRPr="00F0269A">
              <w:t>53, 2011</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47</w:t>
            </w:r>
            <w:r w:rsidRPr="00F0269A">
              <w:tab/>
            </w:r>
          </w:p>
        </w:tc>
        <w:tc>
          <w:tcPr>
            <w:tcW w:w="4678" w:type="dxa"/>
          </w:tcPr>
          <w:p w:rsidR="00E3649E" w:rsidRPr="00F0269A" w:rsidRDefault="00E3649E" w:rsidP="00486B15">
            <w:pPr>
              <w:pStyle w:val="ENoteTableText"/>
            </w:pPr>
            <w:r w:rsidRPr="00F0269A">
              <w:t>ad. No.</w:t>
            </w:r>
            <w:r w:rsidR="00F0269A">
              <w:t> </w:t>
            </w:r>
            <w:r w:rsidRPr="00F0269A">
              <w:t>53, 2011</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48</w:t>
            </w:r>
            <w:r w:rsidRPr="00F0269A">
              <w:tab/>
            </w:r>
          </w:p>
        </w:tc>
        <w:tc>
          <w:tcPr>
            <w:tcW w:w="4678" w:type="dxa"/>
          </w:tcPr>
          <w:p w:rsidR="00E3649E" w:rsidRPr="00F0269A" w:rsidRDefault="00E3649E" w:rsidP="00486B15">
            <w:pPr>
              <w:pStyle w:val="ENoteTableText"/>
            </w:pPr>
            <w:r w:rsidRPr="00F0269A">
              <w:t>ad. No.</w:t>
            </w:r>
            <w:r w:rsidR="00F0269A">
              <w:t> </w:t>
            </w:r>
            <w:r w:rsidRPr="00F0269A">
              <w:t>53, 2011</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49</w:t>
            </w:r>
            <w:r w:rsidRPr="00F0269A">
              <w:tab/>
            </w:r>
          </w:p>
        </w:tc>
        <w:tc>
          <w:tcPr>
            <w:tcW w:w="4678" w:type="dxa"/>
          </w:tcPr>
          <w:p w:rsidR="00E3649E" w:rsidRPr="00F0269A" w:rsidRDefault="00E3649E" w:rsidP="00486B15">
            <w:pPr>
              <w:pStyle w:val="ENoteTableText"/>
            </w:pPr>
            <w:r w:rsidRPr="00F0269A">
              <w:t>ad. No.</w:t>
            </w:r>
            <w:r w:rsidR="00F0269A">
              <w:t> </w:t>
            </w:r>
            <w:r w:rsidRPr="00F0269A">
              <w:t>53, 2011</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50</w:t>
            </w:r>
            <w:r w:rsidRPr="00F0269A">
              <w:tab/>
            </w:r>
          </w:p>
        </w:tc>
        <w:tc>
          <w:tcPr>
            <w:tcW w:w="4678" w:type="dxa"/>
          </w:tcPr>
          <w:p w:rsidR="00E3649E" w:rsidRPr="00F0269A" w:rsidRDefault="00E3649E" w:rsidP="00486B15">
            <w:pPr>
              <w:pStyle w:val="ENoteTableText"/>
            </w:pPr>
            <w:r w:rsidRPr="00F0269A">
              <w:t>ad. No.</w:t>
            </w:r>
            <w:r w:rsidR="00F0269A">
              <w:t> </w:t>
            </w:r>
            <w:r w:rsidRPr="00F0269A">
              <w:t>53, 2011</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51</w:t>
            </w:r>
            <w:r w:rsidRPr="00F0269A">
              <w:tab/>
            </w:r>
          </w:p>
        </w:tc>
        <w:tc>
          <w:tcPr>
            <w:tcW w:w="4678" w:type="dxa"/>
          </w:tcPr>
          <w:p w:rsidR="00E3649E" w:rsidRPr="00F0269A" w:rsidRDefault="00E3649E" w:rsidP="00486B15">
            <w:pPr>
              <w:pStyle w:val="ENoteTableText"/>
            </w:pPr>
            <w:r w:rsidRPr="00F0269A">
              <w:t>ad. No.</w:t>
            </w:r>
            <w:r w:rsidR="00F0269A">
              <w:t> </w:t>
            </w:r>
            <w:r w:rsidRPr="00F0269A">
              <w:t>53, 2011</w:t>
            </w:r>
          </w:p>
        </w:tc>
      </w:tr>
      <w:tr w:rsidR="00E3649E" w:rsidRPr="00F0269A" w:rsidTr="00216E8B">
        <w:trPr>
          <w:cantSplit/>
        </w:trPr>
        <w:tc>
          <w:tcPr>
            <w:tcW w:w="2410" w:type="dxa"/>
          </w:tcPr>
          <w:p w:rsidR="00E3649E" w:rsidRPr="00F0269A" w:rsidRDefault="00E3649E" w:rsidP="00486B15">
            <w:pPr>
              <w:pStyle w:val="ENoteTableText"/>
            </w:pPr>
            <w:r w:rsidRPr="00F0269A">
              <w:rPr>
                <w:b/>
              </w:rPr>
              <w:t>Schedule</w:t>
            </w:r>
            <w:r w:rsidR="00F0269A">
              <w:rPr>
                <w:b/>
              </w:rPr>
              <w:t> </w:t>
            </w:r>
            <w:r w:rsidRPr="00F0269A">
              <w:rPr>
                <w:b/>
              </w:rPr>
              <w:t>2 heading</w:t>
            </w:r>
          </w:p>
        </w:tc>
        <w:tc>
          <w:tcPr>
            <w:tcW w:w="4678" w:type="dxa"/>
          </w:tcPr>
          <w:p w:rsidR="00E3649E" w:rsidRPr="00F0269A" w:rsidRDefault="00E3649E" w:rsidP="00486B15">
            <w:pPr>
              <w:pStyle w:val="ENoteTableText"/>
            </w:pPr>
          </w:p>
        </w:tc>
      </w:tr>
      <w:tr w:rsidR="00E3649E" w:rsidRPr="00F0269A" w:rsidTr="00216E8B">
        <w:trPr>
          <w:cantSplit/>
        </w:trPr>
        <w:tc>
          <w:tcPr>
            <w:tcW w:w="2410" w:type="dxa"/>
          </w:tcPr>
          <w:p w:rsidR="00E3649E" w:rsidRPr="00F0269A" w:rsidRDefault="00E3649E" w:rsidP="00486B15">
            <w:pPr>
              <w:pStyle w:val="ENoteTableText"/>
            </w:pPr>
            <w:r w:rsidRPr="00F0269A">
              <w:rPr>
                <w:b/>
              </w:rPr>
              <w:t>Part</w:t>
            </w:r>
            <w:r w:rsidR="00F0269A">
              <w:rPr>
                <w:b/>
              </w:rPr>
              <w:t> </w:t>
            </w:r>
            <w:r w:rsidRPr="00F0269A">
              <w:rPr>
                <w:b/>
              </w:rPr>
              <w:t>1 heading</w:t>
            </w:r>
          </w:p>
        </w:tc>
        <w:tc>
          <w:tcPr>
            <w:tcW w:w="4678" w:type="dxa"/>
          </w:tcPr>
          <w:p w:rsidR="00E3649E" w:rsidRPr="00F0269A" w:rsidRDefault="00E3649E" w:rsidP="00486B15">
            <w:pPr>
              <w:pStyle w:val="ENoteTableText"/>
            </w:pP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2</w:t>
            </w:r>
            <w:r w:rsidRPr="00F0269A">
              <w:tab/>
            </w:r>
          </w:p>
        </w:tc>
        <w:tc>
          <w:tcPr>
            <w:tcW w:w="4678" w:type="dxa"/>
          </w:tcPr>
          <w:p w:rsidR="00E3649E" w:rsidRPr="00F0269A" w:rsidRDefault="00E3649E" w:rsidP="00486B15">
            <w:pPr>
              <w:pStyle w:val="ENoteTableText"/>
            </w:pPr>
            <w:r w:rsidRPr="00F0269A">
              <w:t>am. No.</w:t>
            </w:r>
            <w:r w:rsidR="00F0269A">
              <w:t> </w:t>
            </w:r>
            <w:r w:rsidRPr="00F0269A">
              <w:t>83, 1999; No.</w:t>
            </w:r>
            <w:r w:rsidR="00F0269A">
              <w:t> </w:t>
            </w:r>
            <w:r w:rsidRPr="00F0269A">
              <w:t>45, 2000; No.</w:t>
            </w:r>
            <w:r w:rsidR="00F0269A">
              <w:t> </w:t>
            </w:r>
            <w:r w:rsidRPr="00F0269A">
              <w:t>30, 2003; No.</w:t>
            </w:r>
            <w:r w:rsidR="00F0269A">
              <w:t> </w:t>
            </w:r>
            <w:r w:rsidRPr="00F0269A">
              <w:t>118, 2007; No.</w:t>
            </w:r>
            <w:r w:rsidR="00F0269A">
              <w:t> </w:t>
            </w:r>
            <w:r w:rsidRPr="00F0269A">
              <w:t>53, 2008</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3</w:t>
            </w:r>
            <w:r w:rsidRPr="00F0269A">
              <w:tab/>
            </w:r>
          </w:p>
        </w:tc>
        <w:tc>
          <w:tcPr>
            <w:tcW w:w="4678" w:type="dxa"/>
          </w:tcPr>
          <w:p w:rsidR="00E3649E" w:rsidRPr="00F0269A" w:rsidRDefault="00E3649E" w:rsidP="00486B15">
            <w:pPr>
              <w:pStyle w:val="ENoteTableText"/>
            </w:pPr>
            <w:r w:rsidRPr="00F0269A">
              <w:t>am. No.</w:t>
            </w:r>
            <w:r w:rsidR="00F0269A">
              <w:t> </w:t>
            </w:r>
            <w:r w:rsidRPr="00F0269A">
              <w:t>83, 1999</w:t>
            </w:r>
          </w:p>
        </w:tc>
      </w:tr>
      <w:tr w:rsidR="00E3649E" w:rsidRPr="00F0269A" w:rsidTr="00216E8B">
        <w:trPr>
          <w:cantSplit/>
        </w:trPr>
        <w:tc>
          <w:tcPr>
            <w:tcW w:w="2410" w:type="dxa"/>
          </w:tcPr>
          <w:p w:rsidR="00E3649E" w:rsidRPr="00F0269A" w:rsidRDefault="00E3649E" w:rsidP="00486B15">
            <w:pPr>
              <w:pStyle w:val="ENoteTableText"/>
            </w:pPr>
            <w:r w:rsidRPr="00F0269A">
              <w:rPr>
                <w:b/>
              </w:rPr>
              <w:t>Part</w:t>
            </w:r>
            <w:r w:rsidR="00F0269A">
              <w:rPr>
                <w:b/>
              </w:rPr>
              <w:t> </w:t>
            </w:r>
            <w:r w:rsidRPr="00F0269A">
              <w:rPr>
                <w:b/>
              </w:rPr>
              <w:t>2 heading</w:t>
            </w:r>
          </w:p>
        </w:tc>
        <w:tc>
          <w:tcPr>
            <w:tcW w:w="4678" w:type="dxa"/>
          </w:tcPr>
          <w:p w:rsidR="00E3649E" w:rsidRPr="00F0269A" w:rsidRDefault="00E3649E" w:rsidP="00486B15">
            <w:pPr>
              <w:pStyle w:val="ENoteTableText"/>
            </w:pPr>
          </w:p>
        </w:tc>
      </w:tr>
      <w:tr w:rsidR="00E3649E" w:rsidRPr="00F0269A" w:rsidTr="00216E8B">
        <w:trPr>
          <w:cantSplit/>
        </w:trPr>
        <w:tc>
          <w:tcPr>
            <w:tcW w:w="2410" w:type="dxa"/>
          </w:tcPr>
          <w:p w:rsidR="00E3649E" w:rsidRPr="00F0269A" w:rsidRDefault="00216E8B" w:rsidP="003D7FE2">
            <w:pPr>
              <w:pStyle w:val="ENoteTableText"/>
              <w:tabs>
                <w:tab w:val="center" w:leader="dot" w:pos="2268"/>
              </w:tabs>
            </w:pPr>
            <w:r w:rsidRPr="00F0269A">
              <w:t>c. 4</w:t>
            </w:r>
            <w:r w:rsidR="00E3649E" w:rsidRPr="00F0269A">
              <w:tab/>
            </w:r>
          </w:p>
        </w:tc>
        <w:tc>
          <w:tcPr>
            <w:tcW w:w="4678" w:type="dxa"/>
          </w:tcPr>
          <w:p w:rsidR="00E3649E" w:rsidRPr="00F0269A" w:rsidRDefault="00E3649E" w:rsidP="00486B15">
            <w:pPr>
              <w:pStyle w:val="ENoteTableText"/>
            </w:pPr>
            <w:r w:rsidRPr="00F0269A">
              <w:t>am. No.</w:t>
            </w:r>
            <w:r w:rsidR="00F0269A">
              <w:t> </w:t>
            </w:r>
            <w:r w:rsidRPr="00F0269A">
              <w:t>138, 2000; No.</w:t>
            </w:r>
            <w:r w:rsidR="00F0269A">
              <w:t> </w:t>
            </w:r>
            <w:r w:rsidRPr="00F0269A">
              <w:t>113, 2007</w:t>
            </w:r>
          </w:p>
        </w:tc>
      </w:tr>
      <w:tr w:rsidR="00E3649E" w:rsidRPr="00F0269A" w:rsidTr="00216E8B">
        <w:trPr>
          <w:cantSplit/>
        </w:trPr>
        <w:tc>
          <w:tcPr>
            <w:tcW w:w="2410" w:type="dxa"/>
          </w:tcPr>
          <w:p w:rsidR="00E3649E" w:rsidRPr="00F0269A" w:rsidRDefault="00E3649E" w:rsidP="00486B15">
            <w:pPr>
              <w:pStyle w:val="ENoteTableText"/>
            </w:pPr>
            <w:r w:rsidRPr="00F0269A">
              <w:rPr>
                <w:b/>
              </w:rPr>
              <w:t>Part</w:t>
            </w:r>
            <w:r w:rsidR="00F0269A">
              <w:rPr>
                <w:b/>
              </w:rPr>
              <w:t> </w:t>
            </w:r>
            <w:r w:rsidRPr="00F0269A">
              <w:rPr>
                <w:b/>
              </w:rPr>
              <w:t>4 heading</w:t>
            </w:r>
          </w:p>
        </w:tc>
        <w:tc>
          <w:tcPr>
            <w:tcW w:w="4678" w:type="dxa"/>
          </w:tcPr>
          <w:p w:rsidR="00E3649E" w:rsidRPr="00F0269A" w:rsidRDefault="00E3649E" w:rsidP="00486B15">
            <w:pPr>
              <w:pStyle w:val="ENoteTableText"/>
            </w:pP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7</w:t>
            </w:r>
            <w:r w:rsidRPr="00F0269A">
              <w:tab/>
            </w:r>
          </w:p>
        </w:tc>
        <w:tc>
          <w:tcPr>
            <w:tcW w:w="4678" w:type="dxa"/>
          </w:tcPr>
          <w:p w:rsidR="00E3649E" w:rsidRPr="00F0269A" w:rsidRDefault="00E3649E" w:rsidP="00486B15">
            <w:pPr>
              <w:pStyle w:val="ENoteTableText"/>
            </w:pPr>
            <w:r w:rsidRPr="00F0269A">
              <w:t>am. No.</w:t>
            </w:r>
            <w:r w:rsidR="00F0269A">
              <w:t> </w:t>
            </w:r>
            <w:r w:rsidRPr="00F0269A">
              <w:t>45, 2000</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8</w:t>
            </w:r>
            <w:r w:rsidRPr="00F0269A">
              <w:tab/>
            </w:r>
          </w:p>
        </w:tc>
        <w:tc>
          <w:tcPr>
            <w:tcW w:w="4678" w:type="dxa"/>
          </w:tcPr>
          <w:p w:rsidR="00E3649E" w:rsidRPr="00F0269A" w:rsidRDefault="00E3649E" w:rsidP="00486B15">
            <w:pPr>
              <w:pStyle w:val="ENoteTableText"/>
            </w:pPr>
            <w:r w:rsidRPr="00F0269A">
              <w:t>am. No.</w:t>
            </w:r>
            <w:r w:rsidR="00F0269A">
              <w:t> </w:t>
            </w:r>
            <w:r w:rsidRPr="00F0269A">
              <w:t>45, 2000; No.</w:t>
            </w:r>
            <w:r w:rsidR="00F0269A">
              <w:t> </w:t>
            </w:r>
            <w:r w:rsidRPr="00F0269A">
              <w:t>53, 2008</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8A</w:t>
            </w:r>
            <w:r w:rsidRPr="00F0269A">
              <w:tab/>
            </w:r>
          </w:p>
        </w:tc>
        <w:tc>
          <w:tcPr>
            <w:tcW w:w="4678" w:type="dxa"/>
          </w:tcPr>
          <w:p w:rsidR="00E3649E" w:rsidRPr="00F0269A" w:rsidRDefault="00E3649E" w:rsidP="00486B15">
            <w:pPr>
              <w:pStyle w:val="ENoteTableText"/>
            </w:pPr>
            <w:r w:rsidRPr="00F0269A">
              <w:t>ad. No.</w:t>
            </w:r>
            <w:r w:rsidR="00F0269A">
              <w:t> </w:t>
            </w:r>
            <w:r w:rsidRPr="00F0269A">
              <w:t>30, 2003</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11</w:t>
            </w:r>
            <w:r w:rsidRPr="00F0269A">
              <w:tab/>
            </w:r>
          </w:p>
        </w:tc>
        <w:tc>
          <w:tcPr>
            <w:tcW w:w="4678" w:type="dxa"/>
          </w:tcPr>
          <w:p w:rsidR="00E3649E" w:rsidRPr="00F0269A" w:rsidRDefault="00E3649E" w:rsidP="00486B15">
            <w:pPr>
              <w:pStyle w:val="ENoteTableText"/>
            </w:pPr>
            <w:r w:rsidRPr="00F0269A">
              <w:t>am. No.</w:t>
            </w:r>
            <w:r w:rsidR="00F0269A">
              <w:t> </w:t>
            </w:r>
            <w:r w:rsidRPr="00F0269A">
              <w:t>45, 2000</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12</w:t>
            </w:r>
            <w:r w:rsidRPr="00F0269A">
              <w:tab/>
            </w:r>
          </w:p>
        </w:tc>
        <w:tc>
          <w:tcPr>
            <w:tcW w:w="4678" w:type="dxa"/>
          </w:tcPr>
          <w:p w:rsidR="00E3649E" w:rsidRPr="00F0269A" w:rsidRDefault="00E3649E" w:rsidP="00486B15">
            <w:pPr>
              <w:pStyle w:val="ENoteTableText"/>
            </w:pPr>
            <w:r w:rsidRPr="00F0269A">
              <w:t>rs. No.</w:t>
            </w:r>
            <w:r w:rsidR="00F0269A">
              <w:t> </w:t>
            </w:r>
            <w:r w:rsidRPr="00F0269A">
              <w:t>45, 2000</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113, 2007</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rep. No.</w:t>
            </w:r>
            <w:r w:rsidR="00F0269A">
              <w:t> </w:t>
            </w:r>
            <w:r w:rsidRPr="00F0269A">
              <w:t>53, 2008</w:t>
            </w:r>
          </w:p>
        </w:tc>
      </w:tr>
      <w:tr w:rsidR="00E3649E" w:rsidRPr="00F0269A" w:rsidTr="00216E8B">
        <w:trPr>
          <w:cantSplit/>
        </w:trPr>
        <w:tc>
          <w:tcPr>
            <w:tcW w:w="2410" w:type="dxa"/>
          </w:tcPr>
          <w:p w:rsidR="00E3649E" w:rsidRPr="00F0269A" w:rsidRDefault="00E3649E" w:rsidP="00486B15">
            <w:pPr>
              <w:pStyle w:val="ENoteTableText"/>
            </w:pPr>
            <w:r w:rsidRPr="00F0269A">
              <w:rPr>
                <w:b/>
              </w:rPr>
              <w:t>Schedule</w:t>
            </w:r>
            <w:r w:rsidR="00F0269A">
              <w:rPr>
                <w:b/>
              </w:rPr>
              <w:t> </w:t>
            </w:r>
            <w:r w:rsidRPr="00F0269A">
              <w:rPr>
                <w:b/>
              </w:rPr>
              <w:t>3 heading</w:t>
            </w:r>
          </w:p>
        </w:tc>
        <w:tc>
          <w:tcPr>
            <w:tcW w:w="4678" w:type="dxa"/>
          </w:tcPr>
          <w:p w:rsidR="00E3649E" w:rsidRPr="00F0269A" w:rsidRDefault="00E3649E" w:rsidP="00486B15">
            <w:pPr>
              <w:pStyle w:val="ENoteTableText"/>
            </w:pP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1</w:t>
            </w:r>
            <w:r w:rsidRPr="00F0269A">
              <w:tab/>
            </w:r>
          </w:p>
        </w:tc>
        <w:tc>
          <w:tcPr>
            <w:tcW w:w="4678" w:type="dxa"/>
          </w:tcPr>
          <w:p w:rsidR="00E3649E" w:rsidRPr="00F0269A" w:rsidRDefault="00E3649E" w:rsidP="00486B15">
            <w:pPr>
              <w:pStyle w:val="ENoteTableText"/>
            </w:pPr>
            <w:r w:rsidRPr="00F0269A">
              <w:t>am. No.</w:t>
            </w:r>
            <w:r w:rsidR="00F0269A">
              <w:t> </w:t>
            </w:r>
            <w:r w:rsidRPr="00F0269A">
              <w:t xml:space="preserve">30, 2003; No 96, 2014; </w:t>
            </w:r>
            <w:r w:rsidRPr="00F0269A">
              <w:rPr>
                <w:u w:val="single"/>
              </w:rPr>
              <w:t>No 96,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2</w:t>
            </w:r>
            <w:r w:rsidRPr="00F0269A">
              <w:tab/>
            </w:r>
          </w:p>
        </w:tc>
        <w:tc>
          <w:tcPr>
            <w:tcW w:w="4678" w:type="dxa"/>
          </w:tcPr>
          <w:p w:rsidR="00E3649E" w:rsidRPr="00F0269A" w:rsidRDefault="00E3649E" w:rsidP="00486B15">
            <w:pPr>
              <w:pStyle w:val="ENoteTableText"/>
            </w:pPr>
            <w:r w:rsidRPr="00F0269A">
              <w:t>am. No.</w:t>
            </w:r>
            <w:r w:rsidR="00F0269A">
              <w:t> </w:t>
            </w:r>
            <w:r w:rsidRPr="00F0269A">
              <w:t>45, 2000; No.</w:t>
            </w:r>
            <w:r w:rsidR="00F0269A">
              <w:t> </w:t>
            </w:r>
            <w:r w:rsidRPr="00F0269A">
              <w:t>146, 2006; No.</w:t>
            </w:r>
            <w:r w:rsidR="00F0269A">
              <w:t> </w:t>
            </w:r>
            <w:r w:rsidRPr="00F0269A">
              <w:t>63, 2008; No.</w:t>
            </w:r>
            <w:r w:rsidR="00F0269A">
              <w:t> </w:t>
            </w:r>
            <w:r w:rsidRPr="00F0269A">
              <w:t>27, 2009</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lastRenderedPageBreak/>
              <w:t>c. 3</w:t>
            </w:r>
            <w:r w:rsidRPr="00F0269A">
              <w:tab/>
            </w:r>
          </w:p>
        </w:tc>
        <w:tc>
          <w:tcPr>
            <w:tcW w:w="4678" w:type="dxa"/>
          </w:tcPr>
          <w:p w:rsidR="00E3649E" w:rsidRPr="00F0269A" w:rsidRDefault="00E3649E" w:rsidP="00486B15">
            <w:pPr>
              <w:pStyle w:val="ENoteTableText"/>
            </w:pPr>
            <w:r w:rsidRPr="00F0269A">
              <w:t>am. No.</w:t>
            </w:r>
            <w:r w:rsidR="00F0269A">
              <w:t> </w:t>
            </w:r>
            <w:r w:rsidRPr="00F0269A">
              <w:t>63, 2008</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3A</w:t>
            </w:r>
            <w:r w:rsidRPr="00F0269A">
              <w:tab/>
            </w:r>
          </w:p>
        </w:tc>
        <w:tc>
          <w:tcPr>
            <w:tcW w:w="4678" w:type="dxa"/>
          </w:tcPr>
          <w:p w:rsidR="00E3649E" w:rsidRPr="00F0269A" w:rsidRDefault="00E3649E" w:rsidP="00486B15">
            <w:pPr>
              <w:pStyle w:val="ENoteTableText"/>
            </w:pPr>
            <w:r w:rsidRPr="00F0269A">
              <w:t>ad. No.</w:t>
            </w:r>
            <w:r w:rsidR="00F0269A">
              <w:t> </w:t>
            </w:r>
            <w:r w:rsidRPr="00F0269A">
              <w:t>45, 2000</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4</w:t>
            </w:r>
            <w:r w:rsidRPr="00F0269A">
              <w:tab/>
            </w:r>
          </w:p>
        </w:tc>
        <w:tc>
          <w:tcPr>
            <w:tcW w:w="4678" w:type="dxa"/>
          </w:tcPr>
          <w:p w:rsidR="00E3649E" w:rsidRPr="00F0269A" w:rsidRDefault="00E3649E" w:rsidP="00486B15">
            <w:pPr>
              <w:pStyle w:val="ENoteTableText"/>
            </w:pPr>
            <w:r w:rsidRPr="00F0269A">
              <w:t>rs. No.</w:t>
            </w:r>
            <w:r w:rsidR="00F0269A">
              <w:t> </w:t>
            </w:r>
            <w:r w:rsidRPr="00F0269A">
              <w:t>146, 2006</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rs. No.</w:t>
            </w:r>
            <w:r w:rsidR="00F0269A">
              <w:t> </w:t>
            </w:r>
            <w:r w:rsidRPr="00F0269A">
              <w:t>63, 2008</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5</w:t>
            </w:r>
            <w:r w:rsidRPr="00F0269A">
              <w:tab/>
            </w:r>
          </w:p>
        </w:tc>
        <w:tc>
          <w:tcPr>
            <w:tcW w:w="4678" w:type="dxa"/>
          </w:tcPr>
          <w:p w:rsidR="00E3649E" w:rsidRPr="00F0269A" w:rsidRDefault="00E3649E" w:rsidP="00486B15">
            <w:pPr>
              <w:pStyle w:val="ENoteTableText"/>
            </w:pPr>
            <w:r w:rsidRPr="00F0269A">
              <w:t>am. No.</w:t>
            </w:r>
            <w:r w:rsidR="00F0269A">
              <w:t> </w:t>
            </w:r>
            <w:r w:rsidRPr="00F0269A">
              <w:t>30, 2003</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rs. No.</w:t>
            </w:r>
            <w:r w:rsidR="00F0269A">
              <w:t> </w:t>
            </w:r>
            <w:r w:rsidRPr="00F0269A">
              <w:t>146, 2006</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6</w:t>
            </w:r>
            <w:r w:rsidRPr="00F0269A">
              <w:tab/>
            </w:r>
          </w:p>
        </w:tc>
        <w:tc>
          <w:tcPr>
            <w:tcW w:w="4678" w:type="dxa"/>
          </w:tcPr>
          <w:p w:rsidR="00E3649E" w:rsidRPr="00F0269A" w:rsidRDefault="00E3649E" w:rsidP="00486B15">
            <w:pPr>
              <w:pStyle w:val="ENoteTableText"/>
            </w:pPr>
            <w:r w:rsidRPr="00F0269A">
              <w:t>rep. No.</w:t>
            </w:r>
            <w:r w:rsidR="00F0269A">
              <w:t> </w:t>
            </w:r>
            <w:r w:rsidRPr="00F0269A">
              <w:t>27, 2009</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7</w:t>
            </w:r>
            <w:r w:rsidRPr="00F0269A">
              <w:tab/>
            </w:r>
          </w:p>
        </w:tc>
        <w:tc>
          <w:tcPr>
            <w:tcW w:w="4678" w:type="dxa"/>
          </w:tcPr>
          <w:p w:rsidR="00E3649E" w:rsidRPr="00F0269A" w:rsidRDefault="00E3649E" w:rsidP="00486B15">
            <w:pPr>
              <w:pStyle w:val="ENoteTableText"/>
            </w:pPr>
            <w:r w:rsidRPr="00F0269A">
              <w:t>am. Nos. 30 and 35, 2003; Nos. 52 and 100, 2004; No.</w:t>
            </w:r>
            <w:r w:rsidR="00F0269A">
              <w:t> </w:t>
            </w:r>
            <w:r w:rsidRPr="00F0269A">
              <w:t>100, 2005; Nos. 53 and 141, 2011; No 99, 2013; No 122,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8</w:t>
            </w:r>
            <w:r w:rsidRPr="00F0269A">
              <w:tab/>
            </w:r>
          </w:p>
        </w:tc>
        <w:tc>
          <w:tcPr>
            <w:tcW w:w="4678" w:type="dxa"/>
          </w:tcPr>
          <w:p w:rsidR="00E3649E" w:rsidRPr="00F0269A" w:rsidRDefault="00E3649E" w:rsidP="00486B15">
            <w:pPr>
              <w:pStyle w:val="ENoteTableText"/>
            </w:pPr>
            <w:r w:rsidRPr="00F0269A">
              <w:t>am. No.</w:t>
            </w:r>
            <w:r w:rsidR="00F0269A">
              <w:t> </w:t>
            </w:r>
            <w:r w:rsidRPr="00F0269A">
              <w:t>75, 2001; No.</w:t>
            </w:r>
            <w:r w:rsidR="00F0269A">
              <w:t> </w:t>
            </w:r>
            <w:r w:rsidRPr="00F0269A">
              <w:t>30, 2003; No.</w:t>
            </w:r>
            <w:r w:rsidR="00F0269A">
              <w:t> </w:t>
            </w:r>
            <w:r w:rsidRPr="00F0269A">
              <w:t>146, 2006; No.</w:t>
            </w:r>
            <w:r w:rsidR="00F0269A">
              <w:t> </w:t>
            </w:r>
            <w:r w:rsidRPr="00F0269A">
              <w:t>38, 2010</w:t>
            </w:r>
          </w:p>
        </w:tc>
      </w:tr>
      <w:tr w:rsidR="00E3649E" w:rsidRPr="00F0269A" w:rsidTr="00216E8B">
        <w:trPr>
          <w:cantSplit/>
        </w:trPr>
        <w:tc>
          <w:tcPr>
            <w:tcW w:w="2410" w:type="dxa"/>
          </w:tcPr>
          <w:p w:rsidR="00E3649E" w:rsidRPr="00F0269A" w:rsidRDefault="00E3649E" w:rsidP="006A17AD">
            <w:pPr>
              <w:pStyle w:val="ENoteTableText"/>
              <w:tabs>
                <w:tab w:val="center" w:leader="dot" w:pos="2268"/>
              </w:tabs>
              <w:rPr>
                <w:b/>
              </w:rPr>
            </w:pPr>
            <w:r w:rsidRPr="00F0269A">
              <w:rPr>
                <w:b/>
              </w:rPr>
              <w:t>Schedule</w:t>
            </w:r>
            <w:r w:rsidR="00F0269A">
              <w:rPr>
                <w:b/>
              </w:rPr>
              <w:t> </w:t>
            </w:r>
            <w:r w:rsidRPr="00F0269A">
              <w:rPr>
                <w:b/>
              </w:rPr>
              <w:t>4 heading</w:t>
            </w:r>
            <w:r w:rsidRPr="00F0269A">
              <w:tab/>
            </w:r>
          </w:p>
        </w:tc>
        <w:tc>
          <w:tcPr>
            <w:tcW w:w="4678" w:type="dxa"/>
          </w:tcPr>
          <w:p w:rsidR="00E3649E" w:rsidRPr="00F0269A" w:rsidRDefault="00E3649E" w:rsidP="006A17AD">
            <w:pPr>
              <w:pStyle w:val="ENoteTableText"/>
              <w:tabs>
                <w:tab w:val="center" w:leader="dot" w:pos="2268"/>
              </w:tabs>
            </w:pPr>
            <w:r w:rsidRPr="00F0269A">
              <w:t>am. No.</w:t>
            </w:r>
            <w:r w:rsidR="00F0269A">
              <w:t> </w:t>
            </w:r>
            <w:r w:rsidRPr="00F0269A">
              <w:t>63, 2008</w:t>
            </w:r>
          </w:p>
        </w:tc>
      </w:tr>
      <w:tr w:rsidR="00E3649E" w:rsidRPr="00F0269A" w:rsidTr="00216E8B">
        <w:trPr>
          <w:cantSplit/>
        </w:trPr>
        <w:tc>
          <w:tcPr>
            <w:tcW w:w="2410" w:type="dxa"/>
          </w:tcPr>
          <w:p w:rsidR="00E3649E" w:rsidRPr="00F0269A" w:rsidRDefault="00E3649E" w:rsidP="00486B15">
            <w:pPr>
              <w:pStyle w:val="ENoteTableText"/>
            </w:pPr>
            <w:r w:rsidRPr="00F0269A">
              <w:rPr>
                <w:b/>
              </w:rPr>
              <w:t>Part</w:t>
            </w:r>
            <w:r w:rsidR="00F0269A">
              <w:rPr>
                <w:b/>
              </w:rPr>
              <w:t> </w:t>
            </w:r>
            <w:r w:rsidRPr="00F0269A">
              <w:rPr>
                <w:b/>
              </w:rPr>
              <w:t>1 heading</w:t>
            </w:r>
          </w:p>
        </w:tc>
        <w:tc>
          <w:tcPr>
            <w:tcW w:w="4678" w:type="dxa"/>
          </w:tcPr>
          <w:p w:rsidR="00E3649E" w:rsidRPr="00F0269A" w:rsidRDefault="00E3649E" w:rsidP="00486B15">
            <w:pPr>
              <w:pStyle w:val="ENoteTableText"/>
            </w:pP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2</w:t>
            </w:r>
            <w:r w:rsidRPr="00F0269A">
              <w:tab/>
            </w:r>
          </w:p>
        </w:tc>
        <w:tc>
          <w:tcPr>
            <w:tcW w:w="4678" w:type="dxa"/>
          </w:tcPr>
          <w:p w:rsidR="00E3649E" w:rsidRPr="00F0269A" w:rsidRDefault="00E3649E" w:rsidP="00D338C4">
            <w:pPr>
              <w:pStyle w:val="ENoteTableText"/>
              <w:rPr>
                <w:b/>
                <w:kern w:val="28"/>
              </w:rPr>
            </w:pPr>
            <w:r w:rsidRPr="00F0269A">
              <w:t>am. No.</w:t>
            </w:r>
            <w:r w:rsidR="00F0269A">
              <w:t> </w:t>
            </w:r>
            <w:r w:rsidRPr="00F0269A">
              <w:t>83, 1999; Nos. 45 and 138, 2000; No.</w:t>
            </w:r>
            <w:r w:rsidR="00F0269A">
              <w:t> </w:t>
            </w:r>
            <w:r w:rsidRPr="00F0269A">
              <w:t>59, 2004; No.</w:t>
            </w:r>
            <w:r w:rsidR="00F0269A">
              <w:t> </w:t>
            </w:r>
            <w:r w:rsidRPr="00F0269A">
              <w:t>29, 2005; No.</w:t>
            </w:r>
            <w:r w:rsidR="00F0269A">
              <w:t> </w:t>
            </w:r>
            <w:r w:rsidRPr="00F0269A">
              <w:t>146, 2006; Nos. 82 and 113, 2007; Nos. 53 and 63, 2008; No.</w:t>
            </w:r>
            <w:r w:rsidR="00F0269A">
              <w:t> </w:t>
            </w:r>
            <w:r w:rsidRPr="00F0269A">
              <w:t>50, 2009; Nos. 50 and 141, 2011; Nos. 49, 50 and 98, 2012; No 70, 2013; No 14</w:t>
            </w:r>
            <w:r w:rsidR="00D338C4" w:rsidRPr="00F0269A">
              <w:t xml:space="preserve">, 2014; </w:t>
            </w:r>
            <w:r w:rsidR="00D338C4" w:rsidRPr="00F0269A">
              <w:rPr>
                <w:u w:val="single"/>
              </w:rPr>
              <w:t>No 96, 2014</w:t>
            </w:r>
            <w:r w:rsidR="00D338C4" w:rsidRPr="00F0269A">
              <w:t>; No 122, 2014</w:t>
            </w:r>
          </w:p>
        </w:tc>
      </w:tr>
      <w:tr w:rsidR="00E3649E" w:rsidRPr="00F0269A" w:rsidTr="00216E8B">
        <w:trPr>
          <w:cantSplit/>
        </w:trPr>
        <w:tc>
          <w:tcPr>
            <w:tcW w:w="2410" w:type="dxa"/>
          </w:tcPr>
          <w:p w:rsidR="00E3649E" w:rsidRPr="00F0269A" w:rsidRDefault="00E3649E" w:rsidP="00486B15">
            <w:pPr>
              <w:pStyle w:val="ENoteTableText"/>
            </w:pPr>
            <w:r w:rsidRPr="00F0269A">
              <w:rPr>
                <w:b/>
              </w:rPr>
              <w:t>Part</w:t>
            </w:r>
            <w:r w:rsidR="00F0269A">
              <w:rPr>
                <w:b/>
              </w:rPr>
              <w:t> </w:t>
            </w:r>
            <w:r w:rsidRPr="00F0269A">
              <w:rPr>
                <w:b/>
              </w:rPr>
              <w:t>2 heading</w:t>
            </w:r>
          </w:p>
        </w:tc>
        <w:tc>
          <w:tcPr>
            <w:tcW w:w="4678" w:type="dxa"/>
          </w:tcPr>
          <w:p w:rsidR="00E3649E" w:rsidRPr="00F0269A" w:rsidRDefault="00E3649E" w:rsidP="00486B15">
            <w:pPr>
              <w:pStyle w:val="ENoteTableText"/>
            </w:pP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3</w:t>
            </w:r>
            <w:r w:rsidRPr="00F0269A">
              <w:tab/>
            </w:r>
          </w:p>
        </w:tc>
        <w:tc>
          <w:tcPr>
            <w:tcW w:w="4678" w:type="dxa"/>
          </w:tcPr>
          <w:p w:rsidR="00E3649E" w:rsidRPr="00F0269A" w:rsidRDefault="00E3649E" w:rsidP="00D338C4">
            <w:pPr>
              <w:pStyle w:val="ENoteTableText"/>
            </w:pPr>
            <w:r w:rsidRPr="00F0269A">
              <w:t>am. No.</w:t>
            </w:r>
            <w:r w:rsidR="00F0269A">
              <w:t> </w:t>
            </w:r>
            <w:r w:rsidRPr="00F0269A">
              <w:t>83, 1999; No.</w:t>
            </w:r>
            <w:r w:rsidR="00F0269A">
              <w:t> </w:t>
            </w:r>
            <w:r w:rsidRPr="00F0269A">
              <w:t>45, 2000; No.</w:t>
            </w:r>
            <w:r w:rsidR="00F0269A">
              <w:t> </w:t>
            </w:r>
            <w:r w:rsidRPr="00F0269A">
              <w:t>59, 2004; No.</w:t>
            </w:r>
            <w:r w:rsidR="00F0269A">
              <w:t> </w:t>
            </w:r>
            <w:r w:rsidRPr="00F0269A">
              <w:t>29, 2005; Nos. 82 and 146, 2006; Nos. 82 and 113, 2007; Nos. 53 and 63, 2008; Nos. 35, 50 and 60, 2009; Nos. 50, 52, 96 and 141, 2011; Nos. 49 and 50, 2012; No 70, 2013; No 14</w:t>
            </w:r>
            <w:r w:rsidR="00D338C4" w:rsidRPr="00F0269A">
              <w:t>, 2014; No</w:t>
            </w:r>
            <w:r w:rsidRPr="00F0269A">
              <w:t xml:space="preserve"> 66</w:t>
            </w:r>
            <w:r w:rsidR="00D338C4" w:rsidRPr="00F0269A">
              <w:t xml:space="preserve">, 2014; </w:t>
            </w:r>
            <w:r w:rsidR="00D338C4" w:rsidRPr="00F0269A">
              <w:rPr>
                <w:u w:val="single"/>
              </w:rPr>
              <w:t>No 96, 2014</w:t>
            </w:r>
            <w:r w:rsidR="00D338C4" w:rsidRPr="00F0269A">
              <w:t>; No 122,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3A</w:t>
            </w:r>
            <w:r w:rsidRPr="00F0269A">
              <w:tab/>
            </w:r>
          </w:p>
        </w:tc>
        <w:tc>
          <w:tcPr>
            <w:tcW w:w="4678" w:type="dxa"/>
          </w:tcPr>
          <w:p w:rsidR="00E3649E" w:rsidRPr="00F0269A" w:rsidRDefault="00E3649E" w:rsidP="00486B15">
            <w:pPr>
              <w:pStyle w:val="ENoteTableText"/>
            </w:pPr>
            <w:r w:rsidRPr="00F0269A">
              <w:t>ad. No.</w:t>
            </w:r>
            <w:r w:rsidR="00F0269A">
              <w:t> </w:t>
            </w:r>
            <w:r w:rsidRPr="00F0269A">
              <w:t>29, 2005</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4</w:t>
            </w:r>
            <w:r w:rsidRPr="00F0269A">
              <w:tab/>
            </w:r>
          </w:p>
        </w:tc>
        <w:tc>
          <w:tcPr>
            <w:tcW w:w="4678" w:type="dxa"/>
          </w:tcPr>
          <w:p w:rsidR="00E3649E" w:rsidRPr="00F0269A" w:rsidRDefault="00E3649E" w:rsidP="00486B15">
            <w:pPr>
              <w:pStyle w:val="ENoteTableText"/>
            </w:pPr>
            <w:r w:rsidRPr="00F0269A">
              <w:t>am. No.</w:t>
            </w:r>
            <w:r w:rsidR="00F0269A">
              <w:t> </w:t>
            </w:r>
            <w:r w:rsidRPr="00F0269A">
              <w:t>60, 2009; No.</w:t>
            </w:r>
            <w:r w:rsidR="00F0269A">
              <w:t> </w:t>
            </w:r>
            <w:r w:rsidRPr="00F0269A">
              <w:t>154, 2012; No 122,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5</w:t>
            </w:r>
            <w:r w:rsidRPr="00F0269A">
              <w:tab/>
            </w:r>
          </w:p>
        </w:tc>
        <w:tc>
          <w:tcPr>
            <w:tcW w:w="4678" w:type="dxa"/>
          </w:tcPr>
          <w:p w:rsidR="00E3649E" w:rsidRPr="00F0269A" w:rsidRDefault="00E3649E" w:rsidP="00486B15">
            <w:pPr>
              <w:pStyle w:val="ENoteTableText"/>
            </w:pPr>
            <w:r w:rsidRPr="00F0269A">
              <w:t>am. No.</w:t>
            </w:r>
            <w:r w:rsidR="00F0269A">
              <w:t> </w:t>
            </w:r>
            <w:r w:rsidRPr="00F0269A">
              <w:t>141, 2011</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7</w:t>
            </w:r>
            <w:r w:rsidRPr="00F0269A">
              <w:tab/>
            </w:r>
          </w:p>
        </w:tc>
        <w:tc>
          <w:tcPr>
            <w:tcW w:w="4678" w:type="dxa"/>
          </w:tcPr>
          <w:p w:rsidR="00E3649E" w:rsidRPr="00F0269A" w:rsidRDefault="00E3649E" w:rsidP="00486B15">
            <w:pPr>
              <w:pStyle w:val="ENoteTableText"/>
            </w:pPr>
            <w:r w:rsidRPr="00F0269A">
              <w:t>am. No.</w:t>
            </w:r>
            <w:r w:rsidR="00F0269A">
              <w:t> </w:t>
            </w:r>
            <w:r w:rsidRPr="00F0269A">
              <w:t>59, 2004; No.</w:t>
            </w:r>
            <w:r w:rsidR="00F0269A">
              <w:t> </w:t>
            </w:r>
            <w:r w:rsidRPr="00F0269A">
              <w:t>11, 2005</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rep. No.</w:t>
            </w:r>
            <w:r w:rsidR="00F0269A">
              <w:t> </w:t>
            </w:r>
            <w:r w:rsidRPr="00F0269A">
              <w:t>60, 2009</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ad. No.</w:t>
            </w:r>
            <w:r w:rsidR="00F0269A">
              <w:t> </w:t>
            </w:r>
            <w:r w:rsidRPr="00F0269A">
              <w:t>154, 2012</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rep No 122, 2014</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Part</w:t>
            </w:r>
            <w:r w:rsidR="00F0269A">
              <w:t> </w:t>
            </w:r>
            <w:r w:rsidRPr="00F0269A">
              <w:t>3</w:t>
            </w:r>
            <w:r w:rsidRPr="00F0269A">
              <w:rPr>
                <w:b/>
              </w:rPr>
              <w:t xml:space="preserve"> </w:t>
            </w:r>
            <w:r w:rsidRPr="00F0269A">
              <w:t>heading</w:t>
            </w:r>
            <w:r w:rsidRPr="00F0269A">
              <w:tab/>
            </w:r>
          </w:p>
        </w:tc>
        <w:tc>
          <w:tcPr>
            <w:tcW w:w="4678" w:type="dxa"/>
          </w:tcPr>
          <w:p w:rsidR="00E3649E" w:rsidRPr="00F0269A" w:rsidRDefault="00E3649E" w:rsidP="00486B15">
            <w:pPr>
              <w:pStyle w:val="ENoteTableText"/>
            </w:pPr>
            <w:r w:rsidRPr="00F0269A">
              <w:t>rep. No.</w:t>
            </w:r>
            <w:r w:rsidR="00F0269A">
              <w:t> </w:t>
            </w:r>
            <w:r w:rsidRPr="00F0269A">
              <w:t>60, 2009</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rPr>
                <w:b/>
              </w:rPr>
              <w:t>Part</w:t>
            </w:r>
            <w:r w:rsidR="00F0269A">
              <w:rPr>
                <w:b/>
              </w:rPr>
              <w:t> </w:t>
            </w:r>
            <w:r w:rsidRPr="00F0269A">
              <w:rPr>
                <w:b/>
              </w:rPr>
              <w:t>4 heading</w:t>
            </w:r>
            <w:r w:rsidRPr="00F0269A">
              <w:tab/>
            </w:r>
          </w:p>
        </w:tc>
        <w:tc>
          <w:tcPr>
            <w:tcW w:w="4678" w:type="dxa"/>
          </w:tcPr>
          <w:p w:rsidR="00E3649E" w:rsidRPr="00F0269A" w:rsidRDefault="00E3649E" w:rsidP="00486B15">
            <w:pPr>
              <w:pStyle w:val="ENoteTableText"/>
            </w:pPr>
            <w:r w:rsidRPr="00F0269A">
              <w:t>rs. No.</w:t>
            </w:r>
            <w:r w:rsidR="00F0269A">
              <w:t> </w:t>
            </w:r>
            <w:r w:rsidRPr="00F0269A">
              <w:t>141, 2011</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8</w:t>
            </w:r>
            <w:r w:rsidRPr="00F0269A">
              <w:tab/>
            </w:r>
          </w:p>
        </w:tc>
        <w:tc>
          <w:tcPr>
            <w:tcW w:w="4678" w:type="dxa"/>
          </w:tcPr>
          <w:p w:rsidR="00E3649E" w:rsidRPr="00F0269A" w:rsidRDefault="00E3649E" w:rsidP="00486B15">
            <w:pPr>
              <w:pStyle w:val="ENoteTableText"/>
            </w:pPr>
            <w:r w:rsidRPr="00F0269A">
              <w:t>am. No.</w:t>
            </w:r>
            <w:r w:rsidR="00F0269A">
              <w:t> </w:t>
            </w:r>
            <w:r w:rsidRPr="00F0269A">
              <w:t>45, 2000</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rep. No.</w:t>
            </w:r>
            <w:r w:rsidR="00F0269A">
              <w:t> </w:t>
            </w:r>
            <w:r w:rsidRPr="00F0269A">
              <w:t>108, 2006</w:t>
            </w:r>
          </w:p>
        </w:tc>
      </w:tr>
      <w:tr w:rsidR="00E3649E" w:rsidRPr="00F0269A" w:rsidTr="00216E8B">
        <w:trPr>
          <w:cantSplit/>
        </w:trPr>
        <w:tc>
          <w:tcPr>
            <w:tcW w:w="2410" w:type="dxa"/>
          </w:tcPr>
          <w:p w:rsidR="00E3649E" w:rsidRPr="00F0269A" w:rsidRDefault="00E3649E" w:rsidP="003D7FE2">
            <w:pPr>
              <w:pStyle w:val="ENoteTableText"/>
              <w:tabs>
                <w:tab w:val="center" w:leader="dot" w:pos="2268"/>
              </w:tabs>
            </w:pPr>
            <w:r w:rsidRPr="00F0269A">
              <w:t>c. 9</w:t>
            </w:r>
            <w:r w:rsidRPr="00F0269A">
              <w:tab/>
            </w:r>
          </w:p>
        </w:tc>
        <w:tc>
          <w:tcPr>
            <w:tcW w:w="4678" w:type="dxa"/>
          </w:tcPr>
          <w:p w:rsidR="00E3649E" w:rsidRPr="00F0269A" w:rsidRDefault="00E3649E" w:rsidP="00486B15">
            <w:pPr>
              <w:pStyle w:val="ENoteTableText"/>
            </w:pPr>
            <w:r w:rsidRPr="00F0269A">
              <w:t>ad. No.</w:t>
            </w:r>
            <w:r w:rsidR="00F0269A">
              <w:t> </w:t>
            </w:r>
            <w:r w:rsidRPr="00F0269A">
              <w:t>68, 1999 (as am. by No.</w:t>
            </w:r>
            <w:r w:rsidR="00F0269A">
              <w:t> </w:t>
            </w:r>
            <w:r w:rsidRPr="00F0269A">
              <w:t>93, 2000)</w:t>
            </w:r>
          </w:p>
        </w:tc>
      </w:tr>
      <w:tr w:rsidR="00E3649E" w:rsidRPr="00F0269A" w:rsidTr="00216E8B">
        <w:trPr>
          <w:cantSplit/>
        </w:trPr>
        <w:tc>
          <w:tcPr>
            <w:tcW w:w="2410" w:type="dxa"/>
          </w:tcPr>
          <w:p w:rsidR="00E3649E" w:rsidRPr="00F0269A" w:rsidRDefault="00E3649E" w:rsidP="00486B15">
            <w:pPr>
              <w:pStyle w:val="ENoteTableText"/>
            </w:pPr>
          </w:p>
        </w:tc>
        <w:tc>
          <w:tcPr>
            <w:tcW w:w="4678" w:type="dxa"/>
          </w:tcPr>
          <w:p w:rsidR="00E3649E" w:rsidRPr="00F0269A" w:rsidRDefault="00E3649E" w:rsidP="00486B15">
            <w:pPr>
              <w:pStyle w:val="ENoteTableText"/>
            </w:pPr>
            <w:r w:rsidRPr="00F0269A">
              <w:t>am. No.</w:t>
            </w:r>
            <w:r w:rsidR="00F0269A">
              <w:t> </w:t>
            </w:r>
            <w:r w:rsidRPr="00F0269A">
              <w:t>45, 2000</w:t>
            </w:r>
          </w:p>
        </w:tc>
      </w:tr>
      <w:tr w:rsidR="00E3649E" w:rsidRPr="00F0269A" w:rsidTr="00216E8B">
        <w:trPr>
          <w:cantSplit/>
        </w:trPr>
        <w:tc>
          <w:tcPr>
            <w:tcW w:w="2410" w:type="dxa"/>
            <w:tcBorders>
              <w:bottom w:val="single" w:sz="12" w:space="0" w:color="auto"/>
            </w:tcBorders>
          </w:tcPr>
          <w:p w:rsidR="00E3649E" w:rsidRPr="00F0269A" w:rsidRDefault="00E3649E" w:rsidP="003D7FE2">
            <w:pPr>
              <w:pStyle w:val="ENoteTableText"/>
              <w:tabs>
                <w:tab w:val="center" w:leader="dot" w:pos="2268"/>
              </w:tabs>
            </w:pPr>
            <w:r w:rsidRPr="00F0269A">
              <w:t>cc. 10, 11</w:t>
            </w:r>
            <w:r w:rsidRPr="00F0269A">
              <w:tab/>
            </w:r>
          </w:p>
        </w:tc>
        <w:tc>
          <w:tcPr>
            <w:tcW w:w="4678" w:type="dxa"/>
            <w:tcBorders>
              <w:bottom w:val="single" w:sz="12" w:space="0" w:color="auto"/>
            </w:tcBorders>
          </w:tcPr>
          <w:p w:rsidR="00E3649E" w:rsidRPr="00F0269A" w:rsidRDefault="00E3649E" w:rsidP="00486B15">
            <w:pPr>
              <w:pStyle w:val="ENoteTableText"/>
            </w:pPr>
            <w:r w:rsidRPr="00F0269A">
              <w:t>ad. No.</w:t>
            </w:r>
            <w:r w:rsidR="00F0269A">
              <w:t> </w:t>
            </w:r>
            <w:r w:rsidRPr="00F0269A">
              <w:t>141, 2011</w:t>
            </w:r>
          </w:p>
        </w:tc>
      </w:tr>
    </w:tbl>
    <w:p w:rsidR="00D579BD" w:rsidRPr="00F0269A" w:rsidRDefault="00D579BD" w:rsidP="00C5224C">
      <w:pPr>
        <w:pStyle w:val="Tabletext"/>
        <w:sectPr w:rsidR="00D579BD" w:rsidRPr="00F0269A" w:rsidSect="006F576B">
          <w:headerReference w:type="even" r:id="rId111"/>
          <w:headerReference w:type="default" r:id="rId112"/>
          <w:footerReference w:type="even" r:id="rId113"/>
          <w:footerReference w:type="default" r:id="rId114"/>
          <w:footerReference w:type="first" r:id="rId115"/>
          <w:pgSz w:w="11907" w:h="16839"/>
          <w:pgMar w:top="2381" w:right="2410" w:bottom="4252" w:left="2410" w:header="720" w:footer="3402" w:gutter="0"/>
          <w:cols w:space="708"/>
          <w:docGrid w:linePitch="360"/>
        </w:sectPr>
      </w:pPr>
    </w:p>
    <w:p w:rsidR="0084384F" w:rsidRPr="00F0269A" w:rsidRDefault="0084384F" w:rsidP="0088519C"/>
    <w:sectPr w:rsidR="0084384F" w:rsidRPr="00F0269A" w:rsidSect="006F576B">
      <w:headerReference w:type="even" r:id="rId116"/>
      <w:headerReference w:type="default" r:id="rId117"/>
      <w:footerReference w:type="even" r:id="rId118"/>
      <w:footerReference w:type="default" r:id="rId119"/>
      <w:footerReference w:type="first" r:id="rId120"/>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5CA" w:rsidRDefault="003745CA" w:rsidP="00CA01CE">
      <w:r>
        <w:separator/>
      </w:r>
    </w:p>
  </w:endnote>
  <w:endnote w:type="continuationSeparator" w:id="0">
    <w:p w:rsidR="003745CA" w:rsidRDefault="003745CA" w:rsidP="00CA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Default="003745CA">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Pr="007B3B51" w:rsidRDefault="003745CA" w:rsidP="008103A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745CA" w:rsidRPr="007B3B51" w:rsidTr="008103AD">
      <w:tc>
        <w:tcPr>
          <w:tcW w:w="1247" w:type="dxa"/>
        </w:tcPr>
        <w:p w:rsidR="003745CA" w:rsidRPr="007B3B51" w:rsidRDefault="003745CA" w:rsidP="008103AD">
          <w:pPr>
            <w:rPr>
              <w:i/>
              <w:sz w:val="16"/>
              <w:szCs w:val="16"/>
            </w:rPr>
          </w:pPr>
        </w:p>
      </w:tc>
      <w:tc>
        <w:tcPr>
          <w:tcW w:w="5387" w:type="dxa"/>
          <w:gridSpan w:val="3"/>
        </w:tcPr>
        <w:p w:rsidR="003745CA" w:rsidRPr="007B3B51" w:rsidRDefault="003745CA" w:rsidP="008103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576B">
            <w:rPr>
              <w:i/>
              <w:noProof/>
              <w:sz w:val="16"/>
              <w:szCs w:val="16"/>
            </w:rPr>
            <w:t>A New Tax System (Family Assistance) Act 1999</w:t>
          </w:r>
          <w:r w:rsidRPr="007B3B51">
            <w:rPr>
              <w:i/>
              <w:sz w:val="16"/>
              <w:szCs w:val="16"/>
            </w:rPr>
            <w:fldChar w:fldCharType="end"/>
          </w:r>
        </w:p>
      </w:tc>
      <w:tc>
        <w:tcPr>
          <w:tcW w:w="669" w:type="dxa"/>
        </w:tcPr>
        <w:p w:rsidR="003745CA" w:rsidRPr="007B3B51" w:rsidRDefault="003745CA" w:rsidP="008103A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F576B">
            <w:rPr>
              <w:i/>
              <w:noProof/>
              <w:sz w:val="16"/>
              <w:szCs w:val="16"/>
            </w:rPr>
            <w:t>363</w:t>
          </w:r>
          <w:r w:rsidRPr="007B3B51">
            <w:rPr>
              <w:i/>
              <w:sz w:val="16"/>
              <w:szCs w:val="16"/>
            </w:rPr>
            <w:fldChar w:fldCharType="end"/>
          </w:r>
        </w:p>
      </w:tc>
    </w:tr>
    <w:tr w:rsidR="003745CA" w:rsidRPr="00130F37" w:rsidTr="008103AD">
      <w:tc>
        <w:tcPr>
          <w:tcW w:w="2190" w:type="dxa"/>
          <w:gridSpan w:val="2"/>
        </w:tcPr>
        <w:p w:rsidR="003745CA" w:rsidRPr="00130F37" w:rsidRDefault="003745CA" w:rsidP="008103A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0269A">
            <w:rPr>
              <w:sz w:val="16"/>
              <w:szCs w:val="16"/>
            </w:rPr>
            <w:t>77</w:t>
          </w:r>
          <w:r w:rsidRPr="00130F37">
            <w:rPr>
              <w:sz w:val="16"/>
              <w:szCs w:val="16"/>
            </w:rPr>
            <w:fldChar w:fldCharType="end"/>
          </w:r>
        </w:p>
      </w:tc>
      <w:tc>
        <w:tcPr>
          <w:tcW w:w="2920" w:type="dxa"/>
        </w:tcPr>
        <w:p w:rsidR="003745CA" w:rsidRPr="00130F37" w:rsidRDefault="003745CA" w:rsidP="008103A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0269A">
            <w:rPr>
              <w:sz w:val="16"/>
              <w:szCs w:val="16"/>
            </w:rPr>
            <w:t>8/10/15</w:t>
          </w:r>
          <w:r w:rsidRPr="00130F37">
            <w:rPr>
              <w:sz w:val="16"/>
              <w:szCs w:val="16"/>
            </w:rPr>
            <w:fldChar w:fldCharType="end"/>
          </w:r>
        </w:p>
      </w:tc>
      <w:tc>
        <w:tcPr>
          <w:tcW w:w="2193" w:type="dxa"/>
          <w:gridSpan w:val="2"/>
        </w:tcPr>
        <w:p w:rsidR="003745CA" w:rsidRPr="00130F37" w:rsidRDefault="003745CA" w:rsidP="008103A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0269A">
            <w:rPr>
              <w:sz w:val="16"/>
              <w:szCs w:val="16"/>
            </w:rPr>
            <w:instrText>8/10/2015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0269A">
            <w:rPr>
              <w:sz w:val="16"/>
              <w:szCs w:val="16"/>
            </w:rPr>
            <w:instrText>8/10/15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0269A">
            <w:rPr>
              <w:noProof/>
              <w:sz w:val="16"/>
              <w:szCs w:val="16"/>
            </w:rPr>
            <w:t>8/10/15</w:t>
          </w:r>
          <w:r w:rsidRPr="00130F37">
            <w:rPr>
              <w:sz w:val="16"/>
              <w:szCs w:val="16"/>
            </w:rPr>
            <w:fldChar w:fldCharType="end"/>
          </w:r>
        </w:p>
      </w:tc>
    </w:tr>
  </w:tbl>
  <w:p w:rsidR="003745CA" w:rsidRPr="008103AD" w:rsidRDefault="003745CA" w:rsidP="008103A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Pr="007A1328" w:rsidRDefault="003745CA" w:rsidP="0088519C">
    <w:pPr>
      <w:pBdr>
        <w:top w:val="single" w:sz="6" w:space="1" w:color="auto"/>
      </w:pBdr>
      <w:spacing w:before="120"/>
      <w:rPr>
        <w:sz w:val="18"/>
      </w:rPr>
    </w:pPr>
  </w:p>
  <w:p w:rsidR="003745CA" w:rsidRPr="007A1328" w:rsidRDefault="003745CA" w:rsidP="0088519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0269A">
      <w:rPr>
        <w:i/>
        <w:noProof/>
        <w:sz w:val="18"/>
      </w:rPr>
      <w:t>A New Tax System (Family Assistance) Act 1999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375815">
      <w:rPr>
        <w:i/>
        <w:noProof/>
        <w:sz w:val="18"/>
      </w:rPr>
      <w:t>447</w:t>
    </w:r>
    <w:r w:rsidRPr="007A1328">
      <w:rPr>
        <w:i/>
        <w:sz w:val="18"/>
      </w:rPr>
      <w:fldChar w:fldCharType="end"/>
    </w:r>
  </w:p>
  <w:p w:rsidR="003745CA" w:rsidRPr="0088519C" w:rsidRDefault="003745CA" w:rsidP="0088519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Pr="007B3B51" w:rsidRDefault="003745CA" w:rsidP="008103A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745CA" w:rsidRPr="007B3B51" w:rsidTr="008103AD">
      <w:tc>
        <w:tcPr>
          <w:tcW w:w="1247" w:type="dxa"/>
        </w:tcPr>
        <w:p w:rsidR="003745CA" w:rsidRPr="007B3B51" w:rsidRDefault="003745CA" w:rsidP="008103A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F576B">
            <w:rPr>
              <w:i/>
              <w:noProof/>
              <w:sz w:val="16"/>
              <w:szCs w:val="16"/>
            </w:rPr>
            <w:t>378</w:t>
          </w:r>
          <w:r w:rsidRPr="007B3B51">
            <w:rPr>
              <w:i/>
              <w:sz w:val="16"/>
              <w:szCs w:val="16"/>
            </w:rPr>
            <w:fldChar w:fldCharType="end"/>
          </w:r>
        </w:p>
      </w:tc>
      <w:tc>
        <w:tcPr>
          <w:tcW w:w="5387" w:type="dxa"/>
          <w:gridSpan w:val="3"/>
        </w:tcPr>
        <w:p w:rsidR="003745CA" w:rsidRPr="007B3B51" w:rsidRDefault="003745CA" w:rsidP="008103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576B">
            <w:rPr>
              <w:i/>
              <w:noProof/>
              <w:sz w:val="16"/>
              <w:szCs w:val="16"/>
            </w:rPr>
            <w:t>A New Tax System (Family Assistance) Act 1999</w:t>
          </w:r>
          <w:r w:rsidRPr="007B3B51">
            <w:rPr>
              <w:i/>
              <w:sz w:val="16"/>
              <w:szCs w:val="16"/>
            </w:rPr>
            <w:fldChar w:fldCharType="end"/>
          </w:r>
        </w:p>
      </w:tc>
      <w:tc>
        <w:tcPr>
          <w:tcW w:w="669" w:type="dxa"/>
        </w:tcPr>
        <w:p w:rsidR="003745CA" w:rsidRPr="007B3B51" w:rsidRDefault="003745CA" w:rsidP="008103AD">
          <w:pPr>
            <w:jc w:val="right"/>
            <w:rPr>
              <w:sz w:val="16"/>
              <w:szCs w:val="16"/>
            </w:rPr>
          </w:pPr>
        </w:p>
      </w:tc>
    </w:tr>
    <w:tr w:rsidR="003745CA" w:rsidRPr="0055472E" w:rsidTr="008103AD">
      <w:tc>
        <w:tcPr>
          <w:tcW w:w="2190" w:type="dxa"/>
          <w:gridSpan w:val="2"/>
        </w:tcPr>
        <w:p w:rsidR="003745CA" w:rsidRPr="0055472E" w:rsidRDefault="003745CA" w:rsidP="008103A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0269A">
            <w:rPr>
              <w:sz w:val="16"/>
              <w:szCs w:val="16"/>
            </w:rPr>
            <w:t>77</w:t>
          </w:r>
          <w:r w:rsidRPr="0055472E">
            <w:rPr>
              <w:sz w:val="16"/>
              <w:szCs w:val="16"/>
            </w:rPr>
            <w:fldChar w:fldCharType="end"/>
          </w:r>
        </w:p>
      </w:tc>
      <w:tc>
        <w:tcPr>
          <w:tcW w:w="2920" w:type="dxa"/>
        </w:tcPr>
        <w:p w:rsidR="003745CA" w:rsidRPr="0055472E" w:rsidRDefault="003745CA" w:rsidP="008103A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0269A">
            <w:rPr>
              <w:sz w:val="16"/>
              <w:szCs w:val="16"/>
            </w:rPr>
            <w:t>8/10/15</w:t>
          </w:r>
          <w:r w:rsidRPr="0055472E">
            <w:rPr>
              <w:sz w:val="16"/>
              <w:szCs w:val="16"/>
            </w:rPr>
            <w:fldChar w:fldCharType="end"/>
          </w:r>
        </w:p>
      </w:tc>
      <w:tc>
        <w:tcPr>
          <w:tcW w:w="2193" w:type="dxa"/>
          <w:gridSpan w:val="2"/>
        </w:tcPr>
        <w:p w:rsidR="003745CA" w:rsidRPr="0055472E" w:rsidRDefault="003745CA" w:rsidP="008103A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0269A">
            <w:rPr>
              <w:sz w:val="16"/>
              <w:szCs w:val="16"/>
            </w:rPr>
            <w:instrText>8/10/2015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0269A">
            <w:rPr>
              <w:sz w:val="16"/>
              <w:szCs w:val="16"/>
            </w:rPr>
            <w:instrText>8/10/15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0269A">
            <w:rPr>
              <w:noProof/>
              <w:sz w:val="16"/>
              <w:szCs w:val="16"/>
            </w:rPr>
            <w:t>8/10/15</w:t>
          </w:r>
          <w:r w:rsidRPr="0055472E">
            <w:rPr>
              <w:sz w:val="16"/>
              <w:szCs w:val="16"/>
            </w:rPr>
            <w:fldChar w:fldCharType="end"/>
          </w:r>
        </w:p>
      </w:tc>
    </w:tr>
  </w:tbl>
  <w:p w:rsidR="003745CA" w:rsidRPr="008103AD" w:rsidRDefault="003745CA" w:rsidP="008103AD">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Pr="007B3B51" w:rsidRDefault="003745CA" w:rsidP="008103A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745CA" w:rsidRPr="007B3B51" w:rsidTr="008103AD">
      <w:tc>
        <w:tcPr>
          <w:tcW w:w="1247" w:type="dxa"/>
        </w:tcPr>
        <w:p w:rsidR="003745CA" w:rsidRPr="007B3B51" w:rsidRDefault="003745CA" w:rsidP="008103AD">
          <w:pPr>
            <w:rPr>
              <w:i/>
              <w:sz w:val="16"/>
              <w:szCs w:val="16"/>
            </w:rPr>
          </w:pPr>
        </w:p>
      </w:tc>
      <w:tc>
        <w:tcPr>
          <w:tcW w:w="5387" w:type="dxa"/>
          <w:gridSpan w:val="3"/>
        </w:tcPr>
        <w:p w:rsidR="003745CA" w:rsidRPr="007B3B51" w:rsidRDefault="003745CA" w:rsidP="008103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576B">
            <w:rPr>
              <w:i/>
              <w:noProof/>
              <w:sz w:val="16"/>
              <w:szCs w:val="16"/>
            </w:rPr>
            <w:t>A New Tax System (Family Assistance) Act 1999</w:t>
          </w:r>
          <w:r w:rsidRPr="007B3B51">
            <w:rPr>
              <w:i/>
              <w:sz w:val="16"/>
              <w:szCs w:val="16"/>
            </w:rPr>
            <w:fldChar w:fldCharType="end"/>
          </w:r>
        </w:p>
      </w:tc>
      <w:tc>
        <w:tcPr>
          <w:tcW w:w="669" w:type="dxa"/>
        </w:tcPr>
        <w:p w:rsidR="003745CA" w:rsidRPr="007B3B51" w:rsidRDefault="003745CA" w:rsidP="008103A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F576B">
            <w:rPr>
              <w:i/>
              <w:noProof/>
              <w:sz w:val="16"/>
              <w:szCs w:val="16"/>
            </w:rPr>
            <w:t>377</w:t>
          </w:r>
          <w:r w:rsidRPr="007B3B51">
            <w:rPr>
              <w:i/>
              <w:sz w:val="16"/>
              <w:szCs w:val="16"/>
            </w:rPr>
            <w:fldChar w:fldCharType="end"/>
          </w:r>
        </w:p>
      </w:tc>
    </w:tr>
    <w:tr w:rsidR="003745CA" w:rsidRPr="00130F37" w:rsidTr="008103AD">
      <w:tc>
        <w:tcPr>
          <w:tcW w:w="2190" w:type="dxa"/>
          <w:gridSpan w:val="2"/>
        </w:tcPr>
        <w:p w:rsidR="003745CA" w:rsidRPr="00130F37" w:rsidRDefault="003745CA" w:rsidP="008103A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0269A">
            <w:rPr>
              <w:sz w:val="16"/>
              <w:szCs w:val="16"/>
            </w:rPr>
            <w:t>77</w:t>
          </w:r>
          <w:r w:rsidRPr="00130F37">
            <w:rPr>
              <w:sz w:val="16"/>
              <w:szCs w:val="16"/>
            </w:rPr>
            <w:fldChar w:fldCharType="end"/>
          </w:r>
        </w:p>
      </w:tc>
      <w:tc>
        <w:tcPr>
          <w:tcW w:w="2920" w:type="dxa"/>
        </w:tcPr>
        <w:p w:rsidR="003745CA" w:rsidRPr="00130F37" w:rsidRDefault="003745CA" w:rsidP="008103A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0269A">
            <w:rPr>
              <w:sz w:val="16"/>
              <w:szCs w:val="16"/>
            </w:rPr>
            <w:t>8/10/15</w:t>
          </w:r>
          <w:r w:rsidRPr="00130F37">
            <w:rPr>
              <w:sz w:val="16"/>
              <w:szCs w:val="16"/>
            </w:rPr>
            <w:fldChar w:fldCharType="end"/>
          </w:r>
        </w:p>
      </w:tc>
      <w:tc>
        <w:tcPr>
          <w:tcW w:w="2193" w:type="dxa"/>
          <w:gridSpan w:val="2"/>
        </w:tcPr>
        <w:p w:rsidR="003745CA" w:rsidRPr="00130F37" w:rsidRDefault="003745CA" w:rsidP="008103A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0269A">
            <w:rPr>
              <w:sz w:val="16"/>
              <w:szCs w:val="16"/>
            </w:rPr>
            <w:instrText>8/10/2015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0269A">
            <w:rPr>
              <w:sz w:val="16"/>
              <w:szCs w:val="16"/>
            </w:rPr>
            <w:instrText>8/10/15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0269A">
            <w:rPr>
              <w:noProof/>
              <w:sz w:val="16"/>
              <w:szCs w:val="16"/>
            </w:rPr>
            <w:t>8/10/15</w:t>
          </w:r>
          <w:r w:rsidRPr="00130F37">
            <w:rPr>
              <w:sz w:val="16"/>
              <w:szCs w:val="16"/>
            </w:rPr>
            <w:fldChar w:fldCharType="end"/>
          </w:r>
        </w:p>
      </w:tc>
    </w:tr>
  </w:tbl>
  <w:p w:rsidR="003745CA" w:rsidRPr="008103AD" w:rsidRDefault="003745CA" w:rsidP="008103AD">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Pr="007A1328" w:rsidRDefault="003745CA" w:rsidP="0088519C">
    <w:pPr>
      <w:pBdr>
        <w:top w:val="single" w:sz="6" w:space="1" w:color="auto"/>
      </w:pBdr>
      <w:spacing w:before="120"/>
      <w:rPr>
        <w:sz w:val="18"/>
      </w:rPr>
    </w:pPr>
  </w:p>
  <w:p w:rsidR="003745CA" w:rsidRPr="007A1328" w:rsidRDefault="003745CA" w:rsidP="0088519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0269A">
      <w:rPr>
        <w:i/>
        <w:noProof/>
        <w:sz w:val="18"/>
      </w:rPr>
      <w:t>A New Tax System (Family Assistance) Act 1999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375815">
      <w:rPr>
        <w:i/>
        <w:noProof/>
        <w:sz w:val="18"/>
      </w:rPr>
      <w:t>447</w:t>
    </w:r>
    <w:r w:rsidRPr="007A1328">
      <w:rPr>
        <w:i/>
        <w:sz w:val="18"/>
      </w:rPr>
      <w:fldChar w:fldCharType="end"/>
    </w:r>
  </w:p>
  <w:p w:rsidR="003745CA" w:rsidRPr="0088519C" w:rsidRDefault="003745CA" w:rsidP="0088519C">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Pr="007B3B51" w:rsidRDefault="003745CA" w:rsidP="008103A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745CA" w:rsidRPr="007B3B51" w:rsidTr="008103AD">
      <w:tc>
        <w:tcPr>
          <w:tcW w:w="1247" w:type="dxa"/>
        </w:tcPr>
        <w:p w:rsidR="003745CA" w:rsidRPr="007B3B51" w:rsidRDefault="003745CA" w:rsidP="008103A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F576B">
            <w:rPr>
              <w:i/>
              <w:noProof/>
              <w:sz w:val="16"/>
              <w:szCs w:val="16"/>
            </w:rPr>
            <w:t>386</w:t>
          </w:r>
          <w:r w:rsidRPr="007B3B51">
            <w:rPr>
              <w:i/>
              <w:sz w:val="16"/>
              <w:szCs w:val="16"/>
            </w:rPr>
            <w:fldChar w:fldCharType="end"/>
          </w:r>
        </w:p>
      </w:tc>
      <w:tc>
        <w:tcPr>
          <w:tcW w:w="5387" w:type="dxa"/>
          <w:gridSpan w:val="3"/>
        </w:tcPr>
        <w:p w:rsidR="003745CA" w:rsidRPr="007B3B51" w:rsidRDefault="003745CA" w:rsidP="008103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576B">
            <w:rPr>
              <w:i/>
              <w:noProof/>
              <w:sz w:val="16"/>
              <w:szCs w:val="16"/>
            </w:rPr>
            <w:t>A New Tax System (Family Assistance) Act 1999</w:t>
          </w:r>
          <w:r w:rsidRPr="007B3B51">
            <w:rPr>
              <w:i/>
              <w:sz w:val="16"/>
              <w:szCs w:val="16"/>
            </w:rPr>
            <w:fldChar w:fldCharType="end"/>
          </w:r>
        </w:p>
      </w:tc>
      <w:tc>
        <w:tcPr>
          <w:tcW w:w="669" w:type="dxa"/>
        </w:tcPr>
        <w:p w:rsidR="003745CA" w:rsidRPr="007B3B51" w:rsidRDefault="003745CA" w:rsidP="008103AD">
          <w:pPr>
            <w:jc w:val="right"/>
            <w:rPr>
              <w:sz w:val="16"/>
              <w:szCs w:val="16"/>
            </w:rPr>
          </w:pPr>
        </w:p>
      </w:tc>
    </w:tr>
    <w:tr w:rsidR="003745CA" w:rsidRPr="0055472E" w:rsidTr="008103AD">
      <w:tc>
        <w:tcPr>
          <w:tcW w:w="2190" w:type="dxa"/>
          <w:gridSpan w:val="2"/>
        </w:tcPr>
        <w:p w:rsidR="003745CA" w:rsidRPr="0055472E" w:rsidRDefault="003745CA" w:rsidP="008103A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0269A">
            <w:rPr>
              <w:sz w:val="16"/>
              <w:szCs w:val="16"/>
            </w:rPr>
            <w:t>77</w:t>
          </w:r>
          <w:r w:rsidRPr="0055472E">
            <w:rPr>
              <w:sz w:val="16"/>
              <w:szCs w:val="16"/>
            </w:rPr>
            <w:fldChar w:fldCharType="end"/>
          </w:r>
        </w:p>
      </w:tc>
      <w:tc>
        <w:tcPr>
          <w:tcW w:w="2920" w:type="dxa"/>
        </w:tcPr>
        <w:p w:rsidR="003745CA" w:rsidRPr="0055472E" w:rsidRDefault="003745CA" w:rsidP="008103A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0269A">
            <w:rPr>
              <w:sz w:val="16"/>
              <w:szCs w:val="16"/>
            </w:rPr>
            <w:t>8/10/15</w:t>
          </w:r>
          <w:r w:rsidRPr="0055472E">
            <w:rPr>
              <w:sz w:val="16"/>
              <w:szCs w:val="16"/>
            </w:rPr>
            <w:fldChar w:fldCharType="end"/>
          </w:r>
        </w:p>
      </w:tc>
      <w:tc>
        <w:tcPr>
          <w:tcW w:w="2193" w:type="dxa"/>
          <w:gridSpan w:val="2"/>
        </w:tcPr>
        <w:p w:rsidR="003745CA" w:rsidRPr="0055472E" w:rsidRDefault="003745CA" w:rsidP="008103A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0269A">
            <w:rPr>
              <w:sz w:val="16"/>
              <w:szCs w:val="16"/>
            </w:rPr>
            <w:instrText>8/10/2015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0269A">
            <w:rPr>
              <w:sz w:val="16"/>
              <w:szCs w:val="16"/>
            </w:rPr>
            <w:instrText>8/10/15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0269A">
            <w:rPr>
              <w:noProof/>
              <w:sz w:val="16"/>
              <w:szCs w:val="16"/>
            </w:rPr>
            <w:t>8/10/15</w:t>
          </w:r>
          <w:r w:rsidRPr="0055472E">
            <w:rPr>
              <w:sz w:val="16"/>
              <w:szCs w:val="16"/>
            </w:rPr>
            <w:fldChar w:fldCharType="end"/>
          </w:r>
        </w:p>
      </w:tc>
    </w:tr>
  </w:tbl>
  <w:p w:rsidR="003745CA" w:rsidRPr="008103AD" w:rsidRDefault="003745CA" w:rsidP="008103AD">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Pr="007B3B51" w:rsidRDefault="003745CA" w:rsidP="008103A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745CA" w:rsidRPr="007B3B51" w:rsidTr="008103AD">
      <w:tc>
        <w:tcPr>
          <w:tcW w:w="1247" w:type="dxa"/>
        </w:tcPr>
        <w:p w:rsidR="003745CA" w:rsidRPr="007B3B51" w:rsidRDefault="003745CA" w:rsidP="008103AD">
          <w:pPr>
            <w:rPr>
              <w:i/>
              <w:sz w:val="16"/>
              <w:szCs w:val="16"/>
            </w:rPr>
          </w:pPr>
        </w:p>
      </w:tc>
      <w:tc>
        <w:tcPr>
          <w:tcW w:w="5387" w:type="dxa"/>
          <w:gridSpan w:val="3"/>
        </w:tcPr>
        <w:p w:rsidR="003745CA" w:rsidRPr="007B3B51" w:rsidRDefault="003745CA" w:rsidP="008103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576B">
            <w:rPr>
              <w:i/>
              <w:noProof/>
              <w:sz w:val="16"/>
              <w:szCs w:val="16"/>
            </w:rPr>
            <w:t>A New Tax System (Family Assistance) Act 1999</w:t>
          </w:r>
          <w:r w:rsidRPr="007B3B51">
            <w:rPr>
              <w:i/>
              <w:sz w:val="16"/>
              <w:szCs w:val="16"/>
            </w:rPr>
            <w:fldChar w:fldCharType="end"/>
          </w:r>
        </w:p>
      </w:tc>
      <w:tc>
        <w:tcPr>
          <w:tcW w:w="669" w:type="dxa"/>
        </w:tcPr>
        <w:p w:rsidR="003745CA" w:rsidRPr="007B3B51" w:rsidRDefault="003745CA" w:rsidP="008103A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F576B">
            <w:rPr>
              <w:i/>
              <w:noProof/>
              <w:sz w:val="16"/>
              <w:szCs w:val="16"/>
            </w:rPr>
            <w:t>387</w:t>
          </w:r>
          <w:r w:rsidRPr="007B3B51">
            <w:rPr>
              <w:i/>
              <w:sz w:val="16"/>
              <w:szCs w:val="16"/>
            </w:rPr>
            <w:fldChar w:fldCharType="end"/>
          </w:r>
        </w:p>
      </w:tc>
    </w:tr>
    <w:tr w:rsidR="003745CA" w:rsidRPr="00130F37" w:rsidTr="008103AD">
      <w:tc>
        <w:tcPr>
          <w:tcW w:w="2190" w:type="dxa"/>
          <w:gridSpan w:val="2"/>
        </w:tcPr>
        <w:p w:rsidR="003745CA" w:rsidRPr="00130F37" w:rsidRDefault="003745CA" w:rsidP="008103A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0269A">
            <w:rPr>
              <w:sz w:val="16"/>
              <w:szCs w:val="16"/>
            </w:rPr>
            <w:t>77</w:t>
          </w:r>
          <w:r w:rsidRPr="00130F37">
            <w:rPr>
              <w:sz w:val="16"/>
              <w:szCs w:val="16"/>
            </w:rPr>
            <w:fldChar w:fldCharType="end"/>
          </w:r>
        </w:p>
      </w:tc>
      <w:tc>
        <w:tcPr>
          <w:tcW w:w="2920" w:type="dxa"/>
        </w:tcPr>
        <w:p w:rsidR="003745CA" w:rsidRPr="00130F37" w:rsidRDefault="003745CA" w:rsidP="008103A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0269A">
            <w:rPr>
              <w:sz w:val="16"/>
              <w:szCs w:val="16"/>
            </w:rPr>
            <w:t>8/10/15</w:t>
          </w:r>
          <w:r w:rsidRPr="00130F37">
            <w:rPr>
              <w:sz w:val="16"/>
              <w:szCs w:val="16"/>
            </w:rPr>
            <w:fldChar w:fldCharType="end"/>
          </w:r>
        </w:p>
      </w:tc>
      <w:tc>
        <w:tcPr>
          <w:tcW w:w="2193" w:type="dxa"/>
          <w:gridSpan w:val="2"/>
        </w:tcPr>
        <w:p w:rsidR="003745CA" w:rsidRPr="00130F37" w:rsidRDefault="003745CA" w:rsidP="008103A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0269A">
            <w:rPr>
              <w:sz w:val="16"/>
              <w:szCs w:val="16"/>
            </w:rPr>
            <w:instrText>8/10/2015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0269A">
            <w:rPr>
              <w:sz w:val="16"/>
              <w:szCs w:val="16"/>
            </w:rPr>
            <w:instrText>8/10/15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0269A">
            <w:rPr>
              <w:noProof/>
              <w:sz w:val="16"/>
              <w:szCs w:val="16"/>
            </w:rPr>
            <w:t>8/10/15</w:t>
          </w:r>
          <w:r w:rsidRPr="00130F37">
            <w:rPr>
              <w:sz w:val="16"/>
              <w:szCs w:val="16"/>
            </w:rPr>
            <w:fldChar w:fldCharType="end"/>
          </w:r>
        </w:p>
      </w:tc>
    </w:tr>
  </w:tbl>
  <w:p w:rsidR="003745CA" w:rsidRPr="008103AD" w:rsidRDefault="003745CA" w:rsidP="008103AD">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Pr="007A1328" w:rsidRDefault="003745CA" w:rsidP="0088519C">
    <w:pPr>
      <w:pBdr>
        <w:top w:val="single" w:sz="6" w:space="1" w:color="auto"/>
      </w:pBdr>
      <w:spacing w:before="120"/>
      <w:rPr>
        <w:sz w:val="18"/>
      </w:rPr>
    </w:pPr>
  </w:p>
  <w:p w:rsidR="003745CA" w:rsidRPr="007A1328" w:rsidRDefault="003745CA" w:rsidP="0088519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0269A">
      <w:rPr>
        <w:i/>
        <w:noProof/>
        <w:sz w:val="18"/>
      </w:rPr>
      <w:t>A New Tax System (Family Assistance) Act 1999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375815">
      <w:rPr>
        <w:i/>
        <w:noProof/>
        <w:sz w:val="18"/>
      </w:rPr>
      <w:t>447</w:t>
    </w:r>
    <w:r w:rsidRPr="007A1328">
      <w:rPr>
        <w:i/>
        <w:sz w:val="18"/>
      </w:rPr>
      <w:fldChar w:fldCharType="end"/>
    </w:r>
  </w:p>
  <w:p w:rsidR="003745CA" w:rsidRPr="0088519C" w:rsidRDefault="003745CA" w:rsidP="0088519C">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Pr="007B3B51" w:rsidRDefault="003745CA" w:rsidP="008103A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745CA" w:rsidRPr="007B3B51" w:rsidTr="008103AD">
      <w:tc>
        <w:tcPr>
          <w:tcW w:w="1247" w:type="dxa"/>
        </w:tcPr>
        <w:p w:rsidR="003745CA" w:rsidRPr="007B3B51" w:rsidRDefault="003745CA" w:rsidP="008103A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F576B">
            <w:rPr>
              <w:i/>
              <w:noProof/>
              <w:sz w:val="16"/>
              <w:szCs w:val="16"/>
            </w:rPr>
            <w:t>410</w:t>
          </w:r>
          <w:r w:rsidRPr="007B3B51">
            <w:rPr>
              <w:i/>
              <w:sz w:val="16"/>
              <w:szCs w:val="16"/>
            </w:rPr>
            <w:fldChar w:fldCharType="end"/>
          </w:r>
        </w:p>
      </w:tc>
      <w:tc>
        <w:tcPr>
          <w:tcW w:w="5387" w:type="dxa"/>
          <w:gridSpan w:val="3"/>
        </w:tcPr>
        <w:p w:rsidR="003745CA" w:rsidRPr="007B3B51" w:rsidRDefault="003745CA" w:rsidP="008103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576B">
            <w:rPr>
              <w:i/>
              <w:noProof/>
              <w:sz w:val="16"/>
              <w:szCs w:val="16"/>
            </w:rPr>
            <w:t>A New Tax System (Family Assistance) Act 1999</w:t>
          </w:r>
          <w:r w:rsidRPr="007B3B51">
            <w:rPr>
              <w:i/>
              <w:sz w:val="16"/>
              <w:szCs w:val="16"/>
            </w:rPr>
            <w:fldChar w:fldCharType="end"/>
          </w:r>
        </w:p>
      </w:tc>
      <w:tc>
        <w:tcPr>
          <w:tcW w:w="669" w:type="dxa"/>
        </w:tcPr>
        <w:p w:rsidR="003745CA" w:rsidRPr="007B3B51" w:rsidRDefault="003745CA" w:rsidP="008103AD">
          <w:pPr>
            <w:jc w:val="right"/>
            <w:rPr>
              <w:sz w:val="16"/>
              <w:szCs w:val="16"/>
            </w:rPr>
          </w:pPr>
        </w:p>
      </w:tc>
    </w:tr>
    <w:tr w:rsidR="003745CA" w:rsidRPr="0055472E" w:rsidTr="008103AD">
      <w:tc>
        <w:tcPr>
          <w:tcW w:w="2190" w:type="dxa"/>
          <w:gridSpan w:val="2"/>
        </w:tcPr>
        <w:p w:rsidR="003745CA" w:rsidRPr="0055472E" w:rsidRDefault="003745CA" w:rsidP="008103A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0269A">
            <w:rPr>
              <w:sz w:val="16"/>
              <w:szCs w:val="16"/>
            </w:rPr>
            <w:t>77</w:t>
          </w:r>
          <w:r w:rsidRPr="0055472E">
            <w:rPr>
              <w:sz w:val="16"/>
              <w:szCs w:val="16"/>
            </w:rPr>
            <w:fldChar w:fldCharType="end"/>
          </w:r>
        </w:p>
      </w:tc>
      <w:tc>
        <w:tcPr>
          <w:tcW w:w="2920" w:type="dxa"/>
        </w:tcPr>
        <w:p w:rsidR="003745CA" w:rsidRPr="0055472E" w:rsidRDefault="003745CA" w:rsidP="008103A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0269A">
            <w:rPr>
              <w:sz w:val="16"/>
              <w:szCs w:val="16"/>
            </w:rPr>
            <w:t>8/10/15</w:t>
          </w:r>
          <w:r w:rsidRPr="0055472E">
            <w:rPr>
              <w:sz w:val="16"/>
              <w:szCs w:val="16"/>
            </w:rPr>
            <w:fldChar w:fldCharType="end"/>
          </w:r>
        </w:p>
      </w:tc>
      <w:tc>
        <w:tcPr>
          <w:tcW w:w="2193" w:type="dxa"/>
          <w:gridSpan w:val="2"/>
        </w:tcPr>
        <w:p w:rsidR="003745CA" w:rsidRPr="0055472E" w:rsidRDefault="003745CA" w:rsidP="008103A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0269A">
            <w:rPr>
              <w:sz w:val="16"/>
              <w:szCs w:val="16"/>
            </w:rPr>
            <w:instrText>8/10/2015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0269A">
            <w:rPr>
              <w:sz w:val="16"/>
              <w:szCs w:val="16"/>
            </w:rPr>
            <w:instrText>8/10/15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0269A">
            <w:rPr>
              <w:noProof/>
              <w:sz w:val="16"/>
              <w:szCs w:val="16"/>
            </w:rPr>
            <w:t>8/10/15</w:t>
          </w:r>
          <w:r w:rsidRPr="0055472E">
            <w:rPr>
              <w:sz w:val="16"/>
              <w:szCs w:val="16"/>
            </w:rPr>
            <w:fldChar w:fldCharType="end"/>
          </w:r>
        </w:p>
      </w:tc>
    </w:tr>
  </w:tbl>
  <w:p w:rsidR="003745CA" w:rsidRPr="008103AD" w:rsidRDefault="003745CA" w:rsidP="008103AD">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Pr="007B3B51" w:rsidRDefault="003745CA" w:rsidP="008103A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745CA" w:rsidRPr="007B3B51" w:rsidTr="008103AD">
      <w:tc>
        <w:tcPr>
          <w:tcW w:w="1247" w:type="dxa"/>
        </w:tcPr>
        <w:p w:rsidR="003745CA" w:rsidRPr="007B3B51" w:rsidRDefault="003745CA" w:rsidP="008103AD">
          <w:pPr>
            <w:rPr>
              <w:i/>
              <w:sz w:val="16"/>
              <w:szCs w:val="16"/>
            </w:rPr>
          </w:pPr>
        </w:p>
      </w:tc>
      <w:tc>
        <w:tcPr>
          <w:tcW w:w="5387" w:type="dxa"/>
          <w:gridSpan w:val="3"/>
        </w:tcPr>
        <w:p w:rsidR="003745CA" w:rsidRPr="007B3B51" w:rsidRDefault="003745CA" w:rsidP="008103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576B">
            <w:rPr>
              <w:i/>
              <w:noProof/>
              <w:sz w:val="16"/>
              <w:szCs w:val="16"/>
            </w:rPr>
            <w:t>A New Tax System (Family Assistance) Act 1999</w:t>
          </w:r>
          <w:r w:rsidRPr="007B3B51">
            <w:rPr>
              <w:i/>
              <w:sz w:val="16"/>
              <w:szCs w:val="16"/>
            </w:rPr>
            <w:fldChar w:fldCharType="end"/>
          </w:r>
        </w:p>
      </w:tc>
      <w:tc>
        <w:tcPr>
          <w:tcW w:w="669" w:type="dxa"/>
        </w:tcPr>
        <w:p w:rsidR="003745CA" w:rsidRPr="007B3B51" w:rsidRDefault="003745CA" w:rsidP="008103A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F576B">
            <w:rPr>
              <w:i/>
              <w:noProof/>
              <w:sz w:val="16"/>
              <w:szCs w:val="16"/>
            </w:rPr>
            <w:t>409</w:t>
          </w:r>
          <w:r w:rsidRPr="007B3B51">
            <w:rPr>
              <w:i/>
              <w:sz w:val="16"/>
              <w:szCs w:val="16"/>
            </w:rPr>
            <w:fldChar w:fldCharType="end"/>
          </w:r>
        </w:p>
      </w:tc>
    </w:tr>
    <w:tr w:rsidR="003745CA" w:rsidRPr="00130F37" w:rsidTr="008103AD">
      <w:tc>
        <w:tcPr>
          <w:tcW w:w="2190" w:type="dxa"/>
          <w:gridSpan w:val="2"/>
        </w:tcPr>
        <w:p w:rsidR="003745CA" w:rsidRPr="00130F37" w:rsidRDefault="003745CA" w:rsidP="008103A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0269A">
            <w:rPr>
              <w:sz w:val="16"/>
              <w:szCs w:val="16"/>
            </w:rPr>
            <w:t>77</w:t>
          </w:r>
          <w:r w:rsidRPr="00130F37">
            <w:rPr>
              <w:sz w:val="16"/>
              <w:szCs w:val="16"/>
            </w:rPr>
            <w:fldChar w:fldCharType="end"/>
          </w:r>
        </w:p>
      </w:tc>
      <w:tc>
        <w:tcPr>
          <w:tcW w:w="2920" w:type="dxa"/>
        </w:tcPr>
        <w:p w:rsidR="003745CA" w:rsidRPr="00130F37" w:rsidRDefault="003745CA" w:rsidP="008103A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0269A">
            <w:rPr>
              <w:sz w:val="16"/>
              <w:szCs w:val="16"/>
            </w:rPr>
            <w:t>8/10/15</w:t>
          </w:r>
          <w:r w:rsidRPr="00130F37">
            <w:rPr>
              <w:sz w:val="16"/>
              <w:szCs w:val="16"/>
            </w:rPr>
            <w:fldChar w:fldCharType="end"/>
          </w:r>
        </w:p>
      </w:tc>
      <w:tc>
        <w:tcPr>
          <w:tcW w:w="2193" w:type="dxa"/>
          <w:gridSpan w:val="2"/>
        </w:tcPr>
        <w:p w:rsidR="003745CA" w:rsidRPr="00130F37" w:rsidRDefault="003745CA" w:rsidP="008103A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0269A">
            <w:rPr>
              <w:sz w:val="16"/>
              <w:szCs w:val="16"/>
            </w:rPr>
            <w:instrText>8/10/2015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0269A">
            <w:rPr>
              <w:sz w:val="16"/>
              <w:szCs w:val="16"/>
            </w:rPr>
            <w:instrText>8/10/15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0269A">
            <w:rPr>
              <w:noProof/>
              <w:sz w:val="16"/>
              <w:szCs w:val="16"/>
            </w:rPr>
            <w:t>8/10/15</w:t>
          </w:r>
          <w:r w:rsidRPr="00130F37">
            <w:rPr>
              <w:sz w:val="16"/>
              <w:szCs w:val="16"/>
            </w:rPr>
            <w:fldChar w:fldCharType="end"/>
          </w:r>
        </w:p>
      </w:tc>
    </w:tr>
  </w:tbl>
  <w:p w:rsidR="003745CA" w:rsidRPr="008103AD" w:rsidRDefault="003745CA" w:rsidP="008103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Default="003745CA" w:rsidP="008103AD">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Pr="007A1328" w:rsidRDefault="003745CA" w:rsidP="0088519C">
    <w:pPr>
      <w:pBdr>
        <w:top w:val="single" w:sz="6" w:space="1" w:color="auto"/>
      </w:pBdr>
      <w:spacing w:before="120"/>
      <w:rPr>
        <w:sz w:val="18"/>
      </w:rPr>
    </w:pPr>
  </w:p>
  <w:p w:rsidR="003745CA" w:rsidRPr="007A1328" w:rsidRDefault="003745CA" w:rsidP="0088519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0269A">
      <w:rPr>
        <w:i/>
        <w:noProof/>
        <w:sz w:val="18"/>
      </w:rPr>
      <w:t>A New Tax System (Family Assistance) Act 1999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375815">
      <w:rPr>
        <w:i/>
        <w:noProof/>
        <w:sz w:val="18"/>
      </w:rPr>
      <w:t>447</w:t>
    </w:r>
    <w:r w:rsidRPr="007A1328">
      <w:rPr>
        <w:i/>
        <w:sz w:val="18"/>
      </w:rPr>
      <w:fldChar w:fldCharType="end"/>
    </w:r>
  </w:p>
  <w:p w:rsidR="003745CA" w:rsidRPr="0088519C" w:rsidRDefault="003745CA" w:rsidP="0088519C">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Pr="007B3B51" w:rsidRDefault="003745CA" w:rsidP="008103A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745CA" w:rsidRPr="007B3B51" w:rsidTr="008103AD">
      <w:tc>
        <w:tcPr>
          <w:tcW w:w="1247" w:type="dxa"/>
        </w:tcPr>
        <w:p w:rsidR="003745CA" w:rsidRPr="007B3B51" w:rsidRDefault="003745CA" w:rsidP="008103A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F576B">
            <w:rPr>
              <w:i/>
              <w:noProof/>
              <w:sz w:val="16"/>
              <w:szCs w:val="16"/>
            </w:rPr>
            <w:t>466</w:t>
          </w:r>
          <w:r w:rsidRPr="007B3B51">
            <w:rPr>
              <w:i/>
              <w:sz w:val="16"/>
              <w:szCs w:val="16"/>
            </w:rPr>
            <w:fldChar w:fldCharType="end"/>
          </w:r>
        </w:p>
      </w:tc>
      <w:tc>
        <w:tcPr>
          <w:tcW w:w="5387" w:type="dxa"/>
          <w:gridSpan w:val="3"/>
        </w:tcPr>
        <w:p w:rsidR="003745CA" w:rsidRPr="007B3B51" w:rsidRDefault="003745CA" w:rsidP="008103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576B">
            <w:rPr>
              <w:i/>
              <w:noProof/>
              <w:sz w:val="16"/>
              <w:szCs w:val="16"/>
            </w:rPr>
            <w:t>A New Tax System (Family Assistance) Act 1999</w:t>
          </w:r>
          <w:r w:rsidRPr="007B3B51">
            <w:rPr>
              <w:i/>
              <w:sz w:val="16"/>
              <w:szCs w:val="16"/>
            </w:rPr>
            <w:fldChar w:fldCharType="end"/>
          </w:r>
        </w:p>
      </w:tc>
      <w:tc>
        <w:tcPr>
          <w:tcW w:w="669" w:type="dxa"/>
        </w:tcPr>
        <w:p w:rsidR="003745CA" w:rsidRPr="007B3B51" w:rsidRDefault="003745CA" w:rsidP="008103AD">
          <w:pPr>
            <w:jc w:val="right"/>
            <w:rPr>
              <w:sz w:val="16"/>
              <w:szCs w:val="16"/>
            </w:rPr>
          </w:pPr>
        </w:p>
      </w:tc>
    </w:tr>
    <w:tr w:rsidR="003745CA" w:rsidRPr="0055472E" w:rsidTr="008103AD">
      <w:tc>
        <w:tcPr>
          <w:tcW w:w="2190" w:type="dxa"/>
          <w:gridSpan w:val="2"/>
        </w:tcPr>
        <w:p w:rsidR="003745CA" w:rsidRPr="0055472E" w:rsidRDefault="003745CA" w:rsidP="008103A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0269A">
            <w:rPr>
              <w:sz w:val="16"/>
              <w:szCs w:val="16"/>
            </w:rPr>
            <w:t>77</w:t>
          </w:r>
          <w:r w:rsidRPr="0055472E">
            <w:rPr>
              <w:sz w:val="16"/>
              <w:szCs w:val="16"/>
            </w:rPr>
            <w:fldChar w:fldCharType="end"/>
          </w:r>
        </w:p>
      </w:tc>
      <w:tc>
        <w:tcPr>
          <w:tcW w:w="2920" w:type="dxa"/>
        </w:tcPr>
        <w:p w:rsidR="003745CA" w:rsidRPr="0055472E" w:rsidRDefault="003745CA" w:rsidP="008103A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0269A">
            <w:rPr>
              <w:sz w:val="16"/>
              <w:szCs w:val="16"/>
            </w:rPr>
            <w:t>8/10/15</w:t>
          </w:r>
          <w:r w:rsidRPr="0055472E">
            <w:rPr>
              <w:sz w:val="16"/>
              <w:szCs w:val="16"/>
            </w:rPr>
            <w:fldChar w:fldCharType="end"/>
          </w:r>
        </w:p>
      </w:tc>
      <w:tc>
        <w:tcPr>
          <w:tcW w:w="2193" w:type="dxa"/>
          <w:gridSpan w:val="2"/>
        </w:tcPr>
        <w:p w:rsidR="003745CA" w:rsidRPr="0055472E" w:rsidRDefault="003745CA" w:rsidP="008103A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0269A">
            <w:rPr>
              <w:sz w:val="16"/>
              <w:szCs w:val="16"/>
            </w:rPr>
            <w:instrText>8/10/2015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0269A">
            <w:rPr>
              <w:sz w:val="16"/>
              <w:szCs w:val="16"/>
            </w:rPr>
            <w:instrText>8/10/15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0269A">
            <w:rPr>
              <w:noProof/>
              <w:sz w:val="16"/>
              <w:szCs w:val="16"/>
            </w:rPr>
            <w:t>8/10/15</w:t>
          </w:r>
          <w:r w:rsidRPr="0055472E">
            <w:rPr>
              <w:sz w:val="16"/>
              <w:szCs w:val="16"/>
            </w:rPr>
            <w:fldChar w:fldCharType="end"/>
          </w:r>
        </w:p>
      </w:tc>
    </w:tr>
  </w:tbl>
  <w:p w:rsidR="003745CA" w:rsidRPr="008103AD" w:rsidRDefault="003745CA" w:rsidP="008103AD">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Pr="007B3B51" w:rsidRDefault="003745CA" w:rsidP="008103A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745CA" w:rsidRPr="007B3B51" w:rsidTr="008103AD">
      <w:tc>
        <w:tcPr>
          <w:tcW w:w="1247" w:type="dxa"/>
        </w:tcPr>
        <w:p w:rsidR="003745CA" w:rsidRPr="007B3B51" w:rsidRDefault="003745CA" w:rsidP="008103AD">
          <w:pPr>
            <w:rPr>
              <w:i/>
              <w:sz w:val="16"/>
              <w:szCs w:val="16"/>
            </w:rPr>
          </w:pPr>
        </w:p>
      </w:tc>
      <w:tc>
        <w:tcPr>
          <w:tcW w:w="5387" w:type="dxa"/>
          <w:gridSpan w:val="3"/>
        </w:tcPr>
        <w:p w:rsidR="003745CA" w:rsidRPr="007B3B51" w:rsidRDefault="003745CA" w:rsidP="008103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576B">
            <w:rPr>
              <w:i/>
              <w:noProof/>
              <w:sz w:val="16"/>
              <w:szCs w:val="16"/>
            </w:rPr>
            <w:t>A New Tax System (Family Assistance) Act 1999</w:t>
          </w:r>
          <w:r w:rsidRPr="007B3B51">
            <w:rPr>
              <w:i/>
              <w:sz w:val="16"/>
              <w:szCs w:val="16"/>
            </w:rPr>
            <w:fldChar w:fldCharType="end"/>
          </w:r>
        </w:p>
      </w:tc>
      <w:tc>
        <w:tcPr>
          <w:tcW w:w="669" w:type="dxa"/>
        </w:tcPr>
        <w:p w:rsidR="003745CA" w:rsidRPr="007B3B51" w:rsidRDefault="003745CA" w:rsidP="008103A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F576B">
            <w:rPr>
              <w:i/>
              <w:noProof/>
              <w:sz w:val="16"/>
              <w:szCs w:val="16"/>
            </w:rPr>
            <w:t>467</w:t>
          </w:r>
          <w:r w:rsidRPr="007B3B51">
            <w:rPr>
              <w:i/>
              <w:sz w:val="16"/>
              <w:szCs w:val="16"/>
            </w:rPr>
            <w:fldChar w:fldCharType="end"/>
          </w:r>
        </w:p>
      </w:tc>
    </w:tr>
    <w:tr w:rsidR="003745CA" w:rsidRPr="00130F37" w:rsidTr="008103AD">
      <w:tc>
        <w:tcPr>
          <w:tcW w:w="2190" w:type="dxa"/>
          <w:gridSpan w:val="2"/>
        </w:tcPr>
        <w:p w:rsidR="003745CA" w:rsidRPr="00130F37" w:rsidRDefault="003745CA" w:rsidP="008103A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0269A">
            <w:rPr>
              <w:sz w:val="16"/>
              <w:szCs w:val="16"/>
            </w:rPr>
            <w:t>77</w:t>
          </w:r>
          <w:r w:rsidRPr="00130F37">
            <w:rPr>
              <w:sz w:val="16"/>
              <w:szCs w:val="16"/>
            </w:rPr>
            <w:fldChar w:fldCharType="end"/>
          </w:r>
        </w:p>
      </w:tc>
      <w:tc>
        <w:tcPr>
          <w:tcW w:w="2920" w:type="dxa"/>
        </w:tcPr>
        <w:p w:rsidR="003745CA" w:rsidRPr="00130F37" w:rsidRDefault="003745CA" w:rsidP="008103A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0269A">
            <w:rPr>
              <w:sz w:val="16"/>
              <w:szCs w:val="16"/>
            </w:rPr>
            <w:t>8/10/15</w:t>
          </w:r>
          <w:r w:rsidRPr="00130F37">
            <w:rPr>
              <w:sz w:val="16"/>
              <w:szCs w:val="16"/>
            </w:rPr>
            <w:fldChar w:fldCharType="end"/>
          </w:r>
        </w:p>
      </w:tc>
      <w:tc>
        <w:tcPr>
          <w:tcW w:w="2193" w:type="dxa"/>
          <w:gridSpan w:val="2"/>
        </w:tcPr>
        <w:p w:rsidR="003745CA" w:rsidRPr="00130F37" w:rsidRDefault="003745CA" w:rsidP="008103A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0269A">
            <w:rPr>
              <w:sz w:val="16"/>
              <w:szCs w:val="16"/>
            </w:rPr>
            <w:instrText>8/10/2015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0269A">
            <w:rPr>
              <w:sz w:val="16"/>
              <w:szCs w:val="16"/>
            </w:rPr>
            <w:instrText>8/10/15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0269A">
            <w:rPr>
              <w:noProof/>
              <w:sz w:val="16"/>
              <w:szCs w:val="16"/>
            </w:rPr>
            <w:t>8/10/15</w:t>
          </w:r>
          <w:r w:rsidRPr="00130F37">
            <w:rPr>
              <w:sz w:val="16"/>
              <w:szCs w:val="16"/>
            </w:rPr>
            <w:fldChar w:fldCharType="end"/>
          </w:r>
        </w:p>
      </w:tc>
    </w:tr>
  </w:tbl>
  <w:p w:rsidR="003745CA" w:rsidRPr="008103AD" w:rsidRDefault="003745CA" w:rsidP="008103AD">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Pr="007A1328" w:rsidRDefault="003745CA" w:rsidP="0088519C">
    <w:pPr>
      <w:pBdr>
        <w:top w:val="single" w:sz="6" w:space="1" w:color="auto"/>
      </w:pBdr>
      <w:spacing w:before="120"/>
      <w:rPr>
        <w:sz w:val="18"/>
      </w:rPr>
    </w:pPr>
  </w:p>
  <w:p w:rsidR="003745CA" w:rsidRPr="007A1328" w:rsidRDefault="003745CA" w:rsidP="0088519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0269A">
      <w:rPr>
        <w:i/>
        <w:noProof/>
        <w:sz w:val="18"/>
      </w:rPr>
      <w:t>A New Tax System (Family Assistance) Act 1999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375815">
      <w:rPr>
        <w:i/>
        <w:noProof/>
        <w:sz w:val="18"/>
      </w:rPr>
      <w:t>447</w:t>
    </w:r>
    <w:r w:rsidRPr="007A1328">
      <w:rPr>
        <w:i/>
        <w:sz w:val="18"/>
      </w:rPr>
      <w:fldChar w:fldCharType="end"/>
    </w:r>
  </w:p>
  <w:p w:rsidR="003745CA" w:rsidRPr="0088519C" w:rsidRDefault="003745CA" w:rsidP="0088519C">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Pr="007B3B51" w:rsidRDefault="003745CA" w:rsidP="008103A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745CA" w:rsidRPr="007B3B51" w:rsidTr="008103AD">
      <w:tc>
        <w:tcPr>
          <w:tcW w:w="1247" w:type="dxa"/>
        </w:tcPr>
        <w:p w:rsidR="003745CA" w:rsidRPr="007B3B51" w:rsidRDefault="003745CA" w:rsidP="008103A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75815">
            <w:rPr>
              <w:i/>
              <w:noProof/>
              <w:sz w:val="16"/>
              <w:szCs w:val="16"/>
            </w:rPr>
            <w:t>447</w:t>
          </w:r>
          <w:r w:rsidRPr="007B3B51">
            <w:rPr>
              <w:i/>
              <w:sz w:val="16"/>
              <w:szCs w:val="16"/>
            </w:rPr>
            <w:fldChar w:fldCharType="end"/>
          </w:r>
        </w:p>
      </w:tc>
      <w:tc>
        <w:tcPr>
          <w:tcW w:w="5387" w:type="dxa"/>
          <w:gridSpan w:val="3"/>
        </w:tcPr>
        <w:p w:rsidR="003745CA" w:rsidRPr="007B3B51" w:rsidRDefault="003745CA" w:rsidP="008103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0269A">
            <w:rPr>
              <w:i/>
              <w:noProof/>
              <w:sz w:val="16"/>
              <w:szCs w:val="16"/>
            </w:rPr>
            <w:t>A New Tax System (Family Assistance) Act 1999</w:t>
          </w:r>
          <w:r w:rsidRPr="007B3B51">
            <w:rPr>
              <w:i/>
              <w:sz w:val="16"/>
              <w:szCs w:val="16"/>
            </w:rPr>
            <w:fldChar w:fldCharType="end"/>
          </w:r>
        </w:p>
      </w:tc>
      <w:tc>
        <w:tcPr>
          <w:tcW w:w="669" w:type="dxa"/>
        </w:tcPr>
        <w:p w:rsidR="003745CA" w:rsidRPr="007B3B51" w:rsidRDefault="003745CA" w:rsidP="008103AD">
          <w:pPr>
            <w:jc w:val="right"/>
            <w:rPr>
              <w:sz w:val="16"/>
              <w:szCs w:val="16"/>
            </w:rPr>
          </w:pPr>
        </w:p>
      </w:tc>
    </w:tr>
    <w:tr w:rsidR="003745CA" w:rsidRPr="0055472E" w:rsidTr="008103AD">
      <w:tc>
        <w:tcPr>
          <w:tcW w:w="2190" w:type="dxa"/>
          <w:gridSpan w:val="2"/>
        </w:tcPr>
        <w:p w:rsidR="003745CA" w:rsidRPr="0055472E" w:rsidRDefault="003745CA" w:rsidP="008103A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0269A">
            <w:rPr>
              <w:sz w:val="16"/>
              <w:szCs w:val="16"/>
            </w:rPr>
            <w:t>77</w:t>
          </w:r>
          <w:r w:rsidRPr="0055472E">
            <w:rPr>
              <w:sz w:val="16"/>
              <w:szCs w:val="16"/>
            </w:rPr>
            <w:fldChar w:fldCharType="end"/>
          </w:r>
        </w:p>
      </w:tc>
      <w:tc>
        <w:tcPr>
          <w:tcW w:w="2920" w:type="dxa"/>
        </w:tcPr>
        <w:p w:rsidR="003745CA" w:rsidRPr="0055472E" w:rsidRDefault="003745CA" w:rsidP="008103A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0269A">
            <w:rPr>
              <w:sz w:val="16"/>
              <w:szCs w:val="16"/>
            </w:rPr>
            <w:t>8/10/15</w:t>
          </w:r>
          <w:r w:rsidRPr="0055472E">
            <w:rPr>
              <w:sz w:val="16"/>
              <w:szCs w:val="16"/>
            </w:rPr>
            <w:fldChar w:fldCharType="end"/>
          </w:r>
        </w:p>
      </w:tc>
      <w:tc>
        <w:tcPr>
          <w:tcW w:w="2193" w:type="dxa"/>
          <w:gridSpan w:val="2"/>
        </w:tcPr>
        <w:p w:rsidR="003745CA" w:rsidRPr="0055472E" w:rsidRDefault="003745CA" w:rsidP="008103A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0269A">
            <w:rPr>
              <w:sz w:val="16"/>
              <w:szCs w:val="16"/>
            </w:rPr>
            <w:instrText>8/10/2015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0269A">
            <w:rPr>
              <w:sz w:val="16"/>
              <w:szCs w:val="16"/>
            </w:rPr>
            <w:instrText>8/10/15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0269A">
            <w:rPr>
              <w:noProof/>
              <w:sz w:val="16"/>
              <w:szCs w:val="16"/>
            </w:rPr>
            <w:t>8/10/15</w:t>
          </w:r>
          <w:r w:rsidRPr="0055472E">
            <w:rPr>
              <w:sz w:val="16"/>
              <w:szCs w:val="16"/>
            </w:rPr>
            <w:fldChar w:fldCharType="end"/>
          </w:r>
        </w:p>
      </w:tc>
    </w:tr>
  </w:tbl>
  <w:p w:rsidR="003745CA" w:rsidRPr="008103AD" w:rsidRDefault="003745CA" w:rsidP="008103AD">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Pr="007B3B51" w:rsidRDefault="003745CA" w:rsidP="008103A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745CA" w:rsidRPr="007B3B51" w:rsidTr="008103AD">
      <w:tc>
        <w:tcPr>
          <w:tcW w:w="1247" w:type="dxa"/>
        </w:tcPr>
        <w:p w:rsidR="003745CA" w:rsidRPr="007B3B51" w:rsidRDefault="003745CA" w:rsidP="008103AD">
          <w:pPr>
            <w:rPr>
              <w:i/>
              <w:sz w:val="16"/>
              <w:szCs w:val="16"/>
            </w:rPr>
          </w:pPr>
        </w:p>
      </w:tc>
      <w:tc>
        <w:tcPr>
          <w:tcW w:w="5387" w:type="dxa"/>
          <w:gridSpan w:val="3"/>
        </w:tcPr>
        <w:p w:rsidR="003745CA" w:rsidRPr="007B3B51" w:rsidRDefault="003745CA" w:rsidP="008103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0269A">
            <w:rPr>
              <w:i/>
              <w:noProof/>
              <w:sz w:val="16"/>
              <w:szCs w:val="16"/>
            </w:rPr>
            <w:t>A New Tax System (Family Assistance) Act 1999</w:t>
          </w:r>
          <w:r w:rsidRPr="007B3B51">
            <w:rPr>
              <w:i/>
              <w:sz w:val="16"/>
              <w:szCs w:val="16"/>
            </w:rPr>
            <w:fldChar w:fldCharType="end"/>
          </w:r>
        </w:p>
      </w:tc>
      <w:tc>
        <w:tcPr>
          <w:tcW w:w="669" w:type="dxa"/>
        </w:tcPr>
        <w:p w:rsidR="003745CA" w:rsidRPr="007B3B51" w:rsidRDefault="003745CA" w:rsidP="008103A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75815">
            <w:rPr>
              <w:i/>
              <w:noProof/>
              <w:sz w:val="16"/>
              <w:szCs w:val="16"/>
            </w:rPr>
            <w:t>447</w:t>
          </w:r>
          <w:r w:rsidRPr="007B3B51">
            <w:rPr>
              <w:i/>
              <w:sz w:val="16"/>
              <w:szCs w:val="16"/>
            </w:rPr>
            <w:fldChar w:fldCharType="end"/>
          </w:r>
        </w:p>
      </w:tc>
    </w:tr>
    <w:tr w:rsidR="003745CA" w:rsidRPr="00130F37" w:rsidTr="008103AD">
      <w:tc>
        <w:tcPr>
          <w:tcW w:w="2190" w:type="dxa"/>
          <w:gridSpan w:val="2"/>
        </w:tcPr>
        <w:p w:rsidR="003745CA" w:rsidRPr="00130F37" w:rsidRDefault="003745CA" w:rsidP="008103A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0269A">
            <w:rPr>
              <w:sz w:val="16"/>
              <w:szCs w:val="16"/>
            </w:rPr>
            <w:t>77</w:t>
          </w:r>
          <w:r w:rsidRPr="00130F37">
            <w:rPr>
              <w:sz w:val="16"/>
              <w:szCs w:val="16"/>
            </w:rPr>
            <w:fldChar w:fldCharType="end"/>
          </w:r>
        </w:p>
      </w:tc>
      <w:tc>
        <w:tcPr>
          <w:tcW w:w="2920" w:type="dxa"/>
        </w:tcPr>
        <w:p w:rsidR="003745CA" w:rsidRPr="00130F37" w:rsidRDefault="003745CA" w:rsidP="008103A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0269A">
            <w:rPr>
              <w:sz w:val="16"/>
              <w:szCs w:val="16"/>
            </w:rPr>
            <w:t>8/10/15</w:t>
          </w:r>
          <w:r w:rsidRPr="00130F37">
            <w:rPr>
              <w:sz w:val="16"/>
              <w:szCs w:val="16"/>
            </w:rPr>
            <w:fldChar w:fldCharType="end"/>
          </w:r>
        </w:p>
      </w:tc>
      <w:tc>
        <w:tcPr>
          <w:tcW w:w="2193" w:type="dxa"/>
          <w:gridSpan w:val="2"/>
        </w:tcPr>
        <w:p w:rsidR="003745CA" w:rsidRPr="00130F37" w:rsidRDefault="003745CA" w:rsidP="008103A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0269A">
            <w:rPr>
              <w:sz w:val="16"/>
              <w:szCs w:val="16"/>
            </w:rPr>
            <w:instrText>8/10/2015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0269A">
            <w:rPr>
              <w:sz w:val="16"/>
              <w:szCs w:val="16"/>
            </w:rPr>
            <w:instrText>8/10/15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0269A">
            <w:rPr>
              <w:noProof/>
              <w:sz w:val="16"/>
              <w:szCs w:val="16"/>
            </w:rPr>
            <w:t>8/10/15</w:t>
          </w:r>
          <w:r w:rsidRPr="00130F37">
            <w:rPr>
              <w:sz w:val="16"/>
              <w:szCs w:val="16"/>
            </w:rPr>
            <w:fldChar w:fldCharType="end"/>
          </w:r>
        </w:p>
      </w:tc>
    </w:tr>
  </w:tbl>
  <w:p w:rsidR="003745CA" w:rsidRPr="008103AD" w:rsidRDefault="003745CA" w:rsidP="008103AD">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Pr="007A1328" w:rsidRDefault="003745CA" w:rsidP="00C5224C">
    <w:pPr>
      <w:pBdr>
        <w:top w:val="single" w:sz="6" w:space="1" w:color="auto"/>
      </w:pBdr>
      <w:spacing w:before="120"/>
      <w:rPr>
        <w:sz w:val="18"/>
      </w:rPr>
    </w:pPr>
  </w:p>
  <w:p w:rsidR="003745CA" w:rsidRPr="007A1328" w:rsidRDefault="003745CA" w:rsidP="00C5224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0269A">
      <w:rPr>
        <w:i/>
        <w:noProof/>
        <w:sz w:val="18"/>
      </w:rPr>
      <w:t>A New Tax System (Family Assistance) Act 1999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F0269A">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375815">
      <w:rPr>
        <w:i/>
        <w:noProof/>
        <w:sz w:val="18"/>
      </w:rPr>
      <w:t>447</w:t>
    </w:r>
    <w:r w:rsidRPr="007A1328">
      <w:rPr>
        <w:i/>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Pr="00ED79B6" w:rsidRDefault="003745CA" w:rsidP="008103AD">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Pr="007B3B51" w:rsidRDefault="003745CA" w:rsidP="008103A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745CA" w:rsidRPr="007B3B51" w:rsidTr="008103AD">
      <w:tc>
        <w:tcPr>
          <w:tcW w:w="1247" w:type="dxa"/>
        </w:tcPr>
        <w:p w:rsidR="003745CA" w:rsidRPr="007B3B51" w:rsidRDefault="003745CA" w:rsidP="008103A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F576B">
            <w:rPr>
              <w:i/>
              <w:noProof/>
              <w:sz w:val="16"/>
              <w:szCs w:val="16"/>
            </w:rPr>
            <w:t>xviii</w:t>
          </w:r>
          <w:r w:rsidRPr="007B3B51">
            <w:rPr>
              <w:i/>
              <w:sz w:val="16"/>
              <w:szCs w:val="16"/>
            </w:rPr>
            <w:fldChar w:fldCharType="end"/>
          </w:r>
        </w:p>
      </w:tc>
      <w:tc>
        <w:tcPr>
          <w:tcW w:w="5387" w:type="dxa"/>
          <w:gridSpan w:val="3"/>
        </w:tcPr>
        <w:p w:rsidR="003745CA" w:rsidRPr="007B3B51" w:rsidRDefault="003745CA" w:rsidP="008103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576B">
            <w:rPr>
              <w:i/>
              <w:noProof/>
              <w:sz w:val="16"/>
              <w:szCs w:val="16"/>
            </w:rPr>
            <w:t>A New Tax System (Family Assistance) Act 1999</w:t>
          </w:r>
          <w:r w:rsidRPr="007B3B51">
            <w:rPr>
              <w:i/>
              <w:sz w:val="16"/>
              <w:szCs w:val="16"/>
            </w:rPr>
            <w:fldChar w:fldCharType="end"/>
          </w:r>
        </w:p>
      </w:tc>
      <w:tc>
        <w:tcPr>
          <w:tcW w:w="669" w:type="dxa"/>
        </w:tcPr>
        <w:p w:rsidR="003745CA" w:rsidRPr="007B3B51" w:rsidRDefault="003745CA" w:rsidP="008103AD">
          <w:pPr>
            <w:jc w:val="right"/>
            <w:rPr>
              <w:sz w:val="16"/>
              <w:szCs w:val="16"/>
            </w:rPr>
          </w:pPr>
        </w:p>
      </w:tc>
    </w:tr>
    <w:tr w:rsidR="003745CA" w:rsidRPr="0055472E" w:rsidTr="008103AD">
      <w:tc>
        <w:tcPr>
          <w:tcW w:w="2190" w:type="dxa"/>
          <w:gridSpan w:val="2"/>
        </w:tcPr>
        <w:p w:rsidR="003745CA" w:rsidRPr="0055472E" w:rsidRDefault="003745CA" w:rsidP="008103A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0269A">
            <w:rPr>
              <w:sz w:val="16"/>
              <w:szCs w:val="16"/>
            </w:rPr>
            <w:t>77</w:t>
          </w:r>
          <w:r w:rsidRPr="0055472E">
            <w:rPr>
              <w:sz w:val="16"/>
              <w:szCs w:val="16"/>
            </w:rPr>
            <w:fldChar w:fldCharType="end"/>
          </w:r>
        </w:p>
      </w:tc>
      <w:tc>
        <w:tcPr>
          <w:tcW w:w="2920" w:type="dxa"/>
        </w:tcPr>
        <w:p w:rsidR="003745CA" w:rsidRPr="0055472E" w:rsidRDefault="003745CA" w:rsidP="008103A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0269A">
            <w:rPr>
              <w:sz w:val="16"/>
              <w:szCs w:val="16"/>
            </w:rPr>
            <w:t>8/10/15</w:t>
          </w:r>
          <w:r w:rsidRPr="0055472E">
            <w:rPr>
              <w:sz w:val="16"/>
              <w:szCs w:val="16"/>
            </w:rPr>
            <w:fldChar w:fldCharType="end"/>
          </w:r>
        </w:p>
      </w:tc>
      <w:tc>
        <w:tcPr>
          <w:tcW w:w="2193" w:type="dxa"/>
          <w:gridSpan w:val="2"/>
        </w:tcPr>
        <w:p w:rsidR="003745CA" w:rsidRPr="0055472E" w:rsidRDefault="003745CA" w:rsidP="008103A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0269A">
            <w:rPr>
              <w:sz w:val="16"/>
              <w:szCs w:val="16"/>
            </w:rPr>
            <w:instrText>8/10/2015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0269A">
            <w:rPr>
              <w:sz w:val="16"/>
              <w:szCs w:val="16"/>
            </w:rPr>
            <w:instrText>8/10/15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0269A">
            <w:rPr>
              <w:noProof/>
              <w:sz w:val="16"/>
              <w:szCs w:val="16"/>
            </w:rPr>
            <w:t>8/10/15</w:t>
          </w:r>
          <w:r w:rsidRPr="0055472E">
            <w:rPr>
              <w:sz w:val="16"/>
              <w:szCs w:val="16"/>
            </w:rPr>
            <w:fldChar w:fldCharType="end"/>
          </w:r>
        </w:p>
      </w:tc>
    </w:tr>
  </w:tbl>
  <w:p w:rsidR="003745CA" w:rsidRPr="008103AD" w:rsidRDefault="003745CA" w:rsidP="008103A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Pr="007B3B51" w:rsidRDefault="003745CA" w:rsidP="008103A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745CA" w:rsidRPr="007B3B51" w:rsidTr="008103AD">
      <w:tc>
        <w:tcPr>
          <w:tcW w:w="1247" w:type="dxa"/>
        </w:tcPr>
        <w:p w:rsidR="003745CA" w:rsidRPr="007B3B51" w:rsidRDefault="003745CA" w:rsidP="008103AD">
          <w:pPr>
            <w:rPr>
              <w:i/>
              <w:sz w:val="16"/>
              <w:szCs w:val="16"/>
            </w:rPr>
          </w:pPr>
        </w:p>
      </w:tc>
      <w:tc>
        <w:tcPr>
          <w:tcW w:w="5387" w:type="dxa"/>
          <w:gridSpan w:val="3"/>
        </w:tcPr>
        <w:p w:rsidR="003745CA" w:rsidRPr="007B3B51" w:rsidRDefault="003745CA" w:rsidP="008103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576B">
            <w:rPr>
              <w:i/>
              <w:noProof/>
              <w:sz w:val="16"/>
              <w:szCs w:val="16"/>
            </w:rPr>
            <w:t>A New Tax System (Family Assistance) Act 1999</w:t>
          </w:r>
          <w:r w:rsidRPr="007B3B51">
            <w:rPr>
              <w:i/>
              <w:sz w:val="16"/>
              <w:szCs w:val="16"/>
            </w:rPr>
            <w:fldChar w:fldCharType="end"/>
          </w:r>
        </w:p>
      </w:tc>
      <w:tc>
        <w:tcPr>
          <w:tcW w:w="669" w:type="dxa"/>
        </w:tcPr>
        <w:p w:rsidR="003745CA" w:rsidRPr="007B3B51" w:rsidRDefault="003745CA" w:rsidP="008103A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F576B">
            <w:rPr>
              <w:i/>
              <w:noProof/>
              <w:sz w:val="16"/>
              <w:szCs w:val="16"/>
            </w:rPr>
            <w:t>xvii</w:t>
          </w:r>
          <w:r w:rsidRPr="007B3B51">
            <w:rPr>
              <w:i/>
              <w:sz w:val="16"/>
              <w:szCs w:val="16"/>
            </w:rPr>
            <w:fldChar w:fldCharType="end"/>
          </w:r>
        </w:p>
      </w:tc>
    </w:tr>
    <w:tr w:rsidR="003745CA" w:rsidRPr="00130F37" w:rsidTr="008103AD">
      <w:tc>
        <w:tcPr>
          <w:tcW w:w="2190" w:type="dxa"/>
          <w:gridSpan w:val="2"/>
        </w:tcPr>
        <w:p w:rsidR="003745CA" w:rsidRPr="00130F37" w:rsidRDefault="003745CA" w:rsidP="008103A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0269A">
            <w:rPr>
              <w:sz w:val="16"/>
              <w:szCs w:val="16"/>
            </w:rPr>
            <w:t>77</w:t>
          </w:r>
          <w:r w:rsidRPr="00130F37">
            <w:rPr>
              <w:sz w:val="16"/>
              <w:szCs w:val="16"/>
            </w:rPr>
            <w:fldChar w:fldCharType="end"/>
          </w:r>
        </w:p>
      </w:tc>
      <w:tc>
        <w:tcPr>
          <w:tcW w:w="2920" w:type="dxa"/>
        </w:tcPr>
        <w:p w:rsidR="003745CA" w:rsidRPr="00130F37" w:rsidRDefault="003745CA" w:rsidP="008103A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0269A">
            <w:rPr>
              <w:sz w:val="16"/>
              <w:szCs w:val="16"/>
            </w:rPr>
            <w:t>8/10/15</w:t>
          </w:r>
          <w:r w:rsidRPr="00130F37">
            <w:rPr>
              <w:sz w:val="16"/>
              <w:szCs w:val="16"/>
            </w:rPr>
            <w:fldChar w:fldCharType="end"/>
          </w:r>
        </w:p>
      </w:tc>
      <w:tc>
        <w:tcPr>
          <w:tcW w:w="2193" w:type="dxa"/>
          <w:gridSpan w:val="2"/>
        </w:tcPr>
        <w:p w:rsidR="003745CA" w:rsidRPr="00130F37" w:rsidRDefault="003745CA" w:rsidP="008103A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0269A">
            <w:rPr>
              <w:sz w:val="16"/>
              <w:szCs w:val="16"/>
            </w:rPr>
            <w:instrText>8/10/2015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0269A">
            <w:rPr>
              <w:sz w:val="16"/>
              <w:szCs w:val="16"/>
            </w:rPr>
            <w:instrText>8/10/15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0269A">
            <w:rPr>
              <w:noProof/>
              <w:sz w:val="16"/>
              <w:szCs w:val="16"/>
            </w:rPr>
            <w:t>8/10/15</w:t>
          </w:r>
          <w:r w:rsidRPr="00130F37">
            <w:rPr>
              <w:sz w:val="16"/>
              <w:szCs w:val="16"/>
            </w:rPr>
            <w:fldChar w:fldCharType="end"/>
          </w:r>
        </w:p>
      </w:tc>
    </w:tr>
  </w:tbl>
  <w:p w:rsidR="003745CA" w:rsidRPr="008103AD" w:rsidRDefault="003745CA" w:rsidP="008103A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Pr="007B3B51" w:rsidRDefault="003745CA" w:rsidP="008103A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745CA" w:rsidRPr="007B3B51" w:rsidTr="008103AD">
      <w:tc>
        <w:tcPr>
          <w:tcW w:w="1247" w:type="dxa"/>
        </w:tcPr>
        <w:p w:rsidR="003745CA" w:rsidRPr="007B3B51" w:rsidRDefault="003745CA" w:rsidP="008103A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F576B">
            <w:rPr>
              <w:i/>
              <w:noProof/>
              <w:sz w:val="16"/>
              <w:szCs w:val="16"/>
            </w:rPr>
            <w:t>262</w:t>
          </w:r>
          <w:r w:rsidRPr="007B3B51">
            <w:rPr>
              <w:i/>
              <w:sz w:val="16"/>
              <w:szCs w:val="16"/>
            </w:rPr>
            <w:fldChar w:fldCharType="end"/>
          </w:r>
        </w:p>
      </w:tc>
      <w:tc>
        <w:tcPr>
          <w:tcW w:w="5387" w:type="dxa"/>
          <w:gridSpan w:val="3"/>
        </w:tcPr>
        <w:p w:rsidR="003745CA" w:rsidRPr="007B3B51" w:rsidRDefault="003745CA" w:rsidP="008103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576B">
            <w:rPr>
              <w:i/>
              <w:noProof/>
              <w:sz w:val="16"/>
              <w:szCs w:val="16"/>
            </w:rPr>
            <w:t>A New Tax System (Family Assistance) Act 1999</w:t>
          </w:r>
          <w:r w:rsidRPr="007B3B51">
            <w:rPr>
              <w:i/>
              <w:sz w:val="16"/>
              <w:szCs w:val="16"/>
            </w:rPr>
            <w:fldChar w:fldCharType="end"/>
          </w:r>
        </w:p>
      </w:tc>
      <w:tc>
        <w:tcPr>
          <w:tcW w:w="669" w:type="dxa"/>
        </w:tcPr>
        <w:p w:rsidR="003745CA" w:rsidRPr="007B3B51" w:rsidRDefault="003745CA" w:rsidP="008103AD">
          <w:pPr>
            <w:jc w:val="right"/>
            <w:rPr>
              <w:sz w:val="16"/>
              <w:szCs w:val="16"/>
            </w:rPr>
          </w:pPr>
        </w:p>
      </w:tc>
    </w:tr>
    <w:tr w:rsidR="003745CA" w:rsidRPr="0055472E" w:rsidTr="008103AD">
      <w:tc>
        <w:tcPr>
          <w:tcW w:w="2190" w:type="dxa"/>
          <w:gridSpan w:val="2"/>
        </w:tcPr>
        <w:p w:rsidR="003745CA" w:rsidRPr="0055472E" w:rsidRDefault="003745CA" w:rsidP="008103A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0269A">
            <w:rPr>
              <w:sz w:val="16"/>
              <w:szCs w:val="16"/>
            </w:rPr>
            <w:t>77</w:t>
          </w:r>
          <w:r w:rsidRPr="0055472E">
            <w:rPr>
              <w:sz w:val="16"/>
              <w:szCs w:val="16"/>
            </w:rPr>
            <w:fldChar w:fldCharType="end"/>
          </w:r>
        </w:p>
      </w:tc>
      <w:tc>
        <w:tcPr>
          <w:tcW w:w="2920" w:type="dxa"/>
        </w:tcPr>
        <w:p w:rsidR="003745CA" w:rsidRPr="0055472E" w:rsidRDefault="003745CA" w:rsidP="008103A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0269A">
            <w:rPr>
              <w:sz w:val="16"/>
              <w:szCs w:val="16"/>
            </w:rPr>
            <w:t>8/10/15</w:t>
          </w:r>
          <w:r w:rsidRPr="0055472E">
            <w:rPr>
              <w:sz w:val="16"/>
              <w:szCs w:val="16"/>
            </w:rPr>
            <w:fldChar w:fldCharType="end"/>
          </w:r>
        </w:p>
      </w:tc>
      <w:tc>
        <w:tcPr>
          <w:tcW w:w="2193" w:type="dxa"/>
          <w:gridSpan w:val="2"/>
        </w:tcPr>
        <w:p w:rsidR="003745CA" w:rsidRPr="0055472E" w:rsidRDefault="003745CA" w:rsidP="008103A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0269A">
            <w:rPr>
              <w:sz w:val="16"/>
              <w:szCs w:val="16"/>
            </w:rPr>
            <w:instrText>8/10/2015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0269A">
            <w:rPr>
              <w:sz w:val="16"/>
              <w:szCs w:val="16"/>
            </w:rPr>
            <w:instrText>8/10/15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0269A">
            <w:rPr>
              <w:noProof/>
              <w:sz w:val="16"/>
              <w:szCs w:val="16"/>
            </w:rPr>
            <w:t>8/10/15</w:t>
          </w:r>
          <w:r w:rsidRPr="0055472E">
            <w:rPr>
              <w:sz w:val="16"/>
              <w:szCs w:val="16"/>
            </w:rPr>
            <w:fldChar w:fldCharType="end"/>
          </w:r>
        </w:p>
      </w:tc>
    </w:tr>
  </w:tbl>
  <w:p w:rsidR="003745CA" w:rsidRPr="008103AD" w:rsidRDefault="003745CA" w:rsidP="008103A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Pr="007B3B51" w:rsidRDefault="003745CA" w:rsidP="008103A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745CA" w:rsidRPr="007B3B51" w:rsidTr="008103AD">
      <w:tc>
        <w:tcPr>
          <w:tcW w:w="1247" w:type="dxa"/>
        </w:tcPr>
        <w:p w:rsidR="003745CA" w:rsidRPr="007B3B51" w:rsidRDefault="003745CA" w:rsidP="008103AD">
          <w:pPr>
            <w:rPr>
              <w:i/>
              <w:sz w:val="16"/>
              <w:szCs w:val="16"/>
            </w:rPr>
          </w:pPr>
        </w:p>
      </w:tc>
      <w:tc>
        <w:tcPr>
          <w:tcW w:w="5387" w:type="dxa"/>
          <w:gridSpan w:val="3"/>
        </w:tcPr>
        <w:p w:rsidR="003745CA" w:rsidRPr="007B3B51" w:rsidRDefault="003745CA" w:rsidP="008103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576B">
            <w:rPr>
              <w:i/>
              <w:noProof/>
              <w:sz w:val="16"/>
              <w:szCs w:val="16"/>
            </w:rPr>
            <w:t>A New Tax System (Family Assistance) Act 1999</w:t>
          </w:r>
          <w:r w:rsidRPr="007B3B51">
            <w:rPr>
              <w:i/>
              <w:sz w:val="16"/>
              <w:szCs w:val="16"/>
            </w:rPr>
            <w:fldChar w:fldCharType="end"/>
          </w:r>
        </w:p>
      </w:tc>
      <w:tc>
        <w:tcPr>
          <w:tcW w:w="669" w:type="dxa"/>
        </w:tcPr>
        <w:p w:rsidR="003745CA" w:rsidRPr="007B3B51" w:rsidRDefault="003745CA" w:rsidP="008103A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F576B">
            <w:rPr>
              <w:i/>
              <w:noProof/>
              <w:sz w:val="16"/>
              <w:szCs w:val="16"/>
            </w:rPr>
            <w:t>263</w:t>
          </w:r>
          <w:r w:rsidRPr="007B3B51">
            <w:rPr>
              <w:i/>
              <w:sz w:val="16"/>
              <w:szCs w:val="16"/>
            </w:rPr>
            <w:fldChar w:fldCharType="end"/>
          </w:r>
        </w:p>
      </w:tc>
    </w:tr>
    <w:tr w:rsidR="003745CA" w:rsidRPr="00130F37" w:rsidTr="008103AD">
      <w:tc>
        <w:tcPr>
          <w:tcW w:w="2190" w:type="dxa"/>
          <w:gridSpan w:val="2"/>
        </w:tcPr>
        <w:p w:rsidR="003745CA" w:rsidRPr="00130F37" w:rsidRDefault="003745CA" w:rsidP="008103A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0269A">
            <w:rPr>
              <w:sz w:val="16"/>
              <w:szCs w:val="16"/>
            </w:rPr>
            <w:t>77</w:t>
          </w:r>
          <w:r w:rsidRPr="00130F37">
            <w:rPr>
              <w:sz w:val="16"/>
              <w:szCs w:val="16"/>
            </w:rPr>
            <w:fldChar w:fldCharType="end"/>
          </w:r>
        </w:p>
      </w:tc>
      <w:tc>
        <w:tcPr>
          <w:tcW w:w="2920" w:type="dxa"/>
        </w:tcPr>
        <w:p w:rsidR="003745CA" w:rsidRPr="00130F37" w:rsidRDefault="003745CA" w:rsidP="008103A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0269A">
            <w:rPr>
              <w:sz w:val="16"/>
              <w:szCs w:val="16"/>
            </w:rPr>
            <w:t>8/10/15</w:t>
          </w:r>
          <w:r w:rsidRPr="00130F37">
            <w:rPr>
              <w:sz w:val="16"/>
              <w:szCs w:val="16"/>
            </w:rPr>
            <w:fldChar w:fldCharType="end"/>
          </w:r>
        </w:p>
      </w:tc>
      <w:tc>
        <w:tcPr>
          <w:tcW w:w="2193" w:type="dxa"/>
          <w:gridSpan w:val="2"/>
        </w:tcPr>
        <w:p w:rsidR="003745CA" w:rsidRPr="00130F37" w:rsidRDefault="003745CA" w:rsidP="008103A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0269A">
            <w:rPr>
              <w:sz w:val="16"/>
              <w:szCs w:val="16"/>
            </w:rPr>
            <w:instrText>8/10/2015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0269A">
            <w:rPr>
              <w:sz w:val="16"/>
              <w:szCs w:val="16"/>
            </w:rPr>
            <w:instrText>8/10/15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0269A">
            <w:rPr>
              <w:noProof/>
              <w:sz w:val="16"/>
              <w:szCs w:val="16"/>
            </w:rPr>
            <w:t>8/10/15</w:t>
          </w:r>
          <w:r w:rsidRPr="00130F37">
            <w:rPr>
              <w:sz w:val="16"/>
              <w:szCs w:val="16"/>
            </w:rPr>
            <w:fldChar w:fldCharType="end"/>
          </w:r>
        </w:p>
      </w:tc>
    </w:tr>
  </w:tbl>
  <w:p w:rsidR="003745CA" w:rsidRPr="008103AD" w:rsidRDefault="003745CA" w:rsidP="008103A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Pr="007A1328" w:rsidRDefault="003745CA" w:rsidP="00D46BD2">
    <w:pPr>
      <w:pBdr>
        <w:top w:val="single" w:sz="6" w:space="1" w:color="auto"/>
      </w:pBdr>
      <w:spacing w:before="120"/>
      <w:rPr>
        <w:sz w:val="18"/>
      </w:rPr>
    </w:pPr>
  </w:p>
  <w:p w:rsidR="003745CA" w:rsidRPr="007A1328" w:rsidRDefault="003745CA" w:rsidP="00D46BD2">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0269A">
      <w:rPr>
        <w:i/>
        <w:noProof/>
        <w:sz w:val="18"/>
      </w:rPr>
      <w:t>A New Tax System (Family Assistance) Act 1999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F0269A">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375815">
      <w:rPr>
        <w:i/>
        <w:noProof/>
        <w:sz w:val="18"/>
      </w:rPr>
      <w:t>447</w:t>
    </w:r>
    <w:r w:rsidRPr="007A1328">
      <w:rPr>
        <w:i/>
        <w:sz w:val="18"/>
      </w:rPr>
      <w:fldChar w:fldCharType="end"/>
    </w:r>
  </w:p>
  <w:p w:rsidR="003745CA" w:rsidRPr="007A1328" w:rsidRDefault="003745CA" w:rsidP="00D46BD2">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Pr="007B3B51" w:rsidRDefault="003745CA" w:rsidP="008103A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745CA" w:rsidRPr="007B3B51" w:rsidTr="008103AD">
      <w:tc>
        <w:tcPr>
          <w:tcW w:w="1247" w:type="dxa"/>
        </w:tcPr>
        <w:p w:rsidR="003745CA" w:rsidRPr="007B3B51" w:rsidRDefault="003745CA" w:rsidP="008103A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F576B">
            <w:rPr>
              <w:i/>
              <w:noProof/>
              <w:sz w:val="16"/>
              <w:szCs w:val="16"/>
            </w:rPr>
            <w:t>362</w:t>
          </w:r>
          <w:r w:rsidRPr="007B3B51">
            <w:rPr>
              <w:i/>
              <w:sz w:val="16"/>
              <w:szCs w:val="16"/>
            </w:rPr>
            <w:fldChar w:fldCharType="end"/>
          </w:r>
        </w:p>
      </w:tc>
      <w:tc>
        <w:tcPr>
          <w:tcW w:w="5387" w:type="dxa"/>
          <w:gridSpan w:val="3"/>
        </w:tcPr>
        <w:p w:rsidR="003745CA" w:rsidRPr="007B3B51" w:rsidRDefault="003745CA" w:rsidP="008103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576B">
            <w:rPr>
              <w:i/>
              <w:noProof/>
              <w:sz w:val="16"/>
              <w:szCs w:val="16"/>
            </w:rPr>
            <w:t>A New Tax System (Family Assistance) Act 1999</w:t>
          </w:r>
          <w:r w:rsidRPr="007B3B51">
            <w:rPr>
              <w:i/>
              <w:sz w:val="16"/>
              <w:szCs w:val="16"/>
            </w:rPr>
            <w:fldChar w:fldCharType="end"/>
          </w:r>
        </w:p>
      </w:tc>
      <w:tc>
        <w:tcPr>
          <w:tcW w:w="669" w:type="dxa"/>
        </w:tcPr>
        <w:p w:rsidR="003745CA" w:rsidRPr="007B3B51" w:rsidRDefault="003745CA" w:rsidP="008103AD">
          <w:pPr>
            <w:jc w:val="right"/>
            <w:rPr>
              <w:sz w:val="16"/>
              <w:szCs w:val="16"/>
            </w:rPr>
          </w:pPr>
        </w:p>
      </w:tc>
    </w:tr>
    <w:tr w:rsidR="003745CA" w:rsidRPr="0055472E" w:rsidTr="008103AD">
      <w:tc>
        <w:tcPr>
          <w:tcW w:w="2190" w:type="dxa"/>
          <w:gridSpan w:val="2"/>
        </w:tcPr>
        <w:p w:rsidR="003745CA" w:rsidRPr="0055472E" w:rsidRDefault="003745CA" w:rsidP="008103A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0269A">
            <w:rPr>
              <w:sz w:val="16"/>
              <w:szCs w:val="16"/>
            </w:rPr>
            <w:t>77</w:t>
          </w:r>
          <w:r w:rsidRPr="0055472E">
            <w:rPr>
              <w:sz w:val="16"/>
              <w:szCs w:val="16"/>
            </w:rPr>
            <w:fldChar w:fldCharType="end"/>
          </w:r>
        </w:p>
      </w:tc>
      <w:tc>
        <w:tcPr>
          <w:tcW w:w="2920" w:type="dxa"/>
        </w:tcPr>
        <w:p w:rsidR="003745CA" w:rsidRPr="0055472E" w:rsidRDefault="003745CA" w:rsidP="008103A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0269A">
            <w:rPr>
              <w:sz w:val="16"/>
              <w:szCs w:val="16"/>
            </w:rPr>
            <w:t>8/10/15</w:t>
          </w:r>
          <w:r w:rsidRPr="0055472E">
            <w:rPr>
              <w:sz w:val="16"/>
              <w:szCs w:val="16"/>
            </w:rPr>
            <w:fldChar w:fldCharType="end"/>
          </w:r>
        </w:p>
      </w:tc>
      <w:tc>
        <w:tcPr>
          <w:tcW w:w="2193" w:type="dxa"/>
          <w:gridSpan w:val="2"/>
        </w:tcPr>
        <w:p w:rsidR="003745CA" w:rsidRPr="0055472E" w:rsidRDefault="003745CA" w:rsidP="008103A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0269A">
            <w:rPr>
              <w:sz w:val="16"/>
              <w:szCs w:val="16"/>
            </w:rPr>
            <w:instrText>8/10/2015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0269A">
            <w:rPr>
              <w:sz w:val="16"/>
              <w:szCs w:val="16"/>
            </w:rPr>
            <w:instrText>8/10/15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0269A">
            <w:rPr>
              <w:noProof/>
              <w:sz w:val="16"/>
              <w:szCs w:val="16"/>
            </w:rPr>
            <w:t>8/10/15</w:t>
          </w:r>
          <w:r w:rsidRPr="0055472E">
            <w:rPr>
              <w:sz w:val="16"/>
              <w:szCs w:val="16"/>
            </w:rPr>
            <w:fldChar w:fldCharType="end"/>
          </w:r>
        </w:p>
      </w:tc>
    </w:tr>
  </w:tbl>
  <w:p w:rsidR="003745CA" w:rsidRPr="008103AD" w:rsidRDefault="003745CA" w:rsidP="00810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5CA" w:rsidRDefault="003745CA" w:rsidP="00CA01CE">
      <w:r>
        <w:separator/>
      </w:r>
    </w:p>
  </w:footnote>
  <w:footnote w:type="continuationSeparator" w:id="0">
    <w:p w:rsidR="003745CA" w:rsidRDefault="003745CA" w:rsidP="00CA0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Default="003745CA" w:rsidP="008103AD">
    <w:pPr>
      <w:pStyle w:val="Header"/>
      <w:pBdr>
        <w:bottom w:val="single" w:sz="6" w:space="1" w:color="auto"/>
      </w:pBdr>
    </w:pPr>
  </w:p>
  <w:p w:rsidR="003745CA" w:rsidRDefault="003745CA" w:rsidP="008103AD">
    <w:pPr>
      <w:pStyle w:val="Header"/>
      <w:pBdr>
        <w:bottom w:val="single" w:sz="6" w:space="1" w:color="auto"/>
      </w:pBdr>
    </w:pPr>
  </w:p>
  <w:p w:rsidR="003745CA" w:rsidRPr="001E77D2" w:rsidRDefault="003745CA" w:rsidP="008103AD">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Default="003745CA">
    <w:pPr>
      <w:rPr>
        <w:sz w:val="20"/>
      </w:rPr>
    </w:pPr>
    <w:r>
      <w:rPr>
        <w:b/>
        <w:sz w:val="20"/>
      </w:rPr>
      <w:fldChar w:fldCharType="begin"/>
    </w:r>
    <w:r>
      <w:rPr>
        <w:b/>
        <w:sz w:val="20"/>
      </w:rPr>
      <w:instrText xml:space="preserve"> STYLEREF CharChapNo </w:instrText>
    </w:r>
    <w:r w:rsidR="00F0269A">
      <w:rPr>
        <w:b/>
        <w:sz w:val="20"/>
      </w:rPr>
      <w:fldChar w:fldCharType="separate"/>
    </w:r>
    <w:r w:rsidR="006F576B">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sidR="00F0269A">
      <w:rPr>
        <w:sz w:val="20"/>
      </w:rPr>
      <w:fldChar w:fldCharType="separate"/>
    </w:r>
    <w:r w:rsidR="006F576B">
      <w:rPr>
        <w:noProof/>
        <w:sz w:val="20"/>
      </w:rPr>
      <w:t>Family tax benefit rate calculator</w:t>
    </w:r>
    <w:r>
      <w:rPr>
        <w:sz w:val="20"/>
      </w:rPr>
      <w:fldChar w:fldCharType="end"/>
    </w:r>
  </w:p>
  <w:p w:rsidR="003745CA" w:rsidRDefault="003745CA">
    <w:pPr>
      <w:rPr>
        <w:b/>
        <w:sz w:val="20"/>
      </w:rPr>
    </w:pPr>
    <w:r>
      <w:rPr>
        <w:b/>
        <w:sz w:val="20"/>
      </w:rPr>
      <w:fldChar w:fldCharType="begin"/>
    </w:r>
    <w:r>
      <w:rPr>
        <w:b/>
        <w:sz w:val="20"/>
      </w:rPr>
      <w:instrText xml:space="preserve"> STYLEREF CharPartNo </w:instrText>
    </w:r>
    <w:r>
      <w:rPr>
        <w:b/>
        <w:sz w:val="20"/>
      </w:rPr>
      <w:fldChar w:fldCharType="separate"/>
    </w:r>
    <w:r w:rsidR="006F576B">
      <w:rPr>
        <w:b/>
        <w:noProof/>
        <w:sz w:val="20"/>
      </w:rPr>
      <w:t>Part 5</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6F576B">
      <w:rPr>
        <w:noProof/>
        <w:sz w:val="20"/>
      </w:rPr>
      <w:t>Common provisions</w:t>
    </w:r>
    <w:r>
      <w:rPr>
        <w:sz w:val="20"/>
      </w:rPr>
      <w:fldChar w:fldCharType="end"/>
    </w:r>
  </w:p>
  <w:p w:rsidR="003745CA" w:rsidRDefault="003745CA">
    <w:pPr>
      <w:rPr>
        <w:sz w:val="20"/>
      </w:rPr>
    </w:pPr>
    <w:r>
      <w:rPr>
        <w:b/>
        <w:sz w:val="20"/>
      </w:rPr>
      <w:fldChar w:fldCharType="begin"/>
    </w:r>
    <w:r>
      <w:rPr>
        <w:b/>
        <w:sz w:val="20"/>
      </w:rPr>
      <w:instrText xml:space="preserve"> STYLEREF CharDivNo </w:instrText>
    </w:r>
    <w:r w:rsidR="00727E19">
      <w:rPr>
        <w:b/>
        <w:sz w:val="20"/>
      </w:rPr>
      <w:fldChar w:fldCharType="separate"/>
    </w:r>
    <w:r w:rsidR="006F576B">
      <w:rPr>
        <w:b/>
        <w:noProof/>
        <w:sz w:val="20"/>
      </w:rPr>
      <w:t>Division 4</w:t>
    </w:r>
    <w:r>
      <w:rPr>
        <w:b/>
        <w:sz w:val="20"/>
      </w:rPr>
      <w:fldChar w:fldCharType="end"/>
    </w:r>
    <w:r>
      <w:rPr>
        <w:b/>
        <w:sz w:val="20"/>
      </w:rPr>
      <w:t xml:space="preserve">  </w:t>
    </w:r>
    <w:r>
      <w:rPr>
        <w:sz w:val="20"/>
      </w:rPr>
      <w:fldChar w:fldCharType="begin"/>
    </w:r>
    <w:r>
      <w:rPr>
        <w:sz w:val="20"/>
      </w:rPr>
      <w:instrText xml:space="preserve"> STYLEREF CharDivText </w:instrText>
    </w:r>
    <w:r w:rsidR="00727E19">
      <w:rPr>
        <w:sz w:val="20"/>
      </w:rPr>
      <w:fldChar w:fldCharType="separate"/>
    </w:r>
    <w:r w:rsidR="006F576B">
      <w:rPr>
        <w:noProof/>
        <w:sz w:val="20"/>
      </w:rPr>
      <w:t>Reduction for family tax benefit advance</w:t>
    </w:r>
    <w:r>
      <w:rPr>
        <w:sz w:val="20"/>
      </w:rPr>
      <w:fldChar w:fldCharType="end"/>
    </w:r>
  </w:p>
  <w:p w:rsidR="003745CA" w:rsidRDefault="003745CA">
    <w:pPr>
      <w:rPr>
        <w:b/>
      </w:rPr>
    </w:pPr>
  </w:p>
  <w:p w:rsidR="003745CA" w:rsidRDefault="003745CA" w:rsidP="0088519C">
    <w:pPr>
      <w:pBdr>
        <w:bottom w:val="single" w:sz="6" w:space="1" w:color="auto"/>
      </w:pBdr>
      <w:spacing w:after="120"/>
    </w:pPr>
    <w:r>
      <w:t xml:space="preserve">Clause </w:t>
    </w:r>
    <w:r w:rsidR="006F576B">
      <w:fldChar w:fldCharType="begin"/>
    </w:r>
    <w:r w:rsidR="006F576B">
      <w:instrText xml:space="preserve"> STYLEREF CharSectno </w:instrText>
    </w:r>
    <w:r w:rsidR="006F576B">
      <w:fldChar w:fldCharType="separate"/>
    </w:r>
    <w:r w:rsidR="006F576B">
      <w:rPr>
        <w:noProof/>
      </w:rPr>
      <w:t>51</w:t>
    </w:r>
    <w:r w:rsidR="006F576B">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Default="003745CA" w:rsidP="00D46BD2">
    <w:pPr>
      <w:jc w:val="right"/>
      <w:rPr>
        <w:sz w:val="20"/>
      </w:rPr>
    </w:pPr>
    <w:r>
      <w:rPr>
        <w:sz w:val="20"/>
      </w:rPr>
      <w:fldChar w:fldCharType="begin"/>
    </w:r>
    <w:r>
      <w:rPr>
        <w:sz w:val="20"/>
      </w:rPr>
      <w:instrText xml:space="preserve"> STYLEREF CharChapText </w:instrText>
    </w:r>
    <w:r w:rsidR="00F0269A">
      <w:rPr>
        <w:sz w:val="20"/>
      </w:rPr>
      <w:fldChar w:fldCharType="separate"/>
    </w:r>
    <w:r w:rsidR="006F576B">
      <w:rPr>
        <w:noProof/>
        <w:sz w:val="20"/>
      </w:rPr>
      <w:t>Family tax benefit rate calculator</w:t>
    </w:r>
    <w:r>
      <w:rPr>
        <w:sz w:val="20"/>
      </w:rPr>
      <w:fldChar w:fldCharType="end"/>
    </w:r>
    <w:r>
      <w:rPr>
        <w:sz w:val="20"/>
      </w:rPr>
      <w:t xml:space="preserve">  </w:t>
    </w:r>
    <w:r>
      <w:rPr>
        <w:b/>
        <w:sz w:val="20"/>
      </w:rPr>
      <w:fldChar w:fldCharType="begin"/>
    </w:r>
    <w:r>
      <w:rPr>
        <w:b/>
        <w:sz w:val="20"/>
      </w:rPr>
      <w:instrText xml:space="preserve"> STYLEREF CharChapNo </w:instrText>
    </w:r>
    <w:r w:rsidR="00F0269A">
      <w:rPr>
        <w:b/>
        <w:sz w:val="20"/>
      </w:rPr>
      <w:fldChar w:fldCharType="separate"/>
    </w:r>
    <w:r w:rsidR="006F576B">
      <w:rPr>
        <w:b/>
        <w:noProof/>
        <w:sz w:val="20"/>
      </w:rPr>
      <w:t>Schedule 1</w:t>
    </w:r>
    <w:r>
      <w:rPr>
        <w:b/>
        <w:sz w:val="20"/>
      </w:rPr>
      <w:fldChar w:fldCharType="end"/>
    </w:r>
  </w:p>
  <w:p w:rsidR="003745CA" w:rsidRDefault="003745CA" w:rsidP="00D46BD2">
    <w:pPr>
      <w:jc w:val="right"/>
      <w:rPr>
        <w:b/>
        <w:sz w:val="20"/>
      </w:rPr>
    </w:pPr>
    <w:r>
      <w:rPr>
        <w:sz w:val="20"/>
      </w:rPr>
      <w:fldChar w:fldCharType="begin"/>
    </w:r>
    <w:r>
      <w:rPr>
        <w:sz w:val="20"/>
      </w:rPr>
      <w:instrText xml:space="preserve"> STYLEREF CharPartText </w:instrText>
    </w:r>
    <w:r>
      <w:rPr>
        <w:sz w:val="20"/>
      </w:rPr>
      <w:fldChar w:fldCharType="separate"/>
    </w:r>
    <w:r w:rsidR="006F576B">
      <w:rPr>
        <w:noProof/>
        <w:sz w:val="20"/>
      </w:rPr>
      <w:t>Common provisions</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6F576B">
      <w:rPr>
        <w:b/>
        <w:noProof/>
        <w:sz w:val="20"/>
      </w:rPr>
      <w:t>Part 5</w:t>
    </w:r>
    <w:r>
      <w:rPr>
        <w:b/>
        <w:sz w:val="20"/>
      </w:rPr>
      <w:fldChar w:fldCharType="end"/>
    </w:r>
  </w:p>
  <w:p w:rsidR="003745CA" w:rsidRDefault="003745CA" w:rsidP="00D46BD2">
    <w:pPr>
      <w:jc w:val="right"/>
      <w:rPr>
        <w:sz w:val="20"/>
      </w:rPr>
    </w:pPr>
    <w:r>
      <w:rPr>
        <w:sz w:val="20"/>
      </w:rPr>
      <w:fldChar w:fldCharType="begin"/>
    </w:r>
    <w:r>
      <w:rPr>
        <w:sz w:val="20"/>
      </w:rPr>
      <w:instrText xml:space="preserve"> STYLEREF CharDivText </w:instrText>
    </w:r>
    <w:r w:rsidR="00727E19">
      <w:rPr>
        <w:sz w:val="20"/>
      </w:rPr>
      <w:fldChar w:fldCharType="separate"/>
    </w:r>
    <w:r w:rsidR="006F576B">
      <w:rPr>
        <w:noProof/>
        <w:sz w:val="20"/>
      </w:rPr>
      <w:t>Reduction for family tax benefit advance</w:t>
    </w:r>
    <w:r>
      <w:rPr>
        <w:sz w:val="20"/>
      </w:rPr>
      <w:fldChar w:fldCharType="end"/>
    </w:r>
    <w:r>
      <w:rPr>
        <w:sz w:val="20"/>
      </w:rPr>
      <w:t xml:space="preserve">  </w:t>
    </w:r>
    <w:r>
      <w:rPr>
        <w:b/>
        <w:sz w:val="20"/>
      </w:rPr>
      <w:fldChar w:fldCharType="begin"/>
    </w:r>
    <w:r>
      <w:rPr>
        <w:b/>
        <w:sz w:val="20"/>
      </w:rPr>
      <w:instrText xml:space="preserve"> STYLEREF CharDivNo </w:instrText>
    </w:r>
    <w:r w:rsidR="00727E19">
      <w:rPr>
        <w:b/>
        <w:sz w:val="20"/>
      </w:rPr>
      <w:fldChar w:fldCharType="separate"/>
    </w:r>
    <w:r w:rsidR="006F576B">
      <w:rPr>
        <w:b/>
        <w:noProof/>
        <w:sz w:val="20"/>
      </w:rPr>
      <w:t>Division 4</w:t>
    </w:r>
    <w:r>
      <w:rPr>
        <w:b/>
        <w:sz w:val="20"/>
      </w:rPr>
      <w:fldChar w:fldCharType="end"/>
    </w:r>
  </w:p>
  <w:p w:rsidR="003745CA" w:rsidRDefault="003745CA" w:rsidP="00D46BD2">
    <w:pPr>
      <w:jc w:val="right"/>
      <w:rPr>
        <w:b/>
      </w:rPr>
    </w:pPr>
  </w:p>
  <w:p w:rsidR="003745CA" w:rsidRDefault="003745CA" w:rsidP="0088519C">
    <w:pPr>
      <w:pBdr>
        <w:bottom w:val="single" w:sz="6" w:space="1" w:color="auto"/>
      </w:pBdr>
      <w:spacing w:after="120"/>
      <w:jc w:val="right"/>
    </w:pPr>
    <w:r>
      <w:t xml:space="preserve">Clause </w:t>
    </w:r>
    <w:r w:rsidR="006F576B">
      <w:fldChar w:fldCharType="begin"/>
    </w:r>
    <w:r w:rsidR="006F576B">
      <w:instrText xml:space="preserve"> STYLEREF CharSectno </w:instrText>
    </w:r>
    <w:r w:rsidR="006F576B">
      <w:fldChar w:fldCharType="separate"/>
    </w:r>
    <w:r w:rsidR="006F576B">
      <w:rPr>
        <w:noProof/>
      </w:rPr>
      <w:t>51</w:t>
    </w:r>
    <w:r w:rsidR="006F576B">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Default="003745CA"/>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Default="003745CA">
    <w:pPr>
      <w:rPr>
        <w:sz w:val="20"/>
      </w:rPr>
    </w:pPr>
    <w:r>
      <w:rPr>
        <w:b/>
        <w:sz w:val="20"/>
      </w:rPr>
      <w:fldChar w:fldCharType="begin"/>
    </w:r>
    <w:r>
      <w:rPr>
        <w:b/>
        <w:sz w:val="20"/>
      </w:rPr>
      <w:instrText xml:space="preserve"> STYLEREF CharChapNo </w:instrText>
    </w:r>
    <w:r>
      <w:rPr>
        <w:b/>
        <w:sz w:val="20"/>
      </w:rPr>
      <w:fldChar w:fldCharType="separate"/>
    </w:r>
    <w:r w:rsidR="006F576B">
      <w:rPr>
        <w:b/>
        <w:noProof/>
        <w:sz w:val="20"/>
      </w:rPr>
      <w:t>Schedule 2</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6F576B">
      <w:rPr>
        <w:noProof/>
        <w:sz w:val="20"/>
      </w:rPr>
      <w:t>Child care benefit rate calculator</w:t>
    </w:r>
    <w:r>
      <w:rPr>
        <w:sz w:val="20"/>
      </w:rPr>
      <w:fldChar w:fldCharType="end"/>
    </w:r>
  </w:p>
  <w:p w:rsidR="003745CA" w:rsidRDefault="003745CA">
    <w:pPr>
      <w:rPr>
        <w:b/>
        <w:sz w:val="20"/>
      </w:rPr>
    </w:pPr>
    <w:r>
      <w:rPr>
        <w:b/>
        <w:sz w:val="20"/>
      </w:rPr>
      <w:fldChar w:fldCharType="begin"/>
    </w:r>
    <w:r>
      <w:rPr>
        <w:b/>
        <w:sz w:val="20"/>
      </w:rPr>
      <w:instrText xml:space="preserve"> STYLEREF CharPartNo </w:instrText>
    </w:r>
    <w:r>
      <w:rPr>
        <w:b/>
        <w:sz w:val="20"/>
      </w:rPr>
      <w:fldChar w:fldCharType="separate"/>
    </w:r>
    <w:r w:rsidR="006F576B">
      <w:rPr>
        <w:b/>
        <w:noProof/>
        <w:sz w:val="20"/>
      </w:rPr>
      <w:t>Part 4</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6F576B">
      <w:rPr>
        <w:noProof/>
        <w:sz w:val="20"/>
      </w:rPr>
      <w:t>Taxable income %</w:t>
    </w:r>
    <w:r>
      <w:rPr>
        <w:sz w:val="20"/>
      </w:rPr>
      <w:fldChar w:fldCharType="end"/>
    </w:r>
  </w:p>
  <w:p w:rsidR="003745CA" w:rsidRDefault="003745C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3745CA" w:rsidRDefault="003745CA">
    <w:pPr>
      <w:rPr>
        <w:b/>
      </w:rPr>
    </w:pPr>
  </w:p>
  <w:p w:rsidR="003745CA" w:rsidRDefault="003745CA" w:rsidP="0088519C">
    <w:pPr>
      <w:pBdr>
        <w:bottom w:val="single" w:sz="6" w:space="1" w:color="auto"/>
      </w:pBdr>
      <w:spacing w:after="120"/>
    </w:pPr>
    <w:r>
      <w:t xml:space="preserve">Clause </w:t>
    </w:r>
    <w:r w:rsidR="006F576B">
      <w:fldChar w:fldCharType="begin"/>
    </w:r>
    <w:r w:rsidR="006F576B">
      <w:instrText xml:space="preserve"> STYLEREF CharSectno </w:instrText>
    </w:r>
    <w:r w:rsidR="006F576B">
      <w:fldChar w:fldCharType="separate"/>
    </w:r>
    <w:r w:rsidR="006F576B">
      <w:rPr>
        <w:noProof/>
      </w:rPr>
      <w:t>11</w:t>
    </w:r>
    <w:r w:rsidR="006F576B">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Default="003745CA" w:rsidP="00D46BD2">
    <w:pPr>
      <w:jc w:val="right"/>
      <w:rPr>
        <w:sz w:val="20"/>
      </w:rPr>
    </w:pPr>
    <w:r>
      <w:rPr>
        <w:sz w:val="20"/>
      </w:rPr>
      <w:fldChar w:fldCharType="begin"/>
    </w:r>
    <w:r>
      <w:rPr>
        <w:sz w:val="20"/>
      </w:rPr>
      <w:instrText xml:space="preserve"> STYLEREF CharChapText </w:instrText>
    </w:r>
    <w:r>
      <w:rPr>
        <w:sz w:val="20"/>
      </w:rPr>
      <w:fldChar w:fldCharType="separate"/>
    </w:r>
    <w:r w:rsidR="006F576B">
      <w:rPr>
        <w:noProof/>
        <w:sz w:val="20"/>
      </w:rPr>
      <w:t>Child care benefit rate calculator</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6F576B">
      <w:rPr>
        <w:b/>
        <w:noProof/>
        <w:sz w:val="20"/>
      </w:rPr>
      <w:t>Schedule 2</w:t>
    </w:r>
    <w:r>
      <w:rPr>
        <w:b/>
        <w:sz w:val="20"/>
      </w:rPr>
      <w:fldChar w:fldCharType="end"/>
    </w:r>
  </w:p>
  <w:p w:rsidR="003745CA" w:rsidRDefault="003745CA" w:rsidP="00D46BD2">
    <w:pPr>
      <w:jc w:val="right"/>
      <w:rPr>
        <w:b/>
        <w:sz w:val="20"/>
      </w:rPr>
    </w:pPr>
    <w:r>
      <w:rPr>
        <w:sz w:val="20"/>
      </w:rPr>
      <w:fldChar w:fldCharType="begin"/>
    </w:r>
    <w:r>
      <w:rPr>
        <w:sz w:val="20"/>
      </w:rPr>
      <w:instrText xml:space="preserve"> STYLEREF CharPartText </w:instrText>
    </w:r>
    <w:r>
      <w:rPr>
        <w:sz w:val="20"/>
      </w:rPr>
      <w:fldChar w:fldCharType="separate"/>
    </w:r>
    <w:r w:rsidR="006F576B">
      <w:rPr>
        <w:noProof/>
        <w:sz w:val="20"/>
      </w:rPr>
      <w:t>Taxable income %</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6F576B">
      <w:rPr>
        <w:b/>
        <w:noProof/>
        <w:sz w:val="20"/>
      </w:rPr>
      <w:t>Part 4</w:t>
    </w:r>
    <w:r>
      <w:rPr>
        <w:b/>
        <w:sz w:val="20"/>
      </w:rPr>
      <w:fldChar w:fldCharType="end"/>
    </w:r>
  </w:p>
  <w:p w:rsidR="003745CA" w:rsidRDefault="003745CA" w:rsidP="00D46BD2">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3745CA" w:rsidRDefault="003745CA" w:rsidP="00D46BD2">
    <w:pPr>
      <w:jc w:val="right"/>
      <w:rPr>
        <w:b/>
      </w:rPr>
    </w:pPr>
  </w:p>
  <w:p w:rsidR="003745CA" w:rsidRDefault="003745CA" w:rsidP="0088519C">
    <w:pPr>
      <w:pBdr>
        <w:bottom w:val="single" w:sz="6" w:space="1" w:color="auto"/>
      </w:pBdr>
      <w:spacing w:after="120"/>
      <w:jc w:val="right"/>
    </w:pPr>
    <w:r>
      <w:t xml:space="preserve">Clause </w:t>
    </w:r>
    <w:r w:rsidR="006F576B">
      <w:fldChar w:fldCharType="begin"/>
    </w:r>
    <w:r w:rsidR="006F576B">
      <w:instrText xml:space="preserve"> STYLEREF CharSectno </w:instrText>
    </w:r>
    <w:r w:rsidR="006F576B">
      <w:fldChar w:fldCharType="separate"/>
    </w:r>
    <w:r w:rsidR="006F576B">
      <w:rPr>
        <w:noProof/>
      </w:rPr>
      <w:t>11</w:t>
    </w:r>
    <w:r w:rsidR="006F576B">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Default="003745CA"/>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Default="003745CA">
    <w:pPr>
      <w:rPr>
        <w:sz w:val="20"/>
      </w:rPr>
    </w:pPr>
    <w:r>
      <w:rPr>
        <w:b/>
        <w:sz w:val="20"/>
      </w:rPr>
      <w:fldChar w:fldCharType="begin"/>
    </w:r>
    <w:r>
      <w:rPr>
        <w:b/>
        <w:sz w:val="20"/>
      </w:rPr>
      <w:instrText xml:space="preserve"> STYLEREF CharChapNo </w:instrText>
    </w:r>
    <w:r>
      <w:rPr>
        <w:b/>
        <w:sz w:val="20"/>
      </w:rPr>
      <w:fldChar w:fldCharType="separate"/>
    </w:r>
    <w:r w:rsidR="006F576B">
      <w:rPr>
        <w:b/>
        <w:noProof/>
        <w:sz w:val="20"/>
      </w:rPr>
      <w:t>Schedule 3</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6F576B">
      <w:rPr>
        <w:noProof/>
        <w:sz w:val="20"/>
      </w:rPr>
      <w:t>Adjusted taxable income</w:t>
    </w:r>
    <w:r>
      <w:rPr>
        <w:sz w:val="20"/>
      </w:rPr>
      <w:fldChar w:fldCharType="end"/>
    </w:r>
  </w:p>
  <w:p w:rsidR="003745CA" w:rsidRDefault="003745CA">
    <w:pPr>
      <w:rPr>
        <w:b/>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3745CA" w:rsidRDefault="003745C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3745CA" w:rsidRDefault="003745CA">
    <w:pPr>
      <w:rPr>
        <w:b/>
      </w:rPr>
    </w:pPr>
  </w:p>
  <w:p w:rsidR="003745CA" w:rsidRDefault="003745CA" w:rsidP="0088519C">
    <w:pPr>
      <w:pBdr>
        <w:bottom w:val="single" w:sz="6" w:space="1" w:color="auto"/>
      </w:pBdr>
      <w:spacing w:after="120"/>
    </w:pPr>
    <w:r>
      <w:t xml:space="preserve">Clause </w:t>
    </w:r>
    <w:r w:rsidR="006F576B">
      <w:fldChar w:fldCharType="begin"/>
    </w:r>
    <w:r w:rsidR="006F576B">
      <w:instrText xml:space="preserve"> STYLEREF CharSectno </w:instrText>
    </w:r>
    <w:r w:rsidR="006F576B">
      <w:fldChar w:fldCharType="separate"/>
    </w:r>
    <w:r w:rsidR="006F576B">
      <w:rPr>
        <w:noProof/>
      </w:rPr>
      <w:t>8</w:t>
    </w:r>
    <w:r w:rsidR="006F576B">
      <w:rPr>
        <w:noProof/>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Default="003745CA" w:rsidP="00D46BD2">
    <w:pPr>
      <w:jc w:val="right"/>
      <w:rPr>
        <w:sz w:val="20"/>
      </w:rPr>
    </w:pPr>
    <w:r>
      <w:rPr>
        <w:sz w:val="20"/>
      </w:rPr>
      <w:fldChar w:fldCharType="begin"/>
    </w:r>
    <w:r>
      <w:rPr>
        <w:sz w:val="20"/>
      </w:rPr>
      <w:instrText xml:space="preserve"> STYLEREF CharChapText </w:instrText>
    </w:r>
    <w:r>
      <w:rPr>
        <w:sz w:val="20"/>
      </w:rPr>
      <w:fldChar w:fldCharType="separate"/>
    </w:r>
    <w:r w:rsidR="006F576B">
      <w:rPr>
        <w:noProof/>
        <w:sz w:val="20"/>
      </w:rPr>
      <w:t>Adjusted taxable income</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6F576B">
      <w:rPr>
        <w:b/>
        <w:noProof/>
        <w:sz w:val="20"/>
      </w:rPr>
      <w:t>Schedule 3</w:t>
    </w:r>
    <w:r>
      <w:rPr>
        <w:b/>
        <w:sz w:val="20"/>
      </w:rPr>
      <w:fldChar w:fldCharType="end"/>
    </w:r>
  </w:p>
  <w:p w:rsidR="003745CA" w:rsidRDefault="003745CA" w:rsidP="00D46BD2">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3745CA" w:rsidRDefault="003745CA" w:rsidP="00D46BD2">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3745CA" w:rsidRDefault="003745CA" w:rsidP="00D46BD2">
    <w:pPr>
      <w:jc w:val="right"/>
      <w:rPr>
        <w:b/>
      </w:rPr>
    </w:pPr>
  </w:p>
  <w:p w:rsidR="003745CA" w:rsidRDefault="003745CA" w:rsidP="0088519C">
    <w:pPr>
      <w:pBdr>
        <w:bottom w:val="single" w:sz="6" w:space="1" w:color="auto"/>
      </w:pBdr>
      <w:spacing w:after="120"/>
      <w:jc w:val="right"/>
    </w:pPr>
    <w:r>
      <w:t xml:space="preserve">Clause </w:t>
    </w:r>
    <w:r w:rsidR="006F576B">
      <w:fldChar w:fldCharType="begin"/>
    </w:r>
    <w:r w:rsidR="006F576B">
      <w:instrText xml:space="preserve"> STYLEREF CharSectno </w:instrText>
    </w:r>
    <w:r w:rsidR="006F576B">
      <w:fldChar w:fldCharType="separate"/>
    </w:r>
    <w:r w:rsidR="006F576B">
      <w:rPr>
        <w:noProof/>
      </w:rPr>
      <w:t>8</w:t>
    </w:r>
    <w:r w:rsidR="006F576B">
      <w:rPr>
        <w:noProof/>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Default="003745CA"/>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Default="003745CA">
    <w:pPr>
      <w:rPr>
        <w:sz w:val="20"/>
      </w:rPr>
    </w:pPr>
    <w:r>
      <w:rPr>
        <w:b/>
        <w:sz w:val="20"/>
      </w:rPr>
      <w:fldChar w:fldCharType="begin"/>
    </w:r>
    <w:r>
      <w:rPr>
        <w:b/>
        <w:sz w:val="20"/>
      </w:rPr>
      <w:instrText xml:space="preserve"> STYLEREF CharChapNo </w:instrText>
    </w:r>
    <w:r>
      <w:rPr>
        <w:b/>
        <w:sz w:val="20"/>
      </w:rPr>
      <w:fldChar w:fldCharType="separate"/>
    </w:r>
    <w:r w:rsidR="006F576B">
      <w:rPr>
        <w:b/>
        <w:noProof/>
        <w:sz w:val="20"/>
      </w:rPr>
      <w:t>Schedule 4</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6F576B">
      <w:rPr>
        <w:noProof/>
        <w:sz w:val="20"/>
      </w:rPr>
      <w:t>Indexation and adjustment of amounts</w:t>
    </w:r>
    <w:r>
      <w:rPr>
        <w:sz w:val="20"/>
      </w:rPr>
      <w:fldChar w:fldCharType="end"/>
    </w:r>
  </w:p>
  <w:p w:rsidR="003745CA" w:rsidRDefault="003745CA">
    <w:pPr>
      <w:rPr>
        <w:b/>
        <w:sz w:val="20"/>
      </w:rPr>
    </w:pPr>
    <w:r>
      <w:rPr>
        <w:b/>
        <w:sz w:val="20"/>
      </w:rPr>
      <w:fldChar w:fldCharType="begin"/>
    </w:r>
    <w:r>
      <w:rPr>
        <w:b/>
        <w:sz w:val="20"/>
      </w:rPr>
      <w:instrText xml:space="preserve"> STYLEREF CharPartNo </w:instrText>
    </w:r>
    <w:r w:rsidR="00F0269A">
      <w:rPr>
        <w:b/>
        <w:sz w:val="20"/>
      </w:rPr>
      <w:fldChar w:fldCharType="separate"/>
    </w:r>
    <w:r w:rsidR="006F576B">
      <w:rPr>
        <w:b/>
        <w:noProof/>
        <w:sz w:val="20"/>
      </w:rPr>
      <w:t>Part 4</w:t>
    </w:r>
    <w:r>
      <w:rPr>
        <w:b/>
        <w:sz w:val="20"/>
      </w:rPr>
      <w:fldChar w:fldCharType="end"/>
    </w:r>
    <w:r>
      <w:rPr>
        <w:b/>
        <w:sz w:val="20"/>
      </w:rPr>
      <w:t xml:space="preserve">  </w:t>
    </w:r>
    <w:r>
      <w:rPr>
        <w:sz w:val="20"/>
      </w:rPr>
      <w:fldChar w:fldCharType="begin"/>
    </w:r>
    <w:r>
      <w:rPr>
        <w:sz w:val="20"/>
      </w:rPr>
      <w:instrText xml:space="preserve"> STYLEREF CharPartText </w:instrText>
    </w:r>
    <w:r w:rsidR="00F0269A">
      <w:rPr>
        <w:sz w:val="20"/>
      </w:rPr>
      <w:fldChar w:fldCharType="separate"/>
    </w:r>
    <w:r w:rsidR="006F576B">
      <w:rPr>
        <w:noProof/>
        <w:sz w:val="20"/>
      </w:rPr>
      <w:t>Transitional indexation provisions</w:t>
    </w:r>
    <w:r>
      <w:rPr>
        <w:sz w:val="20"/>
      </w:rPr>
      <w:fldChar w:fldCharType="end"/>
    </w:r>
  </w:p>
  <w:p w:rsidR="003745CA" w:rsidRDefault="003745C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3745CA" w:rsidRDefault="003745CA">
    <w:pPr>
      <w:rPr>
        <w:b/>
      </w:rPr>
    </w:pPr>
  </w:p>
  <w:p w:rsidR="003745CA" w:rsidRDefault="003745CA" w:rsidP="0088519C">
    <w:pPr>
      <w:pBdr>
        <w:bottom w:val="single" w:sz="6" w:space="1" w:color="auto"/>
      </w:pBdr>
      <w:spacing w:after="120"/>
    </w:pPr>
    <w:r>
      <w:t xml:space="preserve">Clause </w:t>
    </w:r>
    <w:r w:rsidR="006F576B">
      <w:fldChar w:fldCharType="begin"/>
    </w:r>
    <w:r w:rsidR="006F576B">
      <w:instrText xml:space="preserve"> STYLEREF CharSectno </w:instrText>
    </w:r>
    <w:r w:rsidR="006F576B">
      <w:fldChar w:fldCharType="separate"/>
    </w:r>
    <w:r w:rsidR="006F576B">
      <w:rPr>
        <w:noProof/>
      </w:rPr>
      <w:t>11</w:t>
    </w:r>
    <w:r w:rsidR="006F576B">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Default="003745CA" w:rsidP="008103AD">
    <w:pPr>
      <w:pStyle w:val="Header"/>
      <w:pBdr>
        <w:bottom w:val="single" w:sz="4" w:space="1" w:color="auto"/>
      </w:pBdr>
    </w:pPr>
  </w:p>
  <w:p w:rsidR="003745CA" w:rsidRDefault="003745CA" w:rsidP="008103AD">
    <w:pPr>
      <w:pStyle w:val="Header"/>
      <w:pBdr>
        <w:bottom w:val="single" w:sz="4" w:space="1" w:color="auto"/>
      </w:pBdr>
    </w:pPr>
  </w:p>
  <w:p w:rsidR="003745CA" w:rsidRPr="001E77D2" w:rsidRDefault="003745CA" w:rsidP="008103AD">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Default="003745CA" w:rsidP="00D46BD2">
    <w:pPr>
      <w:jc w:val="right"/>
      <w:rPr>
        <w:sz w:val="20"/>
      </w:rPr>
    </w:pPr>
    <w:r>
      <w:rPr>
        <w:sz w:val="20"/>
      </w:rPr>
      <w:fldChar w:fldCharType="begin"/>
    </w:r>
    <w:r>
      <w:rPr>
        <w:sz w:val="20"/>
      </w:rPr>
      <w:instrText xml:space="preserve"> STYLEREF CharChapText </w:instrText>
    </w:r>
    <w:r>
      <w:rPr>
        <w:sz w:val="20"/>
      </w:rPr>
      <w:fldChar w:fldCharType="separate"/>
    </w:r>
    <w:r w:rsidR="006F576B">
      <w:rPr>
        <w:noProof/>
        <w:sz w:val="20"/>
      </w:rPr>
      <w:t>Indexation and adjustment of amounts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6F576B">
      <w:rPr>
        <w:b/>
        <w:noProof/>
        <w:sz w:val="20"/>
      </w:rPr>
      <w:t>Schedule 4</w:t>
    </w:r>
    <w:r>
      <w:rPr>
        <w:b/>
        <w:sz w:val="20"/>
      </w:rPr>
      <w:fldChar w:fldCharType="end"/>
    </w:r>
  </w:p>
  <w:p w:rsidR="003745CA" w:rsidRDefault="003745CA" w:rsidP="00D46BD2">
    <w:pPr>
      <w:jc w:val="right"/>
      <w:rPr>
        <w:b/>
        <w:sz w:val="20"/>
      </w:rPr>
    </w:pPr>
    <w:r>
      <w:rPr>
        <w:sz w:val="20"/>
      </w:rPr>
      <w:fldChar w:fldCharType="begin"/>
    </w:r>
    <w:r>
      <w:rPr>
        <w:sz w:val="20"/>
      </w:rPr>
      <w:instrText xml:space="preserve"> STYLEREF CharPartText </w:instrText>
    </w:r>
    <w:r w:rsidR="00F0269A">
      <w:rPr>
        <w:sz w:val="20"/>
      </w:rPr>
      <w:fldChar w:fldCharType="separate"/>
    </w:r>
    <w:r w:rsidR="006F576B">
      <w:rPr>
        <w:noProof/>
        <w:sz w:val="20"/>
      </w:rPr>
      <w:t>Transitional indexation provisions</w:t>
    </w:r>
    <w:r>
      <w:rPr>
        <w:sz w:val="20"/>
      </w:rPr>
      <w:fldChar w:fldCharType="end"/>
    </w:r>
    <w:r>
      <w:rPr>
        <w:sz w:val="20"/>
      </w:rPr>
      <w:t xml:space="preserve">  </w:t>
    </w:r>
    <w:r>
      <w:rPr>
        <w:b/>
        <w:sz w:val="20"/>
      </w:rPr>
      <w:fldChar w:fldCharType="begin"/>
    </w:r>
    <w:r>
      <w:rPr>
        <w:b/>
        <w:sz w:val="20"/>
      </w:rPr>
      <w:instrText xml:space="preserve"> STYLEREF CharPartNo </w:instrText>
    </w:r>
    <w:r w:rsidR="00F0269A">
      <w:rPr>
        <w:b/>
        <w:sz w:val="20"/>
      </w:rPr>
      <w:fldChar w:fldCharType="separate"/>
    </w:r>
    <w:r w:rsidR="006F576B">
      <w:rPr>
        <w:b/>
        <w:noProof/>
        <w:sz w:val="20"/>
      </w:rPr>
      <w:t>Part 4</w:t>
    </w:r>
    <w:r>
      <w:rPr>
        <w:b/>
        <w:sz w:val="20"/>
      </w:rPr>
      <w:fldChar w:fldCharType="end"/>
    </w:r>
  </w:p>
  <w:p w:rsidR="003745CA" w:rsidRDefault="003745CA" w:rsidP="00D46BD2">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3745CA" w:rsidRDefault="003745CA" w:rsidP="00D46BD2">
    <w:pPr>
      <w:jc w:val="right"/>
      <w:rPr>
        <w:b/>
      </w:rPr>
    </w:pPr>
  </w:p>
  <w:p w:rsidR="003745CA" w:rsidRDefault="003745CA" w:rsidP="0088519C">
    <w:pPr>
      <w:pBdr>
        <w:bottom w:val="single" w:sz="6" w:space="1" w:color="auto"/>
      </w:pBdr>
      <w:spacing w:after="120"/>
      <w:jc w:val="right"/>
    </w:pPr>
    <w:r>
      <w:t xml:space="preserve">Clause </w:t>
    </w:r>
    <w:r w:rsidR="006F576B">
      <w:fldChar w:fldCharType="begin"/>
    </w:r>
    <w:r w:rsidR="006F576B">
      <w:instrText xml:space="preserve"> STYLEREF CharSectno </w:instrText>
    </w:r>
    <w:r w:rsidR="006F576B">
      <w:fldChar w:fldCharType="separate"/>
    </w:r>
    <w:r w:rsidR="006F576B">
      <w:rPr>
        <w:noProof/>
      </w:rPr>
      <w:t>11</w:t>
    </w:r>
    <w:r w:rsidR="006F576B">
      <w:rPr>
        <w:noProof/>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Default="003745CA"/>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Pr="007E528B" w:rsidRDefault="003745CA" w:rsidP="00D46BD2">
    <w:pPr>
      <w:rPr>
        <w:sz w:val="26"/>
        <w:szCs w:val="26"/>
      </w:rPr>
    </w:pPr>
  </w:p>
  <w:p w:rsidR="003745CA" w:rsidRPr="00750516" w:rsidRDefault="003745CA" w:rsidP="00D46BD2">
    <w:pPr>
      <w:rPr>
        <w:b/>
        <w:sz w:val="20"/>
      </w:rPr>
    </w:pPr>
    <w:r w:rsidRPr="00750516">
      <w:rPr>
        <w:b/>
        <w:sz w:val="20"/>
      </w:rPr>
      <w:t>Endnotes</w:t>
    </w:r>
  </w:p>
  <w:p w:rsidR="003745CA" w:rsidRPr="007A1328" w:rsidRDefault="003745CA" w:rsidP="00D46BD2">
    <w:pPr>
      <w:rPr>
        <w:sz w:val="20"/>
      </w:rPr>
    </w:pPr>
  </w:p>
  <w:p w:rsidR="003745CA" w:rsidRPr="007A1328" w:rsidRDefault="003745CA" w:rsidP="00D46BD2">
    <w:pPr>
      <w:rPr>
        <w:b/>
        <w:sz w:val="24"/>
      </w:rPr>
    </w:pPr>
  </w:p>
  <w:p w:rsidR="003745CA" w:rsidRPr="007E528B" w:rsidRDefault="003745CA" w:rsidP="0088519C">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6F576B">
      <w:rPr>
        <w:noProof/>
        <w:szCs w:val="22"/>
      </w:rPr>
      <w:t>Endnote 4—Amendment history</w:t>
    </w:r>
    <w:r>
      <w:rPr>
        <w:szCs w:val="22"/>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Pr="007E528B" w:rsidRDefault="003745CA" w:rsidP="00D46BD2">
    <w:pPr>
      <w:jc w:val="right"/>
      <w:rPr>
        <w:sz w:val="26"/>
        <w:szCs w:val="26"/>
      </w:rPr>
    </w:pPr>
  </w:p>
  <w:p w:rsidR="003745CA" w:rsidRPr="00750516" w:rsidRDefault="003745CA" w:rsidP="00D46BD2">
    <w:pPr>
      <w:jc w:val="right"/>
      <w:rPr>
        <w:b/>
        <w:sz w:val="20"/>
      </w:rPr>
    </w:pPr>
    <w:r w:rsidRPr="00750516">
      <w:rPr>
        <w:b/>
        <w:sz w:val="20"/>
      </w:rPr>
      <w:t>Endnotes</w:t>
    </w:r>
  </w:p>
  <w:p w:rsidR="003745CA" w:rsidRPr="007A1328" w:rsidRDefault="003745CA" w:rsidP="00D46BD2">
    <w:pPr>
      <w:jc w:val="right"/>
      <w:rPr>
        <w:sz w:val="20"/>
      </w:rPr>
    </w:pPr>
  </w:p>
  <w:p w:rsidR="003745CA" w:rsidRPr="007A1328" w:rsidRDefault="003745CA" w:rsidP="00D46BD2">
    <w:pPr>
      <w:jc w:val="right"/>
      <w:rPr>
        <w:b/>
        <w:sz w:val="24"/>
      </w:rPr>
    </w:pPr>
  </w:p>
  <w:p w:rsidR="003745CA" w:rsidRPr="007E528B" w:rsidRDefault="003745CA" w:rsidP="0088519C">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6F576B">
      <w:rPr>
        <w:noProof/>
        <w:szCs w:val="22"/>
      </w:rPr>
      <w:t>Endnote 4—Amendment history</w:t>
    </w:r>
    <w:r>
      <w:rPr>
        <w:szCs w:val="22"/>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Pr="007E528B" w:rsidRDefault="003745CA" w:rsidP="00C5224C">
    <w:pPr>
      <w:rPr>
        <w:sz w:val="26"/>
        <w:szCs w:val="26"/>
      </w:rPr>
    </w:pPr>
  </w:p>
  <w:p w:rsidR="003745CA" w:rsidRPr="00750516" w:rsidRDefault="003745CA" w:rsidP="00C5224C">
    <w:pPr>
      <w:rPr>
        <w:b/>
        <w:sz w:val="20"/>
      </w:rPr>
    </w:pPr>
    <w:r w:rsidRPr="00750516">
      <w:rPr>
        <w:b/>
        <w:sz w:val="20"/>
      </w:rPr>
      <w:t>Endnotes</w:t>
    </w:r>
  </w:p>
  <w:p w:rsidR="003745CA" w:rsidRPr="007A1328" w:rsidRDefault="003745CA" w:rsidP="00C5224C">
    <w:pPr>
      <w:rPr>
        <w:sz w:val="20"/>
      </w:rPr>
    </w:pPr>
  </w:p>
  <w:p w:rsidR="003745CA" w:rsidRPr="007A1328" w:rsidRDefault="003745CA" w:rsidP="00C5224C">
    <w:pPr>
      <w:rPr>
        <w:b/>
        <w:sz w:val="24"/>
      </w:rPr>
    </w:pPr>
  </w:p>
  <w:p w:rsidR="003745CA" w:rsidRPr="007E528B" w:rsidRDefault="003745CA" w:rsidP="00C5224C">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F0269A">
      <w:rPr>
        <w:noProof/>
        <w:szCs w:val="22"/>
      </w:rPr>
      <w:t>Endnote 4—Amendment history</w:t>
    </w:r>
    <w:r>
      <w:rPr>
        <w:szCs w:val="22"/>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Pr="007E528B" w:rsidRDefault="003745CA" w:rsidP="00C5224C">
    <w:pPr>
      <w:jc w:val="right"/>
      <w:rPr>
        <w:sz w:val="26"/>
        <w:szCs w:val="26"/>
      </w:rPr>
    </w:pPr>
  </w:p>
  <w:p w:rsidR="003745CA" w:rsidRPr="00750516" w:rsidRDefault="003745CA" w:rsidP="00C5224C">
    <w:pPr>
      <w:jc w:val="right"/>
      <w:rPr>
        <w:b/>
        <w:sz w:val="20"/>
      </w:rPr>
    </w:pPr>
    <w:r w:rsidRPr="00750516">
      <w:rPr>
        <w:b/>
        <w:sz w:val="20"/>
      </w:rPr>
      <w:t>Endnotes</w:t>
    </w:r>
  </w:p>
  <w:p w:rsidR="003745CA" w:rsidRPr="007A1328" w:rsidRDefault="003745CA" w:rsidP="00C5224C">
    <w:pPr>
      <w:jc w:val="right"/>
      <w:rPr>
        <w:sz w:val="20"/>
      </w:rPr>
    </w:pPr>
  </w:p>
  <w:p w:rsidR="003745CA" w:rsidRPr="007A1328" w:rsidRDefault="003745CA" w:rsidP="00C5224C">
    <w:pPr>
      <w:jc w:val="right"/>
      <w:rPr>
        <w:b/>
        <w:sz w:val="24"/>
      </w:rPr>
    </w:pPr>
  </w:p>
  <w:p w:rsidR="003745CA" w:rsidRPr="007E528B" w:rsidRDefault="003745CA" w:rsidP="00C5224C">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F0269A">
      <w:rPr>
        <w:noProof/>
        <w:szCs w:val="22"/>
      </w:rPr>
      <w:t>Endnote 4—Amendment history</w:t>
    </w:r>
    <w:r>
      <w:rPr>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Pr="005F1388" w:rsidRDefault="003745CA" w:rsidP="008103AD">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Pr="00ED79B6" w:rsidRDefault="003745CA" w:rsidP="00D46BD2">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Pr="00ED79B6" w:rsidRDefault="003745CA" w:rsidP="00D46BD2">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Pr="00ED79B6" w:rsidRDefault="003745CA" w:rsidP="00D46BD2">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Default="003745CA" w:rsidP="00D46BD2">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745CA" w:rsidRDefault="003745CA" w:rsidP="00D46BD2">
    <w:pPr>
      <w:rPr>
        <w:sz w:val="20"/>
      </w:rPr>
    </w:pPr>
    <w:r w:rsidRPr="007A1328">
      <w:rPr>
        <w:b/>
        <w:sz w:val="20"/>
      </w:rPr>
      <w:fldChar w:fldCharType="begin"/>
    </w:r>
    <w:r w:rsidRPr="007A1328">
      <w:rPr>
        <w:b/>
        <w:sz w:val="20"/>
      </w:rPr>
      <w:instrText xml:space="preserve"> STYLEREF CharPartNo </w:instrText>
    </w:r>
    <w:r w:rsidR="00F0269A">
      <w:rPr>
        <w:b/>
        <w:sz w:val="20"/>
      </w:rPr>
      <w:fldChar w:fldCharType="separate"/>
    </w:r>
    <w:r w:rsidR="006F576B">
      <w:rPr>
        <w:b/>
        <w:noProof/>
        <w:sz w:val="20"/>
      </w:rPr>
      <w:t>Part 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F0269A">
      <w:rPr>
        <w:sz w:val="20"/>
      </w:rPr>
      <w:fldChar w:fldCharType="separate"/>
    </w:r>
    <w:r w:rsidR="006F576B">
      <w:rPr>
        <w:noProof/>
        <w:sz w:val="20"/>
      </w:rPr>
      <w:t>Clean energy advances</w:t>
    </w:r>
    <w:r>
      <w:rPr>
        <w:sz w:val="20"/>
      </w:rPr>
      <w:fldChar w:fldCharType="end"/>
    </w:r>
  </w:p>
  <w:p w:rsidR="003745CA" w:rsidRPr="007A1328" w:rsidRDefault="003745CA" w:rsidP="00D46BD2">
    <w:pPr>
      <w:rPr>
        <w:sz w:val="20"/>
      </w:rPr>
    </w:pPr>
    <w:r>
      <w:rPr>
        <w:b/>
        <w:sz w:val="20"/>
      </w:rPr>
      <w:fldChar w:fldCharType="begin"/>
    </w:r>
    <w:r>
      <w:rPr>
        <w:b/>
        <w:sz w:val="20"/>
      </w:rPr>
      <w:instrText xml:space="preserve"> STYLEREF CharDivNo </w:instrText>
    </w:r>
    <w:r w:rsidR="00727E19">
      <w:rPr>
        <w:b/>
        <w:sz w:val="20"/>
      </w:rPr>
      <w:fldChar w:fldCharType="separate"/>
    </w:r>
    <w:r w:rsidR="006F576B">
      <w:rPr>
        <w:b/>
        <w:noProof/>
        <w:sz w:val="20"/>
      </w:rPr>
      <w:t>Division 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727E19">
      <w:rPr>
        <w:sz w:val="20"/>
      </w:rPr>
      <w:fldChar w:fldCharType="separate"/>
    </w:r>
    <w:r w:rsidR="006F576B">
      <w:rPr>
        <w:noProof/>
        <w:sz w:val="20"/>
      </w:rPr>
      <w:t>Top-up payments of clean energy advance</w:t>
    </w:r>
    <w:r>
      <w:rPr>
        <w:sz w:val="20"/>
      </w:rPr>
      <w:fldChar w:fldCharType="end"/>
    </w:r>
  </w:p>
  <w:p w:rsidR="003745CA" w:rsidRPr="007A1328" w:rsidRDefault="003745CA" w:rsidP="00D46BD2">
    <w:pPr>
      <w:rPr>
        <w:b/>
        <w:sz w:val="24"/>
      </w:rPr>
    </w:pPr>
  </w:p>
  <w:p w:rsidR="003745CA" w:rsidRPr="007A1328" w:rsidRDefault="003745CA" w:rsidP="0088519C">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F576B">
      <w:rPr>
        <w:noProof/>
        <w:sz w:val="24"/>
      </w:rPr>
      <w:t>108</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Pr="007A1328" w:rsidRDefault="003745CA" w:rsidP="00D46BD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745CA" w:rsidRPr="007A1328" w:rsidRDefault="003745CA" w:rsidP="00D46BD2">
    <w:pPr>
      <w:jc w:val="right"/>
      <w:rPr>
        <w:sz w:val="20"/>
      </w:rPr>
    </w:pPr>
    <w:r w:rsidRPr="007A1328">
      <w:rPr>
        <w:sz w:val="20"/>
      </w:rPr>
      <w:fldChar w:fldCharType="begin"/>
    </w:r>
    <w:r w:rsidRPr="007A1328">
      <w:rPr>
        <w:sz w:val="20"/>
      </w:rPr>
      <w:instrText xml:space="preserve"> STYLEREF CharPartText </w:instrText>
    </w:r>
    <w:r w:rsidR="00F0269A">
      <w:rPr>
        <w:sz w:val="20"/>
      </w:rPr>
      <w:fldChar w:fldCharType="separate"/>
    </w:r>
    <w:r w:rsidR="006F576B">
      <w:rPr>
        <w:noProof/>
        <w:sz w:val="20"/>
      </w:rPr>
      <w:t>Clean energy advances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F0269A">
      <w:rPr>
        <w:b/>
        <w:sz w:val="20"/>
      </w:rPr>
      <w:fldChar w:fldCharType="separate"/>
    </w:r>
    <w:r w:rsidR="006F576B">
      <w:rPr>
        <w:b/>
        <w:noProof/>
        <w:sz w:val="20"/>
      </w:rPr>
      <w:t>Part 8</w:t>
    </w:r>
    <w:r>
      <w:rPr>
        <w:b/>
        <w:sz w:val="20"/>
      </w:rPr>
      <w:fldChar w:fldCharType="end"/>
    </w:r>
  </w:p>
  <w:p w:rsidR="003745CA" w:rsidRPr="007A1328" w:rsidRDefault="003745CA" w:rsidP="00D46BD2">
    <w:pPr>
      <w:jc w:val="right"/>
      <w:rPr>
        <w:sz w:val="20"/>
      </w:rPr>
    </w:pPr>
    <w:r w:rsidRPr="007A1328">
      <w:rPr>
        <w:sz w:val="20"/>
      </w:rPr>
      <w:fldChar w:fldCharType="begin"/>
    </w:r>
    <w:r w:rsidRPr="007A1328">
      <w:rPr>
        <w:sz w:val="20"/>
      </w:rPr>
      <w:instrText xml:space="preserve"> STYLEREF CharDivText </w:instrText>
    </w:r>
    <w:r w:rsidR="00727E19">
      <w:rPr>
        <w:sz w:val="20"/>
      </w:rPr>
      <w:fldChar w:fldCharType="separate"/>
    </w:r>
    <w:r w:rsidR="006F576B">
      <w:rPr>
        <w:noProof/>
        <w:sz w:val="20"/>
      </w:rPr>
      <w:t>General rules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727E19">
      <w:rPr>
        <w:b/>
        <w:sz w:val="20"/>
      </w:rPr>
      <w:fldChar w:fldCharType="separate"/>
    </w:r>
    <w:r w:rsidR="006F576B">
      <w:rPr>
        <w:b/>
        <w:noProof/>
        <w:sz w:val="20"/>
      </w:rPr>
      <w:t>Division 4</w:t>
    </w:r>
    <w:r>
      <w:rPr>
        <w:b/>
        <w:sz w:val="20"/>
      </w:rPr>
      <w:fldChar w:fldCharType="end"/>
    </w:r>
  </w:p>
  <w:p w:rsidR="003745CA" w:rsidRPr="007A1328" w:rsidRDefault="003745CA" w:rsidP="00D46BD2">
    <w:pPr>
      <w:jc w:val="right"/>
      <w:rPr>
        <w:b/>
        <w:sz w:val="24"/>
      </w:rPr>
    </w:pPr>
  </w:p>
  <w:p w:rsidR="003745CA" w:rsidRPr="007A1328" w:rsidRDefault="003745CA" w:rsidP="0088519C">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F576B">
      <w:rPr>
        <w:noProof/>
        <w:sz w:val="24"/>
      </w:rPr>
      <w:t>109</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A" w:rsidRPr="007A1328" w:rsidRDefault="003745CA" w:rsidP="00D46B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04757A2"/>
    <w:multiLevelType w:val="multilevel"/>
    <w:tmpl w:val="0C09001D"/>
    <w:numStyleLink w:val="1ai"/>
  </w:abstractNum>
  <w:abstractNum w:abstractNumId="2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2"/>
  </w:num>
  <w:num w:numId="13">
    <w:abstractNumId w:val="12"/>
  </w:num>
  <w:num w:numId="14">
    <w:abstractNumId w:val="13"/>
  </w:num>
  <w:num w:numId="15">
    <w:abstractNumId w:val="18"/>
  </w:num>
  <w:num w:numId="16">
    <w:abstractNumId w:val="23"/>
  </w:num>
  <w:num w:numId="17">
    <w:abstractNumId w:val="14"/>
  </w:num>
  <w:num w:numId="18">
    <w:abstractNumId w:val="21"/>
  </w:num>
  <w:num w:numId="19">
    <w:abstractNumId w:val="16"/>
  </w:num>
  <w:num w:numId="20">
    <w:abstractNumId w:val="11"/>
  </w:num>
  <w:num w:numId="21">
    <w:abstractNumId w:val="20"/>
  </w:num>
  <w:num w:numId="22">
    <w:abstractNumId w:val="15"/>
  </w:num>
  <w:num w:numId="23">
    <w:abstractNumId w:val="1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ctiveWritingStyle w:appName="MSWord" w:lang="en-AU" w:vendorID="64" w:dllVersion="131078" w:nlCheck="1" w:checkStyle="1"/>
  <w:attachedTemplate r:id="rId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90"/>
    <w:rsid w:val="0000022F"/>
    <w:rsid w:val="000006E5"/>
    <w:rsid w:val="0000157A"/>
    <w:rsid w:val="000016F9"/>
    <w:rsid w:val="00001818"/>
    <w:rsid w:val="00001E1A"/>
    <w:rsid w:val="00003147"/>
    <w:rsid w:val="00003934"/>
    <w:rsid w:val="00004BED"/>
    <w:rsid w:val="000050EB"/>
    <w:rsid w:val="00005122"/>
    <w:rsid w:val="000056B0"/>
    <w:rsid w:val="00005929"/>
    <w:rsid w:val="0000592C"/>
    <w:rsid w:val="0000661E"/>
    <w:rsid w:val="00006B08"/>
    <w:rsid w:val="00006CD0"/>
    <w:rsid w:val="000076E0"/>
    <w:rsid w:val="0000788C"/>
    <w:rsid w:val="000101FC"/>
    <w:rsid w:val="00010816"/>
    <w:rsid w:val="00011751"/>
    <w:rsid w:val="00011BAF"/>
    <w:rsid w:val="000135A2"/>
    <w:rsid w:val="00013AA2"/>
    <w:rsid w:val="0001498D"/>
    <w:rsid w:val="00014FC4"/>
    <w:rsid w:val="0001546F"/>
    <w:rsid w:val="00015B53"/>
    <w:rsid w:val="00015B55"/>
    <w:rsid w:val="00016EAC"/>
    <w:rsid w:val="00016F0A"/>
    <w:rsid w:val="00017092"/>
    <w:rsid w:val="0001737F"/>
    <w:rsid w:val="00017409"/>
    <w:rsid w:val="00017C2E"/>
    <w:rsid w:val="00021DFE"/>
    <w:rsid w:val="00021E4D"/>
    <w:rsid w:val="0002244F"/>
    <w:rsid w:val="00022D2B"/>
    <w:rsid w:val="000243EC"/>
    <w:rsid w:val="0002482C"/>
    <w:rsid w:val="00025012"/>
    <w:rsid w:val="00025240"/>
    <w:rsid w:val="000252E9"/>
    <w:rsid w:val="00026016"/>
    <w:rsid w:val="00026372"/>
    <w:rsid w:val="00027726"/>
    <w:rsid w:val="0002784C"/>
    <w:rsid w:val="00027BDD"/>
    <w:rsid w:val="00030D11"/>
    <w:rsid w:val="00030DE5"/>
    <w:rsid w:val="00030FE9"/>
    <w:rsid w:val="0003189B"/>
    <w:rsid w:val="000318E1"/>
    <w:rsid w:val="00031D96"/>
    <w:rsid w:val="00032956"/>
    <w:rsid w:val="00033570"/>
    <w:rsid w:val="00034054"/>
    <w:rsid w:val="00034825"/>
    <w:rsid w:val="00034A2B"/>
    <w:rsid w:val="00036CDC"/>
    <w:rsid w:val="00037507"/>
    <w:rsid w:val="00037D80"/>
    <w:rsid w:val="00041FBC"/>
    <w:rsid w:val="000424C7"/>
    <w:rsid w:val="00042925"/>
    <w:rsid w:val="00042C47"/>
    <w:rsid w:val="00043257"/>
    <w:rsid w:val="00043402"/>
    <w:rsid w:val="000434CD"/>
    <w:rsid w:val="00043CBD"/>
    <w:rsid w:val="00043DB4"/>
    <w:rsid w:val="0004412F"/>
    <w:rsid w:val="000457F5"/>
    <w:rsid w:val="00045856"/>
    <w:rsid w:val="00045B0B"/>
    <w:rsid w:val="00046550"/>
    <w:rsid w:val="00046A8A"/>
    <w:rsid w:val="00046C1D"/>
    <w:rsid w:val="000510B9"/>
    <w:rsid w:val="0005119D"/>
    <w:rsid w:val="00051A0F"/>
    <w:rsid w:val="000526CA"/>
    <w:rsid w:val="00053C2D"/>
    <w:rsid w:val="000541A3"/>
    <w:rsid w:val="00054779"/>
    <w:rsid w:val="0005550A"/>
    <w:rsid w:val="00055675"/>
    <w:rsid w:val="00056C94"/>
    <w:rsid w:val="000570B8"/>
    <w:rsid w:val="00057107"/>
    <w:rsid w:val="00057E4B"/>
    <w:rsid w:val="0006021B"/>
    <w:rsid w:val="00060661"/>
    <w:rsid w:val="00060A65"/>
    <w:rsid w:val="00060D0F"/>
    <w:rsid w:val="00060E76"/>
    <w:rsid w:val="00060EAB"/>
    <w:rsid w:val="00062095"/>
    <w:rsid w:val="00062B9D"/>
    <w:rsid w:val="0006309E"/>
    <w:rsid w:val="0006354A"/>
    <w:rsid w:val="00063669"/>
    <w:rsid w:val="0006386F"/>
    <w:rsid w:val="00063880"/>
    <w:rsid w:val="00064DED"/>
    <w:rsid w:val="00064F4B"/>
    <w:rsid w:val="00066557"/>
    <w:rsid w:val="0006690D"/>
    <w:rsid w:val="00067189"/>
    <w:rsid w:val="000704C7"/>
    <w:rsid w:val="0007052A"/>
    <w:rsid w:val="00070A38"/>
    <w:rsid w:val="00071582"/>
    <w:rsid w:val="00071DCD"/>
    <w:rsid w:val="0007264C"/>
    <w:rsid w:val="0007300C"/>
    <w:rsid w:val="00073C71"/>
    <w:rsid w:val="00073F1D"/>
    <w:rsid w:val="000741BE"/>
    <w:rsid w:val="00074415"/>
    <w:rsid w:val="00074B5D"/>
    <w:rsid w:val="00074BC0"/>
    <w:rsid w:val="00074D9D"/>
    <w:rsid w:val="00075707"/>
    <w:rsid w:val="00075DD0"/>
    <w:rsid w:val="00075F22"/>
    <w:rsid w:val="0007706F"/>
    <w:rsid w:val="000779A8"/>
    <w:rsid w:val="00080D38"/>
    <w:rsid w:val="00081217"/>
    <w:rsid w:val="000815C8"/>
    <w:rsid w:val="00081BF6"/>
    <w:rsid w:val="00082299"/>
    <w:rsid w:val="000829DF"/>
    <w:rsid w:val="00083504"/>
    <w:rsid w:val="000837DC"/>
    <w:rsid w:val="00084164"/>
    <w:rsid w:val="00085361"/>
    <w:rsid w:val="0008575D"/>
    <w:rsid w:val="000858F0"/>
    <w:rsid w:val="0008758E"/>
    <w:rsid w:val="000879C8"/>
    <w:rsid w:val="00087CA2"/>
    <w:rsid w:val="00090C0C"/>
    <w:rsid w:val="000917DF"/>
    <w:rsid w:val="00091D4E"/>
    <w:rsid w:val="00091D57"/>
    <w:rsid w:val="00091F08"/>
    <w:rsid w:val="0009217A"/>
    <w:rsid w:val="00092FEE"/>
    <w:rsid w:val="00093321"/>
    <w:rsid w:val="00093903"/>
    <w:rsid w:val="00094032"/>
    <w:rsid w:val="00094549"/>
    <w:rsid w:val="00095C88"/>
    <w:rsid w:val="00095F6A"/>
    <w:rsid w:val="000965AF"/>
    <w:rsid w:val="00096662"/>
    <w:rsid w:val="000967F3"/>
    <w:rsid w:val="000A05B4"/>
    <w:rsid w:val="000A08D0"/>
    <w:rsid w:val="000A0D79"/>
    <w:rsid w:val="000A1110"/>
    <w:rsid w:val="000A111B"/>
    <w:rsid w:val="000A172E"/>
    <w:rsid w:val="000A1E9D"/>
    <w:rsid w:val="000A30B6"/>
    <w:rsid w:val="000A4259"/>
    <w:rsid w:val="000A42BB"/>
    <w:rsid w:val="000A5246"/>
    <w:rsid w:val="000A58DD"/>
    <w:rsid w:val="000A5B68"/>
    <w:rsid w:val="000A62EC"/>
    <w:rsid w:val="000A7076"/>
    <w:rsid w:val="000A73AC"/>
    <w:rsid w:val="000A7944"/>
    <w:rsid w:val="000A7BA8"/>
    <w:rsid w:val="000B0F61"/>
    <w:rsid w:val="000B1487"/>
    <w:rsid w:val="000B1638"/>
    <w:rsid w:val="000B28B3"/>
    <w:rsid w:val="000B3B8C"/>
    <w:rsid w:val="000B3E49"/>
    <w:rsid w:val="000B4501"/>
    <w:rsid w:val="000B47E6"/>
    <w:rsid w:val="000B4F77"/>
    <w:rsid w:val="000B5270"/>
    <w:rsid w:val="000B55A3"/>
    <w:rsid w:val="000B5610"/>
    <w:rsid w:val="000B5742"/>
    <w:rsid w:val="000B5D8A"/>
    <w:rsid w:val="000B5F47"/>
    <w:rsid w:val="000B6C01"/>
    <w:rsid w:val="000C0531"/>
    <w:rsid w:val="000C0C32"/>
    <w:rsid w:val="000C0FF9"/>
    <w:rsid w:val="000C2142"/>
    <w:rsid w:val="000C2A32"/>
    <w:rsid w:val="000C48D9"/>
    <w:rsid w:val="000C5D1E"/>
    <w:rsid w:val="000C5D54"/>
    <w:rsid w:val="000C6BC9"/>
    <w:rsid w:val="000C6E8F"/>
    <w:rsid w:val="000C7539"/>
    <w:rsid w:val="000C7F06"/>
    <w:rsid w:val="000D0064"/>
    <w:rsid w:val="000D0AEE"/>
    <w:rsid w:val="000D0EAD"/>
    <w:rsid w:val="000D13B7"/>
    <w:rsid w:val="000D2E55"/>
    <w:rsid w:val="000D3141"/>
    <w:rsid w:val="000D3B5D"/>
    <w:rsid w:val="000D3D8F"/>
    <w:rsid w:val="000D437A"/>
    <w:rsid w:val="000D4486"/>
    <w:rsid w:val="000D4CB7"/>
    <w:rsid w:val="000D4F36"/>
    <w:rsid w:val="000D51DD"/>
    <w:rsid w:val="000D55C8"/>
    <w:rsid w:val="000D59EA"/>
    <w:rsid w:val="000D65C5"/>
    <w:rsid w:val="000D7335"/>
    <w:rsid w:val="000D79D7"/>
    <w:rsid w:val="000D7DE3"/>
    <w:rsid w:val="000E1031"/>
    <w:rsid w:val="000E1F5B"/>
    <w:rsid w:val="000E272E"/>
    <w:rsid w:val="000E2C33"/>
    <w:rsid w:val="000E3310"/>
    <w:rsid w:val="000E3FF6"/>
    <w:rsid w:val="000E4714"/>
    <w:rsid w:val="000E4E29"/>
    <w:rsid w:val="000E4F9F"/>
    <w:rsid w:val="000E5735"/>
    <w:rsid w:val="000E5D37"/>
    <w:rsid w:val="000E6046"/>
    <w:rsid w:val="000E6399"/>
    <w:rsid w:val="000E640A"/>
    <w:rsid w:val="000E688B"/>
    <w:rsid w:val="000E6C3E"/>
    <w:rsid w:val="000E71DD"/>
    <w:rsid w:val="000E7669"/>
    <w:rsid w:val="000F0779"/>
    <w:rsid w:val="000F07CF"/>
    <w:rsid w:val="000F0C83"/>
    <w:rsid w:val="000F11B5"/>
    <w:rsid w:val="000F1BE1"/>
    <w:rsid w:val="000F1CA8"/>
    <w:rsid w:val="000F2343"/>
    <w:rsid w:val="000F2DBF"/>
    <w:rsid w:val="000F365E"/>
    <w:rsid w:val="000F3B76"/>
    <w:rsid w:val="000F53B6"/>
    <w:rsid w:val="000F65AB"/>
    <w:rsid w:val="000F6B09"/>
    <w:rsid w:val="000F7CF8"/>
    <w:rsid w:val="00100232"/>
    <w:rsid w:val="001006B2"/>
    <w:rsid w:val="00100720"/>
    <w:rsid w:val="00101354"/>
    <w:rsid w:val="00101B5A"/>
    <w:rsid w:val="00102464"/>
    <w:rsid w:val="0010247C"/>
    <w:rsid w:val="00102633"/>
    <w:rsid w:val="0010366C"/>
    <w:rsid w:val="00103D33"/>
    <w:rsid w:val="00103E6E"/>
    <w:rsid w:val="00103ECC"/>
    <w:rsid w:val="001058D3"/>
    <w:rsid w:val="00105D11"/>
    <w:rsid w:val="00105E38"/>
    <w:rsid w:val="0010606C"/>
    <w:rsid w:val="001075DD"/>
    <w:rsid w:val="00107904"/>
    <w:rsid w:val="00107C7A"/>
    <w:rsid w:val="00107F7B"/>
    <w:rsid w:val="00110108"/>
    <w:rsid w:val="0011044B"/>
    <w:rsid w:val="00110C49"/>
    <w:rsid w:val="001122D5"/>
    <w:rsid w:val="0011276E"/>
    <w:rsid w:val="001128BA"/>
    <w:rsid w:val="00112A30"/>
    <w:rsid w:val="00112C86"/>
    <w:rsid w:val="00113148"/>
    <w:rsid w:val="0011379C"/>
    <w:rsid w:val="00113EA5"/>
    <w:rsid w:val="00114C0C"/>
    <w:rsid w:val="00114E06"/>
    <w:rsid w:val="00115394"/>
    <w:rsid w:val="00115F3A"/>
    <w:rsid w:val="00116464"/>
    <w:rsid w:val="0012099D"/>
    <w:rsid w:val="00121537"/>
    <w:rsid w:val="0012280A"/>
    <w:rsid w:val="00123313"/>
    <w:rsid w:val="00123DC2"/>
    <w:rsid w:val="00124FBA"/>
    <w:rsid w:val="00124FCE"/>
    <w:rsid w:val="00125C6C"/>
    <w:rsid w:val="00126230"/>
    <w:rsid w:val="00126CDA"/>
    <w:rsid w:val="0012764D"/>
    <w:rsid w:val="001278D8"/>
    <w:rsid w:val="00127940"/>
    <w:rsid w:val="00127ED8"/>
    <w:rsid w:val="00130D74"/>
    <w:rsid w:val="00131667"/>
    <w:rsid w:val="001318CA"/>
    <w:rsid w:val="00131F78"/>
    <w:rsid w:val="0013256A"/>
    <w:rsid w:val="00132716"/>
    <w:rsid w:val="00132F76"/>
    <w:rsid w:val="00133332"/>
    <w:rsid w:val="00133772"/>
    <w:rsid w:val="001337E7"/>
    <w:rsid w:val="00135ADE"/>
    <w:rsid w:val="00135B3B"/>
    <w:rsid w:val="00136B19"/>
    <w:rsid w:val="00137009"/>
    <w:rsid w:val="00140015"/>
    <w:rsid w:val="00142F5A"/>
    <w:rsid w:val="00143674"/>
    <w:rsid w:val="001442D6"/>
    <w:rsid w:val="00145982"/>
    <w:rsid w:val="00145D93"/>
    <w:rsid w:val="00147C2B"/>
    <w:rsid w:val="001508B3"/>
    <w:rsid w:val="0015092C"/>
    <w:rsid w:val="00150A41"/>
    <w:rsid w:val="0015108F"/>
    <w:rsid w:val="00151A18"/>
    <w:rsid w:val="00151BC4"/>
    <w:rsid w:val="00151FF4"/>
    <w:rsid w:val="001524B2"/>
    <w:rsid w:val="00152669"/>
    <w:rsid w:val="00152A6E"/>
    <w:rsid w:val="00152D29"/>
    <w:rsid w:val="00153A5C"/>
    <w:rsid w:val="00153AF9"/>
    <w:rsid w:val="00154E33"/>
    <w:rsid w:val="00155056"/>
    <w:rsid w:val="00155078"/>
    <w:rsid w:val="00156B09"/>
    <w:rsid w:val="00156C9C"/>
    <w:rsid w:val="0015752F"/>
    <w:rsid w:val="00157917"/>
    <w:rsid w:val="00157EA3"/>
    <w:rsid w:val="00157FA9"/>
    <w:rsid w:val="00157FE2"/>
    <w:rsid w:val="00160727"/>
    <w:rsid w:val="00160A5B"/>
    <w:rsid w:val="00160F3C"/>
    <w:rsid w:val="00161BAB"/>
    <w:rsid w:val="00161F6C"/>
    <w:rsid w:val="001623D6"/>
    <w:rsid w:val="0016268B"/>
    <w:rsid w:val="00162F56"/>
    <w:rsid w:val="00164100"/>
    <w:rsid w:val="0016446F"/>
    <w:rsid w:val="00164628"/>
    <w:rsid w:val="00165051"/>
    <w:rsid w:val="0016553D"/>
    <w:rsid w:val="00165AD7"/>
    <w:rsid w:val="0016632E"/>
    <w:rsid w:val="00166C6A"/>
    <w:rsid w:val="00166F68"/>
    <w:rsid w:val="001671E5"/>
    <w:rsid w:val="00167256"/>
    <w:rsid w:val="00170A11"/>
    <w:rsid w:val="00170A65"/>
    <w:rsid w:val="00170CBE"/>
    <w:rsid w:val="00170CD5"/>
    <w:rsid w:val="00171542"/>
    <w:rsid w:val="001717BA"/>
    <w:rsid w:val="00172480"/>
    <w:rsid w:val="00172D4C"/>
    <w:rsid w:val="00173B85"/>
    <w:rsid w:val="0017458F"/>
    <w:rsid w:val="00175EE5"/>
    <w:rsid w:val="001764B9"/>
    <w:rsid w:val="00176FCF"/>
    <w:rsid w:val="00181C91"/>
    <w:rsid w:val="00182E81"/>
    <w:rsid w:val="001838E2"/>
    <w:rsid w:val="00184A90"/>
    <w:rsid w:val="00184B71"/>
    <w:rsid w:val="00184F4D"/>
    <w:rsid w:val="0018532F"/>
    <w:rsid w:val="001853CF"/>
    <w:rsid w:val="0018582F"/>
    <w:rsid w:val="00185D08"/>
    <w:rsid w:val="00186E6B"/>
    <w:rsid w:val="00187488"/>
    <w:rsid w:val="001874FE"/>
    <w:rsid w:val="00187827"/>
    <w:rsid w:val="00187B34"/>
    <w:rsid w:val="0019047E"/>
    <w:rsid w:val="00191771"/>
    <w:rsid w:val="001918A0"/>
    <w:rsid w:val="00191B1E"/>
    <w:rsid w:val="00192747"/>
    <w:rsid w:val="001927CB"/>
    <w:rsid w:val="00192BA4"/>
    <w:rsid w:val="00192EAD"/>
    <w:rsid w:val="001950AB"/>
    <w:rsid w:val="0019532E"/>
    <w:rsid w:val="0019551C"/>
    <w:rsid w:val="0019586F"/>
    <w:rsid w:val="001A129A"/>
    <w:rsid w:val="001A170E"/>
    <w:rsid w:val="001A1F53"/>
    <w:rsid w:val="001A1FEB"/>
    <w:rsid w:val="001A2957"/>
    <w:rsid w:val="001A3374"/>
    <w:rsid w:val="001A3DAB"/>
    <w:rsid w:val="001A3E08"/>
    <w:rsid w:val="001A3E28"/>
    <w:rsid w:val="001A4AA5"/>
    <w:rsid w:val="001A56A2"/>
    <w:rsid w:val="001A5EFA"/>
    <w:rsid w:val="001A6988"/>
    <w:rsid w:val="001A6AA2"/>
    <w:rsid w:val="001A7B22"/>
    <w:rsid w:val="001A7FC2"/>
    <w:rsid w:val="001B0220"/>
    <w:rsid w:val="001B08D8"/>
    <w:rsid w:val="001B1316"/>
    <w:rsid w:val="001B1523"/>
    <w:rsid w:val="001B1694"/>
    <w:rsid w:val="001B1897"/>
    <w:rsid w:val="001B23CF"/>
    <w:rsid w:val="001B27FA"/>
    <w:rsid w:val="001B31BC"/>
    <w:rsid w:val="001B34CC"/>
    <w:rsid w:val="001B427E"/>
    <w:rsid w:val="001B4A11"/>
    <w:rsid w:val="001B5214"/>
    <w:rsid w:val="001B52CE"/>
    <w:rsid w:val="001B67E4"/>
    <w:rsid w:val="001B68D4"/>
    <w:rsid w:val="001B76BE"/>
    <w:rsid w:val="001C1EFD"/>
    <w:rsid w:val="001C2C93"/>
    <w:rsid w:val="001C7313"/>
    <w:rsid w:val="001C74DF"/>
    <w:rsid w:val="001D0187"/>
    <w:rsid w:val="001D03C8"/>
    <w:rsid w:val="001D09CA"/>
    <w:rsid w:val="001D0D82"/>
    <w:rsid w:val="001D1530"/>
    <w:rsid w:val="001D1A38"/>
    <w:rsid w:val="001D2501"/>
    <w:rsid w:val="001D25F4"/>
    <w:rsid w:val="001D311A"/>
    <w:rsid w:val="001D324D"/>
    <w:rsid w:val="001D33D3"/>
    <w:rsid w:val="001D4410"/>
    <w:rsid w:val="001D4AAC"/>
    <w:rsid w:val="001D5463"/>
    <w:rsid w:val="001D5FC2"/>
    <w:rsid w:val="001D6F00"/>
    <w:rsid w:val="001D7685"/>
    <w:rsid w:val="001D7826"/>
    <w:rsid w:val="001E0F58"/>
    <w:rsid w:val="001E1B21"/>
    <w:rsid w:val="001E1B27"/>
    <w:rsid w:val="001E2298"/>
    <w:rsid w:val="001E271D"/>
    <w:rsid w:val="001E27E8"/>
    <w:rsid w:val="001E36D6"/>
    <w:rsid w:val="001E3C7F"/>
    <w:rsid w:val="001E40BE"/>
    <w:rsid w:val="001E5093"/>
    <w:rsid w:val="001E55FD"/>
    <w:rsid w:val="001E5BB2"/>
    <w:rsid w:val="001E5E44"/>
    <w:rsid w:val="001E6191"/>
    <w:rsid w:val="001E61F9"/>
    <w:rsid w:val="001E6458"/>
    <w:rsid w:val="001E6492"/>
    <w:rsid w:val="001E6972"/>
    <w:rsid w:val="001E69EA"/>
    <w:rsid w:val="001E6E33"/>
    <w:rsid w:val="001E73D8"/>
    <w:rsid w:val="001F0836"/>
    <w:rsid w:val="001F0EC4"/>
    <w:rsid w:val="001F232B"/>
    <w:rsid w:val="001F2E6A"/>
    <w:rsid w:val="001F38BC"/>
    <w:rsid w:val="001F3C2E"/>
    <w:rsid w:val="001F3FEA"/>
    <w:rsid w:val="001F621B"/>
    <w:rsid w:val="001F67DA"/>
    <w:rsid w:val="001F6BEB"/>
    <w:rsid w:val="001F777F"/>
    <w:rsid w:val="001F7D85"/>
    <w:rsid w:val="00201359"/>
    <w:rsid w:val="00201378"/>
    <w:rsid w:val="00201969"/>
    <w:rsid w:val="00201AA9"/>
    <w:rsid w:val="0020395F"/>
    <w:rsid w:val="00203C00"/>
    <w:rsid w:val="002049DD"/>
    <w:rsid w:val="002057B7"/>
    <w:rsid w:val="00205BAE"/>
    <w:rsid w:val="00205F39"/>
    <w:rsid w:val="0020753B"/>
    <w:rsid w:val="00207F68"/>
    <w:rsid w:val="00210F9F"/>
    <w:rsid w:val="002111F0"/>
    <w:rsid w:val="002126A2"/>
    <w:rsid w:val="00213275"/>
    <w:rsid w:val="00213868"/>
    <w:rsid w:val="00213F76"/>
    <w:rsid w:val="00214196"/>
    <w:rsid w:val="002146BC"/>
    <w:rsid w:val="00215561"/>
    <w:rsid w:val="002155DC"/>
    <w:rsid w:val="00215955"/>
    <w:rsid w:val="00215A88"/>
    <w:rsid w:val="00215B49"/>
    <w:rsid w:val="00216643"/>
    <w:rsid w:val="00216E8B"/>
    <w:rsid w:val="00217089"/>
    <w:rsid w:val="00217628"/>
    <w:rsid w:val="002201A8"/>
    <w:rsid w:val="0022080A"/>
    <w:rsid w:val="0022089F"/>
    <w:rsid w:val="00221D45"/>
    <w:rsid w:val="00222A43"/>
    <w:rsid w:val="00223A64"/>
    <w:rsid w:val="00223D6C"/>
    <w:rsid w:val="00224279"/>
    <w:rsid w:val="0022492B"/>
    <w:rsid w:val="00225851"/>
    <w:rsid w:val="00225912"/>
    <w:rsid w:val="0022672E"/>
    <w:rsid w:val="00226847"/>
    <w:rsid w:val="0022785E"/>
    <w:rsid w:val="0023130A"/>
    <w:rsid w:val="002313E9"/>
    <w:rsid w:val="002328D3"/>
    <w:rsid w:val="002329FE"/>
    <w:rsid w:val="00233229"/>
    <w:rsid w:val="002333BB"/>
    <w:rsid w:val="00233AB0"/>
    <w:rsid w:val="00234978"/>
    <w:rsid w:val="00235298"/>
    <w:rsid w:val="00235326"/>
    <w:rsid w:val="00235439"/>
    <w:rsid w:val="002357C7"/>
    <w:rsid w:val="0023624B"/>
    <w:rsid w:val="00236385"/>
    <w:rsid w:val="00236AE2"/>
    <w:rsid w:val="00236DBA"/>
    <w:rsid w:val="002373E6"/>
    <w:rsid w:val="00237A7A"/>
    <w:rsid w:val="00241431"/>
    <w:rsid w:val="00241BA0"/>
    <w:rsid w:val="00243288"/>
    <w:rsid w:val="00243E76"/>
    <w:rsid w:val="00245BCF"/>
    <w:rsid w:val="00246A6F"/>
    <w:rsid w:val="00246DA3"/>
    <w:rsid w:val="00246EED"/>
    <w:rsid w:val="002470DE"/>
    <w:rsid w:val="00247704"/>
    <w:rsid w:val="00247B15"/>
    <w:rsid w:val="00250296"/>
    <w:rsid w:val="002509B4"/>
    <w:rsid w:val="0025165B"/>
    <w:rsid w:val="00251A5A"/>
    <w:rsid w:val="00251A6D"/>
    <w:rsid w:val="00251D2F"/>
    <w:rsid w:val="00251E03"/>
    <w:rsid w:val="00251EFC"/>
    <w:rsid w:val="00252F88"/>
    <w:rsid w:val="002531F3"/>
    <w:rsid w:val="00253A73"/>
    <w:rsid w:val="002552A5"/>
    <w:rsid w:val="00255942"/>
    <w:rsid w:val="00255967"/>
    <w:rsid w:val="00255E82"/>
    <w:rsid w:val="00255F3F"/>
    <w:rsid w:val="00256254"/>
    <w:rsid w:val="00256782"/>
    <w:rsid w:val="002567A2"/>
    <w:rsid w:val="0025728A"/>
    <w:rsid w:val="00257539"/>
    <w:rsid w:val="00257994"/>
    <w:rsid w:val="00257E62"/>
    <w:rsid w:val="00257E96"/>
    <w:rsid w:val="00260089"/>
    <w:rsid w:val="00260E07"/>
    <w:rsid w:val="00262081"/>
    <w:rsid w:val="00262307"/>
    <w:rsid w:val="002623D6"/>
    <w:rsid w:val="00263CF4"/>
    <w:rsid w:val="00264302"/>
    <w:rsid w:val="00264BFC"/>
    <w:rsid w:val="00265585"/>
    <w:rsid w:val="002672ED"/>
    <w:rsid w:val="00267BF5"/>
    <w:rsid w:val="00270078"/>
    <w:rsid w:val="0027067A"/>
    <w:rsid w:val="002709AC"/>
    <w:rsid w:val="002716EB"/>
    <w:rsid w:val="0027196C"/>
    <w:rsid w:val="0027215E"/>
    <w:rsid w:val="00272997"/>
    <w:rsid w:val="002736A1"/>
    <w:rsid w:val="00273F10"/>
    <w:rsid w:val="00274093"/>
    <w:rsid w:val="00274B92"/>
    <w:rsid w:val="002752C9"/>
    <w:rsid w:val="00275F3B"/>
    <w:rsid w:val="00276D7F"/>
    <w:rsid w:val="00277036"/>
    <w:rsid w:val="00277451"/>
    <w:rsid w:val="00283026"/>
    <w:rsid w:val="00283118"/>
    <w:rsid w:val="00283169"/>
    <w:rsid w:val="0028342C"/>
    <w:rsid w:val="00284372"/>
    <w:rsid w:val="00285FC7"/>
    <w:rsid w:val="00286290"/>
    <w:rsid w:val="002869B6"/>
    <w:rsid w:val="0028744E"/>
    <w:rsid w:val="002875B0"/>
    <w:rsid w:val="00291622"/>
    <w:rsid w:val="00292035"/>
    <w:rsid w:val="00292824"/>
    <w:rsid w:val="00292952"/>
    <w:rsid w:val="00292D5B"/>
    <w:rsid w:val="002934A8"/>
    <w:rsid w:val="00294C1C"/>
    <w:rsid w:val="00296138"/>
    <w:rsid w:val="00296B41"/>
    <w:rsid w:val="00297CE2"/>
    <w:rsid w:val="00297FC5"/>
    <w:rsid w:val="002A0562"/>
    <w:rsid w:val="002A0624"/>
    <w:rsid w:val="002A2374"/>
    <w:rsid w:val="002A2A8D"/>
    <w:rsid w:val="002A354A"/>
    <w:rsid w:val="002A3ADC"/>
    <w:rsid w:val="002A3E62"/>
    <w:rsid w:val="002A431D"/>
    <w:rsid w:val="002A44A0"/>
    <w:rsid w:val="002A4D39"/>
    <w:rsid w:val="002A5C11"/>
    <w:rsid w:val="002A6101"/>
    <w:rsid w:val="002A67C1"/>
    <w:rsid w:val="002A6D4C"/>
    <w:rsid w:val="002B0181"/>
    <w:rsid w:val="002B03BE"/>
    <w:rsid w:val="002B0473"/>
    <w:rsid w:val="002B10E0"/>
    <w:rsid w:val="002B17E6"/>
    <w:rsid w:val="002B1914"/>
    <w:rsid w:val="002B1A63"/>
    <w:rsid w:val="002B2ADF"/>
    <w:rsid w:val="002B2C4A"/>
    <w:rsid w:val="002B2D25"/>
    <w:rsid w:val="002B3194"/>
    <w:rsid w:val="002B41CF"/>
    <w:rsid w:val="002B464D"/>
    <w:rsid w:val="002B4D4E"/>
    <w:rsid w:val="002B5F6B"/>
    <w:rsid w:val="002B65B5"/>
    <w:rsid w:val="002B676D"/>
    <w:rsid w:val="002B6B4F"/>
    <w:rsid w:val="002C1394"/>
    <w:rsid w:val="002C1531"/>
    <w:rsid w:val="002C2444"/>
    <w:rsid w:val="002C2831"/>
    <w:rsid w:val="002C3516"/>
    <w:rsid w:val="002C3D59"/>
    <w:rsid w:val="002C45BD"/>
    <w:rsid w:val="002C46A2"/>
    <w:rsid w:val="002C4992"/>
    <w:rsid w:val="002C5A6A"/>
    <w:rsid w:val="002C664D"/>
    <w:rsid w:val="002C77F1"/>
    <w:rsid w:val="002C7DEA"/>
    <w:rsid w:val="002D03EB"/>
    <w:rsid w:val="002D05AB"/>
    <w:rsid w:val="002D0BA6"/>
    <w:rsid w:val="002D11CA"/>
    <w:rsid w:val="002D19BD"/>
    <w:rsid w:val="002D2EA8"/>
    <w:rsid w:val="002D3093"/>
    <w:rsid w:val="002D3212"/>
    <w:rsid w:val="002D34FD"/>
    <w:rsid w:val="002D3A8D"/>
    <w:rsid w:val="002D3BEB"/>
    <w:rsid w:val="002D49DF"/>
    <w:rsid w:val="002D4BC5"/>
    <w:rsid w:val="002D570E"/>
    <w:rsid w:val="002D5E2B"/>
    <w:rsid w:val="002D5ED9"/>
    <w:rsid w:val="002D63AB"/>
    <w:rsid w:val="002D6764"/>
    <w:rsid w:val="002D6A38"/>
    <w:rsid w:val="002D760B"/>
    <w:rsid w:val="002E18F3"/>
    <w:rsid w:val="002E2FB1"/>
    <w:rsid w:val="002E3008"/>
    <w:rsid w:val="002E31D9"/>
    <w:rsid w:val="002E3B56"/>
    <w:rsid w:val="002E41C3"/>
    <w:rsid w:val="002E41EA"/>
    <w:rsid w:val="002E4C75"/>
    <w:rsid w:val="002E5983"/>
    <w:rsid w:val="002E5986"/>
    <w:rsid w:val="002E5A5E"/>
    <w:rsid w:val="002E5B37"/>
    <w:rsid w:val="002E7EC0"/>
    <w:rsid w:val="002F05FA"/>
    <w:rsid w:val="002F092A"/>
    <w:rsid w:val="002F11A8"/>
    <w:rsid w:val="002F1236"/>
    <w:rsid w:val="002F427A"/>
    <w:rsid w:val="002F535B"/>
    <w:rsid w:val="002F5A36"/>
    <w:rsid w:val="002F6232"/>
    <w:rsid w:val="002F7CC5"/>
    <w:rsid w:val="0030044B"/>
    <w:rsid w:val="0030133E"/>
    <w:rsid w:val="0030154C"/>
    <w:rsid w:val="00301B8E"/>
    <w:rsid w:val="00301EF9"/>
    <w:rsid w:val="00302727"/>
    <w:rsid w:val="00303586"/>
    <w:rsid w:val="003036BF"/>
    <w:rsid w:val="003040AC"/>
    <w:rsid w:val="003041CA"/>
    <w:rsid w:val="003052B8"/>
    <w:rsid w:val="00305C53"/>
    <w:rsid w:val="00306D4A"/>
    <w:rsid w:val="00306FE4"/>
    <w:rsid w:val="00307698"/>
    <w:rsid w:val="003077FB"/>
    <w:rsid w:val="003079F0"/>
    <w:rsid w:val="00310617"/>
    <w:rsid w:val="0031095D"/>
    <w:rsid w:val="003110CC"/>
    <w:rsid w:val="003113F4"/>
    <w:rsid w:val="00313563"/>
    <w:rsid w:val="00314F0E"/>
    <w:rsid w:val="00315EF3"/>
    <w:rsid w:val="0031630D"/>
    <w:rsid w:val="00316693"/>
    <w:rsid w:val="00316D1F"/>
    <w:rsid w:val="003175A3"/>
    <w:rsid w:val="00320F4C"/>
    <w:rsid w:val="003212BC"/>
    <w:rsid w:val="00321E28"/>
    <w:rsid w:val="00323F3C"/>
    <w:rsid w:val="00325D82"/>
    <w:rsid w:val="00325F5E"/>
    <w:rsid w:val="003268EC"/>
    <w:rsid w:val="00326F2B"/>
    <w:rsid w:val="00327594"/>
    <w:rsid w:val="003305B1"/>
    <w:rsid w:val="003305E1"/>
    <w:rsid w:val="0033064E"/>
    <w:rsid w:val="003307E9"/>
    <w:rsid w:val="00331285"/>
    <w:rsid w:val="0033131E"/>
    <w:rsid w:val="00333131"/>
    <w:rsid w:val="003344ED"/>
    <w:rsid w:val="003348D3"/>
    <w:rsid w:val="00335208"/>
    <w:rsid w:val="003353F2"/>
    <w:rsid w:val="00335C53"/>
    <w:rsid w:val="00335CF8"/>
    <w:rsid w:val="00335DF9"/>
    <w:rsid w:val="00335F50"/>
    <w:rsid w:val="0033601F"/>
    <w:rsid w:val="00336746"/>
    <w:rsid w:val="00336935"/>
    <w:rsid w:val="00336CB6"/>
    <w:rsid w:val="00337F10"/>
    <w:rsid w:val="0034083C"/>
    <w:rsid w:val="00340C38"/>
    <w:rsid w:val="00340CCD"/>
    <w:rsid w:val="003425A1"/>
    <w:rsid w:val="0034334F"/>
    <w:rsid w:val="00344880"/>
    <w:rsid w:val="00344BC6"/>
    <w:rsid w:val="00345105"/>
    <w:rsid w:val="00345990"/>
    <w:rsid w:val="00345A44"/>
    <w:rsid w:val="00346860"/>
    <w:rsid w:val="003474EB"/>
    <w:rsid w:val="00350CF7"/>
    <w:rsid w:val="00350ECE"/>
    <w:rsid w:val="003515B7"/>
    <w:rsid w:val="00351D1D"/>
    <w:rsid w:val="00352BD9"/>
    <w:rsid w:val="00353182"/>
    <w:rsid w:val="00353EDA"/>
    <w:rsid w:val="00353EE3"/>
    <w:rsid w:val="00354EFD"/>
    <w:rsid w:val="00354F6C"/>
    <w:rsid w:val="003550C6"/>
    <w:rsid w:val="003555CC"/>
    <w:rsid w:val="00356B50"/>
    <w:rsid w:val="00357046"/>
    <w:rsid w:val="003570EC"/>
    <w:rsid w:val="003573AE"/>
    <w:rsid w:val="00357884"/>
    <w:rsid w:val="00357E9D"/>
    <w:rsid w:val="00360166"/>
    <w:rsid w:val="003602A2"/>
    <w:rsid w:val="0036062B"/>
    <w:rsid w:val="00360C8D"/>
    <w:rsid w:val="003616BB"/>
    <w:rsid w:val="003621B8"/>
    <w:rsid w:val="0036255A"/>
    <w:rsid w:val="00362C7A"/>
    <w:rsid w:val="003631F4"/>
    <w:rsid w:val="003633D2"/>
    <w:rsid w:val="003633D3"/>
    <w:rsid w:val="00364E8C"/>
    <w:rsid w:val="003660B7"/>
    <w:rsid w:val="00366B71"/>
    <w:rsid w:val="003676D3"/>
    <w:rsid w:val="00367778"/>
    <w:rsid w:val="00367DEA"/>
    <w:rsid w:val="00370160"/>
    <w:rsid w:val="003701E4"/>
    <w:rsid w:val="003720B8"/>
    <w:rsid w:val="00372CCB"/>
    <w:rsid w:val="00373B3D"/>
    <w:rsid w:val="003745CA"/>
    <w:rsid w:val="003749B3"/>
    <w:rsid w:val="0037508E"/>
    <w:rsid w:val="00375815"/>
    <w:rsid w:val="00376198"/>
    <w:rsid w:val="0037698C"/>
    <w:rsid w:val="00376BBA"/>
    <w:rsid w:val="00376D0A"/>
    <w:rsid w:val="0037768A"/>
    <w:rsid w:val="0037793C"/>
    <w:rsid w:val="00380113"/>
    <w:rsid w:val="00380D8C"/>
    <w:rsid w:val="00381601"/>
    <w:rsid w:val="0038206E"/>
    <w:rsid w:val="003830DD"/>
    <w:rsid w:val="003833F2"/>
    <w:rsid w:val="003839A3"/>
    <w:rsid w:val="00383D57"/>
    <w:rsid w:val="003847CA"/>
    <w:rsid w:val="00385B26"/>
    <w:rsid w:val="00385C17"/>
    <w:rsid w:val="00385CC4"/>
    <w:rsid w:val="0038627B"/>
    <w:rsid w:val="00386656"/>
    <w:rsid w:val="00386D0A"/>
    <w:rsid w:val="003906C3"/>
    <w:rsid w:val="00390CCF"/>
    <w:rsid w:val="00391091"/>
    <w:rsid w:val="00391401"/>
    <w:rsid w:val="00391669"/>
    <w:rsid w:val="00391F92"/>
    <w:rsid w:val="0039246E"/>
    <w:rsid w:val="00392DC1"/>
    <w:rsid w:val="00393A54"/>
    <w:rsid w:val="00394909"/>
    <w:rsid w:val="00395C23"/>
    <w:rsid w:val="00395EF1"/>
    <w:rsid w:val="0039744E"/>
    <w:rsid w:val="00397BA8"/>
    <w:rsid w:val="003A01D7"/>
    <w:rsid w:val="003A0AC1"/>
    <w:rsid w:val="003A2A51"/>
    <w:rsid w:val="003A2C98"/>
    <w:rsid w:val="003A33D8"/>
    <w:rsid w:val="003A46B8"/>
    <w:rsid w:val="003A53EF"/>
    <w:rsid w:val="003A5CB5"/>
    <w:rsid w:val="003A6EC9"/>
    <w:rsid w:val="003A79BF"/>
    <w:rsid w:val="003A7C0E"/>
    <w:rsid w:val="003B01F7"/>
    <w:rsid w:val="003B02E8"/>
    <w:rsid w:val="003B0B24"/>
    <w:rsid w:val="003B0CCD"/>
    <w:rsid w:val="003B1621"/>
    <w:rsid w:val="003B16BC"/>
    <w:rsid w:val="003B213D"/>
    <w:rsid w:val="003B2E74"/>
    <w:rsid w:val="003B2F6B"/>
    <w:rsid w:val="003B3376"/>
    <w:rsid w:val="003B3456"/>
    <w:rsid w:val="003B36C3"/>
    <w:rsid w:val="003B3F97"/>
    <w:rsid w:val="003B3FD7"/>
    <w:rsid w:val="003B4A58"/>
    <w:rsid w:val="003B6622"/>
    <w:rsid w:val="003B6900"/>
    <w:rsid w:val="003B6D52"/>
    <w:rsid w:val="003C07DF"/>
    <w:rsid w:val="003C0AD0"/>
    <w:rsid w:val="003C1135"/>
    <w:rsid w:val="003C19E2"/>
    <w:rsid w:val="003C23D8"/>
    <w:rsid w:val="003C301A"/>
    <w:rsid w:val="003C374C"/>
    <w:rsid w:val="003C3AEA"/>
    <w:rsid w:val="003C5909"/>
    <w:rsid w:val="003C65EC"/>
    <w:rsid w:val="003C7C51"/>
    <w:rsid w:val="003D108A"/>
    <w:rsid w:val="003D12CA"/>
    <w:rsid w:val="003D1728"/>
    <w:rsid w:val="003D2109"/>
    <w:rsid w:val="003D2ABE"/>
    <w:rsid w:val="003D343B"/>
    <w:rsid w:val="003D37DC"/>
    <w:rsid w:val="003D399E"/>
    <w:rsid w:val="003D402D"/>
    <w:rsid w:val="003D4A45"/>
    <w:rsid w:val="003D4EF6"/>
    <w:rsid w:val="003D5733"/>
    <w:rsid w:val="003D61D1"/>
    <w:rsid w:val="003D6468"/>
    <w:rsid w:val="003D6612"/>
    <w:rsid w:val="003D7B21"/>
    <w:rsid w:val="003D7FE2"/>
    <w:rsid w:val="003E099B"/>
    <w:rsid w:val="003E1972"/>
    <w:rsid w:val="003E3870"/>
    <w:rsid w:val="003E4AEE"/>
    <w:rsid w:val="003E4CBC"/>
    <w:rsid w:val="003E54EA"/>
    <w:rsid w:val="003E6176"/>
    <w:rsid w:val="003E6BB1"/>
    <w:rsid w:val="003E773B"/>
    <w:rsid w:val="003F03CA"/>
    <w:rsid w:val="003F123C"/>
    <w:rsid w:val="003F1784"/>
    <w:rsid w:val="003F2736"/>
    <w:rsid w:val="003F29D3"/>
    <w:rsid w:val="003F29F2"/>
    <w:rsid w:val="003F2A0C"/>
    <w:rsid w:val="003F3778"/>
    <w:rsid w:val="003F4160"/>
    <w:rsid w:val="003F4968"/>
    <w:rsid w:val="003F4A2A"/>
    <w:rsid w:val="003F4D3F"/>
    <w:rsid w:val="003F4E55"/>
    <w:rsid w:val="003F653F"/>
    <w:rsid w:val="003F678A"/>
    <w:rsid w:val="003F6816"/>
    <w:rsid w:val="003F7654"/>
    <w:rsid w:val="003F770D"/>
    <w:rsid w:val="003F78CE"/>
    <w:rsid w:val="004000CE"/>
    <w:rsid w:val="0040095E"/>
    <w:rsid w:val="0040113F"/>
    <w:rsid w:val="0040278D"/>
    <w:rsid w:val="00403FA1"/>
    <w:rsid w:val="00404263"/>
    <w:rsid w:val="00404D37"/>
    <w:rsid w:val="00405671"/>
    <w:rsid w:val="00405EFA"/>
    <w:rsid w:val="004060B7"/>
    <w:rsid w:val="00406314"/>
    <w:rsid w:val="004063A7"/>
    <w:rsid w:val="00406DF5"/>
    <w:rsid w:val="00406FE5"/>
    <w:rsid w:val="00407249"/>
    <w:rsid w:val="00410323"/>
    <w:rsid w:val="00410592"/>
    <w:rsid w:val="00411119"/>
    <w:rsid w:val="00411300"/>
    <w:rsid w:val="004116FD"/>
    <w:rsid w:val="004118C0"/>
    <w:rsid w:val="00411924"/>
    <w:rsid w:val="00412CE2"/>
    <w:rsid w:val="00413C73"/>
    <w:rsid w:val="004140DD"/>
    <w:rsid w:val="00414B16"/>
    <w:rsid w:val="00415421"/>
    <w:rsid w:val="00416E2F"/>
    <w:rsid w:val="00416F90"/>
    <w:rsid w:val="00420084"/>
    <w:rsid w:val="0042041D"/>
    <w:rsid w:val="004206BC"/>
    <w:rsid w:val="00420760"/>
    <w:rsid w:val="004210F8"/>
    <w:rsid w:val="004228E1"/>
    <w:rsid w:val="00422CE6"/>
    <w:rsid w:val="0042488C"/>
    <w:rsid w:val="004250CB"/>
    <w:rsid w:val="0042522F"/>
    <w:rsid w:val="004254FC"/>
    <w:rsid w:val="00425F76"/>
    <w:rsid w:val="00426BB3"/>
    <w:rsid w:val="00430984"/>
    <w:rsid w:val="00431377"/>
    <w:rsid w:val="00431A6E"/>
    <w:rsid w:val="00431BCC"/>
    <w:rsid w:val="0043259E"/>
    <w:rsid w:val="00432A2C"/>
    <w:rsid w:val="00432EB9"/>
    <w:rsid w:val="00433070"/>
    <w:rsid w:val="00433494"/>
    <w:rsid w:val="004336E2"/>
    <w:rsid w:val="00433F52"/>
    <w:rsid w:val="00433F63"/>
    <w:rsid w:val="004342CB"/>
    <w:rsid w:val="004346AE"/>
    <w:rsid w:val="00435A70"/>
    <w:rsid w:val="00435D16"/>
    <w:rsid w:val="00435E95"/>
    <w:rsid w:val="00436448"/>
    <w:rsid w:val="00436A09"/>
    <w:rsid w:val="004371B3"/>
    <w:rsid w:val="0043775A"/>
    <w:rsid w:val="0044020F"/>
    <w:rsid w:val="00440CC8"/>
    <w:rsid w:val="004418A4"/>
    <w:rsid w:val="00441D9F"/>
    <w:rsid w:val="00442ABF"/>
    <w:rsid w:val="0044329D"/>
    <w:rsid w:val="00444A98"/>
    <w:rsid w:val="00445BF8"/>
    <w:rsid w:val="004463B6"/>
    <w:rsid w:val="00446759"/>
    <w:rsid w:val="00446A7E"/>
    <w:rsid w:val="00447408"/>
    <w:rsid w:val="004474E0"/>
    <w:rsid w:val="00447620"/>
    <w:rsid w:val="00447A3D"/>
    <w:rsid w:val="00447CED"/>
    <w:rsid w:val="00450652"/>
    <w:rsid w:val="00450C8C"/>
    <w:rsid w:val="0045112D"/>
    <w:rsid w:val="00452AFC"/>
    <w:rsid w:val="00453A9C"/>
    <w:rsid w:val="004541A2"/>
    <w:rsid w:val="0045484A"/>
    <w:rsid w:val="00454D0C"/>
    <w:rsid w:val="00454F28"/>
    <w:rsid w:val="004560C0"/>
    <w:rsid w:val="004569BD"/>
    <w:rsid w:val="00456AE2"/>
    <w:rsid w:val="00460414"/>
    <w:rsid w:val="00460796"/>
    <w:rsid w:val="00460C11"/>
    <w:rsid w:val="00461889"/>
    <w:rsid w:val="00461FD7"/>
    <w:rsid w:val="00462132"/>
    <w:rsid w:val="004639D1"/>
    <w:rsid w:val="00463AA9"/>
    <w:rsid w:val="00463AFA"/>
    <w:rsid w:val="00464FF2"/>
    <w:rsid w:val="0046537B"/>
    <w:rsid w:val="004655F3"/>
    <w:rsid w:val="0046562A"/>
    <w:rsid w:val="00466130"/>
    <w:rsid w:val="00466565"/>
    <w:rsid w:val="00466CF1"/>
    <w:rsid w:val="00467131"/>
    <w:rsid w:val="00467A8C"/>
    <w:rsid w:val="004710F8"/>
    <w:rsid w:val="00471993"/>
    <w:rsid w:val="00471F7F"/>
    <w:rsid w:val="00473321"/>
    <w:rsid w:val="0047386C"/>
    <w:rsid w:val="004745B7"/>
    <w:rsid w:val="004745E2"/>
    <w:rsid w:val="00474E2D"/>
    <w:rsid w:val="00474FAF"/>
    <w:rsid w:val="00476C14"/>
    <w:rsid w:val="00476ED4"/>
    <w:rsid w:val="0047740A"/>
    <w:rsid w:val="00480BF7"/>
    <w:rsid w:val="00482438"/>
    <w:rsid w:val="00482FB0"/>
    <w:rsid w:val="004836E9"/>
    <w:rsid w:val="00483CB2"/>
    <w:rsid w:val="004866BD"/>
    <w:rsid w:val="00486B15"/>
    <w:rsid w:val="004901D0"/>
    <w:rsid w:val="0049027B"/>
    <w:rsid w:val="0049258B"/>
    <w:rsid w:val="00492FB3"/>
    <w:rsid w:val="00493D2D"/>
    <w:rsid w:val="004941A1"/>
    <w:rsid w:val="00494823"/>
    <w:rsid w:val="00494936"/>
    <w:rsid w:val="00495DF3"/>
    <w:rsid w:val="00495EAD"/>
    <w:rsid w:val="00496355"/>
    <w:rsid w:val="00496805"/>
    <w:rsid w:val="00497337"/>
    <w:rsid w:val="004977A5"/>
    <w:rsid w:val="004A0538"/>
    <w:rsid w:val="004A05F2"/>
    <w:rsid w:val="004A12E4"/>
    <w:rsid w:val="004A174F"/>
    <w:rsid w:val="004A1C02"/>
    <w:rsid w:val="004A2740"/>
    <w:rsid w:val="004A275A"/>
    <w:rsid w:val="004A29E2"/>
    <w:rsid w:val="004A36E0"/>
    <w:rsid w:val="004A387D"/>
    <w:rsid w:val="004A3E11"/>
    <w:rsid w:val="004A494E"/>
    <w:rsid w:val="004A5469"/>
    <w:rsid w:val="004A5C5C"/>
    <w:rsid w:val="004A778B"/>
    <w:rsid w:val="004A7B4F"/>
    <w:rsid w:val="004A7BE7"/>
    <w:rsid w:val="004B2039"/>
    <w:rsid w:val="004B287B"/>
    <w:rsid w:val="004B2976"/>
    <w:rsid w:val="004B2D04"/>
    <w:rsid w:val="004B3654"/>
    <w:rsid w:val="004B394A"/>
    <w:rsid w:val="004B474A"/>
    <w:rsid w:val="004B4768"/>
    <w:rsid w:val="004B4E7F"/>
    <w:rsid w:val="004B56C4"/>
    <w:rsid w:val="004B62B0"/>
    <w:rsid w:val="004B6628"/>
    <w:rsid w:val="004B6F00"/>
    <w:rsid w:val="004B6F37"/>
    <w:rsid w:val="004C1067"/>
    <w:rsid w:val="004C2BA2"/>
    <w:rsid w:val="004C2E83"/>
    <w:rsid w:val="004C35AC"/>
    <w:rsid w:val="004C375C"/>
    <w:rsid w:val="004C37DD"/>
    <w:rsid w:val="004C3E18"/>
    <w:rsid w:val="004C435B"/>
    <w:rsid w:val="004C446E"/>
    <w:rsid w:val="004C4778"/>
    <w:rsid w:val="004C4BCA"/>
    <w:rsid w:val="004C4BEF"/>
    <w:rsid w:val="004C5047"/>
    <w:rsid w:val="004C5335"/>
    <w:rsid w:val="004C561E"/>
    <w:rsid w:val="004C68B2"/>
    <w:rsid w:val="004C753C"/>
    <w:rsid w:val="004D0BF1"/>
    <w:rsid w:val="004D141A"/>
    <w:rsid w:val="004D176E"/>
    <w:rsid w:val="004D2195"/>
    <w:rsid w:val="004D2B40"/>
    <w:rsid w:val="004D373C"/>
    <w:rsid w:val="004D3B50"/>
    <w:rsid w:val="004D3C0E"/>
    <w:rsid w:val="004D3F6A"/>
    <w:rsid w:val="004D4766"/>
    <w:rsid w:val="004D4A94"/>
    <w:rsid w:val="004D4BB4"/>
    <w:rsid w:val="004D4BBF"/>
    <w:rsid w:val="004D4C95"/>
    <w:rsid w:val="004D52AB"/>
    <w:rsid w:val="004D57FF"/>
    <w:rsid w:val="004D6382"/>
    <w:rsid w:val="004D6599"/>
    <w:rsid w:val="004D707E"/>
    <w:rsid w:val="004E0533"/>
    <w:rsid w:val="004E09F2"/>
    <w:rsid w:val="004E1B71"/>
    <w:rsid w:val="004E1DAB"/>
    <w:rsid w:val="004E249C"/>
    <w:rsid w:val="004E29FA"/>
    <w:rsid w:val="004E2B23"/>
    <w:rsid w:val="004E3631"/>
    <w:rsid w:val="004E3A1A"/>
    <w:rsid w:val="004E3B2A"/>
    <w:rsid w:val="004E44F4"/>
    <w:rsid w:val="004E48AB"/>
    <w:rsid w:val="004E4EAF"/>
    <w:rsid w:val="004E4F1F"/>
    <w:rsid w:val="004E5729"/>
    <w:rsid w:val="004E73E0"/>
    <w:rsid w:val="004E7AF9"/>
    <w:rsid w:val="004E7C60"/>
    <w:rsid w:val="004E7D1D"/>
    <w:rsid w:val="004F00DB"/>
    <w:rsid w:val="004F064B"/>
    <w:rsid w:val="004F0C22"/>
    <w:rsid w:val="004F0F86"/>
    <w:rsid w:val="004F1BF0"/>
    <w:rsid w:val="004F1C5C"/>
    <w:rsid w:val="004F225B"/>
    <w:rsid w:val="004F249B"/>
    <w:rsid w:val="004F2AA7"/>
    <w:rsid w:val="004F35BE"/>
    <w:rsid w:val="004F449D"/>
    <w:rsid w:val="004F5860"/>
    <w:rsid w:val="004F58FC"/>
    <w:rsid w:val="004F7300"/>
    <w:rsid w:val="005001B5"/>
    <w:rsid w:val="005002A6"/>
    <w:rsid w:val="00500E28"/>
    <w:rsid w:val="00501BA3"/>
    <w:rsid w:val="00501D09"/>
    <w:rsid w:val="00503811"/>
    <w:rsid w:val="0050396F"/>
    <w:rsid w:val="00503B9D"/>
    <w:rsid w:val="0050406E"/>
    <w:rsid w:val="005043CD"/>
    <w:rsid w:val="005045B8"/>
    <w:rsid w:val="00504813"/>
    <w:rsid w:val="00505FEB"/>
    <w:rsid w:val="005065DE"/>
    <w:rsid w:val="00506A8C"/>
    <w:rsid w:val="00507A3F"/>
    <w:rsid w:val="00507DC0"/>
    <w:rsid w:val="005104FF"/>
    <w:rsid w:val="00510B98"/>
    <w:rsid w:val="00510CC9"/>
    <w:rsid w:val="0051131F"/>
    <w:rsid w:val="00511553"/>
    <w:rsid w:val="005117A6"/>
    <w:rsid w:val="0051247F"/>
    <w:rsid w:val="00512860"/>
    <w:rsid w:val="005130F0"/>
    <w:rsid w:val="005132F8"/>
    <w:rsid w:val="0051450E"/>
    <w:rsid w:val="00515D15"/>
    <w:rsid w:val="00515DCB"/>
    <w:rsid w:val="00516A8A"/>
    <w:rsid w:val="005177C6"/>
    <w:rsid w:val="00517E4F"/>
    <w:rsid w:val="00520788"/>
    <w:rsid w:val="005219F6"/>
    <w:rsid w:val="0052214A"/>
    <w:rsid w:val="0052227E"/>
    <w:rsid w:val="00522684"/>
    <w:rsid w:val="00523F2D"/>
    <w:rsid w:val="00524279"/>
    <w:rsid w:val="00525F14"/>
    <w:rsid w:val="00525F28"/>
    <w:rsid w:val="00526092"/>
    <w:rsid w:val="00526532"/>
    <w:rsid w:val="005265DB"/>
    <w:rsid w:val="00526DD0"/>
    <w:rsid w:val="00526F1C"/>
    <w:rsid w:val="0052708A"/>
    <w:rsid w:val="00527B47"/>
    <w:rsid w:val="005300F0"/>
    <w:rsid w:val="005302A5"/>
    <w:rsid w:val="005312EC"/>
    <w:rsid w:val="00531629"/>
    <w:rsid w:val="00531D12"/>
    <w:rsid w:val="00531D86"/>
    <w:rsid w:val="00532E8A"/>
    <w:rsid w:val="0053389C"/>
    <w:rsid w:val="00534025"/>
    <w:rsid w:val="00534302"/>
    <w:rsid w:val="0053498A"/>
    <w:rsid w:val="005350D3"/>
    <w:rsid w:val="0053562C"/>
    <w:rsid w:val="00535C44"/>
    <w:rsid w:val="00536417"/>
    <w:rsid w:val="005364A8"/>
    <w:rsid w:val="005367DA"/>
    <w:rsid w:val="00537175"/>
    <w:rsid w:val="00540037"/>
    <w:rsid w:val="00540770"/>
    <w:rsid w:val="00540EDD"/>
    <w:rsid w:val="00541BB0"/>
    <w:rsid w:val="00543D0E"/>
    <w:rsid w:val="00544896"/>
    <w:rsid w:val="00544AEB"/>
    <w:rsid w:val="00545F55"/>
    <w:rsid w:val="005461A3"/>
    <w:rsid w:val="0054625D"/>
    <w:rsid w:val="00547C75"/>
    <w:rsid w:val="00547E83"/>
    <w:rsid w:val="00547F05"/>
    <w:rsid w:val="005504EF"/>
    <w:rsid w:val="005514CF"/>
    <w:rsid w:val="005524B8"/>
    <w:rsid w:val="00552A83"/>
    <w:rsid w:val="00552C37"/>
    <w:rsid w:val="00552E47"/>
    <w:rsid w:val="0055313F"/>
    <w:rsid w:val="005532B0"/>
    <w:rsid w:val="00553B30"/>
    <w:rsid w:val="00554308"/>
    <w:rsid w:val="00554E31"/>
    <w:rsid w:val="00556C7B"/>
    <w:rsid w:val="00557A65"/>
    <w:rsid w:val="00560198"/>
    <w:rsid w:val="0056071B"/>
    <w:rsid w:val="00560759"/>
    <w:rsid w:val="005608EE"/>
    <w:rsid w:val="00560BB6"/>
    <w:rsid w:val="005612B9"/>
    <w:rsid w:val="00561A15"/>
    <w:rsid w:val="00561A3C"/>
    <w:rsid w:val="0056211B"/>
    <w:rsid w:val="005623AF"/>
    <w:rsid w:val="00562D92"/>
    <w:rsid w:val="005640A6"/>
    <w:rsid w:val="005645B2"/>
    <w:rsid w:val="00564633"/>
    <w:rsid w:val="00564A3F"/>
    <w:rsid w:val="00564BEE"/>
    <w:rsid w:val="0056565E"/>
    <w:rsid w:val="00565994"/>
    <w:rsid w:val="00565AF0"/>
    <w:rsid w:val="00566FD1"/>
    <w:rsid w:val="00567298"/>
    <w:rsid w:val="005677F6"/>
    <w:rsid w:val="00571AFF"/>
    <w:rsid w:val="00572596"/>
    <w:rsid w:val="0057282E"/>
    <w:rsid w:val="00574115"/>
    <w:rsid w:val="00574205"/>
    <w:rsid w:val="00574417"/>
    <w:rsid w:val="00574A4D"/>
    <w:rsid w:val="00574B14"/>
    <w:rsid w:val="00574DC4"/>
    <w:rsid w:val="00575507"/>
    <w:rsid w:val="00575C03"/>
    <w:rsid w:val="00575E47"/>
    <w:rsid w:val="00575EBE"/>
    <w:rsid w:val="00576B1F"/>
    <w:rsid w:val="00576F24"/>
    <w:rsid w:val="00577051"/>
    <w:rsid w:val="005801BF"/>
    <w:rsid w:val="0058052C"/>
    <w:rsid w:val="005812B6"/>
    <w:rsid w:val="0058187E"/>
    <w:rsid w:val="00581EEE"/>
    <w:rsid w:val="00582D94"/>
    <w:rsid w:val="00582E5B"/>
    <w:rsid w:val="00582ED1"/>
    <w:rsid w:val="005839E9"/>
    <w:rsid w:val="00585EE9"/>
    <w:rsid w:val="00586356"/>
    <w:rsid w:val="0059018F"/>
    <w:rsid w:val="005916CC"/>
    <w:rsid w:val="00591D5C"/>
    <w:rsid w:val="005922CB"/>
    <w:rsid w:val="005926D1"/>
    <w:rsid w:val="0059282A"/>
    <w:rsid w:val="005929CD"/>
    <w:rsid w:val="00592AE6"/>
    <w:rsid w:val="00595C17"/>
    <w:rsid w:val="00595CF3"/>
    <w:rsid w:val="00597532"/>
    <w:rsid w:val="005A02FD"/>
    <w:rsid w:val="005A0949"/>
    <w:rsid w:val="005A0C85"/>
    <w:rsid w:val="005A1A54"/>
    <w:rsid w:val="005A2BAA"/>
    <w:rsid w:val="005A3126"/>
    <w:rsid w:val="005A364E"/>
    <w:rsid w:val="005A4AD3"/>
    <w:rsid w:val="005A574D"/>
    <w:rsid w:val="005A6D61"/>
    <w:rsid w:val="005A769A"/>
    <w:rsid w:val="005B0DBB"/>
    <w:rsid w:val="005B19C1"/>
    <w:rsid w:val="005B1AC5"/>
    <w:rsid w:val="005B1C9D"/>
    <w:rsid w:val="005B1E21"/>
    <w:rsid w:val="005B24A5"/>
    <w:rsid w:val="005B38F0"/>
    <w:rsid w:val="005B454C"/>
    <w:rsid w:val="005B5E79"/>
    <w:rsid w:val="005B6961"/>
    <w:rsid w:val="005B6B67"/>
    <w:rsid w:val="005B70EA"/>
    <w:rsid w:val="005B733B"/>
    <w:rsid w:val="005B7AAE"/>
    <w:rsid w:val="005B7D97"/>
    <w:rsid w:val="005C05B5"/>
    <w:rsid w:val="005C0CF0"/>
    <w:rsid w:val="005C1B79"/>
    <w:rsid w:val="005C203B"/>
    <w:rsid w:val="005C2044"/>
    <w:rsid w:val="005C29F2"/>
    <w:rsid w:val="005C4F94"/>
    <w:rsid w:val="005C5952"/>
    <w:rsid w:val="005C5CD9"/>
    <w:rsid w:val="005C5DB6"/>
    <w:rsid w:val="005C6219"/>
    <w:rsid w:val="005C7615"/>
    <w:rsid w:val="005C77A0"/>
    <w:rsid w:val="005C7919"/>
    <w:rsid w:val="005C7C44"/>
    <w:rsid w:val="005D057B"/>
    <w:rsid w:val="005D0F82"/>
    <w:rsid w:val="005D114C"/>
    <w:rsid w:val="005D150A"/>
    <w:rsid w:val="005D1B46"/>
    <w:rsid w:val="005D1CE5"/>
    <w:rsid w:val="005D2370"/>
    <w:rsid w:val="005D2B53"/>
    <w:rsid w:val="005D2B6B"/>
    <w:rsid w:val="005D3C4F"/>
    <w:rsid w:val="005D5899"/>
    <w:rsid w:val="005D5A11"/>
    <w:rsid w:val="005D5E06"/>
    <w:rsid w:val="005D6BC5"/>
    <w:rsid w:val="005D7202"/>
    <w:rsid w:val="005D7827"/>
    <w:rsid w:val="005D7F46"/>
    <w:rsid w:val="005E0ADD"/>
    <w:rsid w:val="005E0DF3"/>
    <w:rsid w:val="005E0F3E"/>
    <w:rsid w:val="005E0FC5"/>
    <w:rsid w:val="005E1524"/>
    <w:rsid w:val="005E5A01"/>
    <w:rsid w:val="005E5C67"/>
    <w:rsid w:val="005E5C94"/>
    <w:rsid w:val="005E5F55"/>
    <w:rsid w:val="005E5F90"/>
    <w:rsid w:val="005E6295"/>
    <w:rsid w:val="005E779F"/>
    <w:rsid w:val="005F01EB"/>
    <w:rsid w:val="005F0BB1"/>
    <w:rsid w:val="005F14AC"/>
    <w:rsid w:val="005F1992"/>
    <w:rsid w:val="005F21F0"/>
    <w:rsid w:val="005F2F7C"/>
    <w:rsid w:val="005F4168"/>
    <w:rsid w:val="005F4F5F"/>
    <w:rsid w:val="005F6032"/>
    <w:rsid w:val="005F72CB"/>
    <w:rsid w:val="005F7CD0"/>
    <w:rsid w:val="005F7F78"/>
    <w:rsid w:val="00600CAE"/>
    <w:rsid w:val="00600CCF"/>
    <w:rsid w:val="00600D47"/>
    <w:rsid w:val="00600EFA"/>
    <w:rsid w:val="00601435"/>
    <w:rsid w:val="00601B1F"/>
    <w:rsid w:val="00601FCA"/>
    <w:rsid w:val="00603ED0"/>
    <w:rsid w:val="0060500B"/>
    <w:rsid w:val="0060605C"/>
    <w:rsid w:val="00606206"/>
    <w:rsid w:val="0060646E"/>
    <w:rsid w:val="00606810"/>
    <w:rsid w:val="00606D83"/>
    <w:rsid w:val="00607804"/>
    <w:rsid w:val="00607CAD"/>
    <w:rsid w:val="0061071C"/>
    <w:rsid w:val="00610F9D"/>
    <w:rsid w:val="00611B7B"/>
    <w:rsid w:val="00611D47"/>
    <w:rsid w:val="00612A4E"/>
    <w:rsid w:val="00613FAE"/>
    <w:rsid w:val="006148F5"/>
    <w:rsid w:val="00615754"/>
    <w:rsid w:val="006159F3"/>
    <w:rsid w:val="00615A2D"/>
    <w:rsid w:val="0061697C"/>
    <w:rsid w:val="00616F47"/>
    <w:rsid w:val="006177DD"/>
    <w:rsid w:val="00617E7F"/>
    <w:rsid w:val="00617EA6"/>
    <w:rsid w:val="00620B2A"/>
    <w:rsid w:val="00620ED0"/>
    <w:rsid w:val="00622446"/>
    <w:rsid w:val="00622981"/>
    <w:rsid w:val="006229C9"/>
    <w:rsid w:val="00624977"/>
    <w:rsid w:val="00624BF1"/>
    <w:rsid w:val="006250A7"/>
    <w:rsid w:val="00625410"/>
    <w:rsid w:val="00625536"/>
    <w:rsid w:val="0062579E"/>
    <w:rsid w:val="006257B3"/>
    <w:rsid w:val="00625FF4"/>
    <w:rsid w:val="006260EA"/>
    <w:rsid w:val="00627446"/>
    <w:rsid w:val="0063064F"/>
    <w:rsid w:val="00630984"/>
    <w:rsid w:val="00632062"/>
    <w:rsid w:val="00634A94"/>
    <w:rsid w:val="00635852"/>
    <w:rsid w:val="00635ACC"/>
    <w:rsid w:val="00635BF1"/>
    <w:rsid w:val="00635ED4"/>
    <w:rsid w:val="00636558"/>
    <w:rsid w:val="00636D3C"/>
    <w:rsid w:val="00636FBC"/>
    <w:rsid w:val="00636FF1"/>
    <w:rsid w:val="006370EC"/>
    <w:rsid w:val="0063762C"/>
    <w:rsid w:val="00637B7C"/>
    <w:rsid w:val="006405EC"/>
    <w:rsid w:val="00640B87"/>
    <w:rsid w:val="00640EED"/>
    <w:rsid w:val="00641DF3"/>
    <w:rsid w:val="00642418"/>
    <w:rsid w:val="00642580"/>
    <w:rsid w:val="006432BF"/>
    <w:rsid w:val="00643ED4"/>
    <w:rsid w:val="00644B05"/>
    <w:rsid w:val="00644CD2"/>
    <w:rsid w:val="00646216"/>
    <w:rsid w:val="006465F2"/>
    <w:rsid w:val="0064685D"/>
    <w:rsid w:val="00646D03"/>
    <w:rsid w:val="00647DFE"/>
    <w:rsid w:val="006503C8"/>
    <w:rsid w:val="006504C1"/>
    <w:rsid w:val="00651290"/>
    <w:rsid w:val="0065154E"/>
    <w:rsid w:val="00651E40"/>
    <w:rsid w:val="00651F68"/>
    <w:rsid w:val="00652167"/>
    <w:rsid w:val="00652AB5"/>
    <w:rsid w:val="00652ACA"/>
    <w:rsid w:val="006530BA"/>
    <w:rsid w:val="006535A2"/>
    <w:rsid w:val="006538BD"/>
    <w:rsid w:val="00653D7A"/>
    <w:rsid w:val="006543E3"/>
    <w:rsid w:val="00654718"/>
    <w:rsid w:val="00654817"/>
    <w:rsid w:val="006557F1"/>
    <w:rsid w:val="0065583E"/>
    <w:rsid w:val="00655AC0"/>
    <w:rsid w:val="0065690B"/>
    <w:rsid w:val="006577AC"/>
    <w:rsid w:val="00657951"/>
    <w:rsid w:val="00657ACF"/>
    <w:rsid w:val="00660497"/>
    <w:rsid w:val="006605FD"/>
    <w:rsid w:val="00660638"/>
    <w:rsid w:val="0066076E"/>
    <w:rsid w:val="006614BC"/>
    <w:rsid w:val="0066163F"/>
    <w:rsid w:val="006616E6"/>
    <w:rsid w:val="00661F98"/>
    <w:rsid w:val="00662240"/>
    <w:rsid w:val="006624B2"/>
    <w:rsid w:val="006628CA"/>
    <w:rsid w:val="00663821"/>
    <w:rsid w:val="00663BBF"/>
    <w:rsid w:val="00663D80"/>
    <w:rsid w:val="00663DCD"/>
    <w:rsid w:val="00664354"/>
    <w:rsid w:val="00664E60"/>
    <w:rsid w:val="00665010"/>
    <w:rsid w:val="00665257"/>
    <w:rsid w:val="00665AD2"/>
    <w:rsid w:val="00666043"/>
    <w:rsid w:val="006660F7"/>
    <w:rsid w:val="0066620D"/>
    <w:rsid w:val="00666378"/>
    <w:rsid w:val="0066648D"/>
    <w:rsid w:val="0066676B"/>
    <w:rsid w:val="00666BAC"/>
    <w:rsid w:val="00671892"/>
    <w:rsid w:val="006733D2"/>
    <w:rsid w:val="006745C8"/>
    <w:rsid w:val="006749BE"/>
    <w:rsid w:val="00674EE6"/>
    <w:rsid w:val="00676422"/>
    <w:rsid w:val="00676594"/>
    <w:rsid w:val="006765E1"/>
    <w:rsid w:val="00676771"/>
    <w:rsid w:val="006768BC"/>
    <w:rsid w:val="0067735B"/>
    <w:rsid w:val="0068048D"/>
    <w:rsid w:val="006809C9"/>
    <w:rsid w:val="00680DBE"/>
    <w:rsid w:val="00681952"/>
    <w:rsid w:val="00682078"/>
    <w:rsid w:val="00683080"/>
    <w:rsid w:val="0068341C"/>
    <w:rsid w:val="00683683"/>
    <w:rsid w:val="00683939"/>
    <w:rsid w:val="00683B50"/>
    <w:rsid w:val="00683E53"/>
    <w:rsid w:val="0068460A"/>
    <w:rsid w:val="00684BD6"/>
    <w:rsid w:val="006855EC"/>
    <w:rsid w:val="00685C72"/>
    <w:rsid w:val="0068603B"/>
    <w:rsid w:val="00687358"/>
    <w:rsid w:val="00690966"/>
    <w:rsid w:val="00690B89"/>
    <w:rsid w:val="00692293"/>
    <w:rsid w:val="0069259A"/>
    <w:rsid w:val="00692693"/>
    <w:rsid w:val="00692E6E"/>
    <w:rsid w:val="00692F09"/>
    <w:rsid w:val="00692F6A"/>
    <w:rsid w:val="006951D1"/>
    <w:rsid w:val="00695CB6"/>
    <w:rsid w:val="00696649"/>
    <w:rsid w:val="006966BF"/>
    <w:rsid w:val="006967B0"/>
    <w:rsid w:val="00696BF7"/>
    <w:rsid w:val="00696EC0"/>
    <w:rsid w:val="00697CDC"/>
    <w:rsid w:val="006A07EB"/>
    <w:rsid w:val="006A17AD"/>
    <w:rsid w:val="006A211F"/>
    <w:rsid w:val="006A26CF"/>
    <w:rsid w:val="006A26DA"/>
    <w:rsid w:val="006A282C"/>
    <w:rsid w:val="006A2898"/>
    <w:rsid w:val="006A2F75"/>
    <w:rsid w:val="006A334D"/>
    <w:rsid w:val="006A3B09"/>
    <w:rsid w:val="006A3D60"/>
    <w:rsid w:val="006A41E0"/>
    <w:rsid w:val="006A446B"/>
    <w:rsid w:val="006A4E8A"/>
    <w:rsid w:val="006A5174"/>
    <w:rsid w:val="006A5341"/>
    <w:rsid w:val="006A53EC"/>
    <w:rsid w:val="006A55C3"/>
    <w:rsid w:val="006A5A9A"/>
    <w:rsid w:val="006A5CCD"/>
    <w:rsid w:val="006A6A8B"/>
    <w:rsid w:val="006A6C56"/>
    <w:rsid w:val="006A7429"/>
    <w:rsid w:val="006B23B6"/>
    <w:rsid w:val="006B3898"/>
    <w:rsid w:val="006B3A62"/>
    <w:rsid w:val="006B4C9D"/>
    <w:rsid w:val="006B658F"/>
    <w:rsid w:val="006B6CD5"/>
    <w:rsid w:val="006B75F7"/>
    <w:rsid w:val="006C0C27"/>
    <w:rsid w:val="006C0DBF"/>
    <w:rsid w:val="006C101D"/>
    <w:rsid w:val="006C105A"/>
    <w:rsid w:val="006C10E3"/>
    <w:rsid w:val="006C1C9A"/>
    <w:rsid w:val="006C26E2"/>
    <w:rsid w:val="006C3623"/>
    <w:rsid w:val="006C3F17"/>
    <w:rsid w:val="006C448B"/>
    <w:rsid w:val="006C49FB"/>
    <w:rsid w:val="006C5362"/>
    <w:rsid w:val="006C6F4F"/>
    <w:rsid w:val="006C7A30"/>
    <w:rsid w:val="006C7C25"/>
    <w:rsid w:val="006C7F5E"/>
    <w:rsid w:val="006D10DA"/>
    <w:rsid w:val="006D1BCE"/>
    <w:rsid w:val="006D1E8C"/>
    <w:rsid w:val="006D2134"/>
    <w:rsid w:val="006D2589"/>
    <w:rsid w:val="006D2B8B"/>
    <w:rsid w:val="006D3254"/>
    <w:rsid w:val="006D3AC6"/>
    <w:rsid w:val="006D4D41"/>
    <w:rsid w:val="006D4D5A"/>
    <w:rsid w:val="006D5780"/>
    <w:rsid w:val="006D5BFA"/>
    <w:rsid w:val="006D66CA"/>
    <w:rsid w:val="006D672A"/>
    <w:rsid w:val="006D7004"/>
    <w:rsid w:val="006D7387"/>
    <w:rsid w:val="006D7405"/>
    <w:rsid w:val="006D7938"/>
    <w:rsid w:val="006E074B"/>
    <w:rsid w:val="006E0B41"/>
    <w:rsid w:val="006E0F08"/>
    <w:rsid w:val="006E1A92"/>
    <w:rsid w:val="006E2142"/>
    <w:rsid w:val="006E3080"/>
    <w:rsid w:val="006E3E2B"/>
    <w:rsid w:val="006E43A1"/>
    <w:rsid w:val="006E490D"/>
    <w:rsid w:val="006E4BC4"/>
    <w:rsid w:val="006E5AF8"/>
    <w:rsid w:val="006E61DC"/>
    <w:rsid w:val="006E6D15"/>
    <w:rsid w:val="006E7742"/>
    <w:rsid w:val="006E7ADA"/>
    <w:rsid w:val="006F04ED"/>
    <w:rsid w:val="006F0D59"/>
    <w:rsid w:val="006F136A"/>
    <w:rsid w:val="006F15B1"/>
    <w:rsid w:val="006F1C3F"/>
    <w:rsid w:val="006F1CAE"/>
    <w:rsid w:val="006F1E4D"/>
    <w:rsid w:val="006F2408"/>
    <w:rsid w:val="006F29A5"/>
    <w:rsid w:val="006F2B9A"/>
    <w:rsid w:val="006F3178"/>
    <w:rsid w:val="006F3920"/>
    <w:rsid w:val="006F3A18"/>
    <w:rsid w:val="006F3A1D"/>
    <w:rsid w:val="006F4170"/>
    <w:rsid w:val="006F4222"/>
    <w:rsid w:val="006F4AD2"/>
    <w:rsid w:val="006F4AFB"/>
    <w:rsid w:val="006F4D7F"/>
    <w:rsid w:val="006F576B"/>
    <w:rsid w:val="006F596C"/>
    <w:rsid w:val="006F7090"/>
    <w:rsid w:val="006F7109"/>
    <w:rsid w:val="006F766E"/>
    <w:rsid w:val="006F7A00"/>
    <w:rsid w:val="006F7AE5"/>
    <w:rsid w:val="006F7E0D"/>
    <w:rsid w:val="00700AB3"/>
    <w:rsid w:val="00701398"/>
    <w:rsid w:val="007018A6"/>
    <w:rsid w:val="00702296"/>
    <w:rsid w:val="00702F52"/>
    <w:rsid w:val="00703A4A"/>
    <w:rsid w:val="00703FF1"/>
    <w:rsid w:val="00704FA8"/>
    <w:rsid w:val="007056AF"/>
    <w:rsid w:val="00705715"/>
    <w:rsid w:val="00705E9F"/>
    <w:rsid w:val="00707345"/>
    <w:rsid w:val="00707A85"/>
    <w:rsid w:val="00707B0B"/>
    <w:rsid w:val="00707CA9"/>
    <w:rsid w:val="00707ED1"/>
    <w:rsid w:val="00710271"/>
    <w:rsid w:val="00711479"/>
    <w:rsid w:val="00711C3B"/>
    <w:rsid w:val="00714AB7"/>
    <w:rsid w:val="00715C1C"/>
    <w:rsid w:val="00715C4B"/>
    <w:rsid w:val="00716706"/>
    <w:rsid w:val="00716DFA"/>
    <w:rsid w:val="00717C8C"/>
    <w:rsid w:val="00720BAB"/>
    <w:rsid w:val="00721706"/>
    <w:rsid w:val="007220D2"/>
    <w:rsid w:val="007236FB"/>
    <w:rsid w:val="007238E6"/>
    <w:rsid w:val="0072391C"/>
    <w:rsid w:val="00723B10"/>
    <w:rsid w:val="00723C16"/>
    <w:rsid w:val="00723FED"/>
    <w:rsid w:val="0072425A"/>
    <w:rsid w:val="00724602"/>
    <w:rsid w:val="007257D7"/>
    <w:rsid w:val="00726848"/>
    <w:rsid w:val="00727633"/>
    <w:rsid w:val="00727E19"/>
    <w:rsid w:val="0073099E"/>
    <w:rsid w:val="00730E18"/>
    <w:rsid w:val="00732E11"/>
    <w:rsid w:val="00734503"/>
    <w:rsid w:val="007347FD"/>
    <w:rsid w:val="00734884"/>
    <w:rsid w:val="00734C1A"/>
    <w:rsid w:val="00735361"/>
    <w:rsid w:val="00735619"/>
    <w:rsid w:val="00735767"/>
    <w:rsid w:val="00735F82"/>
    <w:rsid w:val="0073722A"/>
    <w:rsid w:val="00737B01"/>
    <w:rsid w:val="0074033C"/>
    <w:rsid w:val="00740673"/>
    <w:rsid w:val="007412CF"/>
    <w:rsid w:val="007419EC"/>
    <w:rsid w:val="00742624"/>
    <w:rsid w:val="0074373B"/>
    <w:rsid w:val="007437F1"/>
    <w:rsid w:val="00743CB7"/>
    <w:rsid w:val="00743D6F"/>
    <w:rsid w:val="007445E9"/>
    <w:rsid w:val="0074559E"/>
    <w:rsid w:val="00745605"/>
    <w:rsid w:val="00745DFF"/>
    <w:rsid w:val="00745F2C"/>
    <w:rsid w:val="00747931"/>
    <w:rsid w:val="0075034C"/>
    <w:rsid w:val="00751410"/>
    <w:rsid w:val="0075160F"/>
    <w:rsid w:val="00751892"/>
    <w:rsid w:val="007529BF"/>
    <w:rsid w:val="00752CE1"/>
    <w:rsid w:val="00753789"/>
    <w:rsid w:val="007537BB"/>
    <w:rsid w:val="0075567D"/>
    <w:rsid w:val="00756DB6"/>
    <w:rsid w:val="00760147"/>
    <w:rsid w:val="007609E4"/>
    <w:rsid w:val="00760AA2"/>
    <w:rsid w:val="00760CF7"/>
    <w:rsid w:val="00760D06"/>
    <w:rsid w:val="007625A0"/>
    <w:rsid w:val="0076289D"/>
    <w:rsid w:val="0076379A"/>
    <w:rsid w:val="00763A76"/>
    <w:rsid w:val="00763D49"/>
    <w:rsid w:val="0076407E"/>
    <w:rsid w:val="00764784"/>
    <w:rsid w:val="00766467"/>
    <w:rsid w:val="007669AA"/>
    <w:rsid w:val="00766EE6"/>
    <w:rsid w:val="00766F00"/>
    <w:rsid w:val="0076746A"/>
    <w:rsid w:val="00767F5A"/>
    <w:rsid w:val="00770225"/>
    <w:rsid w:val="00770472"/>
    <w:rsid w:val="00770579"/>
    <w:rsid w:val="007706C6"/>
    <w:rsid w:val="007713A6"/>
    <w:rsid w:val="007713E6"/>
    <w:rsid w:val="007718F6"/>
    <w:rsid w:val="00771BAB"/>
    <w:rsid w:val="00772875"/>
    <w:rsid w:val="00772C17"/>
    <w:rsid w:val="00773C5C"/>
    <w:rsid w:val="0077487E"/>
    <w:rsid w:val="00775FB5"/>
    <w:rsid w:val="00776B10"/>
    <w:rsid w:val="007801DB"/>
    <w:rsid w:val="0078038E"/>
    <w:rsid w:val="00780412"/>
    <w:rsid w:val="007807D5"/>
    <w:rsid w:val="00781C72"/>
    <w:rsid w:val="007829B6"/>
    <w:rsid w:val="0078434B"/>
    <w:rsid w:val="00784B75"/>
    <w:rsid w:val="00785111"/>
    <w:rsid w:val="00785718"/>
    <w:rsid w:val="00786E0F"/>
    <w:rsid w:val="007872E4"/>
    <w:rsid w:val="00787A62"/>
    <w:rsid w:val="00787CE8"/>
    <w:rsid w:val="007900B4"/>
    <w:rsid w:val="00790108"/>
    <w:rsid w:val="00790586"/>
    <w:rsid w:val="00790726"/>
    <w:rsid w:val="00792C68"/>
    <w:rsid w:val="007935D3"/>
    <w:rsid w:val="00793A29"/>
    <w:rsid w:val="00794008"/>
    <w:rsid w:val="007943B4"/>
    <w:rsid w:val="007952FF"/>
    <w:rsid w:val="007956F8"/>
    <w:rsid w:val="00796C0C"/>
    <w:rsid w:val="007A0511"/>
    <w:rsid w:val="007A081A"/>
    <w:rsid w:val="007A09DA"/>
    <w:rsid w:val="007A11B7"/>
    <w:rsid w:val="007A1962"/>
    <w:rsid w:val="007A1B3A"/>
    <w:rsid w:val="007A33FC"/>
    <w:rsid w:val="007A4EB3"/>
    <w:rsid w:val="007A5785"/>
    <w:rsid w:val="007A5E98"/>
    <w:rsid w:val="007A713F"/>
    <w:rsid w:val="007A71C2"/>
    <w:rsid w:val="007A744F"/>
    <w:rsid w:val="007A7AAE"/>
    <w:rsid w:val="007B00BD"/>
    <w:rsid w:val="007B0153"/>
    <w:rsid w:val="007B0400"/>
    <w:rsid w:val="007B09A0"/>
    <w:rsid w:val="007B0D61"/>
    <w:rsid w:val="007B13F3"/>
    <w:rsid w:val="007B1661"/>
    <w:rsid w:val="007B23B5"/>
    <w:rsid w:val="007B4125"/>
    <w:rsid w:val="007B4863"/>
    <w:rsid w:val="007B4FA7"/>
    <w:rsid w:val="007B550D"/>
    <w:rsid w:val="007B6111"/>
    <w:rsid w:val="007B63C9"/>
    <w:rsid w:val="007B6402"/>
    <w:rsid w:val="007C0848"/>
    <w:rsid w:val="007C0A95"/>
    <w:rsid w:val="007C0AF1"/>
    <w:rsid w:val="007C165B"/>
    <w:rsid w:val="007C1B06"/>
    <w:rsid w:val="007C2154"/>
    <w:rsid w:val="007C2561"/>
    <w:rsid w:val="007C2DEF"/>
    <w:rsid w:val="007C3A9E"/>
    <w:rsid w:val="007C3B9A"/>
    <w:rsid w:val="007C5D13"/>
    <w:rsid w:val="007C7039"/>
    <w:rsid w:val="007D0038"/>
    <w:rsid w:val="007D0673"/>
    <w:rsid w:val="007D148D"/>
    <w:rsid w:val="007D1DBA"/>
    <w:rsid w:val="007D2125"/>
    <w:rsid w:val="007D2904"/>
    <w:rsid w:val="007D2E67"/>
    <w:rsid w:val="007D3E24"/>
    <w:rsid w:val="007D3FF2"/>
    <w:rsid w:val="007D4B73"/>
    <w:rsid w:val="007D4D74"/>
    <w:rsid w:val="007D4D9F"/>
    <w:rsid w:val="007D6B69"/>
    <w:rsid w:val="007D744B"/>
    <w:rsid w:val="007E0A7A"/>
    <w:rsid w:val="007E0AFC"/>
    <w:rsid w:val="007E0BE1"/>
    <w:rsid w:val="007E1DE9"/>
    <w:rsid w:val="007E28D9"/>
    <w:rsid w:val="007E2BDB"/>
    <w:rsid w:val="007E303E"/>
    <w:rsid w:val="007E3610"/>
    <w:rsid w:val="007E3C32"/>
    <w:rsid w:val="007E3EE8"/>
    <w:rsid w:val="007E43E7"/>
    <w:rsid w:val="007E49F4"/>
    <w:rsid w:val="007E5FE7"/>
    <w:rsid w:val="007E601C"/>
    <w:rsid w:val="007E610F"/>
    <w:rsid w:val="007E6459"/>
    <w:rsid w:val="007E695F"/>
    <w:rsid w:val="007F0030"/>
    <w:rsid w:val="007F0C36"/>
    <w:rsid w:val="007F235F"/>
    <w:rsid w:val="007F2A12"/>
    <w:rsid w:val="007F2B35"/>
    <w:rsid w:val="007F2C2E"/>
    <w:rsid w:val="007F353B"/>
    <w:rsid w:val="007F36B9"/>
    <w:rsid w:val="007F39DF"/>
    <w:rsid w:val="007F4B94"/>
    <w:rsid w:val="007F4C59"/>
    <w:rsid w:val="007F6A4E"/>
    <w:rsid w:val="007F73DA"/>
    <w:rsid w:val="00800F2D"/>
    <w:rsid w:val="0080128E"/>
    <w:rsid w:val="00801AB8"/>
    <w:rsid w:val="0080377E"/>
    <w:rsid w:val="00803A0C"/>
    <w:rsid w:val="00805923"/>
    <w:rsid w:val="00805A76"/>
    <w:rsid w:val="00805B4C"/>
    <w:rsid w:val="0080643F"/>
    <w:rsid w:val="00806887"/>
    <w:rsid w:val="008068B1"/>
    <w:rsid w:val="00807514"/>
    <w:rsid w:val="00807647"/>
    <w:rsid w:val="008103AD"/>
    <w:rsid w:val="008108BD"/>
    <w:rsid w:val="00810FFF"/>
    <w:rsid w:val="008115F6"/>
    <w:rsid w:val="00812A89"/>
    <w:rsid w:val="00812F0D"/>
    <w:rsid w:val="0081371A"/>
    <w:rsid w:val="00815931"/>
    <w:rsid w:val="00816C15"/>
    <w:rsid w:val="00817814"/>
    <w:rsid w:val="00820632"/>
    <w:rsid w:val="00820896"/>
    <w:rsid w:val="00821DCE"/>
    <w:rsid w:val="008226BB"/>
    <w:rsid w:val="008228BA"/>
    <w:rsid w:val="008239A7"/>
    <w:rsid w:val="00824219"/>
    <w:rsid w:val="0082434A"/>
    <w:rsid w:val="00824677"/>
    <w:rsid w:val="00825153"/>
    <w:rsid w:val="00825E48"/>
    <w:rsid w:val="008276E4"/>
    <w:rsid w:val="00827B8D"/>
    <w:rsid w:val="00830C01"/>
    <w:rsid w:val="00830DBA"/>
    <w:rsid w:val="008311CF"/>
    <w:rsid w:val="00831BE2"/>
    <w:rsid w:val="00831DEB"/>
    <w:rsid w:val="00832295"/>
    <w:rsid w:val="0083363B"/>
    <w:rsid w:val="00833F71"/>
    <w:rsid w:val="00834121"/>
    <w:rsid w:val="008358B5"/>
    <w:rsid w:val="00835E0B"/>
    <w:rsid w:val="00836C61"/>
    <w:rsid w:val="00837BEC"/>
    <w:rsid w:val="00840115"/>
    <w:rsid w:val="0084023A"/>
    <w:rsid w:val="0084122C"/>
    <w:rsid w:val="0084166A"/>
    <w:rsid w:val="0084197D"/>
    <w:rsid w:val="00841BEF"/>
    <w:rsid w:val="00841E05"/>
    <w:rsid w:val="00842314"/>
    <w:rsid w:val="0084384F"/>
    <w:rsid w:val="00843D4A"/>
    <w:rsid w:val="00843E26"/>
    <w:rsid w:val="00844F3C"/>
    <w:rsid w:val="008462D8"/>
    <w:rsid w:val="0084632B"/>
    <w:rsid w:val="00846395"/>
    <w:rsid w:val="00846A87"/>
    <w:rsid w:val="00847C5D"/>
    <w:rsid w:val="00850714"/>
    <w:rsid w:val="00851F7D"/>
    <w:rsid w:val="00851F94"/>
    <w:rsid w:val="00852C59"/>
    <w:rsid w:val="00853735"/>
    <w:rsid w:val="0085398A"/>
    <w:rsid w:val="00854716"/>
    <w:rsid w:val="0085503B"/>
    <w:rsid w:val="00855509"/>
    <w:rsid w:val="008565BB"/>
    <w:rsid w:val="00856A4D"/>
    <w:rsid w:val="00857F10"/>
    <w:rsid w:val="00860014"/>
    <w:rsid w:val="00860C62"/>
    <w:rsid w:val="008610C3"/>
    <w:rsid w:val="0086146C"/>
    <w:rsid w:val="00861774"/>
    <w:rsid w:val="00861C8B"/>
    <w:rsid w:val="008622C1"/>
    <w:rsid w:val="00862368"/>
    <w:rsid w:val="00863706"/>
    <w:rsid w:val="00864388"/>
    <w:rsid w:val="008646F5"/>
    <w:rsid w:val="00864A76"/>
    <w:rsid w:val="00864E9D"/>
    <w:rsid w:val="008667E0"/>
    <w:rsid w:val="008707A5"/>
    <w:rsid w:val="0087165A"/>
    <w:rsid w:val="00871CE3"/>
    <w:rsid w:val="008721D2"/>
    <w:rsid w:val="00872509"/>
    <w:rsid w:val="008726DC"/>
    <w:rsid w:val="0087282F"/>
    <w:rsid w:val="00872AEB"/>
    <w:rsid w:val="008751B5"/>
    <w:rsid w:val="00875837"/>
    <w:rsid w:val="00875AAC"/>
    <w:rsid w:val="008760A2"/>
    <w:rsid w:val="0087685A"/>
    <w:rsid w:val="00876CA4"/>
    <w:rsid w:val="00880256"/>
    <w:rsid w:val="00880578"/>
    <w:rsid w:val="00881D54"/>
    <w:rsid w:val="00882768"/>
    <w:rsid w:val="00882EE1"/>
    <w:rsid w:val="00883622"/>
    <w:rsid w:val="00884EDF"/>
    <w:rsid w:val="0088519C"/>
    <w:rsid w:val="00886695"/>
    <w:rsid w:val="00886EB5"/>
    <w:rsid w:val="00887316"/>
    <w:rsid w:val="00887507"/>
    <w:rsid w:val="00891C8E"/>
    <w:rsid w:val="0089275D"/>
    <w:rsid w:val="00892C90"/>
    <w:rsid w:val="00892FC4"/>
    <w:rsid w:val="00894A01"/>
    <w:rsid w:val="00894D97"/>
    <w:rsid w:val="0089522E"/>
    <w:rsid w:val="0089582A"/>
    <w:rsid w:val="00895844"/>
    <w:rsid w:val="00895A97"/>
    <w:rsid w:val="00896C19"/>
    <w:rsid w:val="0089705A"/>
    <w:rsid w:val="0089714E"/>
    <w:rsid w:val="00897287"/>
    <w:rsid w:val="008978BA"/>
    <w:rsid w:val="008A0313"/>
    <w:rsid w:val="008A0777"/>
    <w:rsid w:val="008A1B6E"/>
    <w:rsid w:val="008A1C59"/>
    <w:rsid w:val="008A20E5"/>
    <w:rsid w:val="008A247D"/>
    <w:rsid w:val="008A268D"/>
    <w:rsid w:val="008A3CA8"/>
    <w:rsid w:val="008A43A7"/>
    <w:rsid w:val="008A4450"/>
    <w:rsid w:val="008A4485"/>
    <w:rsid w:val="008A4A08"/>
    <w:rsid w:val="008A4D9E"/>
    <w:rsid w:val="008A6979"/>
    <w:rsid w:val="008A6EE2"/>
    <w:rsid w:val="008A7069"/>
    <w:rsid w:val="008A75C0"/>
    <w:rsid w:val="008A7E14"/>
    <w:rsid w:val="008B11E2"/>
    <w:rsid w:val="008B1281"/>
    <w:rsid w:val="008B151C"/>
    <w:rsid w:val="008B153C"/>
    <w:rsid w:val="008B1614"/>
    <w:rsid w:val="008B18FC"/>
    <w:rsid w:val="008B206F"/>
    <w:rsid w:val="008B2896"/>
    <w:rsid w:val="008B29D1"/>
    <w:rsid w:val="008B2E92"/>
    <w:rsid w:val="008B2EDB"/>
    <w:rsid w:val="008B3C54"/>
    <w:rsid w:val="008B469E"/>
    <w:rsid w:val="008B6204"/>
    <w:rsid w:val="008B649F"/>
    <w:rsid w:val="008B680A"/>
    <w:rsid w:val="008B6DDD"/>
    <w:rsid w:val="008B76DF"/>
    <w:rsid w:val="008B772F"/>
    <w:rsid w:val="008C0BBD"/>
    <w:rsid w:val="008C0C22"/>
    <w:rsid w:val="008C0C61"/>
    <w:rsid w:val="008C1959"/>
    <w:rsid w:val="008C1992"/>
    <w:rsid w:val="008C1F15"/>
    <w:rsid w:val="008C23A9"/>
    <w:rsid w:val="008C55DE"/>
    <w:rsid w:val="008C58D1"/>
    <w:rsid w:val="008C5938"/>
    <w:rsid w:val="008C5E16"/>
    <w:rsid w:val="008C6681"/>
    <w:rsid w:val="008C7B40"/>
    <w:rsid w:val="008D02D4"/>
    <w:rsid w:val="008D0355"/>
    <w:rsid w:val="008D09B9"/>
    <w:rsid w:val="008D13F7"/>
    <w:rsid w:val="008D15BC"/>
    <w:rsid w:val="008D1E2F"/>
    <w:rsid w:val="008D210F"/>
    <w:rsid w:val="008D228D"/>
    <w:rsid w:val="008D249E"/>
    <w:rsid w:val="008D280C"/>
    <w:rsid w:val="008D3656"/>
    <w:rsid w:val="008D3D9D"/>
    <w:rsid w:val="008D40B3"/>
    <w:rsid w:val="008D4802"/>
    <w:rsid w:val="008D6848"/>
    <w:rsid w:val="008D6B16"/>
    <w:rsid w:val="008D7571"/>
    <w:rsid w:val="008D7D8C"/>
    <w:rsid w:val="008D7FDF"/>
    <w:rsid w:val="008E078B"/>
    <w:rsid w:val="008E0EB6"/>
    <w:rsid w:val="008E2849"/>
    <w:rsid w:val="008E2A44"/>
    <w:rsid w:val="008E2C3B"/>
    <w:rsid w:val="008E2F39"/>
    <w:rsid w:val="008E3122"/>
    <w:rsid w:val="008E4005"/>
    <w:rsid w:val="008E661F"/>
    <w:rsid w:val="008E67CA"/>
    <w:rsid w:val="008E7205"/>
    <w:rsid w:val="008E7B14"/>
    <w:rsid w:val="008F03D8"/>
    <w:rsid w:val="008F0684"/>
    <w:rsid w:val="008F06F0"/>
    <w:rsid w:val="008F0B2C"/>
    <w:rsid w:val="008F16F0"/>
    <w:rsid w:val="008F2D2F"/>
    <w:rsid w:val="008F2D43"/>
    <w:rsid w:val="008F3B84"/>
    <w:rsid w:val="008F3EBE"/>
    <w:rsid w:val="008F4F67"/>
    <w:rsid w:val="008F5AD1"/>
    <w:rsid w:val="008F5B17"/>
    <w:rsid w:val="008F6859"/>
    <w:rsid w:val="008F7577"/>
    <w:rsid w:val="009001A5"/>
    <w:rsid w:val="00900891"/>
    <w:rsid w:val="00902389"/>
    <w:rsid w:val="00902BA2"/>
    <w:rsid w:val="00902E07"/>
    <w:rsid w:val="00903B00"/>
    <w:rsid w:val="00903DFE"/>
    <w:rsid w:val="0090440C"/>
    <w:rsid w:val="00905A85"/>
    <w:rsid w:val="00905AD5"/>
    <w:rsid w:val="00905BAB"/>
    <w:rsid w:val="00906282"/>
    <w:rsid w:val="00906EBD"/>
    <w:rsid w:val="00907C14"/>
    <w:rsid w:val="00907CE1"/>
    <w:rsid w:val="0091009C"/>
    <w:rsid w:val="00910AD6"/>
    <w:rsid w:val="00910FA5"/>
    <w:rsid w:val="00911021"/>
    <w:rsid w:val="00911077"/>
    <w:rsid w:val="0091196A"/>
    <w:rsid w:val="00912A87"/>
    <w:rsid w:val="00912CB0"/>
    <w:rsid w:val="00913399"/>
    <w:rsid w:val="009134C4"/>
    <w:rsid w:val="00913F3F"/>
    <w:rsid w:val="00914683"/>
    <w:rsid w:val="00916716"/>
    <w:rsid w:val="00917101"/>
    <w:rsid w:val="0091780D"/>
    <w:rsid w:val="009208AD"/>
    <w:rsid w:val="00921181"/>
    <w:rsid w:val="00922757"/>
    <w:rsid w:val="009228E2"/>
    <w:rsid w:val="00923D9E"/>
    <w:rsid w:val="0092530C"/>
    <w:rsid w:val="00926100"/>
    <w:rsid w:val="00927B74"/>
    <w:rsid w:val="00927BFA"/>
    <w:rsid w:val="009303EC"/>
    <w:rsid w:val="00931FFD"/>
    <w:rsid w:val="009326E3"/>
    <w:rsid w:val="009329CB"/>
    <w:rsid w:val="00933F0A"/>
    <w:rsid w:val="0093405C"/>
    <w:rsid w:val="009342FB"/>
    <w:rsid w:val="009348E1"/>
    <w:rsid w:val="00936890"/>
    <w:rsid w:val="00936A12"/>
    <w:rsid w:val="00936DD1"/>
    <w:rsid w:val="009377A8"/>
    <w:rsid w:val="009378EA"/>
    <w:rsid w:val="009410E2"/>
    <w:rsid w:val="00941A5A"/>
    <w:rsid w:val="00941C8E"/>
    <w:rsid w:val="009424A6"/>
    <w:rsid w:val="0094285A"/>
    <w:rsid w:val="00942928"/>
    <w:rsid w:val="00943BDC"/>
    <w:rsid w:val="00944357"/>
    <w:rsid w:val="00944EBE"/>
    <w:rsid w:val="009457DC"/>
    <w:rsid w:val="00945D27"/>
    <w:rsid w:val="00945DA6"/>
    <w:rsid w:val="00945E83"/>
    <w:rsid w:val="009463B8"/>
    <w:rsid w:val="009466E5"/>
    <w:rsid w:val="00946CFD"/>
    <w:rsid w:val="00947F1B"/>
    <w:rsid w:val="00950A52"/>
    <w:rsid w:val="00951286"/>
    <w:rsid w:val="00951408"/>
    <w:rsid w:val="0095160A"/>
    <w:rsid w:val="009518A9"/>
    <w:rsid w:val="00952010"/>
    <w:rsid w:val="00952296"/>
    <w:rsid w:val="009525FB"/>
    <w:rsid w:val="0095293B"/>
    <w:rsid w:val="009545D2"/>
    <w:rsid w:val="00954EA0"/>
    <w:rsid w:val="0095512B"/>
    <w:rsid w:val="009554F2"/>
    <w:rsid w:val="00955C09"/>
    <w:rsid w:val="00955CE2"/>
    <w:rsid w:val="009561A6"/>
    <w:rsid w:val="00956540"/>
    <w:rsid w:val="00956C61"/>
    <w:rsid w:val="009570CA"/>
    <w:rsid w:val="009573B0"/>
    <w:rsid w:val="00957E1A"/>
    <w:rsid w:val="00960461"/>
    <w:rsid w:val="009620EB"/>
    <w:rsid w:val="009626EC"/>
    <w:rsid w:val="00963450"/>
    <w:rsid w:val="009637E1"/>
    <w:rsid w:val="00963E5B"/>
    <w:rsid w:val="00965371"/>
    <w:rsid w:val="00965814"/>
    <w:rsid w:val="00966050"/>
    <w:rsid w:val="0096672A"/>
    <w:rsid w:val="0096692C"/>
    <w:rsid w:val="00966F1D"/>
    <w:rsid w:val="00967128"/>
    <w:rsid w:val="009672B7"/>
    <w:rsid w:val="009672DA"/>
    <w:rsid w:val="00967666"/>
    <w:rsid w:val="00970310"/>
    <w:rsid w:val="0097088A"/>
    <w:rsid w:val="00970E77"/>
    <w:rsid w:val="0097125F"/>
    <w:rsid w:val="009715C8"/>
    <w:rsid w:val="0097262F"/>
    <w:rsid w:val="00973F87"/>
    <w:rsid w:val="00974BC1"/>
    <w:rsid w:val="00974DCD"/>
    <w:rsid w:val="00975647"/>
    <w:rsid w:val="00975C88"/>
    <w:rsid w:val="00975ECA"/>
    <w:rsid w:val="0097604E"/>
    <w:rsid w:val="00976449"/>
    <w:rsid w:val="00976779"/>
    <w:rsid w:val="00976944"/>
    <w:rsid w:val="009778E5"/>
    <w:rsid w:val="00977E1E"/>
    <w:rsid w:val="00980045"/>
    <w:rsid w:val="00981138"/>
    <w:rsid w:val="009812B0"/>
    <w:rsid w:val="0098141D"/>
    <w:rsid w:val="00981F64"/>
    <w:rsid w:val="0098215B"/>
    <w:rsid w:val="00982916"/>
    <w:rsid w:val="00983951"/>
    <w:rsid w:val="00983D03"/>
    <w:rsid w:val="0098406A"/>
    <w:rsid w:val="00984B82"/>
    <w:rsid w:val="0098571A"/>
    <w:rsid w:val="00986CE5"/>
    <w:rsid w:val="00986DA3"/>
    <w:rsid w:val="00987929"/>
    <w:rsid w:val="00990AF5"/>
    <w:rsid w:val="009915FB"/>
    <w:rsid w:val="009931EC"/>
    <w:rsid w:val="009938FE"/>
    <w:rsid w:val="009944EF"/>
    <w:rsid w:val="0099459D"/>
    <w:rsid w:val="00994943"/>
    <w:rsid w:val="00994BD0"/>
    <w:rsid w:val="009962DA"/>
    <w:rsid w:val="00996AC3"/>
    <w:rsid w:val="009A03D8"/>
    <w:rsid w:val="009A082C"/>
    <w:rsid w:val="009A0E5F"/>
    <w:rsid w:val="009A13AB"/>
    <w:rsid w:val="009A157A"/>
    <w:rsid w:val="009A1CB2"/>
    <w:rsid w:val="009A1E52"/>
    <w:rsid w:val="009A2195"/>
    <w:rsid w:val="009A21BA"/>
    <w:rsid w:val="009A2317"/>
    <w:rsid w:val="009A236E"/>
    <w:rsid w:val="009A265A"/>
    <w:rsid w:val="009A2F7D"/>
    <w:rsid w:val="009A4026"/>
    <w:rsid w:val="009A4E82"/>
    <w:rsid w:val="009A4F65"/>
    <w:rsid w:val="009A6845"/>
    <w:rsid w:val="009A72C1"/>
    <w:rsid w:val="009A74D9"/>
    <w:rsid w:val="009A7A2C"/>
    <w:rsid w:val="009A7E2E"/>
    <w:rsid w:val="009B00D0"/>
    <w:rsid w:val="009B019B"/>
    <w:rsid w:val="009B05EE"/>
    <w:rsid w:val="009B14DE"/>
    <w:rsid w:val="009B1B5C"/>
    <w:rsid w:val="009B1CEA"/>
    <w:rsid w:val="009B2E64"/>
    <w:rsid w:val="009B39D1"/>
    <w:rsid w:val="009B401A"/>
    <w:rsid w:val="009B43D5"/>
    <w:rsid w:val="009B455D"/>
    <w:rsid w:val="009B45DE"/>
    <w:rsid w:val="009B4DB1"/>
    <w:rsid w:val="009B4DCE"/>
    <w:rsid w:val="009B582F"/>
    <w:rsid w:val="009B73AA"/>
    <w:rsid w:val="009C02BC"/>
    <w:rsid w:val="009C0FF0"/>
    <w:rsid w:val="009C1224"/>
    <w:rsid w:val="009C1484"/>
    <w:rsid w:val="009C19C2"/>
    <w:rsid w:val="009C1BF7"/>
    <w:rsid w:val="009C275C"/>
    <w:rsid w:val="009C3E06"/>
    <w:rsid w:val="009C3F95"/>
    <w:rsid w:val="009C4622"/>
    <w:rsid w:val="009C5086"/>
    <w:rsid w:val="009C5382"/>
    <w:rsid w:val="009C53D3"/>
    <w:rsid w:val="009C5C4C"/>
    <w:rsid w:val="009C5F99"/>
    <w:rsid w:val="009C6567"/>
    <w:rsid w:val="009C65D6"/>
    <w:rsid w:val="009C6875"/>
    <w:rsid w:val="009C6BB2"/>
    <w:rsid w:val="009C72CC"/>
    <w:rsid w:val="009D07A8"/>
    <w:rsid w:val="009D0D2E"/>
    <w:rsid w:val="009D0F62"/>
    <w:rsid w:val="009D12CB"/>
    <w:rsid w:val="009D13C3"/>
    <w:rsid w:val="009D1906"/>
    <w:rsid w:val="009D1910"/>
    <w:rsid w:val="009D22CE"/>
    <w:rsid w:val="009D292F"/>
    <w:rsid w:val="009D2CAA"/>
    <w:rsid w:val="009D2DC0"/>
    <w:rsid w:val="009D2F89"/>
    <w:rsid w:val="009D3C23"/>
    <w:rsid w:val="009D3F4B"/>
    <w:rsid w:val="009D43A6"/>
    <w:rsid w:val="009D5303"/>
    <w:rsid w:val="009D553A"/>
    <w:rsid w:val="009D563A"/>
    <w:rsid w:val="009D706D"/>
    <w:rsid w:val="009D7272"/>
    <w:rsid w:val="009D77EE"/>
    <w:rsid w:val="009E0288"/>
    <w:rsid w:val="009E0E69"/>
    <w:rsid w:val="009E111F"/>
    <w:rsid w:val="009E19AA"/>
    <w:rsid w:val="009E19E7"/>
    <w:rsid w:val="009E1B58"/>
    <w:rsid w:val="009E2424"/>
    <w:rsid w:val="009E2812"/>
    <w:rsid w:val="009E28A9"/>
    <w:rsid w:val="009E3D22"/>
    <w:rsid w:val="009E3DEF"/>
    <w:rsid w:val="009E4473"/>
    <w:rsid w:val="009E526A"/>
    <w:rsid w:val="009E5445"/>
    <w:rsid w:val="009E5E96"/>
    <w:rsid w:val="009E6497"/>
    <w:rsid w:val="009E6569"/>
    <w:rsid w:val="009E66BA"/>
    <w:rsid w:val="009E6828"/>
    <w:rsid w:val="009E789F"/>
    <w:rsid w:val="009E7E23"/>
    <w:rsid w:val="009F12B4"/>
    <w:rsid w:val="009F1557"/>
    <w:rsid w:val="009F176C"/>
    <w:rsid w:val="009F26EE"/>
    <w:rsid w:val="009F28D5"/>
    <w:rsid w:val="009F3964"/>
    <w:rsid w:val="009F3A82"/>
    <w:rsid w:val="009F3C68"/>
    <w:rsid w:val="009F41AD"/>
    <w:rsid w:val="009F44FA"/>
    <w:rsid w:val="009F4A9B"/>
    <w:rsid w:val="009F51CC"/>
    <w:rsid w:val="009F55E4"/>
    <w:rsid w:val="009F575D"/>
    <w:rsid w:val="00A0032D"/>
    <w:rsid w:val="00A0063F"/>
    <w:rsid w:val="00A00713"/>
    <w:rsid w:val="00A0082C"/>
    <w:rsid w:val="00A01931"/>
    <w:rsid w:val="00A01B9F"/>
    <w:rsid w:val="00A02067"/>
    <w:rsid w:val="00A03F81"/>
    <w:rsid w:val="00A0486D"/>
    <w:rsid w:val="00A05EE7"/>
    <w:rsid w:val="00A06166"/>
    <w:rsid w:val="00A0735A"/>
    <w:rsid w:val="00A100EA"/>
    <w:rsid w:val="00A1013B"/>
    <w:rsid w:val="00A1084A"/>
    <w:rsid w:val="00A10EE8"/>
    <w:rsid w:val="00A1249D"/>
    <w:rsid w:val="00A12BAC"/>
    <w:rsid w:val="00A12EC8"/>
    <w:rsid w:val="00A13476"/>
    <w:rsid w:val="00A13CBD"/>
    <w:rsid w:val="00A1507E"/>
    <w:rsid w:val="00A15CEA"/>
    <w:rsid w:val="00A16B8D"/>
    <w:rsid w:val="00A1722A"/>
    <w:rsid w:val="00A21306"/>
    <w:rsid w:val="00A2294B"/>
    <w:rsid w:val="00A22BE5"/>
    <w:rsid w:val="00A24086"/>
    <w:rsid w:val="00A24A50"/>
    <w:rsid w:val="00A251DB"/>
    <w:rsid w:val="00A25207"/>
    <w:rsid w:val="00A26080"/>
    <w:rsid w:val="00A2695D"/>
    <w:rsid w:val="00A26A45"/>
    <w:rsid w:val="00A278BF"/>
    <w:rsid w:val="00A27BC1"/>
    <w:rsid w:val="00A27D34"/>
    <w:rsid w:val="00A300CC"/>
    <w:rsid w:val="00A30819"/>
    <w:rsid w:val="00A30A66"/>
    <w:rsid w:val="00A311FC"/>
    <w:rsid w:val="00A31AEE"/>
    <w:rsid w:val="00A31AFC"/>
    <w:rsid w:val="00A32148"/>
    <w:rsid w:val="00A32717"/>
    <w:rsid w:val="00A34C5A"/>
    <w:rsid w:val="00A34E4F"/>
    <w:rsid w:val="00A35488"/>
    <w:rsid w:val="00A35E81"/>
    <w:rsid w:val="00A363CC"/>
    <w:rsid w:val="00A36A6A"/>
    <w:rsid w:val="00A37926"/>
    <w:rsid w:val="00A37C39"/>
    <w:rsid w:val="00A37CFE"/>
    <w:rsid w:val="00A4008A"/>
    <w:rsid w:val="00A4083B"/>
    <w:rsid w:val="00A41602"/>
    <w:rsid w:val="00A418C5"/>
    <w:rsid w:val="00A41F25"/>
    <w:rsid w:val="00A42822"/>
    <w:rsid w:val="00A43F7D"/>
    <w:rsid w:val="00A4438E"/>
    <w:rsid w:val="00A44ABA"/>
    <w:rsid w:val="00A44B54"/>
    <w:rsid w:val="00A45706"/>
    <w:rsid w:val="00A45AF7"/>
    <w:rsid w:val="00A46012"/>
    <w:rsid w:val="00A46274"/>
    <w:rsid w:val="00A47847"/>
    <w:rsid w:val="00A47A30"/>
    <w:rsid w:val="00A47FC6"/>
    <w:rsid w:val="00A5023F"/>
    <w:rsid w:val="00A502A5"/>
    <w:rsid w:val="00A50710"/>
    <w:rsid w:val="00A50E3D"/>
    <w:rsid w:val="00A51454"/>
    <w:rsid w:val="00A518A0"/>
    <w:rsid w:val="00A518E7"/>
    <w:rsid w:val="00A51A03"/>
    <w:rsid w:val="00A51C42"/>
    <w:rsid w:val="00A51E8F"/>
    <w:rsid w:val="00A51EA7"/>
    <w:rsid w:val="00A525EB"/>
    <w:rsid w:val="00A52752"/>
    <w:rsid w:val="00A546B3"/>
    <w:rsid w:val="00A5564E"/>
    <w:rsid w:val="00A560CF"/>
    <w:rsid w:val="00A561DB"/>
    <w:rsid w:val="00A576E7"/>
    <w:rsid w:val="00A60A7D"/>
    <w:rsid w:val="00A6104B"/>
    <w:rsid w:val="00A610DD"/>
    <w:rsid w:val="00A611F6"/>
    <w:rsid w:val="00A61281"/>
    <w:rsid w:val="00A61DB5"/>
    <w:rsid w:val="00A62B36"/>
    <w:rsid w:val="00A6353C"/>
    <w:rsid w:val="00A63785"/>
    <w:rsid w:val="00A63A77"/>
    <w:rsid w:val="00A63C5F"/>
    <w:rsid w:val="00A63F95"/>
    <w:rsid w:val="00A64B19"/>
    <w:rsid w:val="00A64F0E"/>
    <w:rsid w:val="00A65388"/>
    <w:rsid w:val="00A65C3F"/>
    <w:rsid w:val="00A65E67"/>
    <w:rsid w:val="00A664C4"/>
    <w:rsid w:val="00A672CC"/>
    <w:rsid w:val="00A6793F"/>
    <w:rsid w:val="00A67BCA"/>
    <w:rsid w:val="00A7036D"/>
    <w:rsid w:val="00A70B67"/>
    <w:rsid w:val="00A70E51"/>
    <w:rsid w:val="00A70FFD"/>
    <w:rsid w:val="00A712CB"/>
    <w:rsid w:val="00A71B03"/>
    <w:rsid w:val="00A71B1F"/>
    <w:rsid w:val="00A721B7"/>
    <w:rsid w:val="00A7223D"/>
    <w:rsid w:val="00A72500"/>
    <w:rsid w:val="00A730CD"/>
    <w:rsid w:val="00A74B95"/>
    <w:rsid w:val="00A7509B"/>
    <w:rsid w:val="00A75B89"/>
    <w:rsid w:val="00A75DA5"/>
    <w:rsid w:val="00A75E63"/>
    <w:rsid w:val="00A762BB"/>
    <w:rsid w:val="00A762BD"/>
    <w:rsid w:val="00A766EF"/>
    <w:rsid w:val="00A76EF6"/>
    <w:rsid w:val="00A805CC"/>
    <w:rsid w:val="00A80745"/>
    <w:rsid w:val="00A80CC3"/>
    <w:rsid w:val="00A81189"/>
    <w:rsid w:val="00A817FB"/>
    <w:rsid w:val="00A81A61"/>
    <w:rsid w:val="00A81CB8"/>
    <w:rsid w:val="00A81D50"/>
    <w:rsid w:val="00A8211C"/>
    <w:rsid w:val="00A8265F"/>
    <w:rsid w:val="00A826AA"/>
    <w:rsid w:val="00A8340F"/>
    <w:rsid w:val="00A8345B"/>
    <w:rsid w:val="00A83B53"/>
    <w:rsid w:val="00A83C8E"/>
    <w:rsid w:val="00A843B5"/>
    <w:rsid w:val="00A84718"/>
    <w:rsid w:val="00A84801"/>
    <w:rsid w:val="00A84A87"/>
    <w:rsid w:val="00A85A7F"/>
    <w:rsid w:val="00A86921"/>
    <w:rsid w:val="00A86FD0"/>
    <w:rsid w:val="00A875DB"/>
    <w:rsid w:val="00A875F6"/>
    <w:rsid w:val="00A87740"/>
    <w:rsid w:val="00A901FC"/>
    <w:rsid w:val="00A90882"/>
    <w:rsid w:val="00A911E3"/>
    <w:rsid w:val="00A92047"/>
    <w:rsid w:val="00A927E5"/>
    <w:rsid w:val="00A93839"/>
    <w:rsid w:val="00A94064"/>
    <w:rsid w:val="00A945DD"/>
    <w:rsid w:val="00A94851"/>
    <w:rsid w:val="00A9615D"/>
    <w:rsid w:val="00A96759"/>
    <w:rsid w:val="00A96FCB"/>
    <w:rsid w:val="00A97290"/>
    <w:rsid w:val="00AA1F0B"/>
    <w:rsid w:val="00AA1FCF"/>
    <w:rsid w:val="00AA2157"/>
    <w:rsid w:val="00AA3354"/>
    <w:rsid w:val="00AA3A7E"/>
    <w:rsid w:val="00AA3D9B"/>
    <w:rsid w:val="00AA3F61"/>
    <w:rsid w:val="00AA5C09"/>
    <w:rsid w:val="00AA5C75"/>
    <w:rsid w:val="00AA654B"/>
    <w:rsid w:val="00AA6624"/>
    <w:rsid w:val="00AA6D95"/>
    <w:rsid w:val="00AA6F26"/>
    <w:rsid w:val="00AA7B47"/>
    <w:rsid w:val="00AA7BA1"/>
    <w:rsid w:val="00AB092C"/>
    <w:rsid w:val="00AB0BB8"/>
    <w:rsid w:val="00AB0F74"/>
    <w:rsid w:val="00AB111A"/>
    <w:rsid w:val="00AB1877"/>
    <w:rsid w:val="00AB1A57"/>
    <w:rsid w:val="00AB23F3"/>
    <w:rsid w:val="00AB2F09"/>
    <w:rsid w:val="00AB3C52"/>
    <w:rsid w:val="00AB47B8"/>
    <w:rsid w:val="00AB4B29"/>
    <w:rsid w:val="00AB50E3"/>
    <w:rsid w:val="00AB5198"/>
    <w:rsid w:val="00AB51E9"/>
    <w:rsid w:val="00AB549E"/>
    <w:rsid w:val="00AB55B7"/>
    <w:rsid w:val="00AB5D53"/>
    <w:rsid w:val="00AB6E7E"/>
    <w:rsid w:val="00AB7A00"/>
    <w:rsid w:val="00AB7AAC"/>
    <w:rsid w:val="00AC008B"/>
    <w:rsid w:val="00AC035D"/>
    <w:rsid w:val="00AC0DBB"/>
    <w:rsid w:val="00AC0FA0"/>
    <w:rsid w:val="00AC1446"/>
    <w:rsid w:val="00AC14E0"/>
    <w:rsid w:val="00AC261F"/>
    <w:rsid w:val="00AC291F"/>
    <w:rsid w:val="00AC2FDA"/>
    <w:rsid w:val="00AC35B9"/>
    <w:rsid w:val="00AC418A"/>
    <w:rsid w:val="00AC511A"/>
    <w:rsid w:val="00AC70DB"/>
    <w:rsid w:val="00AD048A"/>
    <w:rsid w:val="00AD067A"/>
    <w:rsid w:val="00AD0A0C"/>
    <w:rsid w:val="00AD1341"/>
    <w:rsid w:val="00AD1AEE"/>
    <w:rsid w:val="00AD1BE5"/>
    <w:rsid w:val="00AD2CD0"/>
    <w:rsid w:val="00AD2E96"/>
    <w:rsid w:val="00AD3310"/>
    <w:rsid w:val="00AD3498"/>
    <w:rsid w:val="00AD34EB"/>
    <w:rsid w:val="00AD55F9"/>
    <w:rsid w:val="00AD5C4B"/>
    <w:rsid w:val="00AD736A"/>
    <w:rsid w:val="00AD7505"/>
    <w:rsid w:val="00AD7695"/>
    <w:rsid w:val="00AE0496"/>
    <w:rsid w:val="00AE086C"/>
    <w:rsid w:val="00AE0989"/>
    <w:rsid w:val="00AE1C08"/>
    <w:rsid w:val="00AE249A"/>
    <w:rsid w:val="00AE3313"/>
    <w:rsid w:val="00AE39A1"/>
    <w:rsid w:val="00AE3D28"/>
    <w:rsid w:val="00AE490E"/>
    <w:rsid w:val="00AE529B"/>
    <w:rsid w:val="00AE61CA"/>
    <w:rsid w:val="00AE66B2"/>
    <w:rsid w:val="00AE6DA6"/>
    <w:rsid w:val="00AE7912"/>
    <w:rsid w:val="00AE794C"/>
    <w:rsid w:val="00AF0398"/>
    <w:rsid w:val="00AF0458"/>
    <w:rsid w:val="00AF0DC8"/>
    <w:rsid w:val="00AF137A"/>
    <w:rsid w:val="00AF1B21"/>
    <w:rsid w:val="00AF1E98"/>
    <w:rsid w:val="00AF5497"/>
    <w:rsid w:val="00AF57E2"/>
    <w:rsid w:val="00AF73F5"/>
    <w:rsid w:val="00AF7469"/>
    <w:rsid w:val="00B00701"/>
    <w:rsid w:val="00B00969"/>
    <w:rsid w:val="00B013BB"/>
    <w:rsid w:val="00B0160D"/>
    <w:rsid w:val="00B01ED6"/>
    <w:rsid w:val="00B02395"/>
    <w:rsid w:val="00B024C5"/>
    <w:rsid w:val="00B02FEC"/>
    <w:rsid w:val="00B03C9F"/>
    <w:rsid w:val="00B048FF"/>
    <w:rsid w:val="00B05D3A"/>
    <w:rsid w:val="00B06037"/>
    <w:rsid w:val="00B0738E"/>
    <w:rsid w:val="00B10F9D"/>
    <w:rsid w:val="00B110AC"/>
    <w:rsid w:val="00B13CE0"/>
    <w:rsid w:val="00B14684"/>
    <w:rsid w:val="00B1477A"/>
    <w:rsid w:val="00B14D9D"/>
    <w:rsid w:val="00B15291"/>
    <w:rsid w:val="00B154C0"/>
    <w:rsid w:val="00B1568A"/>
    <w:rsid w:val="00B17011"/>
    <w:rsid w:val="00B173BB"/>
    <w:rsid w:val="00B176C2"/>
    <w:rsid w:val="00B17C18"/>
    <w:rsid w:val="00B2154D"/>
    <w:rsid w:val="00B21577"/>
    <w:rsid w:val="00B21902"/>
    <w:rsid w:val="00B21BCF"/>
    <w:rsid w:val="00B21D1A"/>
    <w:rsid w:val="00B2237D"/>
    <w:rsid w:val="00B2252A"/>
    <w:rsid w:val="00B22C8C"/>
    <w:rsid w:val="00B23077"/>
    <w:rsid w:val="00B235E8"/>
    <w:rsid w:val="00B23BD1"/>
    <w:rsid w:val="00B2471E"/>
    <w:rsid w:val="00B2492E"/>
    <w:rsid w:val="00B253C3"/>
    <w:rsid w:val="00B25B24"/>
    <w:rsid w:val="00B2652B"/>
    <w:rsid w:val="00B26A35"/>
    <w:rsid w:val="00B30810"/>
    <w:rsid w:val="00B31402"/>
    <w:rsid w:val="00B31776"/>
    <w:rsid w:val="00B31B41"/>
    <w:rsid w:val="00B3404E"/>
    <w:rsid w:val="00B34960"/>
    <w:rsid w:val="00B3513B"/>
    <w:rsid w:val="00B352D4"/>
    <w:rsid w:val="00B352DF"/>
    <w:rsid w:val="00B35DF2"/>
    <w:rsid w:val="00B366B8"/>
    <w:rsid w:val="00B366B9"/>
    <w:rsid w:val="00B37077"/>
    <w:rsid w:val="00B37116"/>
    <w:rsid w:val="00B378C2"/>
    <w:rsid w:val="00B379EA"/>
    <w:rsid w:val="00B37AA4"/>
    <w:rsid w:val="00B37B88"/>
    <w:rsid w:val="00B40046"/>
    <w:rsid w:val="00B40273"/>
    <w:rsid w:val="00B40A3D"/>
    <w:rsid w:val="00B413F5"/>
    <w:rsid w:val="00B414B7"/>
    <w:rsid w:val="00B41554"/>
    <w:rsid w:val="00B41738"/>
    <w:rsid w:val="00B4179C"/>
    <w:rsid w:val="00B43277"/>
    <w:rsid w:val="00B432ED"/>
    <w:rsid w:val="00B43404"/>
    <w:rsid w:val="00B44155"/>
    <w:rsid w:val="00B45095"/>
    <w:rsid w:val="00B451F5"/>
    <w:rsid w:val="00B4691B"/>
    <w:rsid w:val="00B46A0A"/>
    <w:rsid w:val="00B4763B"/>
    <w:rsid w:val="00B47DEC"/>
    <w:rsid w:val="00B47F04"/>
    <w:rsid w:val="00B50050"/>
    <w:rsid w:val="00B500E1"/>
    <w:rsid w:val="00B50914"/>
    <w:rsid w:val="00B518C4"/>
    <w:rsid w:val="00B51EA4"/>
    <w:rsid w:val="00B524AA"/>
    <w:rsid w:val="00B52BC3"/>
    <w:rsid w:val="00B5424E"/>
    <w:rsid w:val="00B54451"/>
    <w:rsid w:val="00B54643"/>
    <w:rsid w:val="00B5466B"/>
    <w:rsid w:val="00B56121"/>
    <w:rsid w:val="00B56242"/>
    <w:rsid w:val="00B562E0"/>
    <w:rsid w:val="00B565B3"/>
    <w:rsid w:val="00B5675E"/>
    <w:rsid w:val="00B5753F"/>
    <w:rsid w:val="00B57963"/>
    <w:rsid w:val="00B5799D"/>
    <w:rsid w:val="00B60412"/>
    <w:rsid w:val="00B60822"/>
    <w:rsid w:val="00B60E37"/>
    <w:rsid w:val="00B611CE"/>
    <w:rsid w:val="00B6183B"/>
    <w:rsid w:val="00B61AA6"/>
    <w:rsid w:val="00B621EF"/>
    <w:rsid w:val="00B62428"/>
    <w:rsid w:val="00B626F1"/>
    <w:rsid w:val="00B629BA"/>
    <w:rsid w:val="00B62CEE"/>
    <w:rsid w:val="00B638B2"/>
    <w:rsid w:val="00B63CB1"/>
    <w:rsid w:val="00B64B5C"/>
    <w:rsid w:val="00B64FC4"/>
    <w:rsid w:val="00B657E4"/>
    <w:rsid w:val="00B65A7E"/>
    <w:rsid w:val="00B65B0F"/>
    <w:rsid w:val="00B66F9D"/>
    <w:rsid w:val="00B67D1D"/>
    <w:rsid w:val="00B71331"/>
    <w:rsid w:val="00B71A72"/>
    <w:rsid w:val="00B720C1"/>
    <w:rsid w:val="00B72168"/>
    <w:rsid w:val="00B724B7"/>
    <w:rsid w:val="00B72988"/>
    <w:rsid w:val="00B72E95"/>
    <w:rsid w:val="00B735AC"/>
    <w:rsid w:val="00B739A5"/>
    <w:rsid w:val="00B73BDC"/>
    <w:rsid w:val="00B73F28"/>
    <w:rsid w:val="00B7444B"/>
    <w:rsid w:val="00B74A7C"/>
    <w:rsid w:val="00B74AA9"/>
    <w:rsid w:val="00B75D39"/>
    <w:rsid w:val="00B7624A"/>
    <w:rsid w:val="00B77674"/>
    <w:rsid w:val="00B777A3"/>
    <w:rsid w:val="00B7788C"/>
    <w:rsid w:val="00B779F5"/>
    <w:rsid w:val="00B8046E"/>
    <w:rsid w:val="00B80C62"/>
    <w:rsid w:val="00B80F05"/>
    <w:rsid w:val="00B81412"/>
    <w:rsid w:val="00B821E0"/>
    <w:rsid w:val="00B829EF"/>
    <w:rsid w:val="00B83B77"/>
    <w:rsid w:val="00B83B8C"/>
    <w:rsid w:val="00B83D57"/>
    <w:rsid w:val="00B84304"/>
    <w:rsid w:val="00B8438C"/>
    <w:rsid w:val="00B8457B"/>
    <w:rsid w:val="00B84741"/>
    <w:rsid w:val="00B84A4B"/>
    <w:rsid w:val="00B84D29"/>
    <w:rsid w:val="00B8645F"/>
    <w:rsid w:val="00B878A8"/>
    <w:rsid w:val="00B90150"/>
    <w:rsid w:val="00B902E6"/>
    <w:rsid w:val="00B90A06"/>
    <w:rsid w:val="00B912F9"/>
    <w:rsid w:val="00B91D2D"/>
    <w:rsid w:val="00B92A26"/>
    <w:rsid w:val="00B934AD"/>
    <w:rsid w:val="00B93A22"/>
    <w:rsid w:val="00B93BD6"/>
    <w:rsid w:val="00B93DF6"/>
    <w:rsid w:val="00B93ECF"/>
    <w:rsid w:val="00B94148"/>
    <w:rsid w:val="00B94317"/>
    <w:rsid w:val="00B95C59"/>
    <w:rsid w:val="00B95D5C"/>
    <w:rsid w:val="00B97B2B"/>
    <w:rsid w:val="00B97B7D"/>
    <w:rsid w:val="00BA17E9"/>
    <w:rsid w:val="00BA1B6E"/>
    <w:rsid w:val="00BA1F9D"/>
    <w:rsid w:val="00BA4601"/>
    <w:rsid w:val="00BA57CB"/>
    <w:rsid w:val="00BA5CA6"/>
    <w:rsid w:val="00BA6843"/>
    <w:rsid w:val="00BA6BEC"/>
    <w:rsid w:val="00BA6EFD"/>
    <w:rsid w:val="00BA7276"/>
    <w:rsid w:val="00BB01B4"/>
    <w:rsid w:val="00BB02D1"/>
    <w:rsid w:val="00BB0FB5"/>
    <w:rsid w:val="00BB161D"/>
    <w:rsid w:val="00BB1922"/>
    <w:rsid w:val="00BB2682"/>
    <w:rsid w:val="00BB2EBF"/>
    <w:rsid w:val="00BB389F"/>
    <w:rsid w:val="00BB400D"/>
    <w:rsid w:val="00BB4687"/>
    <w:rsid w:val="00BB52AD"/>
    <w:rsid w:val="00BB6092"/>
    <w:rsid w:val="00BB685D"/>
    <w:rsid w:val="00BB716B"/>
    <w:rsid w:val="00BB7A52"/>
    <w:rsid w:val="00BB7D82"/>
    <w:rsid w:val="00BC0019"/>
    <w:rsid w:val="00BC0146"/>
    <w:rsid w:val="00BC0185"/>
    <w:rsid w:val="00BC03EB"/>
    <w:rsid w:val="00BC0B56"/>
    <w:rsid w:val="00BC0CA2"/>
    <w:rsid w:val="00BC107F"/>
    <w:rsid w:val="00BC114C"/>
    <w:rsid w:val="00BC16C4"/>
    <w:rsid w:val="00BC18A5"/>
    <w:rsid w:val="00BC1CA0"/>
    <w:rsid w:val="00BC1F85"/>
    <w:rsid w:val="00BC23D7"/>
    <w:rsid w:val="00BC46BC"/>
    <w:rsid w:val="00BC4A6D"/>
    <w:rsid w:val="00BC5A9E"/>
    <w:rsid w:val="00BC5ACF"/>
    <w:rsid w:val="00BC6A60"/>
    <w:rsid w:val="00BC6F82"/>
    <w:rsid w:val="00BC7085"/>
    <w:rsid w:val="00BC79D3"/>
    <w:rsid w:val="00BC7EE9"/>
    <w:rsid w:val="00BD002B"/>
    <w:rsid w:val="00BD0550"/>
    <w:rsid w:val="00BD0CED"/>
    <w:rsid w:val="00BD1180"/>
    <w:rsid w:val="00BD1255"/>
    <w:rsid w:val="00BD2540"/>
    <w:rsid w:val="00BD3127"/>
    <w:rsid w:val="00BD327A"/>
    <w:rsid w:val="00BD388A"/>
    <w:rsid w:val="00BD3AE7"/>
    <w:rsid w:val="00BD44D9"/>
    <w:rsid w:val="00BD54F7"/>
    <w:rsid w:val="00BD5637"/>
    <w:rsid w:val="00BD5653"/>
    <w:rsid w:val="00BD619D"/>
    <w:rsid w:val="00BD760B"/>
    <w:rsid w:val="00BD789E"/>
    <w:rsid w:val="00BD7B79"/>
    <w:rsid w:val="00BD7BC0"/>
    <w:rsid w:val="00BE350D"/>
    <w:rsid w:val="00BE3564"/>
    <w:rsid w:val="00BE3869"/>
    <w:rsid w:val="00BE3D9B"/>
    <w:rsid w:val="00BE3FCB"/>
    <w:rsid w:val="00BE4457"/>
    <w:rsid w:val="00BE4C49"/>
    <w:rsid w:val="00BE5179"/>
    <w:rsid w:val="00BE55B3"/>
    <w:rsid w:val="00BE57D2"/>
    <w:rsid w:val="00BE6537"/>
    <w:rsid w:val="00BE6987"/>
    <w:rsid w:val="00BE6F96"/>
    <w:rsid w:val="00BE7A2B"/>
    <w:rsid w:val="00BE7F01"/>
    <w:rsid w:val="00BF040C"/>
    <w:rsid w:val="00BF07E8"/>
    <w:rsid w:val="00BF1474"/>
    <w:rsid w:val="00BF15AB"/>
    <w:rsid w:val="00BF1682"/>
    <w:rsid w:val="00BF2337"/>
    <w:rsid w:val="00BF3686"/>
    <w:rsid w:val="00BF3EEC"/>
    <w:rsid w:val="00BF4023"/>
    <w:rsid w:val="00BF5194"/>
    <w:rsid w:val="00BF5440"/>
    <w:rsid w:val="00BF5EA8"/>
    <w:rsid w:val="00BF5F55"/>
    <w:rsid w:val="00BF61DF"/>
    <w:rsid w:val="00BF778F"/>
    <w:rsid w:val="00BF7B8F"/>
    <w:rsid w:val="00BF7D11"/>
    <w:rsid w:val="00BF7EB2"/>
    <w:rsid w:val="00C00207"/>
    <w:rsid w:val="00C00DEA"/>
    <w:rsid w:val="00C01210"/>
    <w:rsid w:val="00C03FF7"/>
    <w:rsid w:val="00C052E2"/>
    <w:rsid w:val="00C0565D"/>
    <w:rsid w:val="00C06697"/>
    <w:rsid w:val="00C10395"/>
    <w:rsid w:val="00C10AA1"/>
    <w:rsid w:val="00C10BA4"/>
    <w:rsid w:val="00C10CFD"/>
    <w:rsid w:val="00C11956"/>
    <w:rsid w:val="00C12475"/>
    <w:rsid w:val="00C12F3F"/>
    <w:rsid w:val="00C1306B"/>
    <w:rsid w:val="00C133F8"/>
    <w:rsid w:val="00C139C4"/>
    <w:rsid w:val="00C14664"/>
    <w:rsid w:val="00C14EBF"/>
    <w:rsid w:val="00C15402"/>
    <w:rsid w:val="00C15783"/>
    <w:rsid w:val="00C1620D"/>
    <w:rsid w:val="00C164E1"/>
    <w:rsid w:val="00C17C03"/>
    <w:rsid w:val="00C17E64"/>
    <w:rsid w:val="00C206DC"/>
    <w:rsid w:val="00C21581"/>
    <w:rsid w:val="00C21C5C"/>
    <w:rsid w:val="00C22178"/>
    <w:rsid w:val="00C221E1"/>
    <w:rsid w:val="00C22359"/>
    <w:rsid w:val="00C223E5"/>
    <w:rsid w:val="00C229AA"/>
    <w:rsid w:val="00C2339C"/>
    <w:rsid w:val="00C2340A"/>
    <w:rsid w:val="00C23869"/>
    <w:rsid w:val="00C23A95"/>
    <w:rsid w:val="00C23CB5"/>
    <w:rsid w:val="00C24DE0"/>
    <w:rsid w:val="00C255AC"/>
    <w:rsid w:val="00C25E58"/>
    <w:rsid w:val="00C26A66"/>
    <w:rsid w:val="00C26C7C"/>
    <w:rsid w:val="00C26D80"/>
    <w:rsid w:val="00C26DE8"/>
    <w:rsid w:val="00C2706D"/>
    <w:rsid w:val="00C27158"/>
    <w:rsid w:val="00C3039B"/>
    <w:rsid w:val="00C31C33"/>
    <w:rsid w:val="00C31D3E"/>
    <w:rsid w:val="00C31F81"/>
    <w:rsid w:val="00C32777"/>
    <w:rsid w:val="00C33579"/>
    <w:rsid w:val="00C33F31"/>
    <w:rsid w:val="00C33F44"/>
    <w:rsid w:val="00C35C4A"/>
    <w:rsid w:val="00C35F11"/>
    <w:rsid w:val="00C36953"/>
    <w:rsid w:val="00C37820"/>
    <w:rsid w:val="00C37D3C"/>
    <w:rsid w:val="00C40114"/>
    <w:rsid w:val="00C403F6"/>
    <w:rsid w:val="00C4043E"/>
    <w:rsid w:val="00C405F5"/>
    <w:rsid w:val="00C41361"/>
    <w:rsid w:val="00C41729"/>
    <w:rsid w:val="00C41793"/>
    <w:rsid w:val="00C420FF"/>
    <w:rsid w:val="00C42AF5"/>
    <w:rsid w:val="00C43FD7"/>
    <w:rsid w:val="00C44385"/>
    <w:rsid w:val="00C4492B"/>
    <w:rsid w:val="00C452C1"/>
    <w:rsid w:val="00C46034"/>
    <w:rsid w:val="00C470F4"/>
    <w:rsid w:val="00C47B71"/>
    <w:rsid w:val="00C5025D"/>
    <w:rsid w:val="00C50C66"/>
    <w:rsid w:val="00C5132B"/>
    <w:rsid w:val="00C51664"/>
    <w:rsid w:val="00C5197B"/>
    <w:rsid w:val="00C5224C"/>
    <w:rsid w:val="00C5247B"/>
    <w:rsid w:val="00C524D5"/>
    <w:rsid w:val="00C526C3"/>
    <w:rsid w:val="00C52986"/>
    <w:rsid w:val="00C52C1F"/>
    <w:rsid w:val="00C5330D"/>
    <w:rsid w:val="00C5339C"/>
    <w:rsid w:val="00C53A77"/>
    <w:rsid w:val="00C53C08"/>
    <w:rsid w:val="00C54AAF"/>
    <w:rsid w:val="00C54E68"/>
    <w:rsid w:val="00C55271"/>
    <w:rsid w:val="00C55372"/>
    <w:rsid w:val="00C55568"/>
    <w:rsid w:val="00C55900"/>
    <w:rsid w:val="00C55B49"/>
    <w:rsid w:val="00C55F7B"/>
    <w:rsid w:val="00C5609D"/>
    <w:rsid w:val="00C56D1C"/>
    <w:rsid w:val="00C57BC4"/>
    <w:rsid w:val="00C604D7"/>
    <w:rsid w:val="00C613D5"/>
    <w:rsid w:val="00C61D51"/>
    <w:rsid w:val="00C61DEF"/>
    <w:rsid w:val="00C61E02"/>
    <w:rsid w:val="00C622A6"/>
    <w:rsid w:val="00C6306A"/>
    <w:rsid w:val="00C64B55"/>
    <w:rsid w:val="00C64C85"/>
    <w:rsid w:val="00C65369"/>
    <w:rsid w:val="00C65C28"/>
    <w:rsid w:val="00C66710"/>
    <w:rsid w:val="00C66C42"/>
    <w:rsid w:val="00C67245"/>
    <w:rsid w:val="00C67F38"/>
    <w:rsid w:val="00C70205"/>
    <w:rsid w:val="00C708AF"/>
    <w:rsid w:val="00C7146D"/>
    <w:rsid w:val="00C72695"/>
    <w:rsid w:val="00C727A1"/>
    <w:rsid w:val="00C743FA"/>
    <w:rsid w:val="00C74AB6"/>
    <w:rsid w:val="00C74BC6"/>
    <w:rsid w:val="00C75370"/>
    <w:rsid w:val="00C75381"/>
    <w:rsid w:val="00C764E9"/>
    <w:rsid w:val="00C769E6"/>
    <w:rsid w:val="00C76F87"/>
    <w:rsid w:val="00C77BD1"/>
    <w:rsid w:val="00C77D47"/>
    <w:rsid w:val="00C8028C"/>
    <w:rsid w:val="00C80F16"/>
    <w:rsid w:val="00C81524"/>
    <w:rsid w:val="00C818DD"/>
    <w:rsid w:val="00C81B44"/>
    <w:rsid w:val="00C81BF1"/>
    <w:rsid w:val="00C82BD4"/>
    <w:rsid w:val="00C83187"/>
    <w:rsid w:val="00C83446"/>
    <w:rsid w:val="00C83E90"/>
    <w:rsid w:val="00C84187"/>
    <w:rsid w:val="00C844E5"/>
    <w:rsid w:val="00C848BC"/>
    <w:rsid w:val="00C850B4"/>
    <w:rsid w:val="00C85DE3"/>
    <w:rsid w:val="00C85F2E"/>
    <w:rsid w:val="00C86BDE"/>
    <w:rsid w:val="00C86D93"/>
    <w:rsid w:val="00C870A0"/>
    <w:rsid w:val="00C8772C"/>
    <w:rsid w:val="00C8795D"/>
    <w:rsid w:val="00C90359"/>
    <w:rsid w:val="00C90BFC"/>
    <w:rsid w:val="00C90C3E"/>
    <w:rsid w:val="00C91263"/>
    <w:rsid w:val="00C91559"/>
    <w:rsid w:val="00C91ABB"/>
    <w:rsid w:val="00C933AD"/>
    <w:rsid w:val="00C933F3"/>
    <w:rsid w:val="00C9379F"/>
    <w:rsid w:val="00C94567"/>
    <w:rsid w:val="00C94B64"/>
    <w:rsid w:val="00C951CA"/>
    <w:rsid w:val="00C95ABB"/>
    <w:rsid w:val="00C95BDA"/>
    <w:rsid w:val="00C96210"/>
    <w:rsid w:val="00C963D9"/>
    <w:rsid w:val="00C96873"/>
    <w:rsid w:val="00C968F6"/>
    <w:rsid w:val="00C96E25"/>
    <w:rsid w:val="00C9717C"/>
    <w:rsid w:val="00C97864"/>
    <w:rsid w:val="00C97C9F"/>
    <w:rsid w:val="00C97EA4"/>
    <w:rsid w:val="00CA01CE"/>
    <w:rsid w:val="00CA09F4"/>
    <w:rsid w:val="00CA2139"/>
    <w:rsid w:val="00CA23F7"/>
    <w:rsid w:val="00CA38B8"/>
    <w:rsid w:val="00CA3991"/>
    <w:rsid w:val="00CA3CF8"/>
    <w:rsid w:val="00CA3FDF"/>
    <w:rsid w:val="00CA41DD"/>
    <w:rsid w:val="00CA4D5B"/>
    <w:rsid w:val="00CA52BA"/>
    <w:rsid w:val="00CA5821"/>
    <w:rsid w:val="00CA635B"/>
    <w:rsid w:val="00CA6E6A"/>
    <w:rsid w:val="00CA7D12"/>
    <w:rsid w:val="00CA7E91"/>
    <w:rsid w:val="00CB17EA"/>
    <w:rsid w:val="00CB1BBF"/>
    <w:rsid w:val="00CB2694"/>
    <w:rsid w:val="00CB2A0C"/>
    <w:rsid w:val="00CB3114"/>
    <w:rsid w:val="00CB35DF"/>
    <w:rsid w:val="00CB3DF9"/>
    <w:rsid w:val="00CB4A11"/>
    <w:rsid w:val="00CB58BB"/>
    <w:rsid w:val="00CB691A"/>
    <w:rsid w:val="00CB77A2"/>
    <w:rsid w:val="00CB7E6C"/>
    <w:rsid w:val="00CC1BD4"/>
    <w:rsid w:val="00CC1DD9"/>
    <w:rsid w:val="00CC1E0E"/>
    <w:rsid w:val="00CC2E81"/>
    <w:rsid w:val="00CC30C1"/>
    <w:rsid w:val="00CC5337"/>
    <w:rsid w:val="00CC6234"/>
    <w:rsid w:val="00CC6B3D"/>
    <w:rsid w:val="00CC6C61"/>
    <w:rsid w:val="00CD0E89"/>
    <w:rsid w:val="00CD0FF0"/>
    <w:rsid w:val="00CD1764"/>
    <w:rsid w:val="00CD3123"/>
    <w:rsid w:val="00CD47DD"/>
    <w:rsid w:val="00CD5649"/>
    <w:rsid w:val="00CD7173"/>
    <w:rsid w:val="00CD7647"/>
    <w:rsid w:val="00CD7CD2"/>
    <w:rsid w:val="00CE08DA"/>
    <w:rsid w:val="00CE0B35"/>
    <w:rsid w:val="00CE18A6"/>
    <w:rsid w:val="00CE20D3"/>
    <w:rsid w:val="00CE246C"/>
    <w:rsid w:val="00CE2AC7"/>
    <w:rsid w:val="00CE2E2A"/>
    <w:rsid w:val="00CE2E7C"/>
    <w:rsid w:val="00CE31A2"/>
    <w:rsid w:val="00CE32DC"/>
    <w:rsid w:val="00CE34ED"/>
    <w:rsid w:val="00CE4B9F"/>
    <w:rsid w:val="00CE4D29"/>
    <w:rsid w:val="00CE5902"/>
    <w:rsid w:val="00CE6196"/>
    <w:rsid w:val="00CE64D5"/>
    <w:rsid w:val="00CE6F5D"/>
    <w:rsid w:val="00CE722A"/>
    <w:rsid w:val="00CE7E5D"/>
    <w:rsid w:val="00CF0826"/>
    <w:rsid w:val="00CF0C1D"/>
    <w:rsid w:val="00CF0D4A"/>
    <w:rsid w:val="00CF147B"/>
    <w:rsid w:val="00CF16D7"/>
    <w:rsid w:val="00CF1E15"/>
    <w:rsid w:val="00CF218B"/>
    <w:rsid w:val="00CF21A1"/>
    <w:rsid w:val="00CF2417"/>
    <w:rsid w:val="00CF2B89"/>
    <w:rsid w:val="00CF2FEA"/>
    <w:rsid w:val="00CF35EF"/>
    <w:rsid w:val="00CF3755"/>
    <w:rsid w:val="00CF39E1"/>
    <w:rsid w:val="00CF4350"/>
    <w:rsid w:val="00CF4609"/>
    <w:rsid w:val="00CF4E8A"/>
    <w:rsid w:val="00CF511B"/>
    <w:rsid w:val="00CF5E98"/>
    <w:rsid w:val="00CF6E34"/>
    <w:rsid w:val="00CF7335"/>
    <w:rsid w:val="00CF7714"/>
    <w:rsid w:val="00CF7D95"/>
    <w:rsid w:val="00CF7EB2"/>
    <w:rsid w:val="00D0014E"/>
    <w:rsid w:val="00D00DE3"/>
    <w:rsid w:val="00D012BC"/>
    <w:rsid w:val="00D01CB8"/>
    <w:rsid w:val="00D01F96"/>
    <w:rsid w:val="00D022F3"/>
    <w:rsid w:val="00D02320"/>
    <w:rsid w:val="00D02CBA"/>
    <w:rsid w:val="00D02DDF"/>
    <w:rsid w:val="00D039C7"/>
    <w:rsid w:val="00D04E87"/>
    <w:rsid w:val="00D068AB"/>
    <w:rsid w:val="00D07BE9"/>
    <w:rsid w:val="00D11352"/>
    <w:rsid w:val="00D11A20"/>
    <w:rsid w:val="00D125CA"/>
    <w:rsid w:val="00D138E4"/>
    <w:rsid w:val="00D142CE"/>
    <w:rsid w:val="00D157FD"/>
    <w:rsid w:val="00D15ABD"/>
    <w:rsid w:val="00D15ECC"/>
    <w:rsid w:val="00D16311"/>
    <w:rsid w:val="00D164D8"/>
    <w:rsid w:val="00D164FD"/>
    <w:rsid w:val="00D16871"/>
    <w:rsid w:val="00D17613"/>
    <w:rsid w:val="00D202D2"/>
    <w:rsid w:val="00D20BBB"/>
    <w:rsid w:val="00D20E4F"/>
    <w:rsid w:val="00D20E79"/>
    <w:rsid w:val="00D222D6"/>
    <w:rsid w:val="00D22CBB"/>
    <w:rsid w:val="00D23AB2"/>
    <w:rsid w:val="00D23C2D"/>
    <w:rsid w:val="00D24268"/>
    <w:rsid w:val="00D242A3"/>
    <w:rsid w:val="00D24AD4"/>
    <w:rsid w:val="00D2516C"/>
    <w:rsid w:val="00D25277"/>
    <w:rsid w:val="00D26189"/>
    <w:rsid w:val="00D2680C"/>
    <w:rsid w:val="00D300AF"/>
    <w:rsid w:val="00D30A78"/>
    <w:rsid w:val="00D314BD"/>
    <w:rsid w:val="00D31B84"/>
    <w:rsid w:val="00D31FCE"/>
    <w:rsid w:val="00D32093"/>
    <w:rsid w:val="00D32199"/>
    <w:rsid w:val="00D32BA2"/>
    <w:rsid w:val="00D333C4"/>
    <w:rsid w:val="00D335CD"/>
    <w:rsid w:val="00D338C4"/>
    <w:rsid w:val="00D33A9E"/>
    <w:rsid w:val="00D33C39"/>
    <w:rsid w:val="00D34272"/>
    <w:rsid w:val="00D3485B"/>
    <w:rsid w:val="00D34ECF"/>
    <w:rsid w:val="00D37ADD"/>
    <w:rsid w:val="00D40DB1"/>
    <w:rsid w:val="00D4133D"/>
    <w:rsid w:val="00D42957"/>
    <w:rsid w:val="00D43029"/>
    <w:rsid w:val="00D43150"/>
    <w:rsid w:val="00D43CC9"/>
    <w:rsid w:val="00D43FFA"/>
    <w:rsid w:val="00D44062"/>
    <w:rsid w:val="00D447D1"/>
    <w:rsid w:val="00D44CCE"/>
    <w:rsid w:val="00D452C2"/>
    <w:rsid w:val="00D45DDC"/>
    <w:rsid w:val="00D45E9F"/>
    <w:rsid w:val="00D46BD2"/>
    <w:rsid w:val="00D470D9"/>
    <w:rsid w:val="00D47B5B"/>
    <w:rsid w:val="00D5043A"/>
    <w:rsid w:val="00D50969"/>
    <w:rsid w:val="00D52242"/>
    <w:rsid w:val="00D52862"/>
    <w:rsid w:val="00D52922"/>
    <w:rsid w:val="00D52AE7"/>
    <w:rsid w:val="00D5351E"/>
    <w:rsid w:val="00D53F1F"/>
    <w:rsid w:val="00D54867"/>
    <w:rsid w:val="00D54950"/>
    <w:rsid w:val="00D55BFF"/>
    <w:rsid w:val="00D55FD9"/>
    <w:rsid w:val="00D56637"/>
    <w:rsid w:val="00D5739A"/>
    <w:rsid w:val="00D5752D"/>
    <w:rsid w:val="00D57932"/>
    <w:rsid w:val="00D579BD"/>
    <w:rsid w:val="00D602F4"/>
    <w:rsid w:val="00D6155C"/>
    <w:rsid w:val="00D61A7D"/>
    <w:rsid w:val="00D626ED"/>
    <w:rsid w:val="00D62D31"/>
    <w:rsid w:val="00D62F57"/>
    <w:rsid w:val="00D633DA"/>
    <w:rsid w:val="00D6399B"/>
    <w:rsid w:val="00D63E10"/>
    <w:rsid w:val="00D6678D"/>
    <w:rsid w:val="00D66D57"/>
    <w:rsid w:val="00D6754B"/>
    <w:rsid w:val="00D702AF"/>
    <w:rsid w:val="00D70CA1"/>
    <w:rsid w:val="00D70F0F"/>
    <w:rsid w:val="00D71CFA"/>
    <w:rsid w:val="00D71D0F"/>
    <w:rsid w:val="00D71DD2"/>
    <w:rsid w:val="00D72FB6"/>
    <w:rsid w:val="00D73A0E"/>
    <w:rsid w:val="00D754F3"/>
    <w:rsid w:val="00D75CC0"/>
    <w:rsid w:val="00D76B32"/>
    <w:rsid w:val="00D76B3E"/>
    <w:rsid w:val="00D76E8B"/>
    <w:rsid w:val="00D771A8"/>
    <w:rsid w:val="00D77C84"/>
    <w:rsid w:val="00D801CE"/>
    <w:rsid w:val="00D80B8D"/>
    <w:rsid w:val="00D81EB6"/>
    <w:rsid w:val="00D81F53"/>
    <w:rsid w:val="00D8311D"/>
    <w:rsid w:val="00D8386B"/>
    <w:rsid w:val="00D8409C"/>
    <w:rsid w:val="00D84734"/>
    <w:rsid w:val="00D847EA"/>
    <w:rsid w:val="00D85AEA"/>
    <w:rsid w:val="00D86232"/>
    <w:rsid w:val="00D86AEC"/>
    <w:rsid w:val="00D86CAF"/>
    <w:rsid w:val="00D86E95"/>
    <w:rsid w:val="00D9014B"/>
    <w:rsid w:val="00D9081D"/>
    <w:rsid w:val="00D90C38"/>
    <w:rsid w:val="00D91631"/>
    <w:rsid w:val="00D918E7"/>
    <w:rsid w:val="00D91E8E"/>
    <w:rsid w:val="00D9241B"/>
    <w:rsid w:val="00D926C6"/>
    <w:rsid w:val="00D92B62"/>
    <w:rsid w:val="00D9343D"/>
    <w:rsid w:val="00D936BA"/>
    <w:rsid w:val="00D94E60"/>
    <w:rsid w:val="00D95346"/>
    <w:rsid w:val="00D96D4E"/>
    <w:rsid w:val="00D96EFA"/>
    <w:rsid w:val="00D9749C"/>
    <w:rsid w:val="00D97665"/>
    <w:rsid w:val="00DA03BE"/>
    <w:rsid w:val="00DA0FC3"/>
    <w:rsid w:val="00DA102D"/>
    <w:rsid w:val="00DA158E"/>
    <w:rsid w:val="00DA1F1A"/>
    <w:rsid w:val="00DA2796"/>
    <w:rsid w:val="00DA3535"/>
    <w:rsid w:val="00DA3598"/>
    <w:rsid w:val="00DA389F"/>
    <w:rsid w:val="00DA3B5A"/>
    <w:rsid w:val="00DA3B7F"/>
    <w:rsid w:val="00DA4336"/>
    <w:rsid w:val="00DA4908"/>
    <w:rsid w:val="00DA5ACC"/>
    <w:rsid w:val="00DA5AD3"/>
    <w:rsid w:val="00DA5C83"/>
    <w:rsid w:val="00DA6573"/>
    <w:rsid w:val="00DA6AFA"/>
    <w:rsid w:val="00DA7517"/>
    <w:rsid w:val="00DA7A9F"/>
    <w:rsid w:val="00DB0130"/>
    <w:rsid w:val="00DB0F30"/>
    <w:rsid w:val="00DB178B"/>
    <w:rsid w:val="00DB24AA"/>
    <w:rsid w:val="00DB2E55"/>
    <w:rsid w:val="00DB315E"/>
    <w:rsid w:val="00DB348F"/>
    <w:rsid w:val="00DB35C8"/>
    <w:rsid w:val="00DB38E7"/>
    <w:rsid w:val="00DB3F7A"/>
    <w:rsid w:val="00DB408F"/>
    <w:rsid w:val="00DB40B3"/>
    <w:rsid w:val="00DB478F"/>
    <w:rsid w:val="00DB4886"/>
    <w:rsid w:val="00DB4EE4"/>
    <w:rsid w:val="00DB577D"/>
    <w:rsid w:val="00DB7543"/>
    <w:rsid w:val="00DB7559"/>
    <w:rsid w:val="00DC014A"/>
    <w:rsid w:val="00DC019C"/>
    <w:rsid w:val="00DC0878"/>
    <w:rsid w:val="00DC1ED7"/>
    <w:rsid w:val="00DC3AA4"/>
    <w:rsid w:val="00DC4189"/>
    <w:rsid w:val="00DC496B"/>
    <w:rsid w:val="00DC4B5B"/>
    <w:rsid w:val="00DC4C2C"/>
    <w:rsid w:val="00DC5802"/>
    <w:rsid w:val="00DC6011"/>
    <w:rsid w:val="00DC619C"/>
    <w:rsid w:val="00DC63FF"/>
    <w:rsid w:val="00DC6A38"/>
    <w:rsid w:val="00DC73E1"/>
    <w:rsid w:val="00DC7BCF"/>
    <w:rsid w:val="00DD0566"/>
    <w:rsid w:val="00DD1155"/>
    <w:rsid w:val="00DD1969"/>
    <w:rsid w:val="00DD2078"/>
    <w:rsid w:val="00DD233B"/>
    <w:rsid w:val="00DD2B57"/>
    <w:rsid w:val="00DD2BA9"/>
    <w:rsid w:val="00DD2C88"/>
    <w:rsid w:val="00DD315C"/>
    <w:rsid w:val="00DD3C11"/>
    <w:rsid w:val="00DD3C85"/>
    <w:rsid w:val="00DD49B9"/>
    <w:rsid w:val="00DD49BF"/>
    <w:rsid w:val="00DD4AB7"/>
    <w:rsid w:val="00DD4CE3"/>
    <w:rsid w:val="00DD6884"/>
    <w:rsid w:val="00DD698B"/>
    <w:rsid w:val="00DD7AED"/>
    <w:rsid w:val="00DD7B93"/>
    <w:rsid w:val="00DE1322"/>
    <w:rsid w:val="00DE13A6"/>
    <w:rsid w:val="00DE1BC0"/>
    <w:rsid w:val="00DE2315"/>
    <w:rsid w:val="00DE3871"/>
    <w:rsid w:val="00DE3BFD"/>
    <w:rsid w:val="00DE4C2C"/>
    <w:rsid w:val="00DE569E"/>
    <w:rsid w:val="00DE67AC"/>
    <w:rsid w:val="00DE6862"/>
    <w:rsid w:val="00DE698F"/>
    <w:rsid w:val="00DE7627"/>
    <w:rsid w:val="00DF03B0"/>
    <w:rsid w:val="00DF13C4"/>
    <w:rsid w:val="00DF2479"/>
    <w:rsid w:val="00DF30B1"/>
    <w:rsid w:val="00DF53F4"/>
    <w:rsid w:val="00E00149"/>
    <w:rsid w:val="00E003EA"/>
    <w:rsid w:val="00E0074C"/>
    <w:rsid w:val="00E00E19"/>
    <w:rsid w:val="00E0139E"/>
    <w:rsid w:val="00E01B12"/>
    <w:rsid w:val="00E02516"/>
    <w:rsid w:val="00E03093"/>
    <w:rsid w:val="00E03622"/>
    <w:rsid w:val="00E03E5E"/>
    <w:rsid w:val="00E0540A"/>
    <w:rsid w:val="00E054F8"/>
    <w:rsid w:val="00E05735"/>
    <w:rsid w:val="00E06087"/>
    <w:rsid w:val="00E06971"/>
    <w:rsid w:val="00E0755D"/>
    <w:rsid w:val="00E10FD8"/>
    <w:rsid w:val="00E11017"/>
    <w:rsid w:val="00E11E5A"/>
    <w:rsid w:val="00E1236B"/>
    <w:rsid w:val="00E12664"/>
    <w:rsid w:val="00E13213"/>
    <w:rsid w:val="00E133C0"/>
    <w:rsid w:val="00E13C9D"/>
    <w:rsid w:val="00E147EE"/>
    <w:rsid w:val="00E148F4"/>
    <w:rsid w:val="00E14E7A"/>
    <w:rsid w:val="00E15818"/>
    <w:rsid w:val="00E15F24"/>
    <w:rsid w:val="00E1647D"/>
    <w:rsid w:val="00E165D3"/>
    <w:rsid w:val="00E16BB3"/>
    <w:rsid w:val="00E20646"/>
    <w:rsid w:val="00E20DF8"/>
    <w:rsid w:val="00E20FDE"/>
    <w:rsid w:val="00E21000"/>
    <w:rsid w:val="00E21305"/>
    <w:rsid w:val="00E21FB0"/>
    <w:rsid w:val="00E22129"/>
    <w:rsid w:val="00E22831"/>
    <w:rsid w:val="00E23107"/>
    <w:rsid w:val="00E232BD"/>
    <w:rsid w:val="00E2489B"/>
    <w:rsid w:val="00E2495D"/>
    <w:rsid w:val="00E24DC0"/>
    <w:rsid w:val="00E24E97"/>
    <w:rsid w:val="00E25D26"/>
    <w:rsid w:val="00E2600D"/>
    <w:rsid w:val="00E26078"/>
    <w:rsid w:val="00E26105"/>
    <w:rsid w:val="00E2721E"/>
    <w:rsid w:val="00E27276"/>
    <w:rsid w:val="00E2731B"/>
    <w:rsid w:val="00E27558"/>
    <w:rsid w:val="00E2755F"/>
    <w:rsid w:val="00E31B05"/>
    <w:rsid w:val="00E31CF8"/>
    <w:rsid w:val="00E31D42"/>
    <w:rsid w:val="00E327A0"/>
    <w:rsid w:val="00E32C7D"/>
    <w:rsid w:val="00E33F5F"/>
    <w:rsid w:val="00E34569"/>
    <w:rsid w:val="00E349D8"/>
    <w:rsid w:val="00E353E2"/>
    <w:rsid w:val="00E3649E"/>
    <w:rsid w:val="00E36CA9"/>
    <w:rsid w:val="00E37A21"/>
    <w:rsid w:val="00E405F4"/>
    <w:rsid w:val="00E40A2F"/>
    <w:rsid w:val="00E413BA"/>
    <w:rsid w:val="00E416C4"/>
    <w:rsid w:val="00E41B5C"/>
    <w:rsid w:val="00E420D5"/>
    <w:rsid w:val="00E421FB"/>
    <w:rsid w:val="00E42DF0"/>
    <w:rsid w:val="00E4382C"/>
    <w:rsid w:val="00E44063"/>
    <w:rsid w:val="00E4437E"/>
    <w:rsid w:val="00E44E1C"/>
    <w:rsid w:val="00E44FA6"/>
    <w:rsid w:val="00E4543C"/>
    <w:rsid w:val="00E454E9"/>
    <w:rsid w:val="00E45E88"/>
    <w:rsid w:val="00E45F5E"/>
    <w:rsid w:val="00E468B6"/>
    <w:rsid w:val="00E46A12"/>
    <w:rsid w:val="00E46A3F"/>
    <w:rsid w:val="00E47700"/>
    <w:rsid w:val="00E47835"/>
    <w:rsid w:val="00E47DDE"/>
    <w:rsid w:val="00E5173A"/>
    <w:rsid w:val="00E519F9"/>
    <w:rsid w:val="00E51A55"/>
    <w:rsid w:val="00E52479"/>
    <w:rsid w:val="00E52CBF"/>
    <w:rsid w:val="00E52CF4"/>
    <w:rsid w:val="00E52D06"/>
    <w:rsid w:val="00E52F84"/>
    <w:rsid w:val="00E5324E"/>
    <w:rsid w:val="00E53D25"/>
    <w:rsid w:val="00E53DE7"/>
    <w:rsid w:val="00E540D1"/>
    <w:rsid w:val="00E54B6D"/>
    <w:rsid w:val="00E54C3E"/>
    <w:rsid w:val="00E567D6"/>
    <w:rsid w:val="00E56BC1"/>
    <w:rsid w:val="00E56C31"/>
    <w:rsid w:val="00E573AB"/>
    <w:rsid w:val="00E575C0"/>
    <w:rsid w:val="00E60916"/>
    <w:rsid w:val="00E60AA7"/>
    <w:rsid w:val="00E60FE1"/>
    <w:rsid w:val="00E610D5"/>
    <w:rsid w:val="00E612B3"/>
    <w:rsid w:val="00E61551"/>
    <w:rsid w:val="00E62305"/>
    <w:rsid w:val="00E63C75"/>
    <w:rsid w:val="00E64850"/>
    <w:rsid w:val="00E64B71"/>
    <w:rsid w:val="00E64C7E"/>
    <w:rsid w:val="00E65626"/>
    <w:rsid w:val="00E65941"/>
    <w:rsid w:val="00E677DB"/>
    <w:rsid w:val="00E700CD"/>
    <w:rsid w:val="00E711FB"/>
    <w:rsid w:val="00E720B5"/>
    <w:rsid w:val="00E72206"/>
    <w:rsid w:val="00E72B6A"/>
    <w:rsid w:val="00E736FD"/>
    <w:rsid w:val="00E73C60"/>
    <w:rsid w:val="00E74A83"/>
    <w:rsid w:val="00E74D6B"/>
    <w:rsid w:val="00E74DEC"/>
    <w:rsid w:val="00E756DB"/>
    <w:rsid w:val="00E75E0A"/>
    <w:rsid w:val="00E765DE"/>
    <w:rsid w:val="00E76ACD"/>
    <w:rsid w:val="00E80396"/>
    <w:rsid w:val="00E806C2"/>
    <w:rsid w:val="00E815B0"/>
    <w:rsid w:val="00E81B4B"/>
    <w:rsid w:val="00E8304D"/>
    <w:rsid w:val="00E844FB"/>
    <w:rsid w:val="00E849BE"/>
    <w:rsid w:val="00E85115"/>
    <w:rsid w:val="00E858A8"/>
    <w:rsid w:val="00E861DC"/>
    <w:rsid w:val="00E862B4"/>
    <w:rsid w:val="00E86D67"/>
    <w:rsid w:val="00E86DBD"/>
    <w:rsid w:val="00E8750D"/>
    <w:rsid w:val="00E8783A"/>
    <w:rsid w:val="00E87F66"/>
    <w:rsid w:val="00E903B3"/>
    <w:rsid w:val="00E9057D"/>
    <w:rsid w:val="00E908C6"/>
    <w:rsid w:val="00E914FC"/>
    <w:rsid w:val="00E927CC"/>
    <w:rsid w:val="00E931BA"/>
    <w:rsid w:val="00E9331F"/>
    <w:rsid w:val="00E93900"/>
    <w:rsid w:val="00E93B3F"/>
    <w:rsid w:val="00E9446A"/>
    <w:rsid w:val="00E9481C"/>
    <w:rsid w:val="00E94CE6"/>
    <w:rsid w:val="00E95210"/>
    <w:rsid w:val="00E95C84"/>
    <w:rsid w:val="00E96201"/>
    <w:rsid w:val="00E9655D"/>
    <w:rsid w:val="00E96DA3"/>
    <w:rsid w:val="00E97703"/>
    <w:rsid w:val="00EA27EF"/>
    <w:rsid w:val="00EA4432"/>
    <w:rsid w:val="00EA44D4"/>
    <w:rsid w:val="00EA4767"/>
    <w:rsid w:val="00EA476B"/>
    <w:rsid w:val="00EA489C"/>
    <w:rsid w:val="00EA51B3"/>
    <w:rsid w:val="00EA6EE5"/>
    <w:rsid w:val="00EA7423"/>
    <w:rsid w:val="00EA7753"/>
    <w:rsid w:val="00EA7802"/>
    <w:rsid w:val="00EA785C"/>
    <w:rsid w:val="00EA7A80"/>
    <w:rsid w:val="00EA7BF2"/>
    <w:rsid w:val="00EB01A6"/>
    <w:rsid w:val="00EB1356"/>
    <w:rsid w:val="00EB1444"/>
    <w:rsid w:val="00EB1B4D"/>
    <w:rsid w:val="00EB22A1"/>
    <w:rsid w:val="00EB36F8"/>
    <w:rsid w:val="00EB388D"/>
    <w:rsid w:val="00EB413D"/>
    <w:rsid w:val="00EB4DB8"/>
    <w:rsid w:val="00EB5ACE"/>
    <w:rsid w:val="00EB66E3"/>
    <w:rsid w:val="00EB6F54"/>
    <w:rsid w:val="00EB6F80"/>
    <w:rsid w:val="00EB718A"/>
    <w:rsid w:val="00EB77E5"/>
    <w:rsid w:val="00EB79D1"/>
    <w:rsid w:val="00EC0AC4"/>
    <w:rsid w:val="00EC109B"/>
    <w:rsid w:val="00EC1BEE"/>
    <w:rsid w:val="00EC233A"/>
    <w:rsid w:val="00EC26AC"/>
    <w:rsid w:val="00EC3C3E"/>
    <w:rsid w:val="00EC3ED7"/>
    <w:rsid w:val="00EC4786"/>
    <w:rsid w:val="00EC5B99"/>
    <w:rsid w:val="00EC6207"/>
    <w:rsid w:val="00EC6434"/>
    <w:rsid w:val="00EC6596"/>
    <w:rsid w:val="00EC6BBC"/>
    <w:rsid w:val="00EC6DCB"/>
    <w:rsid w:val="00EC71E7"/>
    <w:rsid w:val="00ED0B73"/>
    <w:rsid w:val="00ED2054"/>
    <w:rsid w:val="00ED2694"/>
    <w:rsid w:val="00ED3479"/>
    <w:rsid w:val="00ED4184"/>
    <w:rsid w:val="00ED443E"/>
    <w:rsid w:val="00ED4A3B"/>
    <w:rsid w:val="00ED4E20"/>
    <w:rsid w:val="00ED579F"/>
    <w:rsid w:val="00ED710C"/>
    <w:rsid w:val="00ED71AE"/>
    <w:rsid w:val="00ED7570"/>
    <w:rsid w:val="00ED7BCD"/>
    <w:rsid w:val="00ED7E3E"/>
    <w:rsid w:val="00EE0565"/>
    <w:rsid w:val="00EE36FB"/>
    <w:rsid w:val="00EE371F"/>
    <w:rsid w:val="00EE3A36"/>
    <w:rsid w:val="00EE3ABB"/>
    <w:rsid w:val="00EE3DAE"/>
    <w:rsid w:val="00EE40F0"/>
    <w:rsid w:val="00EE4243"/>
    <w:rsid w:val="00EE4449"/>
    <w:rsid w:val="00EE4FB5"/>
    <w:rsid w:val="00EE51D1"/>
    <w:rsid w:val="00EE5F82"/>
    <w:rsid w:val="00EE6A12"/>
    <w:rsid w:val="00EE6AA7"/>
    <w:rsid w:val="00EE6DAF"/>
    <w:rsid w:val="00EE6F73"/>
    <w:rsid w:val="00EE7D50"/>
    <w:rsid w:val="00EF167A"/>
    <w:rsid w:val="00EF1E61"/>
    <w:rsid w:val="00EF23BB"/>
    <w:rsid w:val="00EF2BC4"/>
    <w:rsid w:val="00EF2FF7"/>
    <w:rsid w:val="00EF3EFE"/>
    <w:rsid w:val="00EF521E"/>
    <w:rsid w:val="00EF529E"/>
    <w:rsid w:val="00EF6406"/>
    <w:rsid w:val="00EF6656"/>
    <w:rsid w:val="00EF727B"/>
    <w:rsid w:val="00EF74A1"/>
    <w:rsid w:val="00EF7702"/>
    <w:rsid w:val="00EF7EE6"/>
    <w:rsid w:val="00F005BD"/>
    <w:rsid w:val="00F00A3A"/>
    <w:rsid w:val="00F020E7"/>
    <w:rsid w:val="00F0269A"/>
    <w:rsid w:val="00F031C7"/>
    <w:rsid w:val="00F0390B"/>
    <w:rsid w:val="00F03B0F"/>
    <w:rsid w:val="00F03F86"/>
    <w:rsid w:val="00F053E6"/>
    <w:rsid w:val="00F0586F"/>
    <w:rsid w:val="00F05C60"/>
    <w:rsid w:val="00F07FB2"/>
    <w:rsid w:val="00F10394"/>
    <w:rsid w:val="00F10EA0"/>
    <w:rsid w:val="00F113A6"/>
    <w:rsid w:val="00F11FF1"/>
    <w:rsid w:val="00F12AC3"/>
    <w:rsid w:val="00F13FCD"/>
    <w:rsid w:val="00F141B7"/>
    <w:rsid w:val="00F145FF"/>
    <w:rsid w:val="00F1480A"/>
    <w:rsid w:val="00F148FC"/>
    <w:rsid w:val="00F14B6A"/>
    <w:rsid w:val="00F1542E"/>
    <w:rsid w:val="00F169A4"/>
    <w:rsid w:val="00F175B1"/>
    <w:rsid w:val="00F207DA"/>
    <w:rsid w:val="00F20A3C"/>
    <w:rsid w:val="00F21069"/>
    <w:rsid w:val="00F21301"/>
    <w:rsid w:val="00F21D7E"/>
    <w:rsid w:val="00F2294E"/>
    <w:rsid w:val="00F237E3"/>
    <w:rsid w:val="00F244A1"/>
    <w:rsid w:val="00F246E1"/>
    <w:rsid w:val="00F2533A"/>
    <w:rsid w:val="00F25F18"/>
    <w:rsid w:val="00F26118"/>
    <w:rsid w:val="00F27006"/>
    <w:rsid w:val="00F276DB"/>
    <w:rsid w:val="00F27B18"/>
    <w:rsid w:val="00F304E3"/>
    <w:rsid w:val="00F30941"/>
    <w:rsid w:val="00F30FD2"/>
    <w:rsid w:val="00F31B37"/>
    <w:rsid w:val="00F31BA2"/>
    <w:rsid w:val="00F31E2F"/>
    <w:rsid w:val="00F326F1"/>
    <w:rsid w:val="00F3288B"/>
    <w:rsid w:val="00F32BB9"/>
    <w:rsid w:val="00F32DD7"/>
    <w:rsid w:val="00F331A9"/>
    <w:rsid w:val="00F3384D"/>
    <w:rsid w:val="00F33F88"/>
    <w:rsid w:val="00F349C9"/>
    <w:rsid w:val="00F34A86"/>
    <w:rsid w:val="00F35357"/>
    <w:rsid w:val="00F35B41"/>
    <w:rsid w:val="00F35E44"/>
    <w:rsid w:val="00F3646F"/>
    <w:rsid w:val="00F369B0"/>
    <w:rsid w:val="00F3736E"/>
    <w:rsid w:val="00F375EA"/>
    <w:rsid w:val="00F37AAE"/>
    <w:rsid w:val="00F40C44"/>
    <w:rsid w:val="00F4148E"/>
    <w:rsid w:val="00F416D2"/>
    <w:rsid w:val="00F417AA"/>
    <w:rsid w:val="00F420B6"/>
    <w:rsid w:val="00F426E6"/>
    <w:rsid w:val="00F42CC1"/>
    <w:rsid w:val="00F43047"/>
    <w:rsid w:val="00F43884"/>
    <w:rsid w:val="00F440D8"/>
    <w:rsid w:val="00F4459F"/>
    <w:rsid w:val="00F44639"/>
    <w:rsid w:val="00F44794"/>
    <w:rsid w:val="00F44D7C"/>
    <w:rsid w:val="00F44E99"/>
    <w:rsid w:val="00F44FAF"/>
    <w:rsid w:val="00F45CA7"/>
    <w:rsid w:val="00F46060"/>
    <w:rsid w:val="00F4610A"/>
    <w:rsid w:val="00F46A14"/>
    <w:rsid w:val="00F46CA6"/>
    <w:rsid w:val="00F4715E"/>
    <w:rsid w:val="00F47C49"/>
    <w:rsid w:val="00F5121D"/>
    <w:rsid w:val="00F512CC"/>
    <w:rsid w:val="00F52ACC"/>
    <w:rsid w:val="00F532ED"/>
    <w:rsid w:val="00F534A8"/>
    <w:rsid w:val="00F534A9"/>
    <w:rsid w:val="00F53C93"/>
    <w:rsid w:val="00F54E54"/>
    <w:rsid w:val="00F55DC1"/>
    <w:rsid w:val="00F560D4"/>
    <w:rsid w:val="00F56A96"/>
    <w:rsid w:val="00F602D7"/>
    <w:rsid w:val="00F605B5"/>
    <w:rsid w:val="00F608C3"/>
    <w:rsid w:val="00F60918"/>
    <w:rsid w:val="00F6146A"/>
    <w:rsid w:val="00F6246F"/>
    <w:rsid w:val="00F62817"/>
    <w:rsid w:val="00F6669D"/>
    <w:rsid w:val="00F66E1B"/>
    <w:rsid w:val="00F66FF1"/>
    <w:rsid w:val="00F6762A"/>
    <w:rsid w:val="00F67772"/>
    <w:rsid w:val="00F70519"/>
    <w:rsid w:val="00F71C4D"/>
    <w:rsid w:val="00F725C3"/>
    <w:rsid w:val="00F739A9"/>
    <w:rsid w:val="00F74C9D"/>
    <w:rsid w:val="00F74E67"/>
    <w:rsid w:val="00F75278"/>
    <w:rsid w:val="00F75FBF"/>
    <w:rsid w:val="00F762C8"/>
    <w:rsid w:val="00F7665C"/>
    <w:rsid w:val="00F7682C"/>
    <w:rsid w:val="00F775DC"/>
    <w:rsid w:val="00F77EEC"/>
    <w:rsid w:val="00F80218"/>
    <w:rsid w:val="00F80312"/>
    <w:rsid w:val="00F804B4"/>
    <w:rsid w:val="00F8094C"/>
    <w:rsid w:val="00F81970"/>
    <w:rsid w:val="00F81C9B"/>
    <w:rsid w:val="00F81F38"/>
    <w:rsid w:val="00F82C8F"/>
    <w:rsid w:val="00F83363"/>
    <w:rsid w:val="00F84C78"/>
    <w:rsid w:val="00F84EF5"/>
    <w:rsid w:val="00F84F99"/>
    <w:rsid w:val="00F8525B"/>
    <w:rsid w:val="00F85547"/>
    <w:rsid w:val="00F85D2B"/>
    <w:rsid w:val="00F86065"/>
    <w:rsid w:val="00F86792"/>
    <w:rsid w:val="00F871A6"/>
    <w:rsid w:val="00F87908"/>
    <w:rsid w:val="00F90D3F"/>
    <w:rsid w:val="00F9188E"/>
    <w:rsid w:val="00F91B23"/>
    <w:rsid w:val="00F91BDB"/>
    <w:rsid w:val="00F92EA8"/>
    <w:rsid w:val="00F92EEB"/>
    <w:rsid w:val="00F93A40"/>
    <w:rsid w:val="00F9411E"/>
    <w:rsid w:val="00F94659"/>
    <w:rsid w:val="00F94B92"/>
    <w:rsid w:val="00F950F1"/>
    <w:rsid w:val="00F96751"/>
    <w:rsid w:val="00F96833"/>
    <w:rsid w:val="00F968FC"/>
    <w:rsid w:val="00F971E9"/>
    <w:rsid w:val="00F976E1"/>
    <w:rsid w:val="00F97C33"/>
    <w:rsid w:val="00FA0A15"/>
    <w:rsid w:val="00FA0B79"/>
    <w:rsid w:val="00FA10EE"/>
    <w:rsid w:val="00FA14EF"/>
    <w:rsid w:val="00FA1633"/>
    <w:rsid w:val="00FA1C3B"/>
    <w:rsid w:val="00FA3EEF"/>
    <w:rsid w:val="00FA3F5C"/>
    <w:rsid w:val="00FA440F"/>
    <w:rsid w:val="00FA474D"/>
    <w:rsid w:val="00FA5F33"/>
    <w:rsid w:val="00FA624D"/>
    <w:rsid w:val="00FA6779"/>
    <w:rsid w:val="00FA6A25"/>
    <w:rsid w:val="00FA7068"/>
    <w:rsid w:val="00FA7293"/>
    <w:rsid w:val="00FA7872"/>
    <w:rsid w:val="00FA7F10"/>
    <w:rsid w:val="00FB03AD"/>
    <w:rsid w:val="00FB0481"/>
    <w:rsid w:val="00FB0496"/>
    <w:rsid w:val="00FB0685"/>
    <w:rsid w:val="00FB0A3E"/>
    <w:rsid w:val="00FB0FB5"/>
    <w:rsid w:val="00FB2363"/>
    <w:rsid w:val="00FB27FF"/>
    <w:rsid w:val="00FB2C07"/>
    <w:rsid w:val="00FB34B2"/>
    <w:rsid w:val="00FB4049"/>
    <w:rsid w:val="00FB40DF"/>
    <w:rsid w:val="00FB46F8"/>
    <w:rsid w:val="00FB4958"/>
    <w:rsid w:val="00FB4CFB"/>
    <w:rsid w:val="00FB52A5"/>
    <w:rsid w:val="00FB53E8"/>
    <w:rsid w:val="00FB69FE"/>
    <w:rsid w:val="00FB6F8F"/>
    <w:rsid w:val="00FB7179"/>
    <w:rsid w:val="00FB7474"/>
    <w:rsid w:val="00FC1861"/>
    <w:rsid w:val="00FC1A37"/>
    <w:rsid w:val="00FC2090"/>
    <w:rsid w:val="00FC24E2"/>
    <w:rsid w:val="00FC250F"/>
    <w:rsid w:val="00FC2A2C"/>
    <w:rsid w:val="00FC301B"/>
    <w:rsid w:val="00FC450D"/>
    <w:rsid w:val="00FC4AAC"/>
    <w:rsid w:val="00FC4CBE"/>
    <w:rsid w:val="00FC59C2"/>
    <w:rsid w:val="00FC5D88"/>
    <w:rsid w:val="00FC61DC"/>
    <w:rsid w:val="00FC7214"/>
    <w:rsid w:val="00FC73FF"/>
    <w:rsid w:val="00FD0118"/>
    <w:rsid w:val="00FD035A"/>
    <w:rsid w:val="00FD0508"/>
    <w:rsid w:val="00FD1587"/>
    <w:rsid w:val="00FD1E48"/>
    <w:rsid w:val="00FD20B5"/>
    <w:rsid w:val="00FD280C"/>
    <w:rsid w:val="00FD3096"/>
    <w:rsid w:val="00FD3AB5"/>
    <w:rsid w:val="00FD3BA4"/>
    <w:rsid w:val="00FD4A59"/>
    <w:rsid w:val="00FD5847"/>
    <w:rsid w:val="00FD58C5"/>
    <w:rsid w:val="00FD59DC"/>
    <w:rsid w:val="00FD6793"/>
    <w:rsid w:val="00FD6CC2"/>
    <w:rsid w:val="00FD6D42"/>
    <w:rsid w:val="00FD7D9C"/>
    <w:rsid w:val="00FD7E04"/>
    <w:rsid w:val="00FE0948"/>
    <w:rsid w:val="00FE0F3B"/>
    <w:rsid w:val="00FE1067"/>
    <w:rsid w:val="00FE1E36"/>
    <w:rsid w:val="00FE26B6"/>
    <w:rsid w:val="00FE284D"/>
    <w:rsid w:val="00FE2BF4"/>
    <w:rsid w:val="00FE2EA8"/>
    <w:rsid w:val="00FE3451"/>
    <w:rsid w:val="00FE3E67"/>
    <w:rsid w:val="00FE4D86"/>
    <w:rsid w:val="00FE5424"/>
    <w:rsid w:val="00FE5ADD"/>
    <w:rsid w:val="00FE69D0"/>
    <w:rsid w:val="00FE6F48"/>
    <w:rsid w:val="00FE6F6A"/>
    <w:rsid w:val="00FE753A"/>
    <w:rsid w:val="00FE78F0"/>
    <w:rsid w:val="00FF1467"/>
    <w:rsid w:val="00FF1B71"/>
    <w:rsid w:val="00FF2B5D"/>
    <w:rsid w:val="00FF2CCE"/>
    <w:rsid w:val="00FF3EAF"/>
    <w:rsid w:val="00FF41E4"/>
    <w:rsid w:val="00FF4542"/>
    <w:rsid w:val="00FF54F5"/>
    <w:rsid w:val="00FF5C04"/>
    <w:rsid w:val="00FF6657"/>
    <w:rsid w:val="00FF66E5"/>
    <w:rsid w:val="00FF67AB"/>
    <w:rsid w:val="00FF6A17"/>
    <w:rsid w:val="00FF750E"/>
    <w:rsid w:val="00FF77EE"/>
    <w:rsid w:val="00FF78A2"/>
    <w:rsid w:val="00FF792C"/>
    <w:rsid w:val="00FF7B53"/>
    <w:rsid w:val="00FF7BE8"/>
    <w:rsid w:val="00FF7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4125"/>
    <w:pPr>
      <w:spacing w:line="260" w:lineRule="atLeast"/>
    </w:pPr>
    <w:rPr>
      <w:rFonts w:eastAsiaTheme="minorHAnsi" w:cstheme="minorBidi"/>
      <w:sz w:val="22"/>
      <w:lang w:eastAsia="en-US"/>
    </w:rPr>
  </w:style>
  <w:style w:type="paragraph" w:styleId="Heading1">
    <w:name w:val="heading 1"/>
    <w:next w:val="Heading2"/>
    <w:autoRedefine/>
    <w:qFormat/>
    <w:rsid w:val="004E4EAF"/>
    <w:pPr>
      <w:keepNext/>
      <w:keepLines/>
      <w:ind w:left="1134" w:hanging="1134"/>
      <w:outlineLvl w:val="0"/>
    </w:pPr>
    <w:rPr>
      <w:b/>
      <w:bCs/>
      <w:kern w:val="28"/>
      <w:sz w:val="36"/>
      <w:szCs w:val="32"/>
    </w:rPr>
  </w:style>
  <w:style w:type="paragraph" w:styleId="Heading2">
    <w:name w:val="heading 2"/>
    <w:basedOn w:val="Heading1"/>
    <w:next w:val="Heading3"/>
    <w:autoRedefine/>
    <w:qFormat/>
    <w:rsid w:val="004E4EAF"/>
    <w:pPr>
      <w:spacing w:before="280"/>
      <w:outlineLvl w:val="1"/>
    </w:pPr>
    <w:rPr>
      <w:bCs w:val="0"/>
      <w:iCs/>
      <w:sz w:val="32"/>
      <w:szCs w:val="28"/>
    </w:rPr>
  </w:style>
  <w:style w:type="paragraph" w:styleId="Heading3">
    <w:name w:val="heading 3"/>
    <w:basedOn w:val="Heading1"/>
    <w:next w:val="Heading4"/>
    <w:autoRedefine/>
    <w:qFormat/>
    <w:rsid w:val="004E4EAF"/>
    <w:pPr>
      <w:spacing w:before="240"/>
      <w:outlineLvl w:val="2"/>
    </w:pPr>
    <w:rPr>
      <w:bCs w:val="0"/>
      <w:sz w:val="28"/>
      <w:szCs w:val="26"/>
    </w:rPr>
  </w:style>
  <w:style w:type="paragraph" w:styleId="Heading4">
    <w:name w:val="heading 4"/>
    <w:basedOn w:val="Heading1"/>
    <w:next w:val="Heading5"/>
    <w:autoRedefine/>
    <w:qFormat/>
    <w:rsid w:val="004E4EAF"/>
    <w:pPr>
      <w:spacing w:before="220"/>
      <w:outlineLvl w:val="3"/>
    </w:pPr>
    <w:rPr>
      <w:bCs w:val="0"/>
      <w:sz w:val="26"/>
      <w:szCs w:val="28"/>
    </w:rPr>
  </w:style>
  <w:style w:type="paragraph" w:styleId="Heading5">
    <w:name w:val="heading 5"/>
    <w:basedOn w:val="Heading1"/>
    <w:next w:val="subsection"/>
    <w:autoRedefine/>
    <w:qFormat/>
    <w:rsid w:val="004E4EAF"/>
    <w:pPr>
      <w:spacing w:before="280"/>
      <w:outlineLvl w:val="4"/>
    </w:pPr>
    <w:rPr>
      <w:bCs w:val="0"/>
      <w:iCs/>
      <w:sz w:val="24"/>
      <w:szCs w:val="26"/>
    </w:rPr>
  </w:style>
  <w:style w:type="paragraph" w:styleId="Heading6">
    <w:name w:val="heading 6"/>
    <w:basedOn w:val="Heading1"/>
    <w:next w:val="Heading7"/>
    <w:autoRedefine/>
    <w:qFormat/>
    <w:rsid w:val="004E4EAF"/>
    <w:pPr>
      <w:outlineLvl w:val="5"/>
    </w:pPr>
    <w:rPr>
      <w:rFonts w:ascii="Arial" w:hAnsi="Arial" w:cs="Arial"/>
      <w:bCs w:val="0"/>
      <w:sz w:val="32"/>
      <w:szCs w:val="22"/>
    </w:rPr>
  </w:style>
  <w:style w:type="paragraph" w:styleId="Heading7">
    <w:name w:val="heading 7"/>
    <w:basedOn w:val="Heading6"/>
    <w:next w:val="Normal"/>
    <w:autoRedefine/>
    <w:qFormat/>
    <w:rsid w:val="004E4EAF"/>
    <w:pPr>
      <w:spacing w:before="280"/>
      <w:outlineLvl w:val="6"/>
    </w:pPr>
    <w:rPr>
      <w:sz w:val="28"/>
    </w:rPr>
  </w:style>
  <w:style w:type="paragraph" w:styleId="Heading8">
    <w:name w:val="heading 8"/>
    <w:basedOn w:val="Heading6"/>
    <w:next w:val="Normal"/>
    <w:autoRedefine/>
    <w:qFormat/>
    <w:rsid w:val="004E4EAF"/>
    <w:pPr>
      <w:spacing w:before="240"/>
      <w:outlineLvl w:val="7"/>
    </w:pPr>
    <w:rPr>
      <w:iCs/>
      <w:sz w:val="26"/>
    </w:rPr>
  </w:style>
  <w:style w:type="paragraph" w:styleId="Heading9">
    <w:name w:val="heading 9"/>
    <w:basedOn w:val="Heading1"/>
    <w:next w:val="Normal"/>
    <w:autoRedefine/>
    <w:qFormat/>
    <w:rsid w:val="004E4EAF"/>
    <w:pPr>
      <w:keepNext w:val="0"/>
      <w:spacing w:before="280"/>
      <w:outlineLvl w:val="8"/>
    </w:pPr>
    <w:rPr>
      <w:i/>
      <w:sz w:val="28"/>
      <w:szCs w:val="22"/>
    </w:rPr>
  </w:style>
  <w:style w:type="character" w:default="1" w:styleId="DefaultParagraphFont">
    <w:name w:val="Default Paragraph Font"/>
    <w:uiPriority w:val="1"/>
    <w:unhideWhenUsed/>
    <w:rsid w:val="007B41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4125"/>
  </w:style>
  <w:style w:type="paragraph" w:customStyle="1" w:styleId="notepara">
    <w:name w:val="note(para)"/>
    <w:aliases w:val="na"/>
    <w:basedOn w:val="OPCParaBase"/>
    <w:rsid w:val="007B4125"/>
    <w:pPr>
      <w:spacing w:before="40" w:line="198" w:lineRule="exact"/>
      <w:ind w:left="2354" w:hanging="369"/>
    </w:pPr>
    <w:rPr>
      <w:sz w:val="18"/>
    </w:rPr>
  </w:style>
  <w:style w:type="character" w:customStyle="1" w:styleId="CharSubPartTextCASA">
    <w:name w:val="CharSubPartText(CASA)"/>
    <w:basedOn w:val="OPCCharBase"/>
    <w:uiPriority w:val="1"/>
    <w:rsid w:val="007B4125"/>
  </w:style>
  <w:style w:type="character" w:customStyle="1" w:styleId="CharSubPartNoCASA">
    <w:name w:val="CharSubPartNo(CASA)"/>
    <w:basedOn w:val="OPCCharBase"/>
    <w:uiPriority w:val="1"/>
    <w:rsid w:val="007B4125"/>
  </w:style>
  <w:style w:type="paragraph" w:customStyle="1" w:styleId="ENoteTTIndentHeadingSub">
    <w:name w:val="ENoteTTIndentHeadingSub"/>
    <w:aliases w:val="enTTHis"/>
    <w:basedOn w:val="OPCParaBase"/>
    <w:rsid w:val="007B4125"/>
    <w:pPr>
      <w:keepNext/>
      <w:spacing w:before="60" w:line="240" w:lineRule="atLeast"/>
      <w:ind w:left="340"/>
    </w:pPr>
    <w:rPr>
      <w:b/>
      <w:sz w:val="16"/>
    </w:rPr>
  </w:style>
  <w:style w:type="paragraph" w:customStyle="1" w:styleId="ENoteTTiSub">
    <w:name w:val="ENoteTTiSub"/>
    <w:aliases w:val="enttis"/>
    <w:basedOn w:val="OPCParaBase"/>
    <w:rsid w:val="007B4125"/>
    <w:pPr>
      <w:keepNext/>
      <w:spacing w:before="60" w:line="240" w:lineRule="atLeast"/>
      <w:ind w:left="340"/>
    </w:pPr>
    <w:rPr>
      <w:sz w:val="16"/>
    </w:rPr>
  </w:style>
  <w:style w:type="paragraph" w:customStyle="1" w:styleId="SubDivisionMigration">
    <w:name w:val="SubDivisionMigration"/>
    <w:aliases w:val="sdm"/>
    <w:basedOn w:val="OPCParaBase"/>
    <w:rsid w:val="007B412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B4125"/>
    <w:pPr>
      <w:keepNext/>
      <w:keepLines/>
      <w:spacing w:before="240" w:line="240" w:lineRule="auto"/>
      <w:ind w:left="1134" w:hanging="1134"/>
    </w:pPr>
    <w:rPr>
      <w:b/>
      <w:sz w:val="28"/>
    </w:rPr>
  </w:style>
  <w:style w:type="paragraph" w:customStyle="1" w:styleId="BoxText">
    <w:name w:val="BoxText"/>
    <w:aliases w:val="bt"/>
    <w:basedOn w:val="OPCParaBase"/>
    <w:qFormat/>
    <w:rsid w:val="007B412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B4125"/>
    <w:rPr>
      <w:b/>
    </w:rPr>
  </w:style>
  <w:style w:type="paragraph" w:customStyle="1" w:styleId="BoxHeadItalic">
    <w:name w:val="BoxHeadItalic"/>
    <w:aliases w:val="bhi"/>
    <w:basedOn w:val="BoxText"/>
    <w:next w:val="BoxStep"/>
    <w:qFormat/>
    <w:rsid w:val="007B4125"/>
    <w:rPr>
      <w:i/>
    </w:rPr>
  </w:style>
  <w:style w:type="paragraph" w:customStyle="1" w:styleId="BoxList">
    <w:name w:val="BoxList"/>
    <w:aliases w:val="bl"/>
    <w:basedOn w:val="BoxText"/>
    <w:qFormat/>
    <w:rsid w:val="007B4125"/>
    <w:pPr>
      <w:ind w:left="1559" w:hanging="425"/>
    </w:pPr>
  </w:style>
  <w:style w:type="paragraph" w:customStyle="1" w:styleId="BoxNote">
    <w:name w:val="BoxNote"/>
    <w:aliases w:val="bn"/>
    <w:basedOn w:val="BoxText"/>
    <w:qFormat/>
    <w:rsid w:val="007B4125"/>
    <w:pPr>
      <w:tabs>
        <w:tab w:val="left" w:pos="1985"/>
      </w:tabs>
      <w:spacing w:before="122" w:line="198" w:lineRule="exact"/>
      <w:ind w:left="2948" w:hanging="1814"/>
    </w:pPr>
    <w:rPr>
      <w:sz w:val="18"/>
    </w:rPr>
  </w:style>
  <w:style w:type="paragraph" w:customStyle="1" w:styleId="BoxPara">
    <w:name w:val="BoxPara"/>
    <w:aliases w:val="bp"/>
    <w:basedOn w:val="BoxText"/>
    <w:qFormat/>
    <w:rsid w:val="007B4125"/>
    <w:pPr>
      <w:tabs>
        <w:tab w:val="right" w:pos="2268"/>
      </w:tabs>
      <w:ind w:left="2552" w:hanging="1418"/>
    </w:pPr>
  </w:style>
  <w:style w:type="paragraph" w:customStyle="1" w:styleId="BoxStep">
    <w:name w:val="BoxStep"/>
    <w:aliases w:val="bs"/>
    <w:basedOn w:val="BoxText"/>
    <w:qFormat/>
    <w:rsid w:val="007B4125"/>
    <w:pPr>
      <w:ind w:left="1985" w:hanging="851"/>
    </w:pPr>
  </w:style>
  <w:style w:type="character" w:customStyle="1" w:styleId="CharAmPartNo">
    <w:name w:val="CharAmPartNo"/>
    <w:basedOn w:val="OPCCharBase"/>
    <w:uiPriority w:val="1"/>
    <w:qFormat/>
    <w:rsid w:val="007B4125"/>
  </w:style>
  <w:style w:type="character" w:customStyle="1" w:styleId="CharAmPartText">
    <w:name w:val="CharAmPartText"/>
    <w:basedOn w:val="OPCCharBase"/>
    <w:uiPriority w:val="1"/>
    <w:qFormat/>
    <w:rsid w:val="007B4125"/>
  </w:style>
  <w:style w:type="character" w:customStyle="1" w:styleId="CharAmSchNo">
    <w:name w:val="CharAmSchNo"/>
    <w:basedOn w:val="OPCCharBase"/>
    <w:uiPriority w:val="1"/>
    <w:qFormat/>
    <w:rsid w:val="007B4125"/>
  </w:style>
  <w:style w:type="character" w:customStyle="1" w:styleId="CharAmSchText">
    <w:name w:val="CharAmSchText"/>
    <w:basedOn w:val="OPCCharBase"/>
    <w:uiPriority w:val="1"/>
    <w:qFormat/>
    <w:rsid w:val="007B4125"/>
  </w:style>
  <w:style w:type="character" w:customStyle="1" w:styleId="CharChapNo">
    <w:name w:val="CharChapNo"/>
    <w:basedOn w:val="OPCCharBase"/>
    <w:qFormat/>
    <w:rsid w:val="007B4125"/>
  </w:style>
  <w:style w:type="character" w:customStyle="1" w:styleId="CharChapText">
    <w:name w:val="CharChapText"/>
    <w:basedOn w:val="OPCCharBase"/>
    <w:qFormat/>
    <w:rsid w:val="007B4125"/>
  </w:style>
  <w:style w:type="character" w:customStyle="1" w:styleId="CharDivNo">
    <w:name w:val="CharDivNo"/>
    <w:basedOn w:val="OPCCharBase"/>
    <w:qFormat/>
    <w:rsid w:val="007B4125"/>
  </w:style>
  <w:style w:type="character" w:customStyle="1" w:styleId="CharDivText">
    <w:name w:val="CharDivText"/>
    <w:basedOn w:val="OPCCharBase"/>
    <w:qFormat/>
    <w:rsid w:val="007B4125"/>
  </w:style>
  <w:style w:type="character" w:customStyle="1" w:styleId="CharPartNo">
    <w:name w:val="CharPartNo"/>
    <w:basedOn w:val="OPCCharBase"/>
    <w:qFormat/>
    <w:rsid w:val="007B4125"/>
  </w:style>
  <w:style w:type="character" w:customStyle="1" w:styleId="CharPartText">
    <w:name w:val="CharPartText"/>
    <w:basedOn w:val="OPCCharBase"/>
    <w:qFormat/>
    <w:rsid w:val="007B4125"/>
  </w:style>
  <w:style w:type="character" w:customStyle="1" w:styleId="CharSectno">
    <w:name w:val="CharSectno"/>
    <w:basedOn w:val="OPCCharBase"/>
    <w:qFormat/>
    <w:rsid w:val="007B4125"/>
  </w:style>
  <w:style w:type="character" w:customStyle="1" w:styleId="CharSubdNo">
    <w:name w:val="CharSubdNo"/>
    <w:basedOn w:val="OPCCharBase"/>
    <w:uiPriority w:val="1"/>
    <w:qFormat/>
    <w:rsid w:val="007B4125"/>
  </w:style>
  <w:style w:type="character" w:customStyle="1" w:styleId="CharSubdText">
    <w:name w:val="CharSubdText"/>
    <w:basedOn w:val="OPCCharBase"/>
    <w:uiPriority w:val="1"/>
    <w:qFormat/>
    <w:rsid w:val="007B4125"/>
  </w:style>
  <w:style w:type="paragraph" w:styleId="BodyTextIndent">
    <w:name w:val="Body Text Indent"/>
    <w:rsid w:val="004E4EAF"/>
    <w:pPr>
      <w:spacing w:after="120"/>
      <w:ind w:left="283"/>
    </w:pPr>
    <w:rPr>
      <w:sz w:val="22"/>
      <w:szCs w:val="24"/>
    </w:rPr>
  </w:style>
  <w:style w:type="paragraph" w:customStyle="1" w:styleId="Formula">
    <w:name w:val="Formula"/>
    <w:basedOn w:val="OPCParaBase"/>
    <w:rsid w:val="007B4125"/>
    <w:pPr>
      <w:spacing w:line="240" w:lineRule="auto"/>
      <w:ind w:left="1134"/>
    </w:pPr>
    <w:rPr>
      <w:sz w:val="20"/>
    </w:rPr>
  </w:style>
  <w:style w:type="paragraph" w:styleId="Footer">
    <w:name w:val="footer"/>
    <w:link w:val="FooterChar"/>
    <w:rsid w:val="007B4125"/>
    <w:pPr>
      <w:tabs>
        <w:tab w:val="center" w:pos="4153"/>
        <w:tab w:val="right" w:pos="8306"/>
      </w:tabs>
    </w:pPr>
    <w:rPr>
      <w:sz w:val="22"/>
      <w:szCs w:val="24"/>
    </w:rPr>
  </w:style>
  <w:style w:type="paragraph" w:styleId="Header">
    <w:name w:val="header"/>
    <w:basedOn w:val="OPCParaBase"/>
    <w:link w:val="HeaderChar"/>
    <w:unhideWhenUsed/>
    <w:rsid w:val="007B4125"/>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7B4125"/>
    <w:pPr>
      <w:tabs>
        <w:tab w:val="right" w:pos="1531"/>
      </w:tabs>
      <w:spacing w:before="40" w:line="240" w:lineRule="auto"/>
      <w:ind w:left="1644" w:hanging="1644"/>
    </w:pPr>
  </w:style>
  <w:style w:type="paragraph" w:customStyle="1" w:styleId="paragraphsub-sub">
    <w:name w:val="paragraph(sub-sub)"/>
    <w:aliases w:val="aaa"/>
    <w:basedOn w:val="OPCParaBase"/>
    <w:rsid w:val="007B4125"/>
    <w:pPr>
      <w:tabs>
        <w:tab w:val="right" w:pos="2722"/>
      </w:tabs>
      <w:spacing w:before="40" w:line="240" w:lineRule="auto"/>
      <w:ind w:left="2835" w:hanging="2835"/>
    </w:pPr>
  </w:style>
  <w:style w:type="paragraph" w:customStyle="1" w:styleId="paragraphsub">
    <w:name w:val="paragraph(sub)"/>
    <w:aliases w:val="aa"/>
    <w:basedOn w:val="OPCParaBase"/>
    <w:rsid w:val="007B4125"/>
    <w:pPr>
      <w:tabs>
        <w:tab w:val="right" w:pos="1985"/>
      </w:tabs>
      <w:spacing w:before="40" w:line="240" w:lineRule="auto"/>
      <w:ind w:left="2098" w:hanging="2098"/>
    </w:pPr>
  </w:style>
  <w:style w:type="character" w:styleId="LineNumber">
    <w:name w:val="line number"/>
    <w:basedOn w:val="OPCCharBase"/>
    <w:uiPriority w:val="99"/>
    <w:unhideWhenUsed/>
    <w:rsid w:val="007B4125"/>
    <w:rPr>
      <w:sz w:val="16"/>
    </w:rPr>
  </w:style>
  <w:style w:type="paragraph" w:customStyle="1" w:styleId="ItemHead">
    <w:name w:val="ItemHead"/>
    <w:aliases w:val="ih"/>
    <w:basedOn w:val="OPCParaBase"/>
    <w:next w:val="Item"/>
    <w:link w:val="ItemHeadChar"/>
    <w:rsid w:val="007B4125"/>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7B4125"/>
    <w:pPr>
      <w:tabs>
        <w:tab w:val="right" w:pos="1021"/>
      </w:tabs>
      <w:spacing w:before="180" w:line="240" w:lineRule="auto"/>
      <w:ind w:left="1134" w:hanging="1134"/>
    </w:pPr>
  </w:style>
  <w:style w:type="paragraph" w:customStyle="1" w:styleId="Definition">
    <w:name w:val="Definition"/>
    <w:aliases w:val="dd"/>
    <w:basedOn w:val="OPCParaBase"/>
    <w:rsid w:val="007B4125"/>
    <w:pPr>
      <w:spacing w:before="180" w:line="240" w:lineRule="auto"/>
      <w:ind w:left="1134"/>
    </w:pPr>
  </w:style>
  <w:style w:type="paragraph" w:customStyle="1" w:styleId="Item">
    <w:name w:val="Item"/>
    <w:aliases w:val="i"/>
    <w:basedOn w:val="OPCParaBase"/>
    <w:next w:val="ItemHead"/>
    <w:rsid w:val="007B4125"/>
    <w:pPr>
      <w:keepLines/>
      <w:spacing w:before="80" w:line="240" w:lineRule="auto"/>
      <w:ind w:left="709"/>
    </w:pPr>
  </w:style>
  <w:style w:type="paragraph" w:styleId="ListBullet">
    <w:name w:val="List Bullet"/>
    <w:rsid w:val="004E4EAF"/>
    <w:pPr>
      <w:numPr>
        <w:numId w:val="1"/>
      </w:numPr>
      <w:tabs>
        <w:tab w:val="clear" w:pos="360"/>
        <w:tab w:val="num" w:pos="2989"/>
      </w:tabs>
      <w:ind w:left="1225" w:firstLine="1043"/>
    </w:pPr>
    <w:rPr>
      <w:sz w:val="22"/>
      <w:szCs w:val="24"/>
    </w:rPr>
  </w:style>
  <w:style w:type="paragraph" w:customStyle="1" w:styleId="LongT">
    <w:name w:val="LongT"/>
    <w:basedOn w:val="OPCParaBase"/>
    <w:rsid w:val="007B4125"/>
    <w:pPr>
      <w:spacing w:line="240" w:lineRule="auto"/>
    </w:pPr>
    <w:rPr>
      <w:b/>
      <w:sz w:val="32"/>
    </w:rPr>
  </w:style>
  <w:style w:type="paragraph" w:customStyle="1" w:styleId="notedraft">
    <w:name w:val="note(draft)"/>
    <w:aliases w:val="nd"/>
    <w:basedOn w:val="OPCParaBase"/>
    <w:rsid w:val="007B4125"/>
    <w:pPr>
      <w:spacing w:before="240" w:line="240" w:lineRule="auto"/>
      <w:ind w:left="284" w:hanging="284"/>
    </w:pPr>
    <w:rPr>
      <w:i/>
      <w:sz w:val="24"/>
    </w:rPr>
  </w:style>
  <w:style w:type="paragraph" w:customStyle="1" w:styleId="notetext">
    <w:name w:val="note(text)"/>
    <w:aliases w:val="n"/>
    <w:basedOn w:val="OPCParaBase"/>
    <w:link w:val="notetextChar"/>
    <w:rsid w:val="007B4125"/>
    <w:pPr>
      <w:spacing w:before="122" w:line="240" w:lineRule="auto"/>
      <w:ind w:left="1985" w:hanging="851"/>
    </w:pPr>
    <w:rPr>
      <w:sz w:val="18"/>
    </w:rPr>
  </w:style>
  <w:style w:type="paragraph" w:customStyle="1" w:styleId="notemargin">
    <w:name w:val="note(margin)"/>
    <w:aliases w:val="nm"/>
    <w:basedOn w:val="OPCParaBase"/>
    <w:rsid w:val="007B4125"/>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7B4125"/>
    <w:pPr>
      <w:spacing w:line="240" w:lineRule="auto"/>
      <w:jc w:val="right"/>
    </w:pPr>
    <w:rPr>
      <w:rFonts w:ascii="Arial" w:hAnsi="Arial"/>
      <w:b/>
      <w:i/>
    </w:rPr>
  </w:style>
  <w:style w:type="paragraph" w:customStyle="1" w:styleId="Page1">
    <w:name w:val="Page1"/>
    <w:basedOn w:val="OPCParaBase"/>
    <w:rsid w:val="007B4125"/>
    <w:pPr>
      <w:spacing w:before="5600" w:line="240" w:lineRule="auto"/>
    </w:pPr>
    <w:rPr>
      <w:b/>
      <w:sz w:val="32"/>
    </w:rPr>
  </w:style>
  <w:style w:type="paragraph" w:customStyle="1" w:styleId="PageBreak">
    <w:name w:val="PageBreak"/>
    <w:aliases w:val="pb"/>
    <w:basedOn w:val="OPCParaBase"/>
    <w:rsid w:val="007B4125"/>
    <w:pPr>
      <w:spacing w:line="240" w:lineRule="auto"/>
    </w:pPr>
    <w:rPr>
      <w:sz w:val="20"/>
    </w:rPr>
  </w:style>
  <w:style w:type="paragraph" w:customStyle="1" w:styleId="ParlAmend">
    <w:name w:val="ParlAmend"/>
    <w:aliases w:val="pp"/>
    <w:basedOn w:val="OPCParaBase"/>
    <w:rsid w:val="007B4125"/>
    <w:pPr>
      <w:spacing w:before="240" w:line="240" w:lineRule="atLeast"/>
      <w:ind w:hanging="567"/>
    </w:pPr>
    <w:rPr>
      <w:sz w:val="24"/>
    </w:rPr>
  </w:style>
  <w:style w:type="paragraph" w:customStyle="1" w:styleId="Penalty">
    <w:name w:val="Penalty"/>
    <w:basedOn w:val="OPCParaBase"/>
    <w:rsid w:val="007B4125"/>
    <w:pPr>
      <w:tabs>
        <w:tab w:val="left" w:pos="2977"/>
      </w:tabs>
      <w:spacing w:before="180" w:line="240" w:lineRule="auto"/>
      <w:ind w:left="1985" w:hanging="851"/>
    </w:pPr>
  </w:style>
  <w:style w:type="paragraph" w:customStyle="1" w:styleId="Preamble">
    <w:name w:val="Preamble"/>
    <w:basedOn w:val="OPCParaBase"/>
    <w:next w:val="Normal"/>
    <w:rsid w:val="007B4125"/>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7B4125"/>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7B4125"/>
    <w:pPr>
      <w:spacing w:line="240" w:lineRule="auto"/>
    </w:pPr>
    <w:rPr>
      <w:b/>
      <w:sz w:val="40"/>
    </w:rPr>
  </w:style>
  <w:style w:type="paragraph" w:customStyle="1" w:styleId="Subitem">
    <w:name w:val="Subitem"/>
    <w:aliases w:val="iss"/>
    <w:basedOn w:val="OPCParaBase"/>
    <w:rsid w:val="007B4125"/>
    <w:pPr>
      <w:spacing w:before="180" w:line="240" w:lineRule="auto"/>
      <w:ind w:left="709" w:hanging="709"/>
    </w:pPr>
  </w:style>
  <w:style w:type="paragraph" w:customStyle="1" w:styleId="SubitemHead">
    <w:name w:val="SubitemHead"/>
    <w:aliases w:val="issh"/>
    <w:basedOn w:val="OPCParaBase"/>
    <w:rsid w:val="007B412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7B4125"/>
    <w:pPr>
      <w:spacing w:before="40" w:line="240" w:lineRule="auto"/>
      <w:ind w:left="1134"/>
    </w:pPr>
  </w:style>
  <w:style w:type="paragraph" w:customStyle="1" w:styleId="SubsectionHead">
    <w:name w:val="SubsectionHead"/>
    <w:aliases w:val="ssh"/>
    <w:basedOn w:val="OPCParaBase"/>
    <w:next w:val="subsection"/>
    <w:rsid w:val="007B4125"/>
    <w:pPr>
      <w:keepNext/>
      <w:keepLines/>
      <w:spacing w:before="240" w:line="240" w:lineRule="auto"/>
      <w:ind w:left="1134"/>
    </w:pPr>
    <w:rPr>
      <w:i/>
    </w:rPr>
  </w:style>
  <w:style w:type="paragraph" w:customStyle="1" w:styleId="Tablei">
    <w:name w:val="Table(i)"/>
    <w:aliases w:val="taa"/>
    <w:basedOn w:val="OPCParaBase"/>
    <w:rsid w:val="007B4125"/>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7B4125"/>
    <w:pPr>
      <w:spacing w:before="60" w:line="240" w:lineRule="auto"/>
      <w:ind w:left="284" w:hanging="284"/>
    </w:pPr>
    <w:rPr>
      <w:sz w:val="20"/>
    </w:rPr>
  </w:style>
  <w:style w:type="paragraph" w:customStyle="1" w:styleId="TableAA">
    <w:name w:val="Table(AA)"/>
    <w:aliases w:val="taaa"/>
    <w:basedOn w:val="OPCParaBase"/>
    <w:rsid w:val="007B4125"/>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7B412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B4125"/>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B4125"/>
    <w:pPr>
      <w:spacing w:before="122" w:line="198" w:lineRule="exact"/>
      <w:ind w:left="1985" w:hanging="851"/>
      <w:jc w:val="right"/>
    </w:pPr>
    <w:rPr>
      <w:sz w:val="18"/>
    </w:rPr>
  </w:style>
  <w:style w:type="paragraph" w:customStyle="1" w:styleId="TLPTableBullet">
    <w:name w:val="TLPTableBullet"/>
    <w:aliases w:val="ttb"/>
    <w:basedOn w:val="OPCParaBase"/>
    <w:rsid w:val="007B4125"/>
    <w:pPr>
      <w:spacing w:line="240" w:lineRule="exact"/>
      <w:ind w:left="284" w:hanging="284"/>
    </w:pPr>
    <w:rPr>
      <w:sz w:val="20"/>
    </w:rPr>
  </w:style>
  <w:style w:type="paragraph" w:styleId="TOC1">
    <w:name w:val="toc 1"/>
    <w:basedOn w:val="OPCParaBase"/>
    <w:next w:val="Normal"/>
    <w:uiPriority w:val="39"/>
    <w:unhideWhenUsed/>
    <w:rsid w:val="007B412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B412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B412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B412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B4125"/>
    <w:pPr>
      <w:keepLines/>
      <w:tabs>
        <w:tab w:val="right" w:leader="dot" w:pos="7088"/>
      </w:tabs>
      <w:spacing w:before="40" w:line="240" w:lineRule="auto"/>
      <w:ind w:left="2098" w:right="567" w:hanging="680"/>
    </w:pPr>
    <w:rPr>
      <w:kern w:val="28"/>
      <w:sz w:val="18"/>
    </w:rPr>
  </w:style>
  <w:style w:type="paragraph" w:styleId="TOC7">
    <w:name w:val="toc 7"/>
    <w:basedOn w:val="OPCParaBase"/>
    <w:next w:val="Normal"/>
    <w:uiPriority w:val="39"/>
    <w:unhideWhenUsed/>
    <w:rsid w:val="007B412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B412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B4125"/>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7B4125"/>
    <w:pPr>
      <w:keepLines/>
      <w:spacing w:before="80" w:line="240" w:lineRule="auto"/>
      <w:ind w:left="1588" w:hanging="794"/>
    </w:pPr>
    <w:rPr>
      <w:kern w:val="28"/>
    </w:rPr>
  </w:style>
  <w:style w:type="paragraph" w:customStyle="1" w:styleId="TofSectsSection">
    <w:name w:val="TofSects(Section)"/>
    <w:basedOn w:val="OPCParaBase"/>
    <w:rsid w:val="007B4125"/>
    <w:pPr>
      <w:keepLines/>
      <w:spacing w:before="40" w:line="240" w:lineRule="auto"/>
      <w:ind w:left="1588" w:hanging="794"/>
    </w:pPr>
    <w:rPr>
      <w:kern w:val="28"/>
      <w:sz w:val="18"/>
    </w:rPr>
  </w:style>
  <w:style w:type="paragraph" w:customStyle="1" w:styleId="TofSectsHeading">
    <w:name w:val="TofSects(Heading)"/>
    <w:basedOn w:val="OPCParaBase"/>
    <w:rsid w:val="007B4125"/>
    <w:pPr>
      <w:spacing w:before="240" w:after="120" w:line="240" w:lineRule="auto"/>
    </w:pPr>
    <w:rPr>
      <w:b/>
      <w:sz w:val="24"/>
    </w:rPr>
  </w:style>
  <w:style w:type="paragraph" w:customStyle="1" w:styleId="TofSectsGroupHeading">
    <w:name w:val="TofSects(GroupHeading)"/>
    <w:basedOn w:val="OPCParaBase"/>
    <w:next w:val="TofSectsSection"/>
    <w:rsid w:val="007B4125"/>
    <w:pPr>
      <w:keepLines/>
      <w:spacing w:before="240" w:after="120" w:line="240" w:lineRule="auto"/>
      <w:ind w:left="794"/>
    </w:pPr>
    <w:rPr>
      <w:b/>
      <w:kern w:val="28"/>
      <w:sz w:val="20"/>
    </w:rPr>
  </w:style>
  <w:style w:type="paragraph" w:customStyle="1" w:styleId="Actno">
    <w:name w:val="Actno"/>
    <w:basedOn w:val="ShortT"/>
    <w:next w:val="Normal"/>
    <w:qFormat/>
    <w:rsid w:val="007B4125"/>
  </w:style>
  <w:style w:type="numbering" w:styleId="111111">
    <w:name w:val="Outline List 2"/>
    <w:basedOn w:val="NoList"/>
    <w:rsid w:val="004E4EAF"/>
    <w:pPr>
      <w:numPr>
        <w:numId w:val="21"/>
      </w:numPr>
    </w:pPr>
  </w:style>
  <w:style w:type="numbering" w:styleId="1ai">
    <w:name w:val="Outline List 1"/>
    <w:basedOn w:val="NoList"/>
    <w:rsid w:val="004E4EAF"/>
    <w:pPr>
      <w:numPr>
        <w:numId w:val="12"/>
      </w:numPr>
    </w:pPr>
  </w:style>
  <w:style w:type="numbering" w:styleId="ArticleSection">
    <w:name w:val="Outline List 3"/>
    <w:basedOn w:val="NoList"/>
    <w:rsid w:val="004E4EAF"/>
    <w:pPr>
      <w:numPr>
        <w:numId w:val="22"/>
      </w:numPr>
    </w:pPr>
  </w:style>
  <w:style w:type="paragraph" w:styleId="BlockText">
    <w:name w:val="Block Text"/>
    <w:rsid w:val="004E4EAF"/>
    <w:pPr>
      <w:spacing w:after="120"/>
      <w:ind w:left="1440" w:right="1440"/>
    </w:pPr>
    <w:rPr>
      <w:sz w:val="22"/>
      <w:szCs w:val="24"/>
    </w:rPr>
  </w:style>
  <w:style w:type="paragraph" w:styleId="BodyText">
    <w:name w:val="Body Text"/>
    <w:rsid w:val="004E4EAF"/>
    <w:pPr>
      <w:spacing w:after="120"/>
    </w:pPr>
    <w:rPr>
      <w:sz w:val="22"/>
      <w:szCs w:val="24"/>
    </w:rPr>
  </w:style>
  <w:style w:type="paragraph" w:styleId="BodyText2">
    <w:name w:val="Body Text 2"/>
    <w:rsid w:val="004E4EAF"/>
    <w:pPr>
      <w:spacing w:after="120" w:line="480" w:lineRule="auto"/>
    </w:pPr>
    <w:rPr>
      <w:sz w:val="22"/>
      <w:szCs w:val="24"/>
    </w:rPr>
  </w:style>
  <w:style w:type="paragraph" w:styleId="BodyText3">
    <w:name w:val="Body Text 3"/>
    <w:rsid w:val="004E4EAF"/>
    <w:pPr>
      <w:spacing w:after="120"/>
    </w:pPr>
    <w:rPr>
      <w:sz w:val="16"/>
      <w:szCs w:val="16"/>
    </w:rPr>
  </w:style>
  <w:style w:type="paragraph" w:styleId="BodyTextFirstIndent">
    <w:name w:val="Body Text First Indent"/>
    <w:basedOn w:val="BodyText"/>
    <w:rsid w:val="004E4EAF"/>
    <w:pPr>
      <w:ind w:firstLine="210"/>
    </w:pPr>
  </w:style>
  <w:style w:type="paragraph" w:styleId="BodyTextFirstIndent2">
    <w:name w:val="Body Text First Indent 2"/>
    <w:basedOn w:val="BodyTextIndent"/>
    <w:rsid w:val="004E4EAF"/>
    <w:pPr>
      <w:ind w:firstLine="210"/>
    </w:pPr>
  </w:style>
  <w:style w:type="paragraph" w:styleId="BodyTextIndent2">
    <w:name w:val="Body Text Indent 2"/>
    <w:rsid w:val="004E4EAF"/>
    <w:pPr>
      <w:spacing w:after="120" w:line="480" w:lineRule="auto"/>
      <w:ind w:left="283"/>
    </w:pPr>
    <w:rPr>
      <w:sz w:val="22"/>
      <w:szCs w:val="24"/>
    </w:rPr>
  </w:style>
  <w:style w:type="paragraph" w:styleId="BodyTextIndent3">
    <w:name w:val="Body Text Indent 3"/>
    <w:rsid w:val="004E4EAF"/>
    <w:pPr>
      <w:spacing w:after="120"/>
      <w:ind w:left="283"/>
    </w:pPr>
    <w:rPr>
      <w:sz w:val="16"/>
      <w:szCs w:val="16"/>
    </w:rPr>
  </w:style>
  <w:style w:type="paragraph" w:styleId="Closing">
    <w:name w:val="Closing"/>
    <w:rsid w:val="004E4EAF"/>
    <w:pPr>
      <w:ind w:left="4252"/>
    </w:pPr>
    <w:rPr>
      <w:sz w:val="22"/>
      <w:szCs w:val="24"/>
    </w:rPr>
  </w:style>
  <w:style w:type="paragraph" w:styleId="Date">
    <w:name w:val="Date"/>
    <w:next w:val="Normal"/>
    <w:rsid w:val="004E4EAF"/>
    <w:rPr>
      <w:sz w:val="22"/>
      <w:szCs w:val="24"/>
    </w:rPr>
  </w:style>
  <w:style w:type="paragraph" w:styleId="E-mailSignature">
    <w:name w:val="E-mail Signature"/>
    <w:rsid w:val="004E4EAF"/>
    <w:rPr>
      <w:sz w:val="22"/>
      <w:szCs w:val="24"/>
    </w:rPr>
  </w:style>
  <w:style w:type="character" w:styleId="Emphasis">
    <w:name w:val="Emphasis"/>
    <w:basedOn w:val="DefaultParagraphFont"/>
    <w:qFormat/>
    <w:rsid w:val="004E4EAF"/>
    <w:rPr>
      <w:i/>
      <w:iCs/>
    </w:rPr>
  </w:style>
  <w:style w:type="paragraph" w:styleId="EnvelopeAddress">
    <w:name w:val="envelope address"/>
    <w:rsid w:val="004E4EAF"/>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4E4EAF"/>
    <w:rPr>
      <w:rFonts w:ascii="Arial" w:hAnsi="Arial" w:cs="Arial"/>
    </w:rPr>
  </w:style>
  <w:style w:type="character" w:styleId="FollowedHyperlink">
    <w:name w:val="FollowedHyperlink"/>
    <w:basedOn w:val="DefaultParagraphFont"/>
    <w:rsid w:val="004E4EAF"/>
    <w:rPr>
      <w:color w:val="800080"/>
      <w:u w:val="single"/>
    </w:rPr>
  </w:style>
  <w:style w:type="character" w:styleId="HTMLAcronym">
    <w:name w:val="HTML Acronym"/>
    <w:basedOn w:val="DefaultParagraphFont"/>
    <w:rsid w:val="004E4EAF"/>
  </w:style>
  <w:style w:type="paragraph" w:styleId="HTMLAddress">
    <w:name w:val="HTML Address"/>
    <w:rsid w:val="004E4EAF"/>
    <w:rPr>
      <w:i/>
      <w:iCs/>
      <w:sz w:val="22"/>
      <w:szCs w:val="24"/>
    </w:rPr>
  </w:style>
  <w:style w:type="character" w:styleId="HTMLCite">
    <w:name w:val="HTML Cite"/>
    <w:basedOn w:val="DefaultParagraphFont"/>
    <w:rsid w:val="004E4EAF"/>
    <w:rPr>
      <w:i/>
      <w:iCs/>
    </w:rPr>
  </w:style>
  <w:style w:type="character" w:styleId="HTMLCode">
    <w:name w:val="HTML Code"/>
    <w:basedOn w:val="DefaultParagraphFont"/>
    <w:rsid w:val="004E4EAF"/>
    <w:rPr>
      <w:rFonts w:ascii="Courier New" w:hAnsi="Courier New" w:cs="Courier New"/>
      <w:sz w:val="20"/>
      <w:szCs w:val="20"/>
    </w:rPr>
  </w:style>
  <w:style w:type="character" w:styleId="HTMLDefinition">
    <w:name w:val="HTML Definition"/>
    <w:basedOn w:val="DefaultParagraphFont"/>
    <w:rsid w:val="004E4EAF"/>
    <w:rPr>
      <w:i/>
      <w:iCs/>
    </w:rPr>
  </w:style>
  <w:style w:type="character" w:styleId="HTMLKeyboard">
    <w:name w:val="HTML Keyboard"/>
    <w:basedOn w:val="DefaultParagraphFont"/>
    <w:rsid w:val="004E4EAF"/>
    <w:rPr>
      <w:rFonts w:ascii="Courier New" w:hAnsi="Courier New" w:cs="Courier New"/>
      <w:sz w:val="20"/>
      <w:szCs w:val="20"/>
    </w:rPr>
  </w:style>
  <w:style w:type="paragraph" w:styleId="HTMLPreformatted">
    <w:name w:val="HTML Preformatted"/>
    <w:rsid w:val="004E4EAF"/>
    <w:rPr>
      <w:rFonts w:ascii="Courier New" w:hAnsi="Courier New" w:cs="Courier New"/>
    </w:rPr>
  </w:style>
  <w:style w:type="character" w:styleId="HTMLSample">
    <w:name w:val="HTML Sample"/>
    <w:basedOn w:val="DefaultParagraphFont"/>
    <w:rsid w:val="004E4EAF"/>
    <w:rPr>
      <w:rFonts w:ascii="Courier New" w:hAnsi="Courier New" w:cs="Courier New"/>
    </w:rPr>
  </w:style>
  <w:style w:type="character" w:styleId="HTMLTypewriter">
    <w:name w:val="HTML Typewriter"/>
    <w:basedOn w:val="DefaultParagraphFont"/>
    <w:rsid w:val="004E4EAF"/>
    <w:rPr>
      <w:rFonts w:ascii="Courier New" w:hAnsi="Courier New" w:cs="Courier New"/>
      <w:sz w:val="20"/>
      <w:szCs w:val="20"/>
    </w:rPr>
  </w:style>
  <w:style w:type="character" w:styleId="HTMLVariable">
    <w:name w:val="HTML Variable"/>
    <w:basedOn w:val="DefaultParagraphFont"/>
    <w:rsid w:val="004E4EAF"/>
    <w:rPr>
      <w:i/>
      <w:iCs/>
    </w:rPr>
  </w:style>
  <w:style w:type="character" w:styleId="Hyperlink">
    <w:name w:val="Hyperlink"/>
    <w:basedOn w:val="DefaultParagraphFont"/>
    <w:rsid w:val="004E4EAF"/>
    <w:rPr>
      <w:color w:val="0000FF"/>
      <w:u w:val="single"/>
    </w:rPr>
  </w:style>
  <w:style w:type="paragraph" w:styleId="List">
    <w:name w:val="List"/>
    <w:rsid w:val="004E4EAF"/>
    <w:pPr>
      <w:ind w:left="283" w:hanging="283"/>
    </w:pPr>
    <w:rPr>
      <w:sz w:val="22"/>
      <w:szCs w:val="24"/>
    </w:rPr>
  </w:style>
  <w:style w:type="paragraph" w:styleId="List2">
    <w:name w:val="List 2"/>
    <w:rsid w:val="004E4EAF"/>
    <w:pPr>
      <w:ind w:left="566" w:hanging="283"/>
    </w:pPr>
    <w:rPr>
      <w:sz w:val="22"/>
      <w:szCs w:val="24"/>
    </w:rPr>
  </w:style>
  <w:style w:type="paragraph" w:styleId="List3">
    <w:name w:val="List 3"/>
    <w:rsid w:val="004E4EAF"/>
    <w:pPr>
      <w:ind w:left="849" w:hanging="283"/>
    </w:pPr>
    <w:rPr>
      <w:sz w:val="22"/>
      <w:szCs w:val="24"/>
    </w:rPr>
  </w:style>
  <w:style w:type="paragraph" w:styleId="List4">
    <w:name w:val="List 4"/>
    <w:rsid w:val="004E4EAF"/>
    <w:pPr>
      <w:ind w:left="1132" w:hanging="283"/>
    </w:pPr>
    <w:rPr>
      <w:sz w:val="22"/>
      <w:szCs w:val="24"/>
    </w:rPr>
  </w:style>
  <w:style w:type="paragraph" w:styleId="List5">
    <w:name w:val="List 5"/>
    <w:rsid w:val="004E4EAF"/>
    <w:pPr>
      <w:ind w:left="1415" w:hanging="283"/>
    </w:pPr>
    <w:rPr>
      <w:sz w:val="22"/>
      <w:szCs w:val="24"/>
    </w:rPr>
  </w:style>
  <w:style w:type="paragraph" w:styleId="ListBullet2">
    <w:name w:val="List Bullet 2"/>
    <w:rsid w:val="004E4EAF"/>
    <w:pPr>
      <w:numPr>
        <w:numId w:val="2"/>
      </w:numPr>
      <w:tabs>
        <w:tab w:val="clear" w:pos="643"/>
        <w:tab w:val="num" w:pos="360"/>
      </w:tabs>
      <w:ind w:left="360"/>
    </w:pPr>
    <w:rPr>
      <w:sz w:val="22"/>
      <w:szCs w:val="24"/>
    </w:rPr>
  </w:style>
  <w:style w:type="paragraph" w:styleId="ListBullet3">
    <w:name w:val="List Bullet 3"/>
    <w:rsid w:val="004E4EAF"/>
    <w:pPr>
      <w:numPr>
        <w:numId w:val="3"/>
      </w:numPr>
      <w:tabs>
        <w:tab w:val="clear" w:pos="926"/>
        <w:tab w:val="num" w:pos="360"/>
      </w:tabs>
      <w:ind w:left="360"/>
    </w:pPr>
    <w:rPr>
      <w:sz w:val="22"/>
      <w:szCs w:val="24"/>
    </w:rPr>
  </w:style>
  <w:style w:type="paragraph" w:styleId="ListBullet4">
    <w:name w:val="List Bullet 4"/>
    <w:rsid w:val="004E4EAF"/>
    <w:pPr>
      <w:numPr>
        <w:numId w:val="4"/>
      </w:numPr>
      <w:tabs>
        <w:tab w:val="clear" w:pos="1209"/>
        <w:tab w:val="num" w:pos="926"/>
      </w:tabs>
      <w:ind w:left="926"/>
    </w:pPr>
    <w:rPr>
      <w:sz w:val="22"/>
      <w:szCs w:val="24"/>
    </w:rPr>
  </w:style>
  <w:style w:type="paragraph" w:styleId="ListBullet5">
    <w:name w:val="List Bullet 5"/>
    <w:rsid w:val="004E4EAF"/>
    <w:pPr>
      <w:numPr>
        <w:numId w:val="5"/>
      </w:numPr>
    </w:pPr>
    <w:rPr>
      <w:sz w:val="22"/>
      <w:szCs w:val="24"/>
    </w:rPr>
  </w:style>
  <w:style w:type="paragraph" w:styleId="ListContinue">
    <w:name w:val="List Continue"/>
    <w:rsid w:val="004E4EAF"/>
    <w:pPr>
      <w:spacing w:after="120"/>
      <w:ind w:left="283"/>
    </w:pPr>
    <w:rPr>
      <w:sz w:val="22"/>
      <w:szCs w:val="24"/>
    </w:rPr>
  </w:style>
  <w:style w:type="paragraph" w:styleId="ListContinue2">
    <w:name w:val="List Continue 2"/>
    <w:rsid w:val="004E4EAF"/>
    <w:pPr>
      <w:spacing w:after="120"/>
      <w:ind w:left="566"/>
    </w:pPr>
    <w:rPr>
      <w:sz w:val="22"/>
      <w:szCs w:val="24"/>
    </w:rPr>
  </w:style>
  <w:style w:type="paragraph" w:styleId="ListContinue3">
    <w:name w:val="List Continue 3"/>
    <w:rsid w:val="004E4EAF"/>
    <w:pPr>
      <w:spacing w:after="120"/>
      <w:ind w:left="849"/>
    </w:pPr>
    <w:rPr>
      <w:sz w:val="22"/>
      <w:szCs w:val="24"/>
    </w:rPr>
  </w:style>
  <w:style w:type="paragraph" w:styleId="ListContinue4">
    <w:name w:val="List Continue 4"/>
    <w:rsid w:val="004E4EAF"/>
    <w:pPr>
      <w:spacing w:after="120"/>
      <w:ind w:left="1132"/>
    </w:pPr>
    <w:rPr>
      <w:sz w:val="22"/>
      <w:szCs w:val="24"/>
    </w:rPr>
  </w:style>
  <w:style w:type="paragraph" w:styleId="ListContinue5">
    <w:name w:val="List Continue 5"/>
    <w:rsid w:val="004E4EAF"/>
    <w:pPr>
      <w:spacing w:after="120"/>
      <w:ind w:left="1415"/>
    </w:pPr>
    <w:rPr>
      <w:sz w:val="22"/>
      <w:szCs w:val="24"/>
    </w:rPr>
  </w:style>
  <w:style w:type="paragraph" w:styleId="ListNumber">
    <w:name w:val="List Number"/>
    <w:rsid w:val="004E4EAF"/>
    <w:pPr>
      <w:numPr>
        <w:numId w:val="6"/>
      </w:numPr>
      <w:tabs>
        <w:tab w:val="clear" w:pos="360"/>
        <w:tab w:val="num" w:pos="4242"/>
      </w:tabs>
      <w:ind w:left="3521" w:hanging="1043"/>
    </w:pPr>
    <w:rPr>
      <w:sz w:val="22"/>
      <w:szCs w:val="24"/>
    </w:rPr>
  </w:style>
  <w:style w:type="paragraph" w:styleId="ListNumber2">
    <w:name w:val="List Number 2"/>
    <w:rsid w:val="004E4EAF"/>
    <w:pPr>
      <w:numPr>
        <w:numId w:val="7"/>
      </w:numPr>
      <w:tabs>
        <w:tab w:val="clear" w:pos="643"/>
        <w:tab w:val="num" w:pos="360"/>
      </w:tabs>
      <w:ind w:left="360"/>
    </w:pPr>
    <w:rPr>
      <w:sz w:val="22"/>
      <w:szCs w:val="24"/>
    </w:rPr>
  </w:style>
  <w:style w:type="paragraph" w:styleId="ListNumber3">
    <w:name w:val="List Number 3"/>
    <w:rsid w:val="004E4EAF"/>
    <w:pPr>
      <w:numPr>
        <w:numId w:val="8"/>
      </w:numPr>
      <w:tabs>
        <w:tab w:val="clear" w:pos="926"/>
        <w:tab w:val="num" w:pos="360"/>
      </w:tabs>
      <w:ind w:left="360"/>
    </w:pPr>
    <w:rPr>
      <w:sz w:val="22"/>
      <w:szCs w:val="24"/>
    </w:rPr>
  </w:style>
  <w:style w:type="paragraph" w:styleId="ListNumber4">
    <w:name w:val="List Number 4"/>
    <w:rsid w:val="004E4EAF"/>
    <w:pPr>
      <w:numPr>
        <w:numId w:val="9"/>
      </w:numPr>
      <w:tabs>
        <w:tab w:val="clear" w:pos="1209"/>
        <w:tab w:val="num" w:pos="360"/>
      </w:tabs>
      <w:ind w:left="360"/>
    </w:pPr>
    <w:rPr>
      <w:sz w:val="22"/>
      <w:szCs w:val="24"/>
    </w:rPr>
  </w:style>
  <w:style w:type="paragraph" w:styleId="ListNumber5">
    <w:name w:val="List Number 5"/>
    <w:rsid w:val="004E4EAF"/>
    <w:pPr>
      <w:numPr>
        <w:numId w:val="10"/>
      </w:numPr>
      <w:tabs>
        <w:tab w:val="clear" w:pos="1492"/>
        <w:tab w:val="num" w:pos="1440"/>
      </w:tabs>
      <w:ind w:left="0" w:firstLine="0"/>
    </w:pPr>
    <w:rPr>
      <w:sz w:val="22"/>
      <w:szCs w:val="24"/>
    </w:rPr>
  </w:style>
  <w:style w:type="paragraph" w:styleId="MessageHeader">
    <w:name w:val="Message Header"/>
    <w:rsid w:val="004E4EA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4E4EAF"/>
    <w:rPr>
      <w:sz w:val="24"/>
      <w:szCs w:val="24"/>
    </w:rPr>
  </w:style>
  <w:style w:type="paragraph" w:styleId="NormalIndent">
    <w:name w:val="Normal Indent"/>
    <w:rsid w:val="004E4EAF"/>
    <w:pPr>
      <w:ind w:left="720"/>
    </w:pPr>
    <w:rPr>
      <w:sz w:val="22"/>
      <w:szCs w:val="24"/>
    </w:rPr>
  </w:style>
  <w:style w:type="paragraph" w:styleId="NoteHeading">
    <w:name w:val="Note Heading"/>
    <w:next w:val="Normal"/>
    <w:rsid w:val="004E4EAF"/>
    <w:rPr>
      <w:sz w:val="22"/>
      <w:szCs w:val="24"/>
    </w:rPr>
  </w:style>
  <w:style w:type="character" w:styleId="PageNumber">
    <w:name w:val="page number"/>
    <w:basedOn w:val="DefaultParagraphFont"/>
    <w:rsid w:val="004E4EAF"/>
  </w:style>
  <w:style w:type="paragraph" w:styleId="PlainText">
    <w:name w:val="Plain Text"/>
    <w:rsid w:val="004E4EAF"/>
    <w:rPr>
      <w:rFonts w:ascii="Courier New" w:hAnsi="Courier New" w:cs="Courier New"/>
      <w:sz w:val="22"/>
    </w:rPr>
  </w:style>
  <w:style w:type="paragraph" w:styleId="Salutation">
    <w:name w:val="Salutation"/>
    <w:next w:val="Normal"/>
    <w:rsid w:val="004E4EAF"/>
    <w:rPr>
      <w:sz w:val="22"/>
      <w:szCs w:val="24"/>
    </w:rPr>
  </w:style>
  <w:style w:type="paragraph" w:styleId="Signature">
    <w:name w:val="Signature"/>
    <w:rsid w:val="004E4EAF"/>
    <w:pPr>
      <w:ind w:left="4252"/>
    </w:pPr>
    <w:rPr>
      <w:sz w:val="22"/>
      <w:szCs w:val="24"/>
    </w:rPr>
  </w:style>
  <w:style w:type="character" w:styleId="Strong">
    <w:name w:val="Strong"/>
    <w:basedOn w:val="DefaultParagraphFont"/>
    <w:qFormat/>
    <w:rsid w:val="004E4EAF"/>
    <w:rPr>
      <w:b/>
      <w:bCs/>
    </w:rPr>
  </w:style>
  <w:style w:type="paragraph" w:styleId="Subtitle">
    <w:name w:val="Subtitle"/>
    <w:qFormat/>
    <w:rsid w:val="004E4EAF"/>
    <w:pPr>
      <w:spacing w:after="60"/>
      <w:jc w:val="center"/>
    </w:pPr>
    <w:rPr>
      <w:rFonts w:ascii="Arial" w:hAnsi="Arial" w:cs="Arial"/>
      <w:sz w:val="24"/>
      <w:szCs w:val="24"/>
    </w:rPr>
  </w:style>
  <w:style w:type="table" w:styleId="Table3Deffects1">
    <w:name w:val="Table 3D effects 1"/>
    <w:basedOn w:val="TableNormal"/>
    <w:rsid w:val="004E4EAF"/>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E4EAF"/>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E4EAF"/>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E4EAF"/>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E4EAF"/>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E4EAF"/>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E4EAF"/>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E4EAF"/>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E4EAF"/>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E4EAF"/>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E4EAF"/>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E4EAF"/>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E4EAF"/>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E4EAF"/>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E4EAF"/>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E4EAF"/>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E4EAF"/>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B4125"/>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4E4EAF"/>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E4EAF"/>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E4EAF"/>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E4EAF"/>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E4EAF"/>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E4EAF"/>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E4EAF"/>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E4EAF"/>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E4EAF"/>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E4EAF"/>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E4EAF"/>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E4EAF"/>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E4EAF"/>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E4EAF"/>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E4EAF"/>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E4EAF"/>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E4EAF"/>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E4EAF"/>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E4EAF"/>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E4EAF"/>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E4EAF"/>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E4EAF"/>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E4EAF"/>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E4EAF"/>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E4EAF"/>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E4EAF"/>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4E4EAF"/>
    <w:pPr>
      <w:spacing w:before="240" w:after="60"/>
      <w:jc w:val="center"/>
    </w:pPr>
    <w:rPr>
      <w:rFonts w:ascii="Arial" w:hAnsi="Arial" w:cs="Arial"/>
      <w:b/>
      <w:bCs/>
      <w:kern w:val="28"/>
      <w:sz w:val="32"/>
      <w:szCs w:val="32"/>
    </w:rPr>
  </w:style>
  <w:style w:type="paragraph" w:styleId="TOAHeading">
    <w:name w:val="toa heading"/>
    <w:next w:val="Normal"/>
    <w:rsid w:val="004E4EAF"/>
    <w:pPr>
      <w:spacing w:before="120"/>
    </w:pPr>
    <w:rPr>
      <w:rFonts w:ascii="Arial" w:hAnsi="Arial" w:cs="Arial"/>
      <w:b/>
      <w:bCs/>
      <w:sz w:val="24"/>
      <w:szCs w:val="24"/>
    </w:rPr>
  </w:style>
  <w:style w:type="paragraph" w:styleId="BalloonText">
    <w:name w:val="Balloon Text"/>
    <w:basedOn w:val="Normal"/>
    <w:link w:val="BalloonTextChar"/>
    <w:uiPriority w:val="99"/>
    <w:unhideWhenUsed/>
    <w:rsid w:val="007B4125"/>
    <w:pPr>
      <w:spacing w:line="240" w:lineRule="auto"/>
    </w:pPr>
    <w:rPr>
      <w:rFonts w:ascii="Tahoma" w:hAnsi="Tahoma" w:cs="Tahoma"/>
      <w:sz w:val="16"/>
      <w:szCs w:val="16"/>
    </w:rPr>
  </w:style>
  <w:style w:type="paragraph" w:styleId="Caption">
    <w:name w:val="caption"/>
    <w:next w:val="Normal"/>
    <w:qFormat/>
    <w:rsid w:val="004E4EAF"/>
    <w:pPr>
      <w:spacing w:before="120" w:after="120"/>
    </w:pPr>
    <w:rPr>
      <w:b/>
      <w:bCs/>
    </w:rPr>
  </w:style>
  <w:style w:type="character" w:styleId="CommentReference">
    <w:name w:val="annotation reference"/>
    <w:basedOn w:val="DefaultParagraphFont"/>
    <w:rsid w:val="004E4EAF"/>
    <w:rPr>
      <w:sz w:val="16"/>
      <w:szCs w:val="16"/>
    </w:rPr>
  </w:style>
  <w:style w:type="paragraph" w:styleId="CommentText">
    <w:name w:val="annotation text"/>
    <w:rsid w:val="004E4EAF"/>
  </w:style>
  <w:style w:type="paragraph" w:styleId="CommentSubject">
    <w:name w:val="annotation subject"/>
    <w:next w:val="CommentText"/>
    <w:rsid w:val="004E4EAF"/>
    <w:rPr>
      <w:b/>
      <w:bCs/>
      <w:szCs w:val="24"/>
    </w:rPr>
  </w:style>
  <w:style w:type="paragraph" w:styleId="DocumentMap">
    <w:name w:val="Document Map"/>
    <w:rsid w:val="004E4EAF"/>
    <w:pPr>
      <w:shd w:val="clear" w:color="auto" w:fill="000080"/>
    </w:pPr>
    <w:rPr>
      <w:rFonts w:ascii="Tahoma" w:hAnsi="Tahoma" w:cs="Tahoma"/>
      <w:sz w:val="22"/>
      <w:szCs w:val="24"/>
    </w:rPr>
  </w:style>
  <w:style w:type="character" w:styleId="EndnoteReference">
    <w:name w:val="endnote reference"/>
    <w:basedOn w:val="DefaultParagraphFont"/>
    <w:rsid w:val="004E4EAF"/>
    <w:rPr>
      <w:vertAlign w:val="superscript"/>
    </w:rPr>
  </w:style>
  <w:style w:type="paragraph" w:styleId="EndnoteText">
    <w:name w:val="endnote text"/>
    <w:rsid w:val="004E4EAF"/>
  </w:style>
  <w:style w:type="character" w:styleId="FootnoteReference">
    <w:name w:val="footnote reference"/>
    <w:basedOn w:val="DefaultParagraphFont"/>
    <w:rsid w:val="004E4EAF"/>
    <w:rPr>
      <w:vertAlign w:val="superscript"/>
    </w:rPr>
  </w:style>
  <w:style w:type="paragraph" w:styleId="FootnoteText">
    <w:name w:val="footnote text"/>
    <w:rsid w:val="004E4EAF"/>
  </w:style>
  <w:style w:type="paragraph" w:styleId="Index1">
    <w:name w:val="index 1"/>
    <w:next w:val="Normal"/>
    <w:rsid w:val="004E4EAF"/>
    <w:pPr>
      <w:ind w:left="220" w:hanging="220"/>
    </w:pPr>
    <w:rPr>
      <w:sz w:val="22"/>
      <w:szCs w:val="24"/>
    </w:rPr>
  </w:style>
  <w:style w:type="paragraph" w:styleId="Index2">
    <w:name w:val="index 2"/>
    <w:next w:val="Normal"/>
    <w:rsid w:val="004E4EAF"/>
    <w:pPr>
      <w:ind w:left="440" w:hanging="220"/>
    </w:pPr>
    <w:rPr>
      <w:sz w:val="22"/>
      <w:szCs w:val="24"/>
    </w:rPr>
  </w:style>
  <w:style w:type="paragraph" w:styleId="Index3">
    <w:name w:val="index 3"/>
    <w:next w:val="Normal"/>
    <w:rsid w:val="004E4EAF"/>
    <w:pPr>
      <w:ind w:left="660" w:hanging="220"/>
    </w:pPr>
    <w:rPr>
      <w:sz w:val="22"/>
      <w:szCs w:val="24"/>
    </w:rPr>
  </w:style>
  <w:style w:type="paragraph" w:styleId="Index4">
    <w:name w:val="index 4"/>
    <w:next w:val="Normal"/>
    <w:rsid w:val="004E4EAF"/>
    <w:pPr>
      <w:ind w:left="880" w:hanging="220"/>
    </w:pPr>
    <w:rPr>
      <w:sz w:val="22"/>
      <w:szCs w:val="24"/>
    </w:rPr>
  </w:style>
  <w:style w:type="paragraph" w:styleId="Index5">
    <w:name w:val="index 5"/>
    <w:next w:val="Normal"/>
    <w:rsid w:val="004E4EAF"/>
    <w:pPr>
      <w:ind w:left="1100" w:hanging="220"/>
    </w:pPr>
    <w:rPr>
      <w:sz w:val="22"/>
      <w:szCs w:val="24"/>
    </w:rPr>
  </w:style>
  <w:style w:type="paragraph" w:styleId="Index6">
    <w:name w:val="index 6"/>
    <w:next w:val="Normal"/>
    <w:rsid w:val="004E4EAF"/>
    <w:pPr>
      <w:ind w:left="1320" w:hanging="220"/>
    </w:pPr>
    <w:rPr>
      <w:sz w:val="22"/>
      <w:szCs w:val="24"/>
    </w:rPr>
  </w:style>
  <w:style w:type="paragraph" w:styleId="Index7">
    <w:name w:val="index 7"/>
    <w:next w:val="Normal"/>
    <w:rsid w:val="004E4EAF"/>
    <w:pPr>
      <w:ind w:left="1540" w:hanging="220"/>
    </w:pPr>
    <w:rPr>
      <w:sz w:val="22"/>
      <w:szCs w:val="24"/>
    </w:rPr>
  </w:style>
  <w:style w:type="paragraph" w:styleId="Index8">
    <w:name w:val="index 8"/>
    <w:next w:val="Normal"/>
    <w:rsid w:val="004E4EAF"/>
    <w:pPr>
      <w:ind w:left="1760" w:hanging="220"/>
    </w:pPr>
    <w:rPr>
      <w:sz w:val="22"/>
      <w:szCs w:val="24"/>
    </w:rPr>
  </w:style>
  <w:style w:type="paragraph" w:styleId="Index9">
    <w:name w:val="index 9"/>
    <w:next w:val="Normal"/>
    <w:rsid w:val="004E4EAF"/>
    <w:pPr>
      <w:ind w:left="1980" w:hanging="220"/>
    </w:pPr>
    <w:rPr>
      <w:sz w:val="22"/>
      <w:szCs w:val="24"/>
    </w:rPr>
  </w:style>
  <w:style w:type="paragraph" w:styleId="IndexHeading">
    <w:name w:val="index heading"/>
    <w:next w:val="Index1"/>
    <w:rsid w:val="004E4EAF"/>
    <w:rPr>
      <w:rFonts w:ascii="Arial" w:hAnsi="Arial" w:cs="Arial"/>
      <w:b/>
      <w:bCs/>
      <w:sz w:val="22"/>
      <w:szCs w:val="24"/>
    </w:rPr>
  </w:style>
  <w:style w:type="paragraph" w:styleId="MacroText">
    <w:name w:val="macro"/>
    <w:rsid w:val="004E4EA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4E4EAF"/>
    <w:pPr>
      <w:ind w:left="220" w:hanging="220"/>
    </w:pPr>
    <w:rPr>
      <w:sz w:val="22"/>
      <w:szCs w:val="24"/>
    </w:rPr>
  </w:style>
  <w:style w:type="paragraph" w:styleId="TableofFigures">
    <w:name w:val="table of figures"/>
    <w:next w:val="Normal"/>
    <w:rsid w:val="004E4EAF"/>
    <w:pPr>
      <w:ind w:left="440" w:hanging="440"/>
    </w:pPr>
    <w:rPr>
      <w:sz w:val="22"/>
      <w:szCs w:val="24"/>
    </w:rPr>
  </w:style>
  <w:style w:type="paragraph" w:customStyle="1" w:styleId="ActHead1">
    <w:name w:val="ActHead 1"/>
    <w:aliases w:val="c"/>
    <w:basedOn w:val="OPCParaBase"/>
    <w:next w:val="Normal"/>
    <w:qFormat/>
    <w:rsid w:val="007B412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B412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7B412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B4125"/>
    <w:pPr>
      <w:keepNext/>
      <w:keepLines/>
      <w:spacing w:before="220" w:line="240" w:lineRule="auto"/>
      <w:ind w:left="1134" w:hanging="1134"/>
      <w:outlineLvl w:val="3"/>
    </w:pPr>
    <w:rPr>
      <w:b/>
      <w:kern w:val="28"/>
      <w:sz w:val="26"/>
    </w:rPr>
  </w:style>
  <w:style w:type="paragraph" w:customStyle="1" w:styleId="Tabletext">
    <w:name w:val="Tabletext"/>
    <w:aliases w:val="tt"/>
    <w:basedOn w:val="OPCParaBase"/>
    <w:rsid w:val="007B4125"/>
    <w:pPr>
      <w:spacing w:before="60" w:line="240" w:lineRule="atLeast"/>
    </w:pPr>
    <w:rPr>
      <w:sz w:val="20"/>
    </w:rPr>
  </w:style>
  <w:style w:type="paragraph" w:customStyle="1" w:styleId="ActHead5">
    <w:name w:val="ActHead 5"/>
    <w:aliases w:val="s"/>
    <w:basedOn w:val="OPCParaBase"/>
    <w:next w:val="subsection"/>
    <w:link w:val="ActHead5Char"/>
    <w:qFormat/>
    <w:rsid w:val="007B412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B412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B412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B412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B4125"/>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7B4125"/>
    <w:pPr>
      <w:spacing w:line="240" w:lineRule="auto"/>
    </w:pPr>
    <w:rPr>
      <w:sz w:val="24"/>
    </w:rPr>
  </w:style>
  <w:style w:type="character" w:customStyle="1" w:styleId="CharBoldItalic">
    <w:name w:val="CharBoldItalic"/>
    <w:basedOn w:val="OPCCharBase"/>
    <w:uiPriority w:val="1"/>
    <w:qFormat/>
    <w:rsid w:val="007B4125"/>
    <w:rPr>
      <w:b/>
      <w:i/>
    </w:rPr>
  </w:style>
  <w:style w:type="character" w:customStyle="1" w:styleId="CharItalic">
    <w:name w:val="CharItalic"/>
    <w:basedOn w:val="OPCCharBase"/>
    <w:uiPriority w:val="1"/>
    <w:qFormat/>
    <w:rsid w:val="007B4125"/>
    <w:rPr>
      <w:i/>
    </w:rPr>
  </w:style>
  <w:style w:type="paragraph" w:customStyle="1" w:styleId="CTA-">
    <w:name w:val="CTA -"/>
    <w:basedOn w:val="OPCParaBase"/>
    <w:rsid w:val="007B4125"/>
    <w:pPr>
      <w:spacing w:before="60" w:line="240" w:lineRule="atLeast"/>
      <w:ind w:left="85" w:hanging="85"/>
    </w:pPr>
    <w:rPr>
      <w:sz w:val="20"/>
    </w:rPr>
  </w:style>
  <w:style w:type="paragraph" w:customStyle="1" w:styleId="CTA--">
    <w:name w:val="CTA --"/>
    <w:basedOn w:val="OPCParaBase"/>
    <w:next w:val="Normal"/>
    <w:rsid w:val="007B4125"/>
    <w:pPr>
      <w:spacing w:before="60" w:line="240" w:lineRule="atLeast"/>
      <w:ind w:left="142" w:hanging="142"/>
    </w:pPr>
    <w:rPr>
      <w:sz w:val="20"/>
    </w:rPr>
  </w:style>
  <w:style w:type="paragraph" w:customStyle="1" w:styleId="CTA---">
    <w:name w:val="CTA ---"/>
    <w:basedOn w:val="OPCParaBase"/>
    <w:next w:val="Normal"/>
    <w:rsid w:val="007B4125"/>
    <w:pPr>
      <w:spacing w:before="60" w:line="240" w:lineRule="atLeast"/>
      <w:ind w:left="198" w:hanging="198"/>
    </w:pPr>
    <w:rPr>
      <w:sz w:val="20"/>
    </w:rPr>
  </w:style>
  <w:style w:type="paragraph" w:customStyle="1" w:styleId="CTA----">
    <w:name w:val="CTA ----"/>
    <w:basedOn w:val="OPCParaBase"/>
    <w:next w:val="Normal"/>
    <w:rsid w:val="007B4125"/>
    <w:pPr>
      <w:spacing w:before="60" w:line="240" w:lineRule="atLeast"/>
      <w:ind w:left="255" w:hanging="255"/>
    </w:pPr>
    <w:rPr>
      <w:sz w:val="20"/>
    </w:rPr>
  </w:style>
  <w:style w:type="paragraph" w:customStyle="1" w:styleId="CTA1a">
    <w:name w:val="CTA 1(a)"/>
    <w:basedOn w:val="OPCParaBase"/>
    <w:rsid w:val="007B4125"/>
    <w:pPr>
      <w:tabs>
        <w:tab w:val="right" w:pos="414"/>
      </w:tabs>
      <w:spacing w:before="40" w:line="240" w:lineRule="atLeast"/>
      <w:ind w:left="675" w:hanging="675"/>
    </w:pPr>
    <w:rPr>
      <w:sz w:val="20"/>
    </w:rPr>
  </w:style>
  <w:style w:type="paragraph" w:customStyle="1" w:styleId="CTA1ai">
    <w:name w:val="CTA 1(a)(i)"/>
    <w:basedOn w:val="OPCParaBase"/>
    <w:rsid w:val="007B4125"/>
    <w:pPr>
      <w:tabs>
        <w:tab w:val="right" w:pos="1004"/>
      </w:tabs>
      <w:spacing w:before="40" w:line="240" w:lineRule="atLeast"/>
      <w:ind w:left="1253" w:hanging="1253"/>
    </w:pPr>
    <w:rPr>
      <w:sz w:val="20"/>
    </w:rPr>
  </w:style>
  <w:style w:type="paragraph" w:customStyle="1" w:styleId="CTA2a">
    <w:name w:val="CTA 2(a)"/>
    <w:basedOn w:val="OPCParaBase"/>
    <w:rsid w:val="007B4125"/>
    <w:pPr>
      <w:tabs>
        <w:tab w:val="right" w:pos="482"/>
      </w:tabs>
      <w:spacing w:before="40" w:line="240" w:lineRule="atLeast"/>
      <w:ind w:left="748" w:hanging="748"/>
    </w:pPr>
    <w:rPr>
      <w:sz w:val="20"/>
    </w:rPr>
  </w:style>
  <w:style w:type="paragraph" w:customStyle="1" w:styleId="CTA2ai">
    <w:name w:val="CTA 2(a)(i)"/>
    <w:basedOn w:val="OPCParaBase"/>
    <w:rsid w:val="007B4125"/>
    <w:pPr>
      <w:tabs>
        <w:tab w:val="right" w:pos="1089"/>
      </w:tabs>
      <w:spacing w:before="40" w:line="240" w:lineRule="atLeast"/>
      <w:ind w:left="1327" w:hanging="1327"/>
    </w:pPr>
    <w:rPr>
      <w:sz w:val="20"/>
    </w:rPr>
  </w:style>
  <w:style w:type="paragraph" w:customStyle="1" w:styleId="CTA3a">
    <w:name w:val="CTA 3(a)"/>
    <w:basedOn w:val="OPCParaBase"/>
    <w:rsid w:val="007B4125"/>
    <w:pPr>
      <w:tabs>
        <w:tab w:val="right" w:pos="556"/>
      </w:tabs>
      <w:spacing w:before="40" w:line="240" w:lineRule="atLeast"/>
      <w:ind w:left="805" w:hanging="805"/>
    </w:pPr>
    <w:rPr>
      <w:sz w:val="20"/>
    </w:rPr>
  </w:style>
  <w:style w:type="paragraph" w:customStyle="1" w:styleId="CTA3ai">
    <w:name w:val="CTA 3(a)(i)"/>
    <w:basedOn w:val="OPCParaBase"/>
    <w:rsid w:val="007B4125"/>
    <w:pPr>
      <w:tabs>
        <w:tab w:val="right" w:pos="1140"/>
      </w:tabs>
      <w:spacing w:before="40" w:line="240" w:lineRule="atLeast"/>
      <w:ind w:left="1361" w:hanging="1361"/>
    </w:pPr>
    <w:rPr>
      <w:sz w:val="20"/>
    </w:rPr>
  </w:style>
  <w:style w:type="paragraph" w:customStyle="1" w:styleId="CTA4a">
    <w:name w:val="CTA 4(a)"/>
    <w:basedOn w:val="OPCParaBase"/>
    <w:rsid w:val="007B4125"/>
    <w:pPr>
      <w:tabs>
        <w:tab w:val="right" w:pos="624"/>
      </w:tabs>
      <w:spacing w:before="40" w:line="240" w:lineRule="atLeast"/>
      <w:ind w:left="873" w:hanging="873"/>
    </w:pPr>
    <w:rPr>
      <w:sz w:val="20"/>
    </w:rPr>
  </w:style>
  <w:style w:type="paragraph" w:customStyle="1" w:styleId="CTA4ai">
    <w:name w:val="CTA 4(a)(i)"/>
    <w:basedOn w:val="OPCParaBase"/>
    <w:rsid w:val="007B4125"/>
    <w:pPr>
      <w:tabs>
        <w:tab w:val="right" w:pos="1213"/>
      </w:tabs>
      <w:spacing w:before="40" w:line="240" w:lineRule="atLeast"/>
      <w:ind w:left="1452" w:hanging="1452"/>
    </w:pPr>
    <w:rPr>
      <w:sz w:val="20"/>
    </w:rPr>
  </w:style>
  <w:style w:type="paragraph" w:customStyle="1" w:styleId="CTACAPS">
    <w:name w:val="CTA CAPS"/>
    <w:basedOn w:val="OPCParaBase"/>
    <w:rsid w:val="007B4125"/>
    <w:pPr>
      <w:spacing w:before="60" w:line="240" w:lineRule="atLeast"/>
    </w:pPr>
    <w:rPr>
      <w:sz w:val="20"/>
    </w:rPr>
  </w:style>
  <w:style w:type="paragraph" w:customStyle="1" w:styleId="CTAright">
    <w:name w:val="CTA right"/>
    <w:basedOn w:val="OPCParaBase"/>
    <w:rsid w:val="007B4125"/>
    <w:pPr>
      <w:spacing w:before="60" w:line="240" w:lineRule="auto"/>
      <w:jc w:val="right"/>
    </w:pPr>
    <w:rPr>
      <w:sz w:val="20"/>
    </w:rPr>
  </w:style>
  <w:style w:type="paragraph" w:customStyle="1" w:styleId="House">
    <w:name w:val="House"/>
    <w:basedOn w:val="OPCParaBase"/>
    <w:rsid w:val="007B4125"/>
    <w:pPr>
      <w:spacing w:line="240" w:lineRule="auto"/>
    </w:pPr>
    <w:rPr>
      <w:sz w:val="28"/>
    </w:rPr>
  </w:style>
  <w:style w:type="paragraph" w:customStyle="1" w:styleId="Portfolio">
    <w:name w:val="Portfolio"/>
    <w:basedOn w:val="OPCParaBase"/>
    <w:rsid w:val="007B4125"/>
    <w:pPr>
      <w:spacing w:line="240" w:lineRule="auto"/>
    </w:pPr>
    <w:rPr>
      <w:i/>
      <w:sz w:val="20"/>
    </w:rPr>
  </w:style>
  <w:style w:type="paragraph" w:customStyle="1" w:styleId="Reading">
    <w:name w:val="Reading"/>
    <w:basedOn w:val="OPCParaBase"/>
    <w:rsid w:val="007B4125"/>
    <w:pPr>
      <w:spacing w:line="240" w:lineRule="auto"/>
    </w:pPr>
    <w:rPr>
      <w:i/>
      <w:sz w:val="20"/>
    </w:rPr>
  </w:style>
  <w:style w:type="paragraph" w:customStyle="1" w:styleId="Session">
    <w:name w:val="Session"/>
    <w:basedOn w:val="OPCParaBase"/>
    <w:rsid w:val="007B4125"/>
    <w:pPr>
      <w:spacing w:line="240" w:lineRule="auto"/>
    </w:pPr>
    <w:rPr>
      <w:sz w:val="28"/>
    </w:rPr>
  </w:style>
  <w:style w:type="paragraph" w:customStyle="1" w:styleId="Sponsor">
    <w:name w:val="Sponsor"/>
    <w:basedOn w:val="OPCParaBase"/>
    <w:rsid w:val="007B4125"/>
    <w:pPr>
      <w:spacing w:line="240" w:lineRule="auto"/>
    </w:pPr>
    <w:rPr>
      <w:i/>
    </w:rPr>
  </w:style>
  <w:style w:type="character" w:customStyle="1" w:styleId="ItemHeadChar">
    <w:name w:val="ItemHead Char"/>
    <w:aliases w:val="ih Char"/>
    <w:basedOn w:val="DefaultParagraphFont"/>
    <w:link w:val="ItemHead"/>
    <w:rsid w:val="000050EB"/>
    <w:rPr>
      <w:rFonts w:ascii="Arial" w:hAnsi="Arial"/>
      <w:b/>
      <w:kern w:val="28"/>
      <w:sz w:val="24"/>
    </w:rPr>
  </w:style>
  <w:style w:type="character" w:customStyle="1" w:styleId="paragraphChar">
    <w:name w:val="paragraph Char"/>
    <w:aliases w:val="a Char"/>
    <w:basedOn w:val="DefaultParagraphFont"/>
    <w:link w:val="paragraph"/>
    <w:rsid w:val="007E601C"/>
    <w:rPr>
      <w:sz w:val="22"/>
    </w:rPr>
  </w:style>
  <w:style w:type="character" w:customStyle="1" w:styleId="subsectionChar">
    <w:name w:val="subsection Char"/>
    <w:aliases w:val="ss Char"/>
    <w:basedOn w:val="DefaultParagraphFont"/>
    <w:link w:val="subsection"/>
    <w:rsid w:val="00F369B0"/>
    <w:rPr>
      <w:sz w:val="22"/>
    </w:rPr>
  </w:style>
  <w:style w:type="character" w:customStyle="1" w:styleId="notetextChar">
    <w:name w:val="note(text) Char"/>
    <w:aliases w:val="n Char"/>
    <w:basedOn w:val="DefaultParagraphFont"/>
    <w:link w:val="notetext"/>
    <w:rsid w:val="00460796"/>
    <w:rPr>
      <w:sz w:val="18"/>
    </w:rPr>
  </w:style>
  <w:style w:type="character" w:customStyle="1" w:styleId="HeaderChar">
    <w:name w:val="Header Char"/>
    <w:basedOn w:val="DefaultParagraphFont"/>
    <w:link w:val="Header"/>
    <w:rsid w:val="007B4125"/>
    <w:rPr>
      <w:sz w:val="16"/>
    </w:rPr>
  </w:style>
  <w:style w:type="character" w:customStyle="1" w:styleId="OPCCharBase">
    <w:name w:val="OPCCharBase"/>
    <w:uiPriority w:val="1"/>
    <w:qFormat/>
    <w:rsid w:val="007B4125"/>
  </w:style>
  <w:style w:type="paragraph" w:customStyle="1" w:styleId="OPCParaBase">
    <w:name w:val="OPCParaBase"/>
    <w:qFormat/>
    <w:rsid w:val="007B4125"/>
    <w:pPr>
      <w:spacing w:line="260" w:lineRule="atLeast"/>
    </w:pPr>
    <w:rPr>
      <w:sz w:val="22"/>
    </w:rPr>
  </w:style>
  <w:style w:type="paragraph" w:customStyle="1" w:styleId="noteToPara">
    <w:name w:val="noteToPara"/>
    <w:aliases w:val="ntp"/>
    <w:basedOn w:val="OPCParaBase"/>
    <w:rsid w:val="007B4125"/>
    <w:pPr>
      <w:spacing w:before="122" w:line="198" w:lineRule="exact"/>
      <w:ind w:left="2353" w:hanging="709"/>
    </w:pPr>
    <w:rPr>
      <w:sz w:val="18"/>
    </w:rPr>
  </w:style>
  <w:style w:type="paragraph" w:customStyle="1" w:styleId="WRStyle">
    <w:name w:val="WR Style"/>
    <w:aliases w:val="WR"/>
    <w:basedOn w:val="OPCParaBase"/>
    <w:rsid w:val="007B4125"/>
    <w:pPr>
      <w:spacing w:before="240" w:line="240" w:lineRule="auto"/>
      <w:ind w:left="284" w:hanging="284"/>
    </w:pPr>
    <w:rPr>
      <w:b/>
      <w:i/>
      <w:kern w:val="28"/>
      <w:sz w:val="24"/>
    </w:rPr>
  </w:style>
  <w:style w:type="character" w:customStyle="1" w:styleId="FooterChar">
    <w:name w:val="Footer Char"/>
    <w:basedOn w:val="DefaultParagraphFont"/>
    <w:link w:val="Footer"/>
    <w:rsid w:val="007B4125"/>
    <w:rPr>
      <w:sz w:val="22"/>
      <w:szCs w:val="24"/>
    </w:rPr>
  </w:style>
  <w:style w:type="table" w:customStyle="1" w:styleId="CFlag">
    <w:name w:val="CFlag"/>
    <w:basedOn w:val="TableNormal"/>
    <w:uiPriority w:val="99"/>
    <w:rsid w:val="007B4125"/>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7B412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B4125"/>
    <w:pPr>
      <w:pBdr>
        <w:top w:val="single" w:sz="4" w:space="1" w:color="auto"/>
      </w:pBdr>
      <w:spacing w:before="360"/>
      <w:ind w:right="397"/>
      <w:jc w:val="both"/>
    </w:pPr>
  </w:style>
  <w:style w:type="paragraph" w:customStyle="1" w:styleId="ENotesHeading1">
    <w:name w:val="ENotesHeading 1"/>
    <w:aliases w:val="Enh1"/>
    <w:basedOn w:val="OPCParaBase"/>
    <w:next w:val="Normal"/>
    <w:rsid w:val="007B4125"/>
    <w:pPr>
      <w:spacing w:before="120"/>
      <w:outlineLvl w:val="1"/>
    </w:pPr>
    <w:rPr>
      <w:b/>
      <w:sz w:val="28"/>
      <w:szCs w:val="28"/>
    </w:rPr>
  </w:style>
  <w:style w:type="paragraph" w:customStyle="1" w:styleId="ENotesHeading2">
    <w:name w:val="ENotesHeading 2"/>
    <w:aliases w:val="Enh2"/>
    <w:basedOn w:val="OPCParaBase"/>
    <w:next w:val="Normal"/>
    <w:rsid w:val="007B4125"/>
    <w:pPr>
      <w:spacing w:before="120" w:after="120"/>
      <w:outlineLvl w:val="2"/>
    </w:pPr>
    <w:rPr>
      <w:b/>
      <w:sz w:val="24"/>
      <w:szCs w:val="28"/>
    </w:rPr>
  </w:style>
  <w:style w:type="paragraph" w:customStyle="1" w:styleId="CompiledActNo">
    <w:name w:val="CompiledActNo"/>
    <w:basedOn w:val="OPCParaBase"/>
    <w:next w:val="Normal"/>
    <w:rsid w:val="007B4125"/>
    <w:rPr>
      <w:b/>
      <w:sz w:val="24"/>
      <w:szCs w:val="24"/>
    </w:rPr>
  </w:style>
  <w:style w:type="paragraph" w:customStyle="1" w:styleId="ENotesText">
    <w:name w:val="ENotesText"/>
    <w:aliases w:val="Ent,ENt"/>
    <w:basedOn w:val="OPCParaBase"/>
    <w:next w:val="Normal"/>
    <w:rsid w:val="007B4125"/>
    <w:pPr>
      <w:spacing w:before="120"/>
    </w:pPr>
  </w:style>
  <w:style w:type="paragraph" w:customStyle="1" w:styleId="CompiledMadeUnder">
    <w:name w:val="CompiledMadeUnder"/>
    <w:basedOn w:val="OPCParaBase"/>
    <w:next w:val="Normal"/>
    <w:rsid w:val="007B4125"/>
    <w:rPr>
      <w:i/>
      <w:sz w:val="24"/>
      <w:szCs w:val="24"/>
    </w:rPr>
  </w:style>
  <w:style w:type="paragraph" w:customStyle="1" w:styleId="Paragraphsub-sub-sub">
    <w:name w:val="Paragraph(sub-sub-sub)"/>
    <w:aliases w:val="aaaa"/>
    <w:basedOn w:val="OPCParaBase"/>
    <w:rsid w:val="007B412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B412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B412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B412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B412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B4125"/>
    <w:pPr>
      <w:spacing w:before="60" w:line="240" w:lineRule="auto"/>
    </w:pPr>
    <w:rPr>
      <w:rFonts w:cs="Arial"/>
      <w:sz w:val="20"/>
      <w:szCs w:val="22"/>
    </w:rPr>
  </w:style>
  <w:style w:type="paragraph" w:customStyle="1" w:styleId="ActHead10">
    <w:name w:val="ActHead 10"/>
    <w:aliases w:val="sp"/>
    <w:basedOn w:val="OPCParaBase"/>
    <w:next w:val="ActHead3"/>
    <w:rsid w:val="007B4125"/>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7B4125"/>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7B4125"/>
    <w:pPr>
      <w:keepNext/>
      <w:spacing w:before="60" w:line="240" w:lineRule="atLeast"/>
    </w:pPr>
    <w:rPr>
      <w:b/>
      <w:sz w:val="20"/>
    </w:rPr>
  </w:style>
  <w:style w:type="paragraph" w:customStyle="1" w:styleId="NoteToSubpara">
    <w:name w:val="NoteToSubpara"/>
    <w:aliases w:val="nts"/>
    <w:basedOn w:val="OPCParaBase"/>
    <w:rsid w:val="007B4125"/>
    <w:pPr>
      <w:spacing w:before="40" w:line="198" w:lineRule="exact"/>
      <w:ind w:left="2835" w:hanging="709"/>
    </w:pPr>
    <w:rPr>
      <w:sz w:val="18"/>
    </w:rPr>
  </w:style>
  <w:style w:type="paragraph" w:customStyle="1" w:styleId="ENoteTableHeading">
    <w:name w:val="ENoteTableHeading"/>
    <w:aliases w:val="enth"/>
    <w:basedOn w:val="OPCParaBase"/>
    <w:rsid w:val="007B4125"/>
    <w:pPr>
      <w:keepNext/>
      <w:spacing w:before="60" w:line="240" w:lineRule="atLeast"/>
    </w:pPr>
    <w:rPr>
      <w:rFonts w:ascii="Arial" w:hAnsi="Arial"/>
      <w:b/>
      <w:sz w:val="16"/>
    </w:rPr>
  </w:style>
  <w:style w:type="paragraph" w:customStyle="1" w:styleId="ENoteTTi">
    <w:name w:val="ENoteTTi"/>
    <w:aliases w:val="entti"/>
    <w:basedOn w:val="OPCParaBase"/>
    <w:rsid w:val="007B4125"/>
    <w:pPr>
      <w:keepNext/>
      <w:spacing w:before="60" w:line="240" w:lineRule="atLeast"/>
      <w:ind w:left="170"/>
    </w:pPr>
    <w:rPr>
      <w:sz w:val="16"/>
    </w:rPr>
  </w:style>
  <w:style w:type="paragraph" w:customStyle="1" w:styleId="ENoteTTIndentHeading">
    <w:name w:val="ENoteTTIndentHeading"/>
    <w:aliases w:val="enTTHi"/>
    <w:basedOn w:val="OPCParaBase"/>
    <w:rsid w:val="007B412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B4125"/>
    <w:pPr>
      <w:spacing w:before="60" w:line="240" w:lineRule="atLeast"/>
    </w:pPr>
    <w:rPr>
      <w:sz w:val="16"/>
    </w:rPr>
  </w:style>
  <w:style w:type="paragraph" w:customStyle="1" w:styleId="MadeunderText">
    <w:name w:val="MadeunderText"/>
    <w:basedOn w:val="OPCParaBase"/>
    <w:next w:val="CompiledMadeUnder"/>
    <w:rsid w:val="007B4125"/>
    <w:pPr>
      <w:spacing w:before="240"/>
    </w:pPr>
    <w:rPr>
      <w:sz w:val="24"/>
      <w:szCs w:val="24"/>
    </w:rPr>
  </w:style>
  <w:style w:type="paragraph" w:customStyle="1" w:styleId="ENotesHeading3">
    <w:name w:val="ENotesHeading 3"/>
    <w:aliases w:val="Enh3"/>
    <w:basedOn w:val="OPCParaBase"/>
    <w:next w:val="Normal"/>
    <w:rsid w:val="007B4125"/>
    <w:pPr>
      <w:keepNext/>
      <w:spacing w:before="120" w:line="240" w:lineRule="auto"/>
      <w:outlineLvl w:val="4"/>
    </w:pPr>
    <w:rPr>
      <w:b/>
      <w:szCs w:val="24"/>
    </w:rPr>
  </w:style>
  <w:style w:type="paragraph" w:customStyle="1" w:styleId="SubPartCASA">
    <w:name w:val="SubPart(CASA)"/>
    <w:aliases w:val="csp"/>
    <w:basedOn w:val="OPCParaBase"/>
    <w:next w:val="ActHead3"/>
    <w:rsid w:val="007B4125"/>
    <w:pPr>
      <w:keepNext/>
      <w:keepLines/>
      <w:spacing w:before="280"/>
      <w:outlineLvl w:val="1"/>
    </w:pPr>
    <w:rPr>
      <w:b/>
      <w:kern w:val="28"/>
      <w:sz w:val="32"/>
    </w:rPr>
  </w:style>
  <w:style w:type="paragraph" w:customStyle="1" w:styleId="SOText">
    <w:name w:val="SO Text"/>
    <w:aliases w:val="sot"/>
    <w:link w:val="SOTextChar"/>
    <w:rsid w:val="007B412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B4125"/>
    <w:rPr>
      <w:rFonts w:eastAsiaTheme="minorHAnsi" w:cstheme="minorBidi"/>
      <w:sz w:val="22"/>
      <w:lang w:eastAsia="en-US"/>
    </w:rPr>
  </w:style>
  <w:style w:type="paragraph" w:customStyle="1" w:styleId="SOTextNote">
    <w:name w:val="SO TextNote"/>
    <w:aliases w:val="sont"/>
    <w:basedOn w:val="SOText"/>
    <w:qFormat/>
    <w:rsid w:val="007B4125"/>
    <w:pPr>
      <w:spacing w:before="122" w:line="198" w:lineRule="exact"/>
      <w:ind w:left="1843" w:hanging="709"/>
    </w:pPr>
    <w:rPr>
      <w:sz w:val="18"/>
    </w:rPr>
  </w:style>
  <w:style w:type="paragraph" w:customStyle="1" w:styleId="SOPara">
    <w:name w:val="SO Para"/>
    <w:aliases w:val="soa"/>
    <w:basedOn w:val="SOText"/>
    <w:link w:val="SOParaChar"/>
    <w:qFormat/>
    <w:rsid w:val="007B4125"/>
    <w:pPr>
      <w:tabs>
        <w:tab w:val="right" w:pos="1786"/>
      </w:tabs>
      <w:spacing w:before="40"/>
      <w:ind w:left="2070" w:hanging="936"/>
    </w:pPr>
  </w:style>
  <w:style w:type="character" w:customStyle="1" w:styleId="SOParaChar">
    <w:name w:val="SO Para Char"/>
    <w:aliases w:val="soa Char"/>
    <w:basedOn w:val="DefaultParagraphFont"/>
    <w:link w:val="SOPara"/>
    <w:rsid w:val="007B4125"/>
    <w:rPr>
      <w:rFonts w:eastAsiaTheme="minorHAnsi" w:cstheme="minorBidi"/>
      <w:sz w:val="22"/>
      <w:lang w:eastAsia="en-US"/>
    </w:rPr>
  </w:style>
  <w:style w:type="paragraph" w:customStyle="1" w:styleId="FileName">
    <w:name w:val="FileName"/>
    <w:basedOn w:val="Normal"/>
    <w:rsid w:val="007B4125"/>
  </w:style>
  <w:style w:type="paragraph" w:customStyle="1" w:styleId="SOHeadBold">
    <w:name w:val="SO HeadBold"/>
    <w:aliases w:val="sohb"/>
    <w:basedOn w:val="SOText"/>
    <w:next w:val="SOText"/>
    <w:link w:val="SOHeadBoldChar"/>
    <w:qFormat/>
    <w:rsid w:val="007B4125"/>
    <w:rPr>
      <w:b/>
    </w:rPr>
  </w:style>
  <w:style w:type="character" w:customStyle="1" w:styleId="SOHeadBoldChar">
    <w:name w:val="SO HeadBold Char"/>
    <w:aliases w:val="sohb Char"/>
    <w:basedOn w:val="DefaultParagraphFont"/>
    <w:link w:val="SOHeadBold"/>
    <w:rsid w:val="007B412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B4125"/>
    <w:rPr>
      <w:i/>
    </w:rPr>
  </w:style>
  <w:style w:type="character" w:customStyle="1" w:styleId="SOHeadItalicChar">
    <w:name w:val="SO HeadItalic Char"/>
    <w:aliases w:val="sohi Char"/>
    <w:basedOn w:val="DefaultParagraphFont"/>
    <w:link w:val="SOHeadItalic"/>
    <w:rsid w:val="007B4125"/>
    <w:rPr>
      <w:rFonts w:eastAsiaTheme="minorHAnsi" w:cstheme="minorBidi"/>
      <w:i/>
      <w:sz w:val="22"/>
      <w:lang w:eastAsia="en-US"/>
    </w:rPr>
  </w:style>
  <w:style w:type="paragraph" w:customStyle="1" w:styleId="SOBullet">
    <w:name w:val="SO Bullet"/>
    <w:aliases w:val="sotb"/>
    <w:basedOn w:val="SOText"/>
    <w:link w:val="SOBulletChar"/>
    <w:qFormat/>
    <w:rsid w:val="007B4125"/>
    <w:pPr>
      <w:ind w:left="1559" w:hanging="425"/>
    </w:pPr>
  </w:style>
  <w:style w:type="character" w:customStyle="1" w:styleId="SOBulletChar">
    <w:name w:val="SO Bullet Char"/>
    <w:aliases w:val="sotb Char"/>
    <w:basedOn w:val="DefaultParagraphFont"/>
    <w:link w:val="SOBullet"/>
    <w:rsid w:val="007B4125"/>
    <w:rPr>
      <w:rFonts w:eastAsiaTheme="minorHAnsi" w:cstheme="minorBidi"/>
      <w:sz w:val="22"/>
      <w:lang w:eastAsia="en-US"/>
    </w:rPr>
  </w:style>
  <w:style w:type="paragraph" w:customStyle="1" w:styleId="SOBulletNote">
    <w:name w:val="SO BulletNote"/>
    <w:aliases w:val="sonb"/>
    <w:basedOn w:val="SOTextNote"/>
    <w:link w:val="SOBulletNoteChar"/>
    <w:qFormat/>
    <w:rsid w:val="007B4125"/>
    <w:pPr>
      <w:tabs>
        <w:tab w:val="left" w:pos="1560"/>
      </w:tabs>
      <w:ind w:left="2268" w:hanging="1134"/>
    </w:pPr>
  </w:style>
  <w:style w:type="character" w:customStyle="1" w:styleId="SOBulletNoteChar">
    <w:name w:val="SO BulletNote Char"/>
    <w:aliases w:val="sonb Char"/>
    <w:basedOn w:val="DefaultParagraphFont"/>
    <w:link w:val="SOBulletNote"/>
    <w:rsid w:val="007B4125"/>
    <w:rPr>
      <w:rFonts w:eastAsiaTheme="minorHAnsi" w:cstheme="minorBidi"/>
      <w:sz w:val="18"/>
      <w:lang w:eastAsia="en-US"/>
    </w:rPr>
  </w:style>
  <w:style w:type="character" w:customStyle="1" w:styleId="ActHead5Char">
    <w:name w:val="ActHead 5 Char"/>
    <w:aliases w:val="s Char"/>
    <w:link w:val="ActHead5"/>
    <w:rsid w:val="006F1C3F"/>
    <w:rPr>
      <w:b/>
      <w:kern w:val="28"/>
      <w:sz w:val="24"/>
    </w:rPr>
  </w:style>
  <w:style w:type="paragraph" w:customStyle="1" w:styleId="FreeForm">
    <w:name w:val="FreeForm"/>
    <w:rsid w:val="007B4125"/>
    <w:rPr>
      <w:rFonts w:ascii="Arial" w:eastAsiaTheme="minorHAnsi" w:hAnsi="Arial" w:cstheme="minorBidi"/>
      <w:sz w:val="22"/>
      <w:lang w:eastAsia="en-US"/>
    </w:rPr>
  </w:style>
  <w:style w:type="character" w:customStyle="1" w:styleId="subsection2Char">
    <w:name w:val="subsection2 Char"/>
    <w:aliases w:val="ss2 Char"/>
    <w:link w:val="subsection2"/>
    <w:rsid w:val="00FB0685"/>
    <w:rPr>
      <w:sz w:val="22"/>
    </w:rPr>
  </w:style>
  <w:style w:type="character" w:customStyle="1" w:styleId="ActHead3Char">
    <w:name w:val="ActHead 3 Char"/>
    <w:aliases w:val="d Char"/>
    <w:link w:val="ActHead3"/>
    <w:rsid w:val="009D3F4B"/>
    <w:rPr>
      <w:b/>
      <w:kern w:val="28"/>
      <w:sz w:val="28"/>
    </w:rPr>
  </w:style>
  <w:style w:type="character" w:customStyle="1" w:styleId="charlegtitle1">
    <w:name w:val="charlegtitle1"/>
    <w:basedOn w:val="DefaultParagraphFont"/>
    <w:rsid w:val="007C5D13"/>
    <w:rPr>
      <w:rFonts w:ascii="Arial" w:hAnsi="Arial" w:cs="Arial" w:hint="default"/>
      <w:b/>
      <w:bCs/>
      <w:color w:val="10418E"/>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4125"/>
    <w:pPr>
      <w:spacing w:line="260" w:lineRule="atLeast"/>
    </w:pPr>
    <w:rPr>
      <w:rFonts w:eastAsiaTheme="minorHAnsi" w:cstheme="minorBidi"/>
      <w:sz w:val="22"/>
      <w:lang w:eastAsia="en-US"/>
    </w:rPr>
  </w:style>
  <w:style w:type="paragraph" w:styleId="Heading1">
    <w:name w:val="heading 1"/>
    <w:next w:val="Heading2"/>
    <w:autoRedefine/>
    <w:qFormat/>
    <w:rsid w:val="004E4EAF"/>
    <w:pPr>
      <w:keepNext/>
      <w:keepLines/>
      <w:ind w:left="1134" w:hanging="1134"/>
      <w:outlineLvl w:val="0"/>
    </w:pPr>
    <w:rPr>
      <w:b/>
      <w:bCs/>
      <w:kern w:val="28"/>
      <w:sz w:val="36"/>
      <w:szCs w:val="32"/>
    </w:rPr>
  </w:style>
  <w:style w:type="paragraph" w:styleId="Heading2">
    <w:name w:val="heading 2"/>
    <w:basedOn w:val="Heading1"/>
    <w:next w:val="Heading3"/>
    <w:autoRedefine/>
    <w:qFormat/>
    <w:rsid w:val="004E4EAF"/>
    <w:pPr>
      <w:spacing w:before="280"/>
      <w:outlineLvl w:val="1"/>
    </w:pPr>
    <w:rPr>
      <w:bCs w:val="0"/>
      <w:iCs/>
      <w:sz w:val="32"/>
      <w:szCs w:val="28"/>
    </w:rPr>
  </w:style>
  <w:style w:type="paragraph" w:styleId="Heading3">
    <w:name w:val="heading 3"/>
    <w:basedOn w:val="Heading1"/>
    <w:next w:val="Heading4"/>
    <w:autoRedefine/>
    <w:qFormat/>
    <w:rsid w:val="004E4EAF"/>
    <w:pPr>
      <w:spacing w:before="240"/>
      <w:outlineLvl w:val="2"/>
    </w:pPr>
    <w:rPr>
      <w:bCs w:val="0"/>
      <w:sz w:val="28"/>
      <w:szCs w:val="26"/>
    </w:rPr>
  </w:style>
  <w:style w:type="paragraph" w:styleId="Heading4">
    <w:name w:val="heading 4"/>
    <w:basedOn w:val="Heading1"/>
    <w:next w:val="Heading5"/>
    <w:autoRedefine/>
    <w:qFormat/>
    <w:rsid w:val="004E4EAF"/>
    <w:pPr>
      <w:spacing w:before="220"/>
      <w:outlineLvl w:val="3"/>
    </w:pPr>
    <w:rPr>
      <w:bCs w:val="0"/>
      <w:sz w:val="26"/>
      <w:szCs w:val="28"/>
    </w:rPr>
  </w:style>
  <w:style w:type="paragraph" w:styleId="Heading5">
    <w:name w:val="heading 5"/>
    <w:basedOn w:val="Heading1"/>
    <w:next w:val="subsection"/>
    <w:autoRedefine/>
    <w:qFormat/>
    <w:rsid w:val="004E4EAF"/>
    <w:pPr>
      <w:spacing w:before="280"/>
      <w:outlineLvl w:val="4"/>
    </w:pPr>
    <w:rPr>
      <w:bCs w:val="0"/>
      <w:iCs/>
      <w:sz w:val="24"/>
      <w:szCs w:val="26"/>
    </w:rPr>
  </w:style>
  <w:style w:type="paragraph" w:styleId="Heading6">
    <w:name w:val="heading 6"/>
    <w:basedOn w:val="Heading1"/>
    <w:next w:val="Heading7"/>
    <w:autoRedefine/>
    <w:qFormat/>
    <w:rsid w:val="004E4EAF"/>
    <w:pPr>
      <w:outlineLvl w:val="5"/>
    </w:pPr>
    <w:rPr>
      <w:rFonts w:ascii="Arial" w:hAnsi="Arial" w:cs="Arial"/>
      <w:bCs w:val="0"/>
      <w:sz w:val="32"/>
      <w:szCs w:val="22"/>
    </w:rPr>
  </w:style>
  <w:style w:type="paragraph" w:styleId="Heading7">
    <w:name w:val="heading 7"/>
    <w:basedOn w:val="Heading6"/>
    <w:next w:val="Normal"/>
    <w:autoRedefine/>
    <w:qFormat/>
    <w:rsid w:val="004E4EAF"/>
    <w:pPr>
      <w:spacing w:before="280"/>
      <w:outlineLvl w:val="6"/>
    </w:pPr>
    <w:rPr>
      <w:sz w:val="28"/>
    </w:rPr>
  </w:style>
  <w:style w:type="paragraph" w:styleId="Heading8">
    <w:name w:val="heading 8"/>
    <w:basedOn w:val="Heading6"/>
    <w:next w:val="Normal"/>
    <w:autoRedefine/>
    <w:qFormat/>
    <w:rsid w:val="004E4EAF"/>
    <w:pPr>
      <w:spacing w:before="240"/>
      <w:outlineLvl w:val="7"/>
    </w:pPr>
    <w:rPr>
      <w:iCs/>
      <w:sz w:val="26"/>
    </w:rPr>
  </w:style>
  <w:style w:type="paragraph" w:styleId="Heading9">
    <w:name w:val="heading 9"/>
    <w:basedOn w:val="Heading1"/>
    <w:next w:val="Normal"/>
    <w:autoRedefine/>
    <w:qFormat/>
    <w:rsid w:val="004E4EAF"/>
    <w:pPr>
      <w:keepNext w:val="0"/>
      <w:spacing w:before="280"/>
      <w:outlineLvl w:val="8"/>
    </w:pPr>
    <w:rPr>
      <w:i/>
      <w:sz w:val="28"/>
      <w:szCs w:val="22"/>
    </w:rPr>
  </w:style>
  <w:style w:type="character" w:default="1" w:styleId="DefaultParagraphFont">
    <w:name w:val="Default Paragraph Font"/>
    <w:uiPriority w:val="1"/>
    <w:unhideWhenUsed/>
    <w:rsid w:val="007B41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4125"/>
  </w:style>
  <w:style w:type="paragraph" w:customStyle="1" w:styleId="notepara">
    <w:name w:val="note(para)"/>
    <w:aliases w:val="na"/>
    <w:basedOn w:val="OPCParaBase"/>
    <w:rsid w:val="007B4125"/>
    <w:pPr>
      <w:spacing w:before="40" w:line="198" w:lineRule="exact"/>
      <w:ind w:left="2354" w:hanging="369"/>
    </w:pPr>
    <w:rPr>
      <w:sz w:val="18"/>
    </w:rPr>
  </w:style>
  <w:style w:type="character" w:customStyle="1" w:styleId="CharSubPartTextCASA">
    <w:name w:val="CharSubPartText(CASA)"/>
    <w:basedOn w:val="OPCCharBase"/>
    <w:uiPriority w:val="1"/>
    <w:rsid w:val="007B4125"/>
  </w:style>
  <w:style w:type="character" w:customStyle="1" w:styleId="CharSubPartNoCASA">
    <w:name w:val="CharSubPartNo(CASA)"/>
    <w:basedOn w:val="OPCCharBase"/>
    <w:uiPriority w:val="1"/>
    <w:rsid w:val="007B4125"/>
  </w:style>
  <w:style w:type="paragraph" w:customStyle="1" w:styleId="ENoteTTIndentHeadingSub">
    <w:name w:val="ENoteTTIndentHeadingSub"/>
    <w:aliases w:val="enTTHis"/>
    <w:basedOn w:val="OPCParaBase"/>
    <w:rsid w:val="007B4125"/>
    <w:pPr>
      <w:keepNext/>
      <w:spacing w:before="60" w:line="240" w:lineRule="atLeast"/>
      <w:ind w:left="340"/>
    </w:pPr>
    <w:rPr>
      <w:b/>
      <w:sz w:val="16"/>
    </w:rPr>
  </w:style>
  <w:style w:type="paragraph" w:customStyle="1" w:styleId="ENoteTTiSub">
    <w:name w:val="ENoteTTiSub"/>
    <w:aliases w:val="enttis"/>
    <w:basedOn w:val="OPCParaBase"/>
    <w:rsid w:val="007B4125"/>
    <w:pPr>
      <w:keepNext/>
      <w:spacing w:before="60" w:line="240" w:lineRule="atLeast"/>
      <w:ind w:left="340"/>
    </w:pPr>
    <w:rPr>
      <w:sz w:val="16"/>
    </w:rPr>
  </w:style>
  <w:style w:type="paragraph" w:customStyle="1" w:styleId="SubDivisionMigration">
    <w:name w:val="SubDivisionMigration"/>
    <w:aliases w:val="sdm"/>
    <w:basedOn w:val="OPCParaBase"/>
    <w:rsid w:val="007B412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B4125"/>
    <w:pPr>
      <w:keepNext/>
      <w:keepLines/>
      <w:spacing w:before="240" w:line="240" w:lineRule="auto"/>
      <w:ind w:left="1134" w:hanging="1134"/>
    </w:pPr>
    <w:rPr>
      <w:b/>
      <w:sz w:val="28"/>
    </w:rPr>
  </w:style>
  <w:style w:type="paragraph" w:customStyle="1" w:styleId="BoxText">
    <w:name w:val="BoxText"/>
    <w:aliases w:val="bt"/>
    <w:basedOn w:val="OPCParaBase"/>
    <w:qFormat/>
    <w:rsid w:val="007B412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B4125"/>
    <w:rPr>
      <w:b/>
    </w:rPr>
  </w:style>
  <w:style w:type="paragraph" w:customStyle="1" w:styleId="BoxHeadItalic">
    <w:name w:val="BoxHeadItalic"/>
    <w:aliases w:val="bhi"/>
    <w:basedOn w:val="BoxText"/>
    <w:next w:val="BoxStep"/>
    <w:qFormat/>
    <w:rsid w:val="007B4125"/>
    <w:rPr>
      <w:i/>
    </w:rPr>
  </w:style>
  <w:style w:type="paragraph" w:customStyle="1" w:styleId="BoxList">
    <w:name w:val="BoxList"/>
    <w:aliases w:val="bl"/>
    <w:basedOn w:val="BoxText"/>
    <w:qFormat/>
    <w:rsid w:val="007B4125"/>
    <w:pPr>
      <w:ind w:left="1559" w:hanging="425"/>
    </w:pPr>
  </w:style>
  <w:style w:type="paragraph" w:customStyle="1" w:styleId="BoxNote">
    <w:name w:val="BoxNote"/>
    <w:aliases w:val="bn"/>
    <w:basedOn w:val="BoxText"/>
    <w:qFormat/>
    <w:rsid w:val="007B4125"/>
    <w:pPr>
      <w:tabs>
        <w:tab w:val="left" w:pos="1985"/>
      </w:tabs>
      <w:spacing w:before="122" w:line="198" w:lineRule="exact"/>
      <w:ind w:left="2948" w:hanging="1814"/>
    </w:pPr>
    <w:rPr>
      <w:sz w:val="18"/>
    </w:rPr>
  </w:style>
  <w:style w:type="paragraph" w:customStyle="1" w:styleId="BoxPara">
    <w:name w:val="BoxPara"/>
    <w:aliases w:val="bp"/>
    <w:basedOn w:val="BoxText"/>
    <w:qFormat/>
    <w:rsid w:val="007B4125"/>
    <w:pPr>
      <w:tabs>
        <w:tab w:val="right" w:pos="2268"/>
      </w:tabs>
      <w:ind w:left="2552" w:hanging="1418"/>
    </w:pPr>
  </w:style>
  <w:style w:type="paragraph" w:customStyle="1" w:styleId="BoxStep">
    <w:name w:val="BoxStep"/>
    <w:aliases w:val="bs"/>
    <w:basedOn w:val="BoxText"/>
    <w:qFormat/>
    <w:rsid w:val="007B4125"/>
    <w:pPr>
      <w:ind w:left="1985" w:hanging="851"/>
    </w:pPr>
  </w:style>
  <w:style w:type="character" w:customStyle="1" w:styleId="CharAmPartNo">
    <w:name w:val="CharAmPartNo"/>
    <w:basedOn w:val="OPCCharBase"/>
    <w:uiPriority w:val="1"/>
    <w:qFormat/>
    <w:rsid w:val="007B4125"/>
  </w:style>
  <w:style w:type="character" w:customStyle="1" w:styleId="CharAmPartText">
    <w:name w:val="CharAmPartText"/>
    <w:basedOn w:val="OPCCharBase"/>
    <w:uiPriority w:val="1"/>
    <w:qFormat/>
    <w:rsid w:val="007B4125"/>
  </w:style>
  <w:style w:type="character" w:customStyle="1" w:styleId="CharAmSchNo">
    <w:name w:val="CharAmSchNo"/>
    <w:basedOn w:val="OPCCharBase"/>
    <w:uiPriority w:val="1"/>
    <w:qFormat/>
    <w:rsid w:val="007B4125"/>
  </w:style>
  <w:style w:type="character" w:customStyle="1" w:styleId="CharAmSchText">
    <w:name w:val="CharAmSchText"/>
    <w:basedOn w:val="OPCCharBase"/>
    <w:uiPriority w:val="1"/>
    <w:qFormat/>
    <w:rsid w:val="007B4125"/>
  </w:style>
  <w:style w:type="character" w:customStyle="1" w:styleId="CharChapNo">
    <w:name w:val="CharChapNo"/>
    <w:basedOn w:val="OPCCharBase"/>
    <w:qFormat/>
    <w:rsid w:val="007B4125"/>
  </w:style>
  <w:style w:type="character" w:customStyle="1" w:styleId="CharChapText">
    <w:name w:val="CharChapText"/>
    <w:basedOn w:val="OPCCharBase"/>
    <w:qFormat/>
    <w:rsid w:val="007B4125"/>
  </w:style>
  <w:style w:type="character" w:customStyle="1" w:styleId="CharDivNo">
    <w:name w:val="CharDivNo"/>
    <w:basedOn w:val="OPCCharBase"/>
    <w:qFormat/>
    <w:rsid w:val="007B4125"/>
  </w:style>
  <w:style w:type="character" w:customStyle="1" w:styleId="CharDivText">
    <w:name w:val="CharDivText"/>
    <w:basedOn w:val="OPCCharBase"/>
    <w:qFormat/>
    <w:rsid w:val="007B4125"/>
  </w:style>
  <w:style w:type="character" w:customStyle="1" w:styleId="CharPartNo">
    <w:name w:val="CharPartNo"/>
    <w:basedOn w:val="OPCCharBase"/>
    <w:qFormat/>
    <w:rsid w:val="007B4125"/>
  </w:style>
  <w:style w:type="character" w:customStyle="1" w:styleId="CharPartText">
    <w:name w:val="CharPartText"/>
    <w:basedOn w:val="OPCCharBase"/>
    <w:qFormat/>
    <w:rsid w:val="007B4125"/>
  </w:style>
  <w:style w:type="character" w:customStyle="1" w:styleId="CharSectno">
    <w:name w:val="CharSectno"/>
    <w:basedOn w:val="OPCCharBase"/>
    <w:qFormat/>
    <w:rsid w:val="007B4125"/>
  </w:style>
  <w:style w:type="character" w:customStyle="1" w:styleId="CharSubdNo">
    <w:name w:val="CharSubdNo"/>
    <w:basedOn w:val="OPCCharBase"/>
    <w:uiPriority w:val="1"/>
    <w:qFormat/>
    <w:rsid w:val="007B4125"/>
  </w:style>
  <w:style w:type="character" w:customStyle="1" w:styleId="CharSubdText">
    <w:name w:val="CharSubdText"/>
    <w:basedOn w:val="OPCCharBase"/>
    <w:uiPriority w:val="1"/>
    <w:qFormat/>
    <w:rsid w:val="007B4125"/>
  </w:style>
  <w:style w:type="paragraph" w:styleId="BodyTextIndent">
    <w:name w:val="Body Text Indent"/>
    <w:rsid w:val="004E4EAF"/>
    <w:pPr>
      <w:spacing w:after="120"/>
      <w:ind w:left="283"/>
    </w:pPr>
    <w:rPr>
      <w:sz w:val="22"/>
      <w:szCs w:val="24"/>
    </w:rPr>
  </w:style>
  <w:style w:type="paragraph" w:customStyle="1" w:styleId="Formula">
    <w:name w:val="Formula"/>
    <w:basedOn w:val="OPCParaBase"/>
    <w:rsid w:val="007B4125"/>
    <w:pPr>
      <w:spacing w:line="240" w:lineRule="auto"/>
      <w:ind w:left="1134"/>
    </w:pPr>
    <w:rPr>
      <w:sz w:val="20"/>
    </w:rPr>
  </w:style>
  <w:style w:type="paragraph" w:styleId="Footer">
    <w:name w:val="footer"/>
    <w:link w:val="FooterChar"/>
    <w:rsid w:val="007B4125"/>
    <w:pPr>
      <w:tabs>
        <w:tab w:val="center" w:pos="4153"/>
        <w:tab w:val="right" w:pos="8306"/>
      </w:tabs>
    </w:pPr>
    <w:rPr>
      <w:sz w:val="22"/>
      <w:szCs w:val="24"/>
    </w:rPr>
  </w:style>
  <w:style w:type="paragraph" w:styleId="Header">
    <w:name w:val="header"/>
    <w:basedOn w:val="OPCParaBase"/>
    <w:link w:val="HeaderChar"/>
    <w:unhideWhenUsed/>
    <w:rsid w:val="007B4125"/>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7B4125"/>
    <w:pPr>
      <w:tabs>
        <w:tab w:val="right" w:pos="1531"/>
      </w:tabs>
      <w:spacing w:before="40" w:line="240" w:lineRule="auto"/>
      <w:ind w:left="1644" w:hanging="1644"/>
    </w:pPr>
  </w:style>
  <w:style w:type="paragraph" w:customStyle="1" w:styleId="paragraphsub-sub">
    <w:name w:val="paragraph(sub-sub)"/>
    <w:aliases w:val="aaa"/>
    <w:basedOn w:val="OPCParaBase"/>
    <w:rsid w:val="007B4125"/>
    <w:pPr>
      <w:tabs>
        <w:tab w:val="right" w:pos="2722"/>
      </w:tabs>
      <w:spacing w:before="40" w:line="240" w:lineRule="auto"/>
      <w:ind w:left="2835" w:hanging="2835"/>
    </w:pPr>
  </w:style>
  <w:style w:type="paragraph" w:customStyle="1" w:styleId="paragraphsub">
    <w:name w:val="paragraph(sub)"/>
    <w:aliases w:val="aa"/>
    <w:basedOn w:val="OPCParaBase"/>
    <w:rsid w:val="007B4125"/>
    <w:pPr>
      <w:tabs>
        <w:tab w:val="right" w:pos="1985"/>
      </w:tabs>
      <w:spacing w:before="40" w:line="240" w:lineRule="auto"/>
      <w:ind w:left="2098" w:hanging="2098"/>
    </w:pPr>
  </w:style>
  <w:style w:type="character" w:styleId="LineNumber">
    <w:name w:val="line number"/>
    <w:basedOn w:val="OPCCharBase"/>
    <w:uiPriority w:val="99"/>
    <w:unhideWhenUsed/>
    <w:rsid w:val="007B4125"/>
    <w:rPr>
      <w:sz w:val="16"/>
    </w:rPr>
  </w:style>
  <w:style w:type="paragraph" w:customStyle="1" w:styleId="ItemHead">
    <w:name w:val="ItemHead"/>
    <w:aliases w:val="ih"/>
    <w:basedOn w:val="OPCParaBase"/>
    <w:next w:val="Item"/>
    <w:link w:val="ItemHeadChar"/>
    <w:rsid w:val="007B4125"/>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7B4125"/>
    <w:pPr>
      <w:tabs>
        <w:tab w:val="right" w:pos="1021"/>
      </w:tabs>
      <w:spacing w:before="180" w:line="240" w:lineRule="auto"/>
      <w:ind w:left="1134" w:hanging="1134"/>
    </w:pPr>
  </w:style>
  <w:style w:type="paragraph" w:customStyle="1" w:styleId="Definition">
    <w:name w:val="Definition"/>
    <w:aliases w:val="dd"/>
    <w:basedOn w:val="OPCParaBase"/>
    <w:rsid w:val="007B4125"/>
    <w:pPr>
      <w:spacing w:before="180" w:line="240" w:lineRule="auto"/>
      <w:ind w:left="1134"/>
    </w:pPr>
  </w:style>
  <w:style w:type="paragraph" w:customStyle="1" w:styleId="Item">
    <w:name w:val="Item"/>
    <w:aliases w:val="i"/>
    <w:basedOn w:val="OPCParaBase"/>
    <w:next w:val="ItemHead"/>
    <w:rsid w:val="007B4125"/>
    <w:pPr>
      <w:keepLines/>
      <w:spacing w:before="80" w:line="240" w:lineRule="auto"/>
      <w:ind w:left="709"/>
    </w:pPr>
  </w:style>
  <w:style w:type="paragraph" w:styleId="ListBullet">
    <w:name w:val="List Bullet"/>
    <w:rsid w:val="004E4EAF"/>
    <w:pPr>
      <w:numPr>
        <w:numId w:val="1"/>
      </w:numPr>
      <w:tabs>
        <w:tab w:val="clear" w:pos="360"/>
        <w:tab w:val="num" w:pos="2989"/>
      </w:tabs>
      <w:ind w:left="1225" w:firstLine="1043"/>
    </w:pPr>
    <w:rPr>
      <w:sz w:val="22"/>
      <w:szCs w:val="24"/>
    </w:rPr>
  </w:style>
  <w:style w:type="paragraph" w:customStyle="1" w:styleId="LongT">
    <w:name w:val="LongT"/>
    <w:basedOn w:val="OPCParaBase"/>
    <w:rsid w:val="007B4125"/>
    <w:pPr>
      <w:spacing w:line="240" w:lineRule="auto"/>
    </w:pPr>
    <w:rPr>
      <w:b/>
      <w:sz w:val="32"/>
    </w:rPr>
  </w:style>
  <w:style w:type="paragraph" w:customStyle="1" w:styleId="notedraft">
    <w:name w:val="note(draft)"/>
    <w:aliases w:val="nd"/>
    <w:basedOn w:val="OPCParaBase"/>
    <w:rsid w:val="007B4125"/>
    <w:pPr>
      <w:spacing w:before="240" w:line="240" w:lineRule="auto"/>
      <w:ind w:left="284" w:hanging="284"/>
    </w:pPr>
    <w:rPr>
      <w:i/>
      <w:sz w:val="24"/>
    </w:rPr>
  </w:style>
  <w:style w:type="paragraph" w:customStyle="1" w:styleId="notetext">
    <w:name w:val="note(text)"/>
    <w:aliases w:val="n"/>
    <w:basedOn w:val="OPCParaBase"/>
    <w:link w:val="notetextChar"/>
    <w:rsid w:val="007B4125"/>
    <w:pPr>
      <w:spacing w:before="122" w:line="240" w:lineRule="auto"/>
      <w:ind w:left="1985" w:hanging="851"/>
    </w:pPr>
    <w:rPr>
      <w:sz w:val="18"/>
    </w:rPr>
  </w:style>
  <w:style w:type="paragraph" w:customStyle="1" w:styleId="notemargin">
    <w:name w:val="note(margin)"/>
    <w:aliases w:val="nm"/>
    <w:basedOn w:val="OPCParaBase"/>
    <w:rsid w:val="007B4125"/>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7B4125"/>
    <w:pPr>
      <w:spacing w:line="240" w:lineRule="auto"/>
      <w:jc w:val="right"/>
    </w:pPr>
    <w:rPr>
      <w:rFonts w:ascii="Arial" w:hAnsi="Arial"/>
      <w:b/>
      <w:i/>
    </w:rPr>
  </w:style>
  <w:style w:type="paragraph" w:customStyle="1" w:styleId="Page1">
    <w:name w:val="Page1"/>
    <w:basedOn w:val="OPCParaBase"/>
    <w:rsid w:val="007B4125"/>
    <w:pPr>
      <w:spacing w:before="5600" w:line="240" w:lineRule="auto"/>
    </w:pPr>
    <w:rPr>
      <w:b/>
      <w:sz w:val="32"/>
    </w:rPr>
  </w:style>
  <w:style w:type="paragraph" w:customStyle="1" w:styleId="PageBreak">
    <w:name w:val="PageBreak"/>
    <w:aliases w:val="pb"/>
    <w:basedOn w:val="OPCParaBase"/>
    <w:rsid w:val="007B4125"/>
    <w:pPr>
      <w:spacing w:line="240" w:lineRule="auto"/>
    </w:pPr>
    <w:rPr>
      <w:sz w:val="20"/>
    </w:rPr>
  </w:style>
  <w:style w:type="paragraph" w:customStyle="1" w:styleId="ParlAmend">
    <w:name w:val="ParlAmend"/>
    <w:aliases w:val="pp"/>
    <w:basedOn w:val="OPCParaBase"/>
    <w:rsid w:val="007B4125"/>
    <w:pPr>
      <w:spacing w:before="240" w:line="240" w:lineRule="atLeast"/>
      <w:ind w:hanging="567"/>
    </w:pPr>
    <w:rPr>
      <w:sz w:val="24"/>
    </w:rPr>
  </w:style>
  <w:style w:type="paragraph" w:customStyle="1" w:styleId="Penalty">
    <w:name w:val="Penalty"/>
    <w:basedOn w:val="OPCParaBase"/>
    <w:rsid w:val="007B4125"/>
    <w:pPr>
      <w:tabs>
        <w:tab w:val="left" w:pos="2977"/>
      </w:tabs>
      <w:spacing w:before="180" w:line="240" w:lineRule="auto"/>
      <w:ind w:left="1985" w:hanging="851"/>
    </w:pPr>
  </w:style>
  <w:style w:type="paragraph" w:customStyle="1" w:styleId="Preamble">
    <w:name w:val="Preamble"/>
    <w:basedOn w:val="OPCParaBase"/>
    <w:next w:val="Normal"/>
    <w:rsid w:val="007B4125"/>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7B4125"/>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7B4125"/>
    <w:pPr>
      <w:spacing w:line="240" w:lineRule="auto"/>
    </w:pPr>
    <w:rPr>
      <w:b/>
      <w:sz w:val="40"/>
    </w:rPr>
  </w:style>
  <w:style w:type="paragraph" w:customStyle="1" w:styleId="Subitem">
    <w:name w:val="Subitem"/>
    <w:aliases w:val="iss"/>
    <w:basedOn w:val="OPCParaBase"/>
    <w:rsid w:val="007B4125"/>
    <w:pPr>
      <w:spacing w:before="180" w:line="240" w:lineRule="auto"/>
      <w:ind w:left="709" w:hanging="709"/>
    </w:pPr>
  </w:style>
  <w:style w:type="paragraph" w:customStyle="1" w:styleId="SubitemHead">
    <w:name w:val="SubitemHead"/>
    <w:aliases w:val="issh"/>
    <w:basedOn w:val="OPCParaBase"/>
    <w:rsid w:val="007B412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7B4125"/>
    <w:pPr>
      <w:spacing w:before="40" w:line="240" w:lineRule="auto"/>
      <w:ind w:left="1134"/>
    </w:pPr>
  </w:style>
  <w:style w:type="paragraph" w:customStyle="1" w:styleId="SubsectionHead">
    <w:name w:val="SubsectionHead"/>
    <w:aliases w:val="ssh"/>
    <w:basedOn w:val="OPCParaBase"/>
    <w:next w:val="subsection"/>
    <w:rsid w:val="007B4125"/>
    <w:pPr>
      <w:keepNext/>
      <w:keepLines/>
      <w:spacing w:before="240" w:line="240" w:lineRule="auto"/>
      <w:ind w:left="1134"/>
    </w:pPr>
    <w:rPr>
      <w:i/>
    </w:rPr>
  </w:style>
  <w:style w:type="paragraph" w:customStyle="1" w:styleId="Tablei">
    <w:name w:val="Table(i)"/>
    <w:aliases w:val="taa"/>
    <w:basedOn w:val="OPCParaBase"/>
    <w:rsid w:val="007B4125"/>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7B4125"/>
    <w:pPr>
      <w:spacing w:before="60" w:line="240" w:lineRule="auto"/>
      <w:ind w:left="284" w:hanging="284"/>
    </w:pPr>
    <w:rPr>
      <w:sz w:val="20"/>
    </w:rPr>
  </w:style>
  <w:style w:type="paragraph" w:customStyle="1" w:styleId="TableAA">
    <w:name w:val="Table(AA)"/>
    <w:aliases w:val="taaa"/>
    <w:basedOn w:val="OPCParaBase"/>
    <w:rsid w:val="007B4125"/>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7B412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B4125"/>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B4125"/>
    <w:pPr>
      <w:spacing w:before="122" w:line="198" w:lineRule="exact"/>
      <w:ind w:left="1985" w:hanging="851"/>
      <w:jc w:val="right"/>
    </w:pPr>
    <w:rPr>
      <w:sz w:val="18"/>
    </w:rPr>
  </w:style>
  <w:style w:type="paragraph" w:customStyle="1" w:styleId="TLPTableBullet">
    <w:name w:val="TLPTableBullet"/>
    <w:aliases w:val="ttb"/>
    <w:basedOn w:val="OPCParaBase"/>
    <w:rsid w:val="007B4125"/>
    <w:pPr>
      <w:spacing w:line="240" w:lineRule="exact"/>
      <w:ind w:left="284" w:hanging="284"/>
    </w:pPr>
    <w:rPr>
      <w:sz w:val="20"/>
    </w:rPr>
  </w:style>
  <w:style w:type="paragraph" w:styleId="TOC1">
    <w:name w:val="toc 1"/>
    <w:basedOn w:val="OPCParaBase"/>
    <w:next w:val="Normal"/>
    <w:uiPriority w:val="39"/>
    <w:unhideWhenUsed/>
    <w:rsid w:val="007B412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B412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B412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B412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B4125"/>
    <w:pPr>
      <w:keepLines/>
      <w:tabs>
        <w:tab w:val="right" w:leader="dot" w:pos="7088"/>
      </w:tabs>
      <w:spacing w:before="40" w:line="240" w:lineRule="auto"/>
      <w:ind w:left="2098" w:right="567" w:hanging="680"/>
    </w:pPr>
    <w:rPr>
      <w:kern w:val="28"/>
      <w:sz w:val="18"/>
    </w:rPr>
  </w:style>
  <w:style w:type="paragraph" w:styleId="TOC7">
    <w:name w:val="toc 7"/>
    <w:basedOn w:val="OPCParaBase"/>
    <w:next w:val="Normal"/>
    <w:uiPriority w:val="39"/>
    <w:unhideWhenUsed/>
    <w:rsid w:val="007B412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B412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B4125"/>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7B4125"/>
    <w:pPr>
      <w:keepLines/>
      <w:spacing w:before="80" w:line="240" w:lineRule="auto"/>
      <w:ind w:left="1588" w:hanging="794"/>
    </w:pPr>
    <w:rPr>
      <w:kern w:val="28"/>
    </w:rPr>
  </w:style>
  <w:style w:type="paragraph" w:customStyle="1" w:styleId="TofSectsSection">
    <w:name w:val="TofSects(Section)"/>
    <w:basedOn w:val="OPCParaBase"/>
    <w:rsid w:val="007B4125"/>
    <w:pPr>
      <w:keepLines/>
      <w:spacing w:before="40" w:line="240" w:lineRule="auto"/>
      <w:ind w:left="1588" w:hanging="794"/>
    </w:pPr>
    <w:rPr>
      <w:kern w:val="28"/>
      <w:sz w:val="18"/>
    </w:rPr>
  </w:style>
  <w:style w:type="paragraph" w:customStyle="1" w:styleId="TofSectsHeading">
    <w:name w:val="TofSects(Heading)"/>
    <w:basedOn w:val="OPCParaBase"/>
    <w:rsid w:val="007B4125"/>
    <w:pPr>
      <w:spacing w:before="240" w:after="120" w:line="240" w:lineRule="auto"/>
    </w:pPr>
    <w:rPr>
      <w:b/>
      <w:sz w:val="24"/>
    </w:rPr>
  </w:style>
  <w:style w:type="paragraph" w:customStyle="1" w:styleId="TofSectsGroupHeading">
    <w:name w:val="TofSects(GroupHeading)"/>
    <w:basedOn w:val="OPCParaBase"/>
    <w:next w:val="TofSectsSection"/>
    <w:rsid w:val="007B4125"/>
    <w:pPr>
      <w:keepLines/>
      <w:spacing w:before="240" w:after="120" w:line="240" w:lineRule="auto"/>
      <w:ind w:left="794"/>
    </w:pPr>
    <w:rPr>
      <w:b/>
      <w:kern w:val="28"/>
      <w:sz w:val="20"/>
    </w:rPr>
  </w:style>
  <w:style w:type="paragraph" w:customStyle="1" w:styleId="Actno">
    <w:name w:val="Actno"/>
    <w:basedOn w:val="ShortT"/>
    <w:next w:val="Normal"/>
    <w:qFormat/>
    <w:rsid w:val="007B4125"/>
  </w:style>
  <w:style w:type="numbering" w:styleId="111111">
    <w:name w:val="Outline List 2"/>
    <w:basedOn w:val="NoList"/>
    <w:rsid w:val="004E4EAF"/>
    <w:pPr>
      <w:numPr>
        <w:numId w:val="21"/>
      </w:numPr>
    </w:pPr>
  </w:style>
  <w:style w:type="numbering" w:styleId="1ai">
    <w:name w:val="Outline List 1"/>
    <w:basedOn w:val="NoList"/>
    <w:rsid w:val="004E4EAF"/>
    <w:pPr>
      <w:numPr>
        <w:numId w:val="12"/>
      </w:numPr>
    </w:pPr>
  </w:style>
  <w:style w:type="numbering" w:styleId="ArticleSection">
    <w:name w:val="Outline List 3"/>
    <w:basedOn w:val="NoList"/>
    <w:rsid w:val="004E4EAF"/>
    <w:pPr>
      <w:numPr>
        <w:numId w:val="22"/>
      </w:numPr>
    </w:pPr>
  </w:style>
  <w:style w:type="paragraph" w:styleId="BlockText">
    <w:name w:val="Block Text"/>
    <w:rsid w:val="004E4EAF"/>
    <w:pPr>
      <w:spacing w:after="120"/>
      <w:ind w:left="1440" w:right="1440"/>
    </w:pPr>
    <w:rPr>
      <w:sz w:val="22"/>
      <w:szCs w:val="24"/>
    </w:rPr>
  </w:style>
  <w:style w:type="paragraph" w:styleId="BodyText">
    <w:name w:val="Body Text"/>
    <w:rsid w:val="004E4EAF"/>
    <w:pPr>
      <w:spacing w:after="120"/>
    </w:pPr>
    <w:rPr>
      <w:sz w:val="22"/>
      <w:szCs w:val="24"/>
    </w:rPr>
  </w:style>
  <w:style w:type="paragraph" w:styleId="BodyText2">
    <w:name w:val="Body Text 2"/>
    <w:rsid w:val="004E4EAF"/>
    <w:pPr>
      <w:spacing w:after="120" w:line="480" w:lineRule="auto"/>
    </w:pPr>
    <w:rPr>
      <w:sz w:val="22"/>
      <w:szCs w:val="24"/>
    </w:rPr>
  </w:style>
  <w:style w:type="paragraph" w:styleId="BodyText3">
    <w:name w:val="Body Text 3"/>
    <w:rsid w:val="004E4EAF"/>
    <w:pPr>
      <w:spacing w:after="120"/>
    </w:pPr>
    <w:rPr>
      <w:sz w:val="16"/>
      <w:szCs w:val="16"/>
    </w:rPr>
  </w:style>
  <w:style w:type="paragraph" w:styleId="BodyTextFirstIndent">
    <w:name w:val="Body Text First Indent"/>
    <w:basedOn w:val="BodyText"/>
    <w:rsid w:val="004E4EAF"/>
    <w:pPr>
      <w:ind w:firstLine="210"/>
    </w:pPr>
  </w:style>
  <w:style w:type="paragraph" w:styleId="BodyTextFirstIndent2">
    <w:name w:val="Body Text First Indent 2"/>
    <w:basedOn w:val="BodyTextIndent"/>
    <w:rsid w:val="004E4EAF"/>
    <w:pPr>
      <w:ind w:firstLine="210"/>
    </w:pPr>
  </w:style>
  <w:style w:type="paragraph" w:styleId="BodyTextIndent2">
    <w:name w:val="Body Text Indent 2"/>
    <w:rsid w:val="004E4EAF"/>
    <w:pPr>
      <w:spacing w:after="120" w:line="480" w:lineRule="auto"/>
      <w:ind w:left="283"/>
    </w:pPr>
    <w:rPr>
      <w:sz w:val="22"/>
      <w:szCs w:val="24"/>
    </w:rPr>
  </w:style>
  <w:style w:type="paragraph" w:styleId="BodyTextIndent3">
    <w:name w:val="Body Text Indent 3"/>
    <w:rsid w:val="004E4EAF"/>
    <w:pPr>
      <w:spacing w:after="120"/>
      <w:ind w:left="283"/>
    </w:pPr>
    <w:rPr>
      <w:sz w:val="16"/>
      <w:szCs w:val="16"/>
    </w:rPr>
  </w:style>
  <w:style w:type="paragraph" w:styleId="Closing">
    <w:name w:val="Closing"/>
    <w:rsid w:val="004E4EAF"/>
    <w:pPr>
      <w:ind w:left="4252"/>
    </w:pPr>
    <w:rPr>
      <w:sz w:val="22"/>
      <w:szCs w:val="24"/>
    </w:rPr>
  </w:style>
  <w:style w:type="paragraph" w:styleId="Date">
    <w:name w:val="Date"/>
    <w:next w:val="Normal"/>
    <w:rsid w:val="004E4EAF"/>
    <w:rPr>
      <w:sz w:val="22"/>
      <w:szCs w:val="24"/>
    </w:rPr>
  </w:style>
  <w:style w:type="paragraph" w:styleId="E-mailSignature">
    <w:name w:val="E-mail Signature"/>
    <w:rsid w:val="004E4EAF"/>
    <w:rPr>
      <w:sz w:val="22"/>
      <w:szCs w:val="24"/>
    </w:rPr>
  </w:style>
  <w:style w:type="character" w:styleId="Emphasis">
    <w:name w:val="Emphasis"/>
    <w:basedOn w:val="DefaultParagraphFont"/>
    <w:qFormat/>
    <w:rsid w:val="004E4EAF"/>
    <w:rPr>
      <w:i/>
      <w:iCs/>
    </w:rPr>
  </w:style>
  <w:style w:type="paragraph" w:styleId="EnvelopeAddress">
    <w:name w:val="envelope address"/>
    <w:rsid w:val="004E4EAF"/>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4E4EAF"/>
    <w:rPr>
      <w:rFonts w:ascii="Arial" w:hAnsi="Arial" w:cs="Arial"/>
    </w:rPr>
  </w:style>
  <w:style w:type="character" w:styleId="FollowedHyperlink">
    <w:name w:val="FollowedHyperlink"/>
    <w:basedOn w:val="DefaultParagraphFont"/>
    <w:rsid w:val="004E4EAF"/>
    <w:rPr>
      <w:color w:val="800080"/>
      <w:u w:val="single"/>
    </w:rPr>
  </w:style>
  <w:style w:type="character" w:styleId="HTMLAcronym">
    <w:name w:val="HTML Acronym"/>
    <w:basedOn w:val="DefaultParagraphFont"/>
    <w:rsid w:val="004E4EAF"/>
  </w:style>
  <w:style w:type="paragraph" w:styleId="HTMLAddress">
    <w:name w:val="HTML Address"/>
    <w:rsid w:val="004E4EAF"/>
    <w:rPr>
      <w:i/>
      <w:iCs/>
      <w:sz w:val="22"/>
      <w:szCs w:val="24"/>
    </w:rPr>
  </w:style>
  <w:style w:type="character" w:styleId="HTMLCite">
    <w:name w:val="HTML Cite"/>
    <w:basedOn w:val="DefaultParagraphFont"/>
    <w:rsid w:val="004E4EAF"/>
    <w:rPr>
      <w:i/>
      <w:iCs/>
    </w:rPr>
  </w:style>
  <w:style w:type="character" w:styleId="HTMLCode">
    <w:name w:val="HTML Code"/>
    <w:basedOn w:val="DefaultParagraphFont"/>
    <w:rsid w:val="004E4EAF"/>
    <w:rPr>
      <w:rFonts w:ascii="Courier New" w:hAnsi="Courier New" w:cs="Courier New"/>
      <w:sz w:val="20"/>
      <w:szCs w:val="20"/>
    </w:rPr>
  </w:style>
  <w:style w:type="character" w:styleId="HTMLDefinition">
    <w:name w:val="HTML Definition"/>
    <w:basedOn w:val="DefaultParagraphFont"/>
    <w:rsid w:val="004E4EAF"/>
    <w:rPr>
      <w:i/>
      <w:iCs/>
    </w:rPr>
  </w:style>
  <w:style w:type="character" w:styleId="HTMLKeyboard">
    <w:name w:val="HTML Keyboard"/>
    <w:basedOn w:val="DefaultParagraphFont"/>
    <w:rsid w:val="004E4EAF"/>
    <w:rPr>
      <w:rFonts w:ascii="Courier New" w:hAnsi="Courier New" w:cs="Courier New"/>
      <w:sz w:val="20"/>
      <w:szCs w:val="20"/>
    </w:rPr>
  </w:style>
  <w:style w:type="paragraph" w:styleId="HTMLPreformatted">
    <w:name w:val="HTML Preformatted"/>
    <w:rsid w:val="004E4EAF"/>
    <w:rPr>
      <w:rFonts w:ascii="Courier New" w:hAnsi="Courier New" w:cs="Courier New"/>
    </w:rPr>
  </w:style>
  <w:style w:type="character" w:styleId="HTMLSample">
    <w:name w:val="HTML Sample"/>
    <w:basedOn w:val="DefaultParagraphFont"/>
    <w:rsid w:val="004E4EAF"/>
    <w:rPr>
      <w:rFonts w:ascii="Courier New" w:hAnsi="Courier New" w:cs="Courier New"/>
    </w:rPr>
  </w:style>
  <w:style w:type="character" w:styleId="HTMLTypewriter">
    <w:name w:val="HTML Typewriter"/>
    <w:basedOn w:val="DefaultParagraphFont"/>
    <w:rsid w:val="004E4EAF"/>
    <w:rPr>
      <w:rFonts w:ascii="Courier New" w:hAnsi="Courier New" w:cs="Courier New"/>
      <w:sz w:val="20"/>
      <w:szCs w:val="20"/>
    </w:rPr>
  </w:style>
  <w:style w:type="character" w:styleId="HTMLVariable">
    <w:name w:val="HTML Variable"/>
    <w:basedOn w:val="DefaultParagraphFont"/>
    <w:rsid w:val="004E4EAF"/>
    <w:rPr>
      <w:i/>
      <w:iCs/>
    </w:rPr>
  </w:style>
  <w:style w:type="character" w:styleId="Hyperlink">
    <w:name w:val="Hyperlink"/>
    <w:basedOn w:val="DefaultParagraphFont"/>
    <w:rsid w:val="004E4EAF"/>
    <w:rPr>
      <w:color w:val="0000FF"/>
      <w:u w:val="single"/>
    </w:rPr>
  </w:style>
  <w:style w:type="paragraph" w:styleId="List">
    <w:name w:val="List"/>
    <w:rsid w:val="004E4EAF"/>
    <w:pPr>
      <w:ind w:left="283" w:hanging="283"/>
    </w:pPr>
    <w:rPr>
      <w:sz w:val="22"/>
      <w:szCs w:val="24"/>
    </w:rPr>
  </w:style>
  <w:style w:type="paragraph" w:styleId="List2">
    <w:name w:val="List 2"/>
    <w:rsid w:val="004E4EAF"/>
    <w:pPr>
      <w:ind w:left="566" w:hanging="283"/>
    </w:pPr>
    <w:rPr>
      <w:sz w:val="22"/>
      <w:szCs w:val="24"/>
    </w:rPr>
  </w:style>
  <w:style w:type="paragraph" w:styleId="List3">
    <w:name w:val="List 3"/>
    <w:rsid w:val="004E4EAF"/>
    <w:pPr>
      <w:ind w:left="849" w:hanging="283"/>
    </w:pPr>
    <w:rPr>
      <w:sz w:val="22"/>
      <w:szCs w:val="24"/>
    </w:rPr>
  </w:style>
  <w:style w:type="paragraph" w:styleId="List4">
    <w:name w:val="List 4"/>
    <w:rsid w:val="004E4EAF"/>
    <w:pPr>
      <w:ind w:left="1132" w:hanging="283"/>
    </w:pPr>
    <w:rPr>
      <w:sz w:val="22"/>
      <w:szCs w:val="24"/>
    </w:rPr>
  </w:style>
  <w:style w:type="paragraph" w:styleId="List5">
    <w:name w:val="List 5"/>
    <w:rsid w:val="004E4EAF"/>
    <w:pPr>
      <w:ind w:left="1415" w:hanging="283"/>
    </w:pPr>
    <w:rPr>
      <w:sz w:val="22"/>
      <w:szCs w:val="24"/>
    </w:rPr>
  </w:style>
  <w:style w:type="paragraph" w:styleId="ListBullet2">
    <w:name w:val="List Bullet 2"/>
    <w:rsid w:val="004E4EAF"/>
    <w:pPr>
      <w:numPr>
        <w:numId w:val="2"/>
      </w:numPr>
      <w:tabs>
        <w:tab w:val="clear" w:pos="643"/>
        <w:tab w:val="num" w:pos="360"/>
      </w:tabs>
      <w:ind w:left="360"/>
    </w:pPr>
    <w:rPr>
      <w:sz w:val="22"/>
      <w:szCs w:val="24"/>
    </w:rPr>
  </w:style>
  <w:style w:type="paragraph" w:styleId="ListBullet3">
    <w:name w:val="List Bullet 3"/>
    <w:rsid w:val="004E4EAF"/>
    <w:pPr>
      <w:numPr>
        <w:numId w:val="3"/>
      </w:numPr>
      <w:tabs>
        <w:tab w:val="clear" w:pos="926"/>
        <w:tab w:val="num" w:pos="360"/>
      </w:tabs>
      <w:ind w:left="360"/>
    </w:pPr>
    <w:rPr>
      <w:sz w:val="22"/>
      <w:szCs w:val="24"/>
    </w:rPr>
  </w:style>
  <w:style w:type="paragraph" w:styleId="ListBullet4">
    <w:name w:val="List Bullet 4"/>
    <w:rsid w:val="004E4EAF"/>
    <w:pPr>
      <w:numPr>
        <w:numId w:val="4"/>
      </w:numPr>
      <w:tabs>
        <w:tab w:val="clear" w:pos="1209"/>
        <w:tab w:val="num" w:pos="926"/>
      </w:tabs>
      <w:ind w:left="926"/>
    </w:pPr>
    <w:rPr>
      <w:sz w:val="22"/>
      <w:szCs w:val="24"/>
    </w:rPr>
  </w:style>
  <w:style w:type="paragraph" w:styleId="ListBullet5">
    <w:name w:val="List Bullet 5"/>
    <w:rsid w:val="004E4EAF"/>
    <w:pPr>
      <w:numPr>
        <w:numId w:val="5"/>
      </w:numPr>
    </w:pPr>
    <w:rPr>
      <w:sz w:val="22"/>
      <w:szCs w:val="24"/>
    </w:rPr>
  </w:style>
  <w:style w:type="paragraph" w:styleId="ListContinue">
    <w:name w:val="List Continue"/>
    <w:rsid w:val="004E4EAF"/>
    <w:pPr>
      <w:spacing w:after="120"/>
      <w:ind w:left="283"/>
    </w:pPr>
    <w:rPr>
      <w:sz w:val="22"/>
      <w:szCs w:val="24"/>
    </w:rPr>
  </w:style>
  <w:style w:type="paragraph" w:styleId="ListContinue2">
    <w:name w:val="List Continue 2"/>
    <w:rsid w:val="004E4EAF"/>
    <w:pPr>
      <w:spacing w:after="120"/>
      <w:ind w:left="566"/>
    </w:pPr>
    <w:rPr>
      <w:sz w:val="22"/>
      <w:szCs w:val="24"/>
    </w:rPr>
  </w:style>
  <w:style w:type="paragraph" w:styleId="ListContinue3">
    <w:name w:val="List Continue 3"/>
    <w:rsid w:val="004E4EAF"/>
    <w:pPr>
      <w:spacing w:after="120"/>
      <w:ind w:left="849"/>
    </w:pPr>
    <w:rPr>
      <w:sz w:val="22"/>
      <w:szCs w:val="24"/>
    </w:rPr>
  </w:style>
  <w:style w:type="paragraph" w:styleId="ListContinue4">
    <w:name w:val="List Continue 4"/>
    <w:rsid w:val="004E4EAF"/>
    <w:pPr>
      <w:spacing w:after="120"/>
      <w:ind w:left="1132"/>
    </w:pPr>
    <w:rPr>
      <w:sz w:val="22"/>
      <w:szCs w:val="24"/>
    </w:rPr>
  </w:style>
  <w:style w:type="paragraph" w:styleId="ListContinue5">
    <w:name w:val="List Continue 5"/>
    <w:rsid w:val="004E4EAF"/>
    <w:pPr>
      <w:spacing w:after="120"/>
      <w:ind w:left="1415"/>
    </w:pPr>
    <w:rPr>
      <w:sz w:val="22"/>
      <w:szCs w:val="24"/>
    </w:rPr>
  </w:style>
  <w:style w:type="paragraph" w:styleId="ListNumber">
    <w:name w:val="List Number"/>
    <w:rsid w:val="004E4EAF"/>
    <w:pPr>
      <w:numPr>
        <w:numId w:val="6"/>
      </w:numPr>
      <w:tabs>
        <w:tab w:val="clear" w:pos="360"/>
        <w:tab w:val="num" w:pos="4242"/>
      </w:tabs>
      <w:ind w:left="3521" w:hanging="1043"/>
    </w:pPr>
    <w:rPr>
      <w:sz w:val="22"/>
      <w:szCs w:val="24"/>
    </w:rPr>
  </w:style>
  <w:style w:type="paragraph" w:styleId="ListNumber2">
    <w:name w:val="List Number 2"/>
    <w:rsid w:val="004E4EAF"/>
    <w:pPr>
      <w:numPr>
        <w:numId w:val="7"/>
      </w:numPr>
      <w:tabs>
        <w:tab w:val="clear" w:pos="643"/>
        <w:tab w:val="num" w:pos="360"/>
      </w:tabs>
      <w:ind w:left="360"/>
    </w:pPr>
    <w:rPr>
      <w:sz w:val="22"/>
      <w:szCs w:val="24"/>
    </w:rPr>
  </w:style>
  <w:style w:type="paragraph" w:styleId="ListNumber3">
    <w:name w:val="List Number 3"/>
    <w:rsid w:val="004E4EAF"/>
    <w:pPr>
      <w:numPr>
        <w:numId w:val="8"/>
      </w:numPr>
      <w:tabs>
        <w:tab w:val="clear" w:pos="926"/>
        <w:tab w:val="num" w:pos="360"/>
      </w:tabs>
      <w:ind w:left="360"/>
    </w:pPr>
    <w:rPr>
      <w:sz w:val="22"/>
      <w:szCs w:val="24"/>
    </w:rPr>
  </w:style>
  <w:style w:type="paragraph" w:styleId="ListNumber4">
    <w:name w:val="List Number 4"/>
    <w:rsid w:val="004E4EAF"/>
    <w:pPr>
      <w:numPr>
        <w:numId w:val="9"/>
      </w:numPr>
      <w:tabs>
        <w:tab w:val="clear" w:pos="1209"/>
        <w:tab w:val="num" w:pos="360"/>
      </w:tabs>
      <w:ind w:left="360"/>
    </w:pPr>
    <w:rPr>
      <w:sz w:val="22"/>
      <w:szCs w:val="24"/>
    </w:rPr>
  </w:style>
  <w:style w:type="paragraph" w:styleId="ListNumber5">
    <w:name w:val="List Number 5"/>
    <w:rsid w:val="004E4EAF"/>
    <w:pPr>
      <w:numPr>
        <w:numId w:val="10"/>
      </w:numPr>
      <w:tabs>
        <w:tab w:val="clear" w:pos="1492"/>
        <w:tab w:val="num" w:pos="1440"/>
      </w:tabs>
      <w:ind w:left="0" w:firstLine="0"/>
    </w:pPr>
    <w:rPr>
      <w:sz w:val="22"/>
      <w:szCs w:val="24"/>
    </w:rPr>
  </w:style>
  <w:style w:type="paragraph" w:styleId="MessageHeader">
    <w:name w:val="Message Header"/>
    <w:rsid w:val="004E4EA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4E4EAF"/>
    <w:rPr>
      <w:sz w:val="24"/>
      <w:szCs w:val="24"/>
    </w:rPr>
  </w:style>
  <w:style w:type="paragraph" w:styleId="NormalIndent">
    <w:name w:val="Normal Indent"/>
    <w:rsid w:val="004E4EAF"/>
    <w:pPr>
      <w:ind w:left="720"/>
    </w:pPr>
    <w:rPr>
      <w:sz w:val="22"/>
      <w:szCs w:val="24"/>
    </w:rPr>
  </w:style>
  <w:style w:type="paragraph" w:styleId="NoteHeading">
    <w:name w:val="Note Heading"/>
    <w:next w:val="Normal"/>
    <w:rsid w:val="004E4EAF"/>
    <w:rPr>
      <w:sz w:val="22"/>
      <w:szCs w:val="24"/>
    </w:rPr>
  </w:style>
  <w:style w:type="character" w:styleId="PageNumber">
    <w:name w:val="page number"/>
    <w:basedOn w:val="DefaultParagraphFont"/>
    <w:rsid w:val="004E4EAF"/>
  </w:style>
  <w:style w:type="paragraph" w:styleId="PlainText">
    <w:name w:val="Plain Text"/>
    <w:rsid w:val="004E4EAF"/>
    <w:rPr>
      <w:rFonts w:ascii="Courier New" w:hAnsi="Courier New" w:cs="Courier New"/>
      <w:sz w:val="22"/>
    </w:rPr>
  </w:style>
  <w:style w:type="paragraph" w:styleId="Salutation">
    <w:name w:val="Salutation"/>
    <w:next w:val="Normal"/>
    <w:rsid w:val="004E4EAF"/>
    <w:rPr>
      <w:sz w:val="22"/>
      <w:szCs w:val="24"/>
    </w:rPr>
  </w:style>
  <w:style w:type="paragraph" w:styleId="Signature">
    <w:name w:val="Signature"/>
    <w:rsid w:val="004E4EAF"/>
    <w:pPr>
      <w:ind w:left="4252"/>
    </w:pPr>
    <w:rPr>
      <w:sz w:val="22"/>
      <w:szCs w:val="24"/>
    </w:rPr>
  </w:style>
  <w:style w:type="character" w:styleId="Strong">
    <w:name w:val="Strong"/>
    <w:basedOn w:val="DefaultParagraphFont"/>
    <w:qFormat/>
    <w:rsid w:val="004E4EAF"/>
    <w:rPr>
      <w:b/>
      <w:bCs/>
    </w:rPr>
  </w:style>
  <w:style w:type="paragraph" w:styleId="Subtitle">
    <w:name w:val="Subtitle"/>
    <w:qFormat/>
    <w:rsid w:val="004E4EAF"/>
    <w:pPr>
      <w:spacing w:after="60"/>
      <w:jc w:val="center"/>
    </w:pPr>
    <w:rPr>
      <w:rFonts w:ascii="Arial" w:hAnsi="Arial" w:cs="Arial"/>
      <w:sz w:val="24"/>
      <w:szCs w:val="24"/>
    </w:rPr>
  </w:style>
  <w:style w:type="table" w:styleId="Table3Deffects1">
    <w:name w:val="Table 3D effects 1"/>
    <w:basedOn w:val="TableNormal"/>
    <w:rsid w:val="004E4EAF"/>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E4EAF"/>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E4EAF"/>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E4EAF"/>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E4EAF"/>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E4EAF"/>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E4EAF"/>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E4EAF"/>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E4EAF"/>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E4EAF"/>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E4EAF"/>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E4EAF"/>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E4EAF"/>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E4EAF"/>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E4EAF"/>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E4EAF"/>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E4EAF"/>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B4125"/>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4E4EAF"/>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E4EAF"/>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E4EAF"/>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E4EAF"/>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E4EAF"/>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E4EAF"/>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E4EAF"/>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E4EAF"/>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E4EAF"/>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E4EAF"/>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E4EAF"/>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E4EAF"/>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E4EAF"/>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E4EAF"/>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E4EAF"/>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E4EAF"/>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E4EAF"/>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E4EAF"/>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E4EAF"/>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E4EAF"/>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E4EAF"/>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E4EAF"/>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E4EAF"/>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E4EAF"/>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E4EAF"/>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E4EAF"/>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4E4EAF"/>
    <w:pPr>
      <w:spacing w:before="240" w:after="60"/>
      <w:jc w:val="center"/>
    </w:pPr>
    <w:rPr>
      <w:rFonts w:ascii="Arial" w:hAnsi="Arial" w:cs="Arial"/>
      <w:b/>
      <w:bCs/>
      <w:kern w:val="28"/>
      <w:sz w:val="32"/>
      <w:szCs w:val="32"/>
    </w:rPr>
  </w:style>
  <w:style w:type="paragraph" w:styleId="TOAHeading">
    <w:name w:val="toa heading"/>
    <w:next w:val="Normal"/>
    <w:rsid w:val="004E4EAF"/>
    <w:pPr>
      <w:spacing w:before="120"/>
    </w:pPr>
    <w:rPr>
      <w:rFonts w:ascii="Arial" w:hAnsi="Arial" w:cs="Arial"/>
      <w:b/>
      <w:bCs/>
      <w:sz w:val="24"/>
      <w:szCs w:val="24"/>
    </w:rPr>
  </w:style>
  <w:style w:type="paragraph" w:styleId="BalloonText">
    <w:name w:val="Balloon Text"/>
    <w:basedOn w:val="Normal"/>
    <w:link w:val="BalloonTextChar"/>
    <w:uiPriority w:val="99"/>
    <w:unhideWhenUsed/>
    <w:rsid w:val="007B4125"/>
    <w:pPr>
      <w:spacing w:line="240" w:lineRule="auto"/>
    </w:pPr>
    <w:rPr>
      <w:rFonts w:ascii="Tahoma" w:hAnsi="Tahoma" w:cs="Tahoma"/>
      <w:sz w:val="16"/>
      <w:szCs w:val="16"/>
    </w:rPr>
  </w:style>
  <w:style w:type="paragraph" w:styleId="Caption">
    <w:name w:val="caption"/>
    <w:next w:val="Normal"/>
    <w:qFormat/>
    <w:rsid w:val="004E4EAF"/>
    <w:pPr>
      <w:spacing w:before="120" w:after="120"/>
    </w:pPr>
    <w:rPr>
      <w:b/>
      <w:bCs/>
    </w:rPr>
  </w:style>
  <w:style w:type="character" w:styleId="CommentReference">
    <w:name w:val="annotation reference"/>
    <w:basedOn w:val="DefaultParagraphFont"/>
    <w:rsid w:val="004E4EAF"/>
    <w:rPr>
      <w:sz w:val="16"/>
      <w:szCs w:val="16"/>
    </w:rPr>
  </w:style>
  <w:style w:type="paragraph" w:styleId="CommentText">
    <w:name w:val="annotation text"/>
    <w:rsid w:val="004E4EAF"/>
  </w:style>
  <w:style w:type="paragraph" w:styleId="CommentSubject">
    <w:name w:val="annotation subject"/>
    <w:next w:val="CommentText"/>
    <w:rsid w:val="004E4EAF"/>
    <w:rPr>
      <w:b/>
      <w:bCs/>
      <w:szCs w:val="24"/>
    </w:rPr>
  </w:style>
  <w:style w:type="paragraph" w:styleId="DocumentMap">
    <w:name w:val="Document Map"/>
    <w:rsid w:val="004E4EAF"/>
    <w:pPr>
      <w:shd w:val="clear" w:color="auto" w:fill="000080"/>
    </w:pPr>
    <w:rPr>
      <w:rFonts w:ascii="Tahoma" w:hAnsi="Tahoma" w:cs="Tahoma"/>
      <w:sz w:val="22"/>
      <w:szCs w:val="24"/>
    </w:rPr>
  </w:style>
  <w:style w:type="character" w:styleId="EndnoteReference">
    <w:name w:val="endnote reference"/>
    <w:basedOn w:val="DefaultParagraphFont"/>
    <w:rsid w:val="004E4EAF"/>
    <w:rPr>
      <w:vertAlign w:val="superscript"/>
    </w:rPr>
  </w:style>
  <w:style w:type="paragraph" w:styleId="EndnoteText">
    <w:name w:val="endnote text"/>
    <w:rsid w:val="004E4EAF"/>
  </w:style>
  <w:style w:type="character" w:styleId="FootnoteReference">
    <w:name w:val="footnote reference"/>
    <w:basedOn w:val="DefaultParagraphFont"/>
    <w:rsid w:val="004E4EAF"/>
    <w:rPr>
      <w:vertAlign w:val="superscript"/>
    </w:rPr>
  </w:style>
  <w:style w:type="paragraph" w:styleId="FootnoteText">
    <w:name w:val="footnote text"/>
    <w:rsid w:val="004E4EAF"/>
  </w:style>
  <w:style w:type="paragraph" w:styleId="Index1">
    <w:name w:val="index 1"/>
    <w:next w:val="Normal"/>
    <w:rsid w:val="004E4EAF"/>
    <w:pPr>
      <w:ind w:left="220" w:hanging="220"/>
    </w:pPr>
    <w:rPr>
      <w:sz w:val="22"/>
      <w:szCs w:val="24"/>
    </w:rPr>
  </w:style>
  <w:style w:type="paragraph" w:styleId="Index2">
    <w:name w:val="index 2"/>
    <w:next w:val="Normal"/>
    <w:rsid w:val="004E4EAF"/>
    <w:pPr>
      <w:ind w:left="440" w:hanging="220"/>
    </w:pPr>
    <w:rPr>
      <w:sz w:val="22"/>
      <w:szCs w:val="24"/>
    </w:rPr>
  </w:style>
  <w:style w:type="paragraph" w:styleId="Index3">
    <w:name w:val="index 3"/>
    <w:next w:val="Normal"/>
    <w:rsid w:val="004E4EAF"/>
    <w:pPr>
      <w:ind w:left="660" w:hanging="220"/>
    </w:pPr>
    <w:rPr>
      <w:sz w:val="22"/>
      <w:szCs w:val="24"/>
    </w:rPr>
  </w:style>
  <w:style w:type="paragraph" w:styleId="Index4">
    <w:name w:val="index 4"/>
    <w:next w:val="Normal"/>
    <w:rsid w:val="004E4EAF"/>
    <w:pPr>
      <w:ind w:left="880" w:hanging="220"/>
    </w:pPr>
    <w:rPr>
      <w:sz w:val="22"/>
      <w:szCs w:val="24"/>
    </w:rPr>
  </w:style>
  <w:style w:type="paragraph" w:styleId="Index5">
    <w:name w:val="index 5"/>
    <w:next w:val="Normal"/>
    <w:rsid w:val="004E4EAF"/>
    <w:pPr>
      <w:ind w:left="1100" w:hanging="220"/>
    </w:pPr>
    <w:rPr>
      <w:sz w:val="22"/>
      <w:szCs w:val="24"/>
    </w:rPr>
  </w:style>
  <w:style w:type="paragraph" w:styleId="Index6">
    <w:name w:val="index 6"/>
    <w:next w:val="Normal"/>
    <w:rsid w:val="004E4EAF"/>
    <w:pPr>
      <w:ind w:left="1320" w:hanging="220"/>
    </w:pPr>
    <w:rPr>
      <w:sz w:val="22"/>
      <w:szCs w:val="24"/>
    </w:rPr>
  </w:style>
  <w:style w:type="paragraph" w:styleId="Index7">
    <w:name w:val="index 7"/>
    <w:next w:val="Normal"/>
    <w:rsid w:val="004E4EAF"/>
    <w:pPr>
      <w:ind w:left="1540" w:hanging="220"/>
    </w:pPr>
    <w:rPr>
      <w:sz w:val="22"/>
      <w:szCs w:val="24"/>
    </w:rPr>
  </w:style>
  <w:style w:type="paragraph" w:styleId="Index8">
    <w:name w:val="index 8"/>
    <w:next w:val="Normal"/>
    <w:rsid w:val="004E4EAF"/>
    <w:pPr>
      <w:ind w:left="1760" w:hanging="220"/>
    </w:pPr>
    <w:rPr>
      <w:sz w:val="22"/>
      <w:szCs w:val="24"/>
    </w:rPr>
  </w:style>
  <w:style w:type="paragraph" w:styleId="Index9">
    <w:name w:val="index 9"/>
    <w:next w:val="Normal"/>
    <w:rsid w:val="004E4EAF"/>
    <w:pPr>
      <w:ind w:left="1980" w:hanging="220"/>
    </w:pPr>
    <w:rPr>
      <w:sz w:val="22"/>
      <w:szCs w:val="24"/>
    </w:rPr>
  </w:style>
  <w:style w:type="paragraph" w:styleId="IndexHeading">
    <w:name w:val="index heading"/>
    <w:next w:val="Index1"/>
    <w:rsid w:val="004E4EAF"/>
    <w:rPr>
      <w:rFonts w:ascii="Arial" w:hAnsi="Arial" w:cs="Arial"/>
      <w:b/>
      <w:bCs/>
      <w:sz w:val="22"/>
      <w:szCs w:val="24"/>
    </w:rPr>
  </w:style>
  <w:style w:type="paragraph" w:styleId="MacroText">
    <w:name w:val="macro"/>
    <w:rsid w:val="004E4EA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4E4EAF"/>
    <w:pPr>
      <w:ind w:left="220" w:hanging="220"/>
    </w:pPr>
    <w:rPr>
      <w:sz w:val="22"/>
      <w:szCs w:val="24"/>
    </w:rPr>
  </w:style>
  <w:style w:type="paragraph" w:styleId="TableofFigures">
    <w:name w:val="table of figures"/>
    <w:next w:val="Normal"/>
    <w:rsid w:val="004E4EAF"/>
    <w:pPr>
      <w:ind w:left="440" w:hanging="440"/>
    </w:pPr>
    <w:rPr>
      <w:sz w:val="22"/>
      <w:szCs w:val="24"/>
    </w:rPr>
  </w:style>
  <w:style w:type="paragraph" w:customStyle="1" w:styleId="ActHead1">
    <w:name w:val="ActHead 1"/>
    <w:aliases w:val="c"/>
    <w:basedOn w:val="OPCParaBase"/>
    <w:next w:val="Normal"/>
    <w:qFormat/>
    <w:rsid w:val="007B412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B412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7B412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B4125"/>
    <w:pPr>
      <w:keepNext/>
      <w:keepLines/>
      <w:spacing w:before="220" w:line="240" w:lineRule="auto"/>
      <w:ind w:left="1134" w:hanging="1134"/>
      <w:outlineLvl w:val="3"/>
    </w:pPr>
    <w:rPr>
      <w:b/>
      <w:kern w:val="28"/>
      <w:sz w:val="26"/>
    </w:rPr>
  </w:style>
  <w:style w:type="paragraph" w:customStyle="1" w:styleId="Tabletext">
    <w:name w:val="Tabletext"/>
    <w:aliases w:val="tt"/>
    <w:basedOn w:val="OPCParaBase"/>
    <w:rsid w:val="007B4125"/>
    <w:pPr>
      <w:spacing w:before="60" w:line="240" w:lineRule="atLeast"/>
    </w:pPr>
    <w:rPr>
      <w:sz w:val="20"/>
    </w:rPr>
  </w:style>
  <w:style w:type="paragraph" w:customStyle="1" w:styleId="ActHead5">
    <w:name w:val="ActHead 5"/>
    <w:aliases w:val="s"/>
    <w:basedOn w:val="OPCParaBase"/>
    <w:next w:val="subsection"/>
    <w:link w:val="ActHead5Char"/>
    <w:qFormat/>
    <w:rsid w:val="007B412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B412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B412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B412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B4125"/>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7B4125"/>
    <w:pPr>
      <w:spacing w:line="240" w:lineRule="auto"/>
    </w:pPr>
    <w:rPr>
      <w:sz w:val="24"/>
    </w:rPr>
  </w:style>
  <w:style w:type="character" w:customStyle="1" w:styleId="CharBoldItalic">
    <w:name w:val="CharBoldItalic"/>
    <w:basedOn w:val="OPCCharBase"/>
    <w:uiPriority w:val="1"/>
    <w:qFormat/>
    <w:rsid w:val="007B4125"/>
    <w:rPr>
      <w:b/>
      <w:i/>
    </w:rPr>
  </w:style>
  <w:style w:type="character" w:customStyle="1" w:styleId="CharItalic">
    <w:name w:val="CharItalic"/>
    <w:basedOn w:val="OPCCharBase"/>
    <w:uiPriority w:val="1"/>
    <w:qFormat/>
    <w:rsid w:val="007B4125"/>
    <w:rPr>
      <w:i/>
    </w:rPr>
  </w:style>
  <w:style w:type="paragraph" w:customStyle="1" w:styleId="CTA-">
    <w:name w:val="CTA -"/>
    <w:basedOn w:val="OPCParaBase"/>
    <w:rsid w:val="007B4125"/>
    <w:pPr>
      <w:spacing w:before="60" w:line="240" w:lineRule="atLeast"/>
      <w:ind w:left="85" w:hanging="85"/>
    </w:pPr>
    <w:rPr>
      <w:sz w:val="20"/>
    </w:rPr>
  </w:style>
  <w:style w:type="paragraph" w:customStyle="1" w:styleId="CTA--">
    <w:name w:val="CTA --"/>
    <w:basedOn w:val="OPCParaBase"/>
    <w:next w:val="Normal"/>
    <w:rsid w:val="007B4125"/>
    <w:pPr>
      <w:spacing w:before="60" w:line="240" w:lineRule="atLeast"/>
      <w:ind w:left="142" w:hanging="142"/>
    </w:pPr>
    <w:rPr>
      <w:sz w:val="20"/>
    </w:rPr>
  </w:style>
  <w:style w:type="paragraph" w:customStyle="1" w:styleId="CTA---">
    <w:name w:val="CTA ---"/>
    <w:basedOn w:val="OPCParaBase"/>
    <w:next w:val="Normal"/>
    <w:rsid w:val="007B4125"/>
    <w:pPr>
      <w:spacing w:before="60" w:line="240" w:lineRule="atLeast"/>
      <w:ind w:left="198" w:hanging="198"/>
    </w:pPr>
    <w:rPr>
      <w:sz w:val="20"/>
    </w:rPr>
  </w:style>
  <w:style w:type="paragraph" w:customStyle="1" w:styleId="CTA----">
    <w:name w:val="CTA ----"/>
    <w:basedOn w:val="OPCParaBase"/>
    <w:next w:val="Normal"/>
    <w:rsid w:val="007B4125"/>
    <w:pPr>
      <w:spacing w:before="60" w:line="240" w:lineRule="atLeast"/>
      <w:ind w:left="255" w:hanging="255"/>
    </w:pPr>
    <w:rPr>
      <w:sz w:val="20"/>
    </w:rPr>
  </w:style>
  <w:style w:type="paragraph" w:customStyle="1" w:styleId="CTA1a">
    <w:name w:val="CTA 1(a)"/>
    <w:basedOn w:val="OPCParaBase"/>
    <w:rsid w:val="007B4125"/>
    <w:pPr>
      <w:tabs>
        <w:tab w:val="right" w:pos="414"/>
      </w:tabs>
      <w:spacing w:before="40" w:line="240" w:lineRule="atLeast"/>
      <w:ind w:left="675" w:hanging="675"/>
    </w:pPr>
    <w:rPr>
      <w:sz w:val="20"/>
    </w:rPr>
  </w:style>
  <w:style w:type="paragraph" w:customStyle="1" w:styleId="CTA1ai">
    <w:name w:val="CTA 1(a)(i)"/>
    <w:basedOn w:val="OPCParaBase"/>
    <w:rsid w:val="007B4125"/>
    <w:pPr>
      <w:tabs>
        <w:tab w:val="right" w:pos="1004"/>
      </w:tabs>
      <w:spacing w:before="40" w:line="240" w:lineRule="atLeast"/>
      <w:ind w:left="1253" w:hanging="1253"/>
    </w:pPr>
    <w:rPr>
      <w:sz w:val="20"/>
    </w:rPr>
  </w:style>
  <w:style w:type="paragraph" w:customStyle="1" w:styleId="CTA2a">
    <w:name w:val="CTA 2(a)"/>
    <w:basedOn w:val="OPCParaBase"/>
    <w:rsid w:val="007B4125"/>
    <w:pPr>
      <w:tabs>
        <w:tab w:val="right" w:pos="482"/>
      </w:tabs>
      <w:spacing w:before="40" w:line="240" w:lineRule="atLeast"/>
      <w:ind w:left="748" w:hanging="748"/>
    </w:pPr>
    <w:rPr>
      <w:sz w:val="20"/>
    </w:rPr>
  </w:style>
  <w:style w:type="paragraph" w:customStyle="1" w:styleId="CTA2ai">
    <w:name w:val="CTA 2(a)(i)"/>
    <w:basedOn w:val="OPCParaBase"/>
    <w:rsid w:val="007B4125"/>
    <w:pPr>
      <w:tabs>
        <w:tab w:val="right" w:pos="1089"/>
      </w:tabs>
      <w:spacing w:before="40" w:line="240" w:lineRule="atLeast"/>
      <w:ind w:left="1327" w:hanging="1327"/>
    </w:pPr>
    <w:rPr>
      <w:sz w:val="20"/>
    </w:rPr>
  </w:style>
  <w:style w:type="paragraph" w:customStyle="1" w:styleId="CTA3a">
    <w:name w:val="CTA 3(a)"/>
    <w:basedOn w:val="OPCParaBase"/>
    <w:rsid w:val="007B4125"/>
    <w:pPr>
      <w:tabs>
        <w:tab w:val="right" w:pos="556"/>
      </w:tabs>
      <w:spacing w:before="40" w:line="240" w:lineRule="atLeast"/>
      <w:ind w:left="805" w:hanging="805"/>
    </w:pPr>
    <w:rPr>
      <w:sz w:val="20"/>
    </w:rPr>
  </w:style>
  <w:style w:type="paragraph" w:customStyle="1" w:styleId="CTA3ai">
    <w:name w:val="CTA 3(a)(i)"/>
    <w:basedOn w:val="OPCParaBase"/>
    <w:rsid w:val="007B4125"/>
    <w:pPr>
      <w:tabs>
        <w:tab w:val="right" w:pos="1140"/>
      </w:tabs>
      <w:spacing w:before="40" w:line="240" w:lineRule="atLeast"/>
      <w:ind w:left="1361" w:hanging="1361"/>
    </w:pPr>
    <w:rPr>
      <w:sz w:val="20"/>
    </w:rPr>
  </w:style>
  <w:style w:type="paragraph" w:customStyle="1" w:styleId="CTA4a">
    <w:name w:val="CTA 4(a)"/>
    <w:basedOn w:val="OPCParaBase"/>
    <w:rsid w:val="007B4125"/>
    <w:pPr>
      <w:tabs>
        <w:tab w:val="right" w:pos="624"/>
      </w:tabs>
      <w:spacing w:before="40" w:line="240" w:lineRule="atLeast"/>
      <w:ind w:left="873" w:hanging="873"/>
    </w:pPr>
    <w:rPr>
      <w:sz w:val="20"/>
    </w:rPr>
  </w:style>
  <w:style w:type="paragraph" w:customStyle="1" w:styleId="CTA4ai">
    <w:name w:val="CTA 4(a)(i)"/>
    <w:basedOn w:val="OPCParaBase"/>
    <w:rsid w:val="007B4125"/>
    <w:pPr>
      <w:tabs>
        <w:tab w:val="right" w:pos="1213"/>
      </w:tabs>
      <w:spacing w:before="40" w:line="240" w:lineRule="atLeast"/>
      <w:ind w:left="1452" w:hanging="1452"/>
    </w:pPr>
    <w:rPr>
      <w:sz w:val="20"/>
    </w:rPr>
  </w:style>
  <w:style w:type="paragraph" w:customStyle="1" w:styleId="CTACAPS">
    <w:name w:val="CTA CAPS"/>
    <w:basedOn w:val="OPCParaBase"/>
    <w:rsid w:val="007B4125"/>
    <w:pPr>
      <w:spacing w:before="60" w:line="240" w:lineRule="atLeast"/>
    </w:pPr>
    <w:rPr>
      <w:sz w:val="20"/>
    </w:rPr>
  </w:style>
  <w:style w:type="paragraph" w:customStyle="1" w:styleId="CTAright">
    <w:name w:val="CTA right"/>
    <w:basedOn w:val="OPCParaBase"/>
    <w:rsid w:val="007B4125"/>
    <w:pPr>
      <w:spacing w:before="60" w:line="240" w:lineRule="auto"/>
      <w:jc w:val="right"/>
    </w:pPr>
    <w:rPr>
      <w:sz w:val="20"/>
    </w:rPr>
  </w:style>
  <w:style w:type="paragraph" w:customStyle="1" w:styleId="House">
    <w:name w:val="House"/>
    <w:basedOn w:val="OPCParaBase"/>
    <w:rsid w:val="007B4125"/>
    <w:pPr>
      <w:spacing w:line="240" w:lineRule="auto"/>
    </w:pPr>
    <w:rPr>
      <w:sz w:val="28"/>
    </w:rPr>
  </w:style>
  <w:style w:type="paragraph" w:customStyle="1" w:styleId="Portfolio">
    <w:name w:val="Portfolio"/>
    <w:basedOn w:val="OPCParaBase"/>
    <w:rsid w:val="007B4125"/>
    <w:pPr>
      <w:spacing w:line="240" w:lineRule="auto"/>
    </w:pPr>
    <w:rPr>
      <w:i/>
      <w:sz w:val="20"/>
    </w:rPr>
  </w:style>
  <w:style w:type="paragraph" w:customStyle="1" w:styleId="Reading">
    <w:name w:val="Reading"/>
    <w:basedOn w:val="OPCParaBase"/>
    <w:rsid w:val="007B4125"/>
    <w:pPr>
      <w:spacing w:line="240" w:lineRule="auto"/>
    </w:pPr>
    <w:rPr>
      <w:i/>
      <w:sz w:val="20"/>
    </w:rPr>
  </w:style>
  <w:style w:type="paragraph" w:customStyle="1" w:styleId="Session">
    <w:name w:val="Session"/>
    <w:basedOn w:val="OPCParaBase"/>
    <w:rsid w:val="007B4125"/>
    <w:pPr>
      <w:spacing w:line="240" w:lineRule="auto"/>
    </w:pPr>
    <w:rPr>
      <w:sz w:val="28"/>
    </w:rPr>
  </w:style>
  <w:style w:type="paragraph" w:customStyle="1" w:styleId="Sponsor">
    <w:name w:val="Sponsor"/>
    <w:basedOn w:val="OPCParaBase"/>
    <w:rsid w:val="007B4125"/>
    <w:pPr>
      <w:spacing w:line="240" w:lineRule="auto"/>
    </w:pPr>
    <w:rPr>
      <w:i/>
    </w:rPr>
  </w:style>
  <w:style w:type="character" w:customStyle="1" w:styleId="ItemHeadChar">
    <w:name w:val="ItemHead Char"/>
    <w:aliases w:val="ih Char"/>
    <w:basedOn w:val="DefaultParagraphFont"/>
    <w:link w:val="ItemHead"/>
    <w:rsid w:val="000050EB"/>
    <w:rPr>
      <w:rFonts w:ascii="Arial" w:hAnsi="Arial"/>
      <w:b/>
      <w:kern w:val="28"/>
      <w:sz w:val="24"/>
    </w:rPr>
  </w:style>
  <w:style w:type="character" w:customStyle="1" w:styleId="paragraphChar">
    <w:name w:val="paragraph Char"/>
    <w:aliases w:val="a Char"/>
    <w:basedOn w:val="DefaultParagraphFont"/>
    <w:link w:val="paragraph"/>
    <w:rsid w:val="007E601C"/>
    <w:rPr>
      <w:sz w:val="22"/>
    </w:rPr>
  </w:style>
  <w:style w:type="character" w:customStyle="1" w:styleId="subsectionChar">
    <w:name w:val="subsection Char"/>
    <w:aliases w:val="ss Char"/>
    <w:basedOn w:val="DefaultParagraphFont"/>
    <w:link w:val="subsection"/>
    <w:rsid w:val="00F369B0"/>
    <w:rPr>
      <w:sz w:val="22"/>
    </w:rPr>
  </w:style>
  <w:style w:type="character" w:customStyle="1" w:styleId="notetextChar">
    <w:name w:val="note(text) Char"/>
    <w:aliases w:val="n Char"/>
    <w:basedOn w:val="DefaultParagraphFont"/>
    <w:link w:val="notetext"/>
    <w:rsid w:val="00460796"/>
    <w:rPr>
      <w:sz w:val="18"/>
    </w:rPr>
  </w:style>
  <w:style w:type="character" w:customStyle="1" w:styleId="HeaderChar">
    <w:name w:val="Header Char"/>
    <w:basedOn w:val="DefaultParagraphFont"/>
    <w:link w:val="Header"/>
    <w:rsid w:val="007B4125"/>
    <w:rPr>
      <w:sz w:val="16"/>
    </w:rPr>
  </w:style>
  <w:style w:type="character" w:customStyle="1" w:styleId="OPCCharBase">
    <w:name w:val="OPCCharBase"/>
    <w:uiPriority w:val="1"/>
    <w:qFormat/>
    <w:rsid w:val="007B4125"/>
  </w:style>
  <w:style w:type="paragraph" w:customStyle="1" w:styleId="OPCParaBase">
    <w:name w:val="OPCParaBase"/>
    <w:qFormat/>
    <w:rsid w:val="007B4125"/>
    <w:pPr>
      <w:spacing w:line="260" w:lineRule="atLeast"/>
    </w:pPr>
    <w:rPr>
      <w:sz w:val="22"/>
    </w:rPr>
  </w:style>
  <w:style w:type="paragraph" w:customStyle="1" w:styleId="noteToPara">
    <w:name w:val="noteToPara"/>
    <w:aliases w:val="ntp"/>
    <w:basedOn w:val="OPCParaBase"/>
    <w:rsid w:val="007B4125"/>
    <w:pPr>
      <w:spacing w:before="122" w:line="198" w:lineRule="exact"/>
      <w:ind w:left="2353" w:hanging="709"/>
    </w:pPr>
    <w:rPr>
      <w:sz w:val="18"/>
    </w:rPr>
  </w:style>
  <w:style w:type="paragraph" w:customStyle="1" w:styleId="WRStyle">
    <w:name w:val="WR Style"/>
    <w:aliases w:val="WR"/>
    <w:basedOn w:val="OPCParaBase"/>
    <w:rsid w:val="007B4125"/>
    <w:pPr>
      <w:spacing w:before="240" w:line="240" w:lineRule="auto"/>
      <w:ind w:left="284" w:hanging="284"/>
    </w:pPr>
    <w:rPr>
      <w:b/>
      <w:i/>
      <w:kern w:val="28"/>
      <w:sz w:val="24"/>
    </w:rPr>
  </w:style>
  <w:style w:type="character" w:customStyle="1" w:styleId="FooterChar">
    <w:name w:val="Footer Char"/>
    <w:basedOn w:val="DefaultParagraphFont"/>
    <w:link w:val="Footer"/>
    <w:rsid w:val="007B4125"/>
    <w:rPr>
      <w:sz w:val="22"/>
      <w:szCs w:val="24"/>
    </w:rPr>
  </w:style>
  <w:style w:type="table" w:customStyle="1" w:styleId="CFlag">
    <w:name w:val="CFlag"/>
    <w:basedOn w:val="TableNormal"/>
    <w:uiPriority w:val="99"/>
    <w:rsid w:val="007B4125"/>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7B412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B4125"/>
    <w:pPr>
      <w:pBdr>
        <w:top w:val="single" w:sz="4" w:space="1" w:color="auto"/>
      </w:pBdr>
      <w:spacing w:before="360"/>
      <w:ind w:right="397"/>
      <w:jc w:val="both"/>
    </w:pPr>
  </w:style>
  <w:style w:type="paragraph" w:customStyle="1" w:styleId="ENotesHeading1">
    <w:name w:val="ENotesHeading 1"/>
    <w:aliases w:val="Enh1"/>
    <w:basedOn w:val="OPCParaBase"/>
    <w:next w:val="Normal"/>
    <w:rsid w:val="007B4125"/>
    <w:pPr>
      <w:spacing w:before="120"/>
      <w:outlineLvl w:val="1"/>
    </w:pPr>
    <w:rPr>
      <w:b/>
      <w:sz w:val="28"/>
      <w:szCs w:val="28"/>
    </w:rPr>
  </w:style>
  <w:style w:type="paragraph" w:customStyle="1" w:styleId="ENotesHeading2">
    <w:name w:val="ENotesHeading 2"/>
    <w:aliases w:val="Enh2"/>
    <w:basedOn w:val="OPCParaBase"/>
    <w:next w:val="Normal"/>
    <w:rsid w:val="007B4125"/>
    <w:pPr>
      <w:spacing w:before="120" w:after="120"/>
      <w:outlineLvl w:val="2"/>
    </w:pPr>
    <w:rPr>
      <w:b/>
      <w:sz w:val="24"/>
      <w:szCs w:val="28"/>
    </w:rPr>
  </w:style>
  <w:style w:type="paragraph" w:customStyle="1" w:styleId="CompiledActNo">
    <w:name w:val="CompiledActNo"/>
    <w:basedOn w:val="OPCParaBase"/>
    <w:next w:val="Normal"/>
    <w:rsid w:val="007B4125"/>
    <w:rPr>
      <w:b/>
      <w:sz w:val="24"/>
      <w:szCs w:val="24"/>
    </w:rPr>
  </w:style>
  <w:style w:type="paragraph" w:customStyle="1" w:styleId="ENotesText">
    <w:name w:val="ENotesText"/>
    <w:aliases w:val="Ent,ENt"/>
    <w:basedOn w:val="OPCParaBase"/>
    <w:next w:val="Normal"/>
    <w:rsid w:val="007B4125"/>
    <w:pPr>
      <w:spacing w:before="120"/>
    </w:pPr>
  </w:style>
  <w:style w:type="paragraph" w:customStyle="1" w:styleId="CompiledMadeUnder">
    <w:name w:val="CompiledMadeUnder"/>
    <w:basedOn w:val="OPCParaBase"/>
    <w:next w:val="Normal"/>
    <w:rsid w:val="007B4125"/>
    <w:rPr>
      <w:i/>
      <w:sz w:val="24"/>
      <w:szCs w:val="24"/>
    </w:rPr>
  </w:style>
  <w:style w:type="paragraph" w:customStyle="1" w:styleId="Paragraphsub-sub-sub">
    <w:name w:val="Paragraph(sub-sub-sub)"/>
    <w:aliases w:val="aaaa"/>
    <w:basedOn w:val="OPCParaBase"/>
    <w:rsid w:val="007B412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B412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B412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B412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B412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B4125"/>
    <w:pPr>
      <w:spacing w:before="60" w:line="240" w:lineRule="auto"/>
    </w:pPr>
    <w:rPr>
      <w:rFonts w:cs="Arial"/>
      <w:sz w:val="20"/>
      <w:szCs w:val="22"/>
    </w:rPr>
  </w:style>
  <w:style w:type="paragraph" w:customStyle="1" w:styleId="ActHead10">
    <w:name w:val="ActHead 10"/>
    <w:aliases w:val="sp"/>
    <w:basedOn w:val="OPCParaBase"/>
    <w:next w:val="ActHead3"/>
    <w:rsid w:val="007B4125"/>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7B4125"/>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7B4125"/>
    <w:pPr>
      <w:keepNext/>
      <w:spacing w:before="60" w:line="240" w:lineRule="atLeast"/>
    </w:pPr>
    <w:rPr>
      <w:b/>
      <w:sz w:val="20"/>
    </w:rPr>
  </w:style>
  <w:style w:type="paragraph" w:customStyle="1" w:styleId="NoteToSubpara">
    <w:name w:val="NoteToSubpara"/>
    <w:aliases w:val="nts"/>
    <w:basedOn w:val="OPCParaBase"/>
    <w:rsid w:val="007B4125"/>
    <w:pPr>
      <w:spacing w:before="40" w:line="198" w:lineRule="exact"/>
      <w:ind w:left="2835" w:hanging="709"/>
    </w:pPr>
    <w:rPr>
      <w:sz w:val="18"/>
    </w:rPr>
  </w:style>
  <w:style w:type="paragraph" w:customStyle="1" w:styleId="ENoteTableHeading">
    <w:name w:val="ENoteTableHeading"/>
    <w:aliases w:val="enth"/>
    <w:basedOn w:val="OPCParaBase"/>
    <w:rsid w:val="007B4125"/>
    <w:pPr>
      <w:keepNext/>
      <w:spacing w:before="60" w:line="240" w:lineRule="atLeast"/>
    </w:pPr>
    <w:rPr>
      <w:rFonts w:ascii="Arial" w:hAnsi="Arial"/>
      <w:b/>
      <w:sz w:val="16"/>
    </w:rPr>
  </w:style>
  <w:style w:type="paragraph" w:customStyle="1" w:styleId="ENoteTTi">
    <w:name w:val="ENoteTTi"/>
    <w:aliases w:val="entti"/>
    <w:basedOn w:val="OPCParaBase"/>
    <w:rsid w:val="007B4125"/>
    <w:pPr>
      <w:keepNext/>
      <w:spacing w:before="60" w:line="240" w:lineRule="atLeast"/>
      <w:ind w:left="170"/>
    </w:pPr>
    <w:rPr>
      <w:sz w:val="16"/>
    </w:rPr>
  </w:style>
  <w:style w:type="paragraph" w:customStyle="1" w:styleId="ENoteTTIndentHeading">
    <w:name w:val="ENoteTTIndentHeading"/>
    <w:aliases w:val="enTTHi"/>
    <w:basedOn w:val="OPCParaBase"/>
    <w:rsid w:val="007B412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B4125"/>
    <w:pPr>
      <w:spacing w:before="60" w:line="240" w:lineRule="atLeast"/>
    </w:pPr>
    <w:rPr>
      <w:sz w:val="16"/>
    </w:rPr>
  </w:style>
  <w:style w:type="paragraph" w:customStyle="1" w:styleId="MadeunderText">
    <w:name w:val="MadeunderText"/>
    <w:basedOn w:val="OPCParaBase"/>
    <w:next w:val="CompiledMadeUnder"/>
    <w:rsid w:val="007B4125"/>
    <w:pPr>
      <w:spacing w:before="240"/>
    </w:pPr>
    <w:rPr>
      <w:sz w:val="24"/>
      <w:szCs w:val="24"/>
    </w:rPr>
  </w:style>
  <w:style w:type="paragraph" w:customStyle="1" w:styleId="ENotesHeading3">
    <w:name w:val="ENotesHeading 3"/>
    <w:aliases w:val="Enh3"/>
    <w:basedOn w:val="OPCParaBase"/>
    <w:next w:val="Normal"/>
    <w:rsid w:val="007B4125"/>
    <w:pPr>
      <w:keepNext/>
      <w:spacing w:before="120" w:line="240" w:lineRule="auto"/>
      <w:outlineLvl w:val="4"/>
    </w:pPr>
    <w:rPr>
      <w:b/>
      <w:szCs w:val="24"/>
    </w:rPr>
  </w:style>
  <w:style w:type="paragraph" w:customStyle="1" w:styleId="SubPartCASA">
    <w:name w:val="SubPart(CASA)"/>
    <w:aliases w:val="csp"/>
    <w:basedOn w:val="OPCParaBase"/>
    <w:next w:val="ActHead3"/>
    <w:rsid w:val="007B4125"/>
    <w:pPr>
      <w:keepNext/>
      <w:keepLines/>
      <w:spacing w:before="280"/>
      <w:outlineLvl w:val="1"/>
    </w:pPr>
    <w:rPr>
      <w:b/>
      <w:kern w:val="28"/>
      <w:sz w:val="32"/>
    </w:rPr>
  </w:style>
  <w:style w:type="paragraph" w:customStyle="1" w:styleId="SOText">
    <w:name w:val="SO Text"/>
    <w:aliases w:val="sot"/>
    <w:link w:val="SOTextChar"/>
    <w:rsid w:val="007B412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B4125"/>
    <w:rPr>
      <w:rFonts w:eastAsiaTheme="minorHAnsi" w:cstheme="minorBidi"/>
      <w:sz w:val="22"/>
      <w:lang w:eastAsia="en-US"/>
    </w:rPr>
  </w:style>
  <w:style w:type="paragraph" w:customStyle="1" w:styleId="SOTextNote">
    <w:name w:val="SO TextNote"/>
    <w:aliases w:val="sont"/>
    <w:basedOn w:val="SOText"/>
    <w:qFormat/>
    <w:rsid w:val="007B4125"/>
    <w:pPr>
      <w:spacing w:before="122" w:line="198" w:lineRule="exact"/>
      <w:ind w:left="1843" w:hanging="709"/>
    </w:pPr>
    <w:rPr>
      <w:sz w:val="18"/>
    </w:rPr>
  </w:style>
  <w:style w:type="paragraph" w:customStyle="1" w:styleId="SOPara">
    <w:name w:val="SO Para"/>
    <w:aliases w:val="soa"/>
    <w:basedOn w:val="SOText"/>
    <w:link w:val="SOParaChar"/>
    <w:qFormat/>
    <w:rsid w:val="007B4125"/>
    <w:pPr>
      <w:tabs>
        <w:tab w:val="right" w:pos="1786"/>
      </w:tabs>
      <w:spacing w:before="40"/>
      <w:ind w:left="2070" w:hanging="936"/>
    </w:pPr>
  </w:style>
  <w:style w:type="character" w:customStyle="1" w:styleId="SOParaChar">
    <w:name w:val="SO Para Char"/>
    <w:aliases w:val="soa Char"/>
    <w:basedOn w:val="DefaultParagraphFont"/>
    <w:link w:val="SOPara"/>
    <w:rsid w:val="007B4125"/>
    <w:rPr>
      <w:rFonts w:eastAsiaTheme="minorHAnsi" w:cstheme="minorBidi"/>
      <w:sz w:val="22"/>
      <w:lang w:eastAsia="en-US"/>
    </w:rPr>
  </w:style>
  <w:style w:type="paragraph" w:customStyle="1" w:styleId="FileName">
    <w:name w:val="FileName"/>
    <w:basedOn w:val="Normal"/>
    <w:rsid w:val="007B4125"/>
  </w:style>
  <w:style w:type="paragraph" w:customStyle="1" w:styleId="SOHeadBold">
    <w:name w:val="SO HeadBold"/>
    <w:aliases w:val="sohb"/>
    <w:basedOn w:val="SOText"/>
    <w:next w:val="SOText"/>
    <w:link w:val="SOHeadBoldChar"/>
    <w:qFormat/>
    <w:rsid w:val="007B4125"/>
    <w:rPr>
      <w:b/>
    </w:rPr>
  </w:style>
  <w:style w:type="character" w:customStyle="1" w:styleId="SOHeadBoldChar">
    <w:name w:val="SO HeadBold Char"/>
    <w:aliases w:val="sohb Char"/>
    <w:basedOn w:val="DefaultParagraphFont"/>
    <w:link w:val="SOHeadBold"/>
    <w:rsid w:val="007B412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B4125"/>
    <w:rPr>
      <w:i/>
    </w:rPr>
  </w:style>
  <w:style w:type="character" w:customStyle="1" w:styleId="SOHeadItalicChar">
    <w:name w:val="SO HeadItalic Char"/>
    <w:aliases w:val="sohi Char"/>
    <w:basedOn w:val="DefaultParagraphFont"/>
    <w:link w:val="SOHeadItalic"/>
    <w:rsid w:val="007B4125"/>
    <w:rPr>
      <w:rFonts w:eastAsiaTheme="minorHAnsi" w:cstheme="minorBidi"/>
      <w:i/>
      <w:sz w:val="22"/>
      <w:lang w:eastAsia="en-US"/>
    </w:rPr>
  </w:style>
  <w:style w:type="paragraph" w:customStyle="1" w:styleId="SOBullet">
    <w:name w:val="SO Bullet"/>
    <w:aliases w:val="sotb"/>
    <w:basedOn w:val="SOText"/>
    <w:link w:val="SOBulletChar"/>
    <w:qFormat/>
    <w:rsid w:val="007B4125"/>
    <w:pPr>
      <w:ind w:left="1559" w:hanging="425"/>
    </w:pPr>
  </w:style>
  <w:style w:type="character" w:customStyle="1" w:styleId="SOBulletChar">
    <w:name w:val="SO Bullet Char"/>
    <w:aliases w:val="sotb Char"/>
    <w:basedOn w:val="DefaultParagraphFont"/>
    <w:link w:val="SOBullet"/>
    <w:rsid w:val="007B4125"/>
    <w:rPr>
      <w:rFonts w:eastAsiaTheme="minorHAnsi" w:cstheme="minorBidi"/>
      <w:sz w:val="22"/>
      <w:lang w:eastAsia="en-US"/>
    </w:rPr>
  </w:style>
  <w:style w:type="paragraph" w:customStyle="1" w:styleId="SOBulletNote">
    <w:name w:val="SO BulletNote"/>
    <w:aliases w:val="sonb"/>
    <w:basedOn w:val="SOTextNote"/>
    <w:link w:val="SOBulletNoteChar"/>
    <w:qFormat/>
    <w:rsid w:val="007B4125"/>
    <w:pPr>
      <w:tabs>
        <w:tab w:val="left" w:pos="1560"/>
      </w:tabs>
      <w:ind w:left="2268" w:hanging="1134"/>
    </w:pPr>
  </w:style>
  <w:style w:type="character" w:customStyle="1" w:styleId="SOBulletNoteChar">
    <w:name w:val="SO BulletNote Char"/>
    <w:aliases w:val="sonb Char"/>
    <w:basedOn w:val="DefaultParagraphFont"/>
    <w:link w:val="SOBulletNote"/>
    <w:rsid w:val="007B4125"/>
    <w:rPr>
      <w:rFonts w:eastAsiaTheme="minorHAnsi" w:cstheme="minorBidi"/>
      <w:sz w:val="18"/>
      <w:lang w:eastAsia="en-US"/>
    </w:rPr>
  </w:style>
  <w:style w:type="character" w:customStyle="1" w:styleId="ActHead5Char">
    <w:name w:val="ActHead 5 Char"/>
    <w:aliases w:val="s Char"/>
    <w:link w:val="ActHead5"/>
    <w:rsid w:val="006F1C3F"/>
    <w:rPr>
      <w:b/>
      <w:kern w:val="28"/>
      <w:sz w:val="24"/>
    </w:rPr>
  </w:style>
  <w:style w:type="paragraph" w:customStyle="1" w:styleId="FreeForm">
    <w:name w:val="FreeForm"/>
    <w:rsid w:val="007B4125"/>
    <w:rPr>
      <w:rFonts w:ascii="Arial" w:eastAsiaTheme="minorHAnsi" w:hAnsi="Arial" w:cstheme="minorBidi"/>
      <w:sz w:val="22"/>
      <w:lang w:eastAsia="en-US"/>
    </w:rPr>
  </w:style>
  <w:style w:type="character" w:customStyle="1" w:styleId="subsection2Char">
    <w:name w:val="subsection2 Char"/>
    <w:aliases w:val="ss2 Char"/>
    <w:link w:val="subsection2"/>
    <w:rsid w:val="00FB0685"/>
    <w:rPr>
      <w:sz w:val="22"/>
    </w:rPr>
  </w:style>
  <w:style w:type="character" w:customStyle="1" w:styleId="ActHead3Char">
    <w:name w:val="ActHead 3 Char"/>
    <w:aliases w:val="d Char"/>
    <w:link w:val="ActHead3"/>
    <w:rsid w:val="009D3F4B"/>
    <w:rPr>
      <w:b/>
      <w:kern w:val="28"/>
      <w:sz w:val="28"/>
    </w:rPr>
  </w:style>
  <w:style w:type="character" w:customStyle="1" w:styleId="charlegtitle1">
    <w:name w:val="charlegtitle1"/>
    <w:basedOn w:val="DefaultParagraphFont"/>
    <w:rsid w:val="007C5D13"/>
    <w:rPr>
      <w:rFonts w:ascii="Arial" w:hAnsi="Arial" w:cs="Arial" w:hint="default"/>
      <w:b/>
      <w:bCs/>
      <w:color w:val="10418E"/>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614973">
      <w:bodyDiv w:val="1"/>
      <w:marLeft w:val="0"/>
      <w:marRight w:val="0"/>
      <w:marTop w:val="0"/>
      <w:marBottom w:val="0"/>
      <w:divBdr>
        <w:top w:val="none" w:sz="0" w:space="0" w:color="auto"/>
        <w:left w:val="none" w:sz="0" w:space="0" w:color="auto"/>
        <w:bottom w:val="none" w:sz="0" w:space="0" w:color="auto"/>
        <w:right w:val="none" w:sz="0" w:space="0" w:color="auto"/>
      </w:divBdr>
    </w:div>
    <w:div w:id="903298527">
      <w:bodyDiv w:val="1"/>
      <w:marLeft w:val="0"/>
      <w:marRight w:val="0"/>
      <w:marTop w:val="0"/>
      <w:marBottom w:val="0"/>
      <w:divBdr>
        <w:top w:val="none" w:sz="0" w:space="0" w:color="auto"/>
        <w:left w:val="none" w:sz="0" w:space="0" w:color="auto"/>
        <w:bottom w:val="none" w:sz="0" w:space="0" w:color="auto"/>
        <w:right w:val="none" w:sz="0" w:space="0" w:color="auto"/>
      </w:divBdr>
    </w:div>
    <w:div w:id="1022634367">
      <w:bodyDiv w:val="1"/>
      <w:marLeft w:val="0"/>
      <w:marRight w:val="0"/>
      <w:marTop w:val="0"/>
      <w:marBottom w:val="0"/>
      <w:divBdr>
        <w:top w:val="none" w:sz="0" w:space="0" w:color="auto"/>
        <w:left w:val="none" w:sz="0" w:space="0" w:color="auto"/>
        <w:bottom w:val="none" w:sz="0" w:space="0" w:color="auto"/>
        <w:right w:val="none" w:sz="0" w:space="0" w:color="auto"/>
      </w:divBdr>
    </w:div>
    <w:div w:id="1592931373">
      <w:bodyDiv w:val="1"/>
      <w:marLeft w:val="0"/>
      <w:marRight w:val="0"/>
      <w:marTop w:val="0"/>
      <w:marBottom w:val="0"/>
      <w:divBdr>
        <w:top w:val="none" w:sz="0" w:space="0" w:color="auto"/>
        <w:left w:val="none" w:sz="0" w:space="0" w:color="auto"/>
        <w:bottom w:val="none" w:sz="0" w:space="0" w:color="auto"/>
        <w:right w:val="none" w:sz="0" w:space="0" w:color="auto"/>
      </w:divBdr>
    </w:div>
    <w:div w:id="1813063571">
      <w:bodyDiv w:val="1"/>
      <w:marLeft w:val="0"/>
      <w:marRight w:val="0"/>
      <w:marTop w:val="0"/>
      <w:marBottom w:val="0"/>
      <w:divBdr>
        <w:top w:val="none" w:sz="0" w:space="0" w:color="auto"/>
        <w:left w:val="none" w:sz="0" w:space="0" w:color="auto"/>
        <w:bottom w:val="none" w:sz="0" w:space="0" w:color="auto"/>
        <w:right w:val="none" w:sz="0" w:space="0" w:color="auto"/>
      </w:divBdr>
      <w:divsChild>
        <w:div w:id="426317501">
          <w:marLeft w:val="0"/>
          <w:marRight w:val="0"/>
          <w:marTop w:val="0"/>
          <w:marBottom w:val="0"/>
          <w:divBdr>
            <w:top w:val="none" w:sz="0" w:space="0" w:color="auto"/>
            <w:left w:val="none" w:sz="0" w:space="0" w:color="auto"/>
            <w:bottom w:val="none" w:sz="0" w:space="0" w:color="auto"/>
            <w:right w:val="none" w:sz="0" w:space="0" w:color="auto"/>
          </w:divBdr>
          <w:divsChild>
            <w:div w:id="719283401">
              <w:marLeft w:val="0"/>
              <w:marRight w:val="0"/>
              <w:marTop w:val="0"/>
              <w:marBottom w:val="0"/>
              <w:divBdr>
                <w:top w:val="none" w:sz="0" w:space="0" w:color="auto"/>
                <w:left w:val="none" w:sz="0" w:space="0" w:color="auto"/>
                <w:bottom w:val="none" w:sz="0" w:space="0" w:color="auto"/>
                <w:right w:val="none" w:sz="0" w:space="0" w:color="auto"/>
              </w:divBdr>
              <w:divsChild>
                <w:div w:id="231042450">
                  <w:marLeft w:val="0"/>
                  <w:marRight w:val="0"/>
                  <w:marTop w:val="0"/>
                  <w:marBottom w:val="0"/>
                  <w:divBdr>
                    <w:top w:val="none" w:sz="0" w:space="0" w:color="auto"/>
                    <w:left w:val="none" w:sz="0" w:space="0" w:color="auto"/>
                    <w:bottom w:val="none" w:sz="0" w:space="0" w:color="auto"/>
                    <w:right w:val="none" w:sz="0" w:space="0" w:color="auto"/>
                  </w:divBdr>
                  <w:divsChild>
                    <w:div w:id="1091513364">
                      <w:marLeft w:val="0"/>
                      <w:marRight w:val="0"/>
                      <w:marTop w:val="0"/>
                      <w:marBottom w:val="0"/>
                      <w:divBdr>
                        <w:top w:val="none" w:sz="0" w:space="0" w:color="auto"/>
                        <w:left w:val="none" w:sz="0" w:space="0" w:color="auto"/>
                        <w:bottom w:val="none" w:sz="0" w:space="0" w:color="auto"/>
                        <w:right w:val="none" w:sz="0" w:space="0" w:color="auto"/>
                      </w:divBdr>
                      <w:divsChild>
                        <w:div w:id="1267663053">
                          <w:marLeft w:val="0"/>
                          <w:marRight w:val="0"/>
                          <w:marTop w:val="0"/>
                          <w:marBottom w:val="0"/>
                          <w:divBdr>
                            <w:top w:val="none" w:sz="0" w:space="0" w:color="auto"/>
                            <w:left w:val="none" w:sz="0" w:space="0" w:color="auto"/>
                            <w:bottom w:val="none" w:sz="0" w:space="0" w:color="auto"/>
                            <w:right w:val="none" w:sz="0" w:space="0" w:color="auto"/>
                          </w:divBdr>
                          <w:divsChild>
                            <w:div w:id="1770352544">
                              <w:marLeft w:val="0"/>
                              <w:marRight w:val="0"/>
                              <w:marTop w:val="0"/>
                              <w:marBottom w:val="0"/>
                              <w:divBdr>
                                <w:top w:val="none" w:sz="0" w:space="0" w:color="auto"/>
                                <w:left w:val="none" w:sz="0" w:space="0" w:color="auto"/>
                                <w:bottom w:val="none" w:sz="0" w:space="0" w:color="auto"/>
                                <w:right w:val="none" w:sz="0" w:space="0" w:color="auto"/>
                              </w:divBdr>
                              <w:divsChild>
                                <w:div w:id="59135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66969">
      <w:bodyDiv w:val="1"/>
      <w:marLeft w:val="0"/>
      <w:marRight w:val="0"/>
      <w:marTop w:val="0"/>
      <w:marBottom w:val="0"/>
      <w:divBdr>
        <w:top w:val="none" w:sz="0" w:space="0" w:color="auto"/>
        <w:left w:val="none" w:sz="0" w:space="0" w:color="auto"/>
        <w:bottom w:val="none" w:sz="0" w:space="0" w:color="auto"/>
        <w:right w:val="none" w:sz="0" w:space="0" w:color="auto"/>
      </w:divBdr>
    </w:div>
    <w:div w:id="2090300808">
      <w:bodyDiv w:val="1"/>
      <w:marLeft w:val="0"/>
      <w:marRight w:val="0"/>
      <w:marTop w:val="0"/>
      <w:marBottom w:val="0"/>
      <w:divBdr>
        <w:top w:val="none" w:sz="0" w:space="0" w:color="auto"/>
        <w:left w:val="none" w:sz="0" w:space="0" w:color="auto"/>
        <w:bottom w:val="none" w:sz="0" w:space="0" w:color="auto"/>
        <w:right w:val="none" w:sz="0" w:space="0" w:color="auto"/>
      </w:divBdr>
    </w:div>
    <w:div w:id="2146197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6.emf"/><Relationship Id="rId117" Type="http://schemas.openxmlformats.org/officeDocument/2006/relationships/header" Target="header25.xml"/><Relationship Id="rId21" Type="http://schemas.openxmlformats.org/officeDocument/2006/relationships/header" Target="header6.xml"/><Relationship Id="rId42" Type="http://schemas.openxmlformats.org/officeDocument/2006/relationships/image" Target="media/image16.emf"/><Relationship Id="rId47" Type="http://schemas.openxmlformats.org/officeDocument/2006/relationships/image" Target="media/image21.emf"/><Relationship Id="rId63" Type="http://schemas.openxmlformats.org/officeDocument/2006/relationships/image" Target="media/image37.emf"/><Relationship Id="rId68" Type="http://schemas.openxmlformats.org/officeDocument/2006/relationships/image" Target="media/image42.emf"/><Relationship Id="rId84" Type="http://schemas.openxmlformats.org/officeDocument/2006/relationships/image" Target="media/image52.emf"/><Relationship Id="rId89" Type="http://schemas.openxmlformats.org/officeDocument/2006/relationships/image" Target="media/image57.emf"/><Relationship Id="rId112" Type="http://schemas.openxmlformats.org/officeDocument/2006/relationships/header" Target="header23.xml"/><Relationship Id="rId16" Type="http://schemas.openxmlformats.org/officeDocument/2006/relationships/footer" Target="footer3.xml"/><Relationship Id="rId107" Type="http://schemas.openxmlformats.org/officeDocument/2006/relationships/footer" Target="footer18.xml"/><Relationship Id="rId11" Type="http://schemas.openxmlformats.org/officeDocument/2006/relationships/header" Target="header1.xml"/><Relationship Id="rId32" Type="http://schemas.openxmlformats.org/officeDocument/2006/relationships/image" Target="media/image12.emf"/><Relationship Id="rId37" Type="http://schemas.openxmlformats.org/officeDocument/2006/relationships/header" Target="header9.xml"/><Relationship Id="rId53" Type="http://schemas.openxmlformats.org/officeDocument/2006/relationships/image" Target="media/image27.emf"/><Relationship Id="rId58" Type="http://schemas.openxmlformats.org/officeDocument/2006/relationships/image" Target="media/image32.wmf"/><Relationship Id="rId74" Type="http://schemas.openxmlformats.org/officeDocument/2006/relationships/header" Target="header11.xml"/><Relationship Id="rId79" Type="http://schemas.openxmlformats.org/officeDocument/2006/relationships/image" Target="media/image47.emf"/><Relationship Id="rId102" Type="http://schemas.openxmlformats.org/officeDocument/2006/relationships/header" Target="header18.xml"/><Relationship Id="rId5" Type="http://schemas.openxmlformats.org/officeDocument/2006/relationships/settings" Target="settings.xml"/><Relationship Id="rId61" Type="http://schemas.openxmlformats.org/officeDocument/2006/relationships/image" Target="media/image35.emf"/><Relationship Id="rId82" Type="http://schemas.openxmlformats.org/officeDocument/2006/relationships/image" Target="media/image50.emf"/><Relationship Id="rId90" Type="http://schemas.openxmlformats.org/officeDocument/2006/relationships/header" Target="header13.xml"/><Relationship Id="rId95" Type="http://schemas.openxmlformats.org/officeDocument/2006/relationships/footer" Target="footer14.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image" Target="media/image7.emf"/><Relationship Id="rId30" Type="http://schemas.openxmlformats.org/officeDocument/2006/relationships/image" Target="media/image10.wmf"/><Relationship Id="rId35" Type="http://schemas.openxmlformats.org/officeDocument/2006/relationships/footer" Target="footer6.xml"/><Relationship Id="rId43" Type="http://schemas.openxmlformats.org/officeDocument/2006/relationships/image" Target="media/image17.emf"/><Relationship Id="rId48" Type="http://schemas.openxmlformats.org/officeDocument/2006/relationships/image" Target="media/image22.wmf"/><Relationship Id="rId56" Type="http://schemas.openxmlformats.org/officeDocument/2006/relationships/image" Target="media/image30.wmf"/><Relationship Id="rId64" Type="http://schemas.openxmlformats.org/officeDocument/2006/relationships/image" Target="media/image38.emf"/><Relationship Id="rId69" Type="http://schemas.openxmlformats.org/officeDocument/2006/relationships/image" Target="media/image43.emf"/><Relationship Id="rId77" Type="http://schemas.openxmlformats.org/officeDocument/2006/relationships/header" Target="header12.xml"/><Relationship Id="rId100" Type="http://schemas.openxmlformats.org/officeDocument/2006/relationships/footer" Target="footer15.xml"/><Relationship Id="rId105" Type="http://schemas.openxmlformats.org/officeDocument/2006/relationships/header" Target="header19.xml"/><Relationship Id="rId113" Type="http://schemas.openxmlformats.org/officeDocument/2006/relationships/footer" Target="footer21.xml"/><Relationship Id="rId118" Type="http://schemas.openxmlformats.org/officeDocument/2006/relationships/footer" Target="footer24.xml"/><Relationship Id="rId8" Type="http://schemas.openxmlformats.org/officeDocument/2006/relationships/endnotes" Target="endnotes.xml"/><Relationship Id="rId51" Type="http://schemas.openxmlformats.org/officeDocument/2006/relationships/image" Target="media/image25.wmf"/><Relationship Id="rId72" Type="http://schemas.openxmlformats.org/officeDocument/2006/relationships/image" Target="media/image46.emf"/><Relationship Id="rId80" Type="http://schemas.openxmlformats.org/officeDocument/2006/relationships/image" Target="media/image48.emf"/><Relationship Id="rId85" Type="http://schemas.openxmlformats.org/officeDocument/2006/relationships/image" Target="media/image53.emf"/><Relationship Id="rId93" Type="http://schemas.openxmlformats.org/officeDocument/2006/relationships/footer" Target="footer13.xml"/><Relationship Id="rId98" Type="http://schemas.openxmlformats.org/officeDocument/2006/relationships/header" Target="header16.xm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wmf"/><Relationship Id="rId33" Type="http://schemas.openxmlformats.org/officeDocument/2006/relationships/header" Target="header7.xml"/><Relationship Id="rId38" Type="http://schemas.openxmlformats.org/officeDocument/2006/relationships/footer" Target="footer8.xml"/><Relationship Id="rId46" Type="http://schemas.openxmlformats.org/officeDocument/2006/relationships/image" Target="media/image20.emf"/><Relationship Id="rId59" Type="http://schemas.openxmlformats.org/officeDocument/2006/relationships/image" Target="media/image33.wmf"/><Relationship Id="rId67" Type="http://schemas.openxmlformats.org/officeDocument/2006/relationships/image" Target="media/image41.emf"/><Relationship Id="rId103" Type="http://schemas.openxmlformats.org/officeDocument/2006/relationships/footer" Target="footer17.xml"/><Relationship Id="rId108" Type="http://schemas.openxmlformats.org/officeDocument/2006/relationships/footer" Target="footer19.xml"/><Relationship Id="rId116" Type="http://schemas.openxmlformats.org/officeDocument/2006/relationships/header" Target="header24.xml"/><Relationship Id="rId20" Type="http://schemas.openxmlformats.org/officeDocument/2006/relationships/footer" Target="footer5.xml"/><Relationship Id="rId41" Type="http://schemas.openxmlformats.org/officeDocument/2006/relationships/image" Target="media/image15.emf"/><Relationship Id="rId54" Type="http://schemas.openxmlformats.org/officeDocument/2006/relationships/image" Target="media/image28.wmf"/><Relationship Id="rId62" Type="http://schemas.openxmlformats.org/officeDocument/2006/relationships/image" Target="media/image36.emf"/><Relationship Id="rId70" Type="http://schemas.openxmlformats.org/officeDocument/2006/relationships/image" Target="media/image44.emf"/><Relationship Id="rId75" Type="http://schemas.openxmlformats.org/officeDocument/2006/relationships/footer" Target="footer9.xml"/><Relationship Id="rId83" Type="http://schemas.openxmlformats.org/officeDocument/2006/relationships/image" Target="media/image51.emf"/><Relationship Id="rId88" Type="http://schemas.openxmlformats.org/officeDocument/2006/relationships/image" Target="media/image56.emf"/><Relationship Id="rId91" Type="http://schemas.openxmlformats.org/officeDocument/2006/relationships/header" Target="header14.xml"/><Relationship Id="rId96" Type="http://schemas.openxmlformats.org/officeDocument/2006/relationships/image" Target="media/image58.emf"/><Relationship Id="rId11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wmf"/><Relationship Id="rId28" Type="http://schemas.openxmlformats.org/officeDocument/2006/relationships/image" Target="media/image8.emf"/><Relationship Id="rId36" Type="http://schemas.openxmlformats.org/officeDocument/2006/relationships/footer" Target="footer7.xml"/><Relationship Id="rId49" Type="http://schemas.openxmlformats.org/officeDocument/2006/relationships/image" Target="media/image23.emf"/><Relationship Id="rId57" Type="http://schemas.openxmlformats.org/officeDocument/2006/relationships/image" Target="media/image31.wmf"/><Relationship Id="rId106" Type="http://schemas.openxmlformats.org/officeDocument/2006/relationships/header" Target="header20.xml"/><Relationship Id="rId114" Type="http://schemas.openxmlformats.org/officeDocument/2006/relationships/footer" Target="footer22.xml"/><Relationship Id="rId119" Type="http://schemas.openxmlformats.org/officeDocument/2006/relationships/footer" Target="footer25.xml"/><Relationship Id="rId10" Type="http://schemas.openxmlformats.org/officeDocument/2006/relationships/oleObject" Target="embeddings/oleObject1.bin"/><Relationship Id="rId31" Type="http://schemas.openxmlformats.org/officeDocument/2006/relationships/image" Target="media/image11.emf"/><Relationship Id="rId44" Type="http://schemas.openxmlformats.org/officeDocument/2006/relationships/image" Target="media/image18.emf"/><Relationship Id="rId52" Type="http://schemas.openxmlformats.org/officeDocument/2006/relationships/image" Target="media/image26.wmf"/><Relationship Id="rId60" Type="http://schemas.openxmlformats.org/officeDocument/2006/relationships/image" Target="media/image34.emf"/><Relationship Id="rId65" Type="http://schemas.openxmlformats.org/officeDocument/2006/relationships/image" Target="media/image39.emf"/><Relationship Id="rId73" Type="http://schemas.openxmlformats.org/officeDocument/2006/relationships/header" Target="header10.xml"/><Relationship Id="rId78" Type="http://schemas.openxmlformats.org/officeDocument/2006/relationships/footer" Target="footer11.xml"/><Relationship Id="rId81" Type="http://schemas.openxmlformats.org/officeDocument/2006/relationships/image" Target="media/image49.emf"/><Relationship Id="rId86" Type="http://schemas.openxmlformats.org/officeDocument/2006/relationships/image" Target="media/image54.emf"/><Relationship Id="rId94" Type="http://schemas.openxmlformats.org/officeDocument/2006/relationships/header" Target="header15.xml"/><Relationship Id="rId99" Type="http://schemas.openxmlformats.org/officeDocument/2006/relationships/header" Target="header17.xml"/><Relationship Id="rId101" Type="http://schemas.openxmlformats.org/officeDocument/2006/relationships/footer" Target="footer16.xml"/><Relationship Id="rId12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image" Target="media/image13.emf"/><Relationship Id="rId109" Type="http://schemas.openxmlformats.org/officeDocument/2006/relationships/header" Target="header21.xml"/><Relationship Id="rId34" Type="http://schemas.openxmlformats.org/officeDocument/2006/relationships/header" Target="header8.xml"/><Relationship Id="rId50" Type="http://schemas.openxmlformats.org/officeDocument/2006/relationships/image" Target="media/image24.emf"/><Relationship Id="rId55" Type="http://schemas.openxmlformats.org/officeDocument/2006/relationships/image" Target="media/image29.wmf"/><Relationship Id="rId76" Type="http://schemas.openxmlformats.org/officeDocument/2006/relationships/footer" Target="footer10.xml"/><Relationship Id="rId97" Type="http://schemas.openxmlformats.org/officeDocument/2006/relationships/image" Target="media/image59.emf"/><Relationship Id="rId104" Type="http://schemas.openxmlformats.org/officeDocument/2006/relationships/image" Target="media/image60.emf"/><Relationship Id="rId120" Type="http://schemas.openxmlformats.org/officeDocument/2006/relationships/footer" Target="footer26.xml"/><Relationship Id="rId7" Type="http://schemas.openxmlformats.org/officeDocument/2006/relationships/footnotes" Target="footnotes.xml"/><Relationship Id="rId71" Type="http://schemas.openxmlformats.org/officeDocument/2006/relationships/image" Target="media/image45.emf"/><Relationship Id="rId92" Type="http://schemas.openxmlformats.org/officeDocument/2006/relationships/footer" Target="footer12.xml"/><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image" Target="media/image4.wmf"/><Relationship Id="rId40" Type="http://schemas.openxmlformats.org/officeDocument/2006/relationships/image" Target="media/image14.emf"/><Relationship Id="rId45" Type="http://schemas.openxmlformats.org/officeDocument/2006/relationships/image" Target="media/image19.emf"/><Relationship Id="rId66" Type="http://schemas.openxmlformats.org/officeDocument/2006/relationships/image" Target="media/image40.emf"/><Relationship Id="rId87" Type="http://schemas.openxmlformats.org/officeDocument/2006/relationships/image" Target="media/image55.emf"/><Relationship Id="rId110" Type="http://schemas.openxmlformats.org/officeDocument/2006/relationships/footer" Target="footer20.xml"/><Relationship Id="rId115" Type="http://schemas.openxmlformats.org/officeDocument/2006/relationships/footer" Target="footer2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5E001-7A91-47DE-BF72-90820AE85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487</Pages>
  <Words>111997</Words>
  <Characters>530647</Characters>
  <Application>Microsoft Office Word</Application>
  <DocSecurity>0</DocSecurity>
  <PresentationFormat/>
  <Lines>15989</Lines>
  <Paragraphs>7532</Paragraphs>
  <ScaleCrop>false</ScaleCrop>
  <HeadingPairs>
    <vt:vector size="2" baseType="variant">
      <vt:variant>
        <vt:lpstr>Title</vt:lpstr>
      </vt:variant>
      <vt:variant>
        <vt:i4>1</vt:i4>
      </vt:variant>
    </vt:vector>
  </HeadingPairs>
  <TitlesOfParts>
    <vt:vector size="1" baseType="lpstr">
      <vt:lpstr>A New Tax System (Family Assistance) Act 1999</vt:lpstr>
    </vt:vector>
  </TitlesOfParts>
  <Manager/>
  <Company/>
  <LinksUpToDate>false</LinksUpToDate>
  <CharactersWithSpaces>638521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Tax System (Family Assistance) Act 1999</dc:title>
  <dc:subject/>
  <dc:creator/>
  <cp:keywords/>
  <dc:description/>
  <cp:lastModifiedBy/>
  <cp:revision>1</cp:revision>
  <cp:lastPrinted>2013-01-02T00:18:00Z</cp:lastPrinted>
  <dcterms:created xsi:type="dcterms:W3CDTF">2015-10-06T23:33:00Z</dcterms:created>
  <dcterms:modified xsi:type="dcterms:W3CDTF">2015-10-06T23:33:00Z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658333302</vt:i4>
  </property>
  <property fmtid="{D5CDD505-2E9C-101B-9397-08002B2CF9AE}" pid="3" name="_ReviewingToolsShownOnce">
    <vt:lpwstr/>
  </property>
  <property fmtid="{D5CDD505-2E9C-101B-9397-08002B2CF9AE}" pid="4" name="Classification">
    <vt:lpwstr>UNCLASSIFIED</vt:lpwstr>
  </property>
  <property fmtid="{D5CDD505-2E9C-101B-9397-08002B2CF9AE}" pid="5" name="DLM">
    <vt:lpwstr>No DLM</vt:lpwstr>
  </property>
  <property fmtid="{D5CDD505-2E9C-101B-9397-08002B2CF9AE}" pid="6" name="ShortT">
    <vt:lpwstr>A New Tax System (Family Assistance) Act 1999</vt:lpwstr>
  </property>
  <property fmtid="{D5CDD505-2E9C-101B-9397-08002B2CF9AE}" pid="7" name="Compilation">
    <vt:lpwstr>Yes</vt:lpwstr>
  </property>
  <property fmtid="{D5CDD505-2E9C-101B-9397-08002B2CF9AE}" pid="8" name="Type">
    <vt:lpwstr>BILL</vt:lpwstr>
  </property>
  <property fmtid="{D5CDD505-2E9C-101B-9397-08002B2CF9AE}" pid="9" name="DocType">
    <vt:lpwstr>NEW</vt:lpwstr>
  </property>
  <property fmtid="{D5CDD505-2E9C-101B-9397-08002B2CF9AE}" pid="10" name="Converted">
    <vt:bool>false</vt:bool>
  </property>
  <property fmtid="{D5CDD505-2E9C-101B-9397-08002B2CF9AE}" pid="11" name="Actno">
    <vt:lpwstr/>
  </property>
  <property fmtid="{D5CDD505-2E9C-101B-9397-08002B2CF9AE}" pid="12" name="Class">
    <vt:lpwstr/>
  </property>
  <property fmtid="{D5CDD505-2E9C-101B-9397-08002B2CF9AE}" pid="13" name="CompilationVersion">
    <vt:i4>2</vt:i4>
  </property>
  <property fmtid="{D5CDD505-2E9C-101B-9397-08002B2CF9AE}" pid="14" name="CompilationNumber">
    <vt:lpwstr>77</vt:lpwstr>
  </property>
  <property fmtid="{D5CDD505-2E9C-101B-9397-08002B2CF9AE}" pid="15" name="StartDate">
    <vt:filetime>2015-10-07T13:00:00Z</vt:filetime>
  </property>
  <property fmtid="{D5CDD505-2E9C-101B-9397-08002B2CF9AE}" pid="16" name="PreparedDate">
    <vt:filetime>2015-10-07T13:00:00Z</vt:filetime>
  </property>
  <property fmtid="{D5CDD505-2E9C-101B-9397-08002B2CF9AE}" pid="17" name="RegisteredDate">
    <vt:filetime>2015-10-07T13:00:00Z</vt:filetime>
  </property>
</Properties>
</file>