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B61" w:rsidRPr="00D354AF" w:rsidRDefault="00711B61" w:rsidP="00596B42">
      <w:r w:rsidRPr="00D354AF">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80.25pt" o:ole="" fillcolor="window">
            <v:imagedata r:id="rId9" o:title=""/>
          </v:shape>
          <o:OLEObject Type="Embed" ProgID="Word.Picture.8" ShapeID="_x0000_i1025" DrawAspect="Content" ObjectID="_1522570269" r:id="rId10"/>
        </w:object>
      </w:r>
    </w:p>
    <w:p w:rsidR="00711B61" w:rsidRPr="00D354AF" w:rsidRDefault="00711B61" w:rsidP="00596B42">
      <w:pPr>
        <w:pStyle w:val="ShortT"/>
        <w:spacing w:before="240"/>
      </w:pPr>
      <w:r w:rsidRPr="00D354AF">
        <w:t>Australian Radiation Protection and Nuclear Safety Act 1998</w:t>
      </w:r>
    </w:p>
    <w:p w:rsidR="00711B61" w:rsidRPr="00D354AF" w:rsidRDefault="00711B61" w:rsidP="00596B42">
      <w:pPr>
        <w:pStyle w:val="CompiledActNo"/>
        <w:spacing w:before="240"/>
      </w:pPr>
      <w:r w:rsidRPr="00D354AF">
        <w:t>No.</w:t>
      </w:r>
      <w:r w:rsidR="00D354AF">
        <w:t> </w:t>
      </w:r>
      <w:r w:rsidRPr="00D354AF">
        <w:t>133, 1998</w:t>
      </w:r>
    </w:p>
    <w:p w:rsidR="00711B61" w:rsidRPr="00D354AF" w:rsidRDefault="00711B61" w:rsidP="00596B42">
      <w:pPr>
        <w:spacing w:before="1000"/>
        <w:rPr>
          <w:rFonts w:cs="Arial"/>
          <w:b/>
          <w:sz w:val="32"/>
          <w:szCs w:val="32"/>
        </w:rPr>
      </w:pPr>
      <w:r w:rsidRPr="00D354AF">
        <w:rPr>
          <w:rFonts w:cs="Arial"/>
          <w:b/>
          <w:sz w:val="32"/>
          <w:szCs w:val="32"/>
        </w:rPr>
        <w:t>Compilation No.</w:t>
      </w:r>
      <w:r w:rsidR="00D354AF">
        <w:rPr>
          <w:rFonts w:cs="Arial"/>
          <w:b/>
          <w:sz w:val="32"/>
          <w:szCs w:val="32"/>
        </w:rPr>
        <w:t> </w:t>
      </w:r>
      <w:r w:rsidRPr="00D354AF">
        <w:rPr>
          <w:rFonts w:cs="Arial"/>
          <w:b/>
          <w:sz w:val="32"/>
          <w:szCs w:val="32"/>
        </w:rPr>
        <w:fldChar w:fldCharType="begin"/>
      </w:r>
      <w:r w:rsidRPr="00D354AF">
        <w:rPr>
          <w:rFonts w:cs="Arial"/>
          <w:b/>
          <w:sz w:val="32"/>
          <w:szCs w:val="32"/>
        </w:rPr>
        <w:instrText xml:space="preserve"> DOCPROPERTY  CompilationNumber </w:instrText>
      </w:r>
      <w:r w:rsidRPr="00D354AF">
        <w:rPr>
          <w:rFonts w:cs="Arial"/>
          <w:b/>
          <w:sz w:val="32"/>
          <w:szCs w:val="32"/>
        </w:rPr>
        <w:fldChar w:fldCharType="separate"/>
      </w:r>
      <w:r w:rsidR="00D354AF">
        <w:rPr>
          <w:rFonts w:cs="Arial"/>
          <w:b/>
          <w:sz w:val="32"/>
          <w:szCs w:val="32"/>
        </w:rPr>
        <w:t>11</w:t>
      </w:r>
      <w:r w:rsidRPr="00D354AF">
        <w:rPr>
          <w:rFonts w:cs="Arial"/>
          <w:b/>
          <w:sz w:val="32"/>
          <w:szCs w:val="32"/>
        </w:rPr>
        <w:fldChar w:fldCharType="end"/>
      </w:r>
    </w:p>
    <w:p w:rsidR="00711B61" w:rsidRPr="00D354AF" w:rsidRDefault="00711B61" w:rsidP="00711B61">
      <w:pPr>
        <w:spacing w:before="480"/>
        <w:rPr>
          <w:rFonts w:cs="Arial"/>
          <w:sz w:val="24"/>
        </w:rPr>
      </w:pPr>
      <w:r w:rsidRPr="00D354AF">
        <w:rPr>
          <w:rFonts w:cs="Arial"/>
          <w:b/>
          <w:sz w:val="24"/>
        </w:rPr>
        <w:t>Compilation date:</w:t>
      </w:r>
      <w:r w:rsidRPr="00D354AF">
        <w:rPr>
          <w:rFonts w:cs="Arial"/>
          <w:b/>
          <w:sz w:val="24"/>
        </w:rPr>
        <w:tab/>
      </w:r>
      <w:r w:rsidRPr="00D354AF">
        <w:rPr>
          <w:rFonts w:cs="Arial"/>
          <w:b/>
          <w:sz w:val="24"/>
        </w:rPr>
        <w:tab/>
      </w:r>
      <w:r w:rsidRPr="00D354AF">
        <w:rPr>
          <w:rFonts w:cs="Arial"/>
          <w:b/>
          <w:sz w:val="24"/>
        </w:rPr>
        <w:tab/>
      </w:r>
      <w:r w:rsidRPr="00D354AF">
        <w:rPr>
          <w:rFonts w:cs="Arial"/>
          <w:sz w:val="24"/>
        </w:rPr>
        <w:fldChar w:fldCharType="begin"/>
      </w:r>
      <w:r w:rsidRPr="00D354AF">
        <w:rPr>
          <w:rFonts w:cs="Arial"/>
          <w:sz w:val="24"/>
        </w:rPr>
        <w:instrText xml:space="preserve"> DOCPROPERTY StartDate \@ "d MMMM yyyy" \*MERGEFORMAT </w:instrText>
      </w:r>
      <w:r w:rsidRPr="00D354AF">
        <w:rPr>
          <w:rFonts w:cs="Arial"/>
          <w:sz w:val="24"/>
        </w:rPr>
        <w:fldChar w:fldCharType="separate"/>
      </w:r>
      <w:r w:rsidR="00D354AF" w:rsidRPr="00D354AF">
        <w:rPr>
          <w:rFonts w:cs="Arial"/>
          <w:bCs/>
          <w:sz w:val="24"/>
        </w:rPr>
        <w:t>5</w:t>
      </w:r>
      <w:r w:rsidR="00D354AF">
        <w:rPr>
          <w:rFonts w:cs="Arial"/>
          <w:sz w:val="24"/>
        </w:rPr>
        <w:t xml:space="preserve"> March 2016</w:t>
      </w:r>
      <w:r w:rsidRPr="00D354AF">
        <w:rPr>
          <w:rFonts w:cs="Arial"/>
          <w:sz w:val="24"/>
        </w:rPr>
        <w:fldChar w:fldCharType="end"/>
      </w:r>
    </w:p>
    <w:p w:rsidR="00711B61" w:rsidRPr="00D354AF" w:rsidRDefault="00711B61" w:rsidP="00711B61">
      <w:pPr>
        <w:spacing w:before="240"/>
        <w:rPr>
          <w:rFonts w:cs="Arial"/>
          <w:sz w:val="24"/>
        </w:rPr>
      </w:pPr>
      <w:r w:rsidRPr="00D354AF">
        <w:rPr>
          <w:rFonts w:cs="Arial"/>
          <w:b/>
          <w:sz w:val="24"/>
        </w:rPr>
        <w:t>Includes amendments up to:</w:t>
      </w:r>
      <w:r w:rsidRPr="00D354AF">
        <w:rPr>
          <w:rFonts w:cs="Arial"/>
          <w:b/>
          <w:sz w:val="24"/>
        </w:rPr>
        <w:tab/>
      </w:r>
      <w:r w:rsidRPr="00D354AF">
        <w:rPr>
          <w:rFonts w:cs="Arial"/>
          <w:sz w:val="24"/>
        </w:rPr>
        <w:t>Act No.</w:t>
      </w:r>
      <w:r w:rsidR="00D354AF">
        <w:rPr>
          <w:rFonts w:cs="Arial"/>
          <w:sz w:val="24"/>
        </w:rPr>
        <w:t> </w:t>
      </w:r>
      <w:r w:rsidRPr="00D354AF">
        <w:rPr>
          <w:rFonts w:cs="Arial"/>
          <w:sz w:val="24"/>
        </w:rPr>
        <w:t>125, 2015</w:t>
      </w:r>
    </w:p>
    <w:p w:rsidR="00711B61" w:rsidRPr="00D354AF" w:rsidRDefault="00711B61" w:rsidP="00711B61">
      <w:pPr>
        <w:spacing w:before="240"/>
        <w:rPr>
          <w:rFonts w:cs="Arial"/>
          <w:sz w:val="28"/>
          <w:szCs w:val="28"/>
        </w:rPr>
      </w:pPr>
      <w:r w:rsidRPr="00D354AF">
        <w:rPr>
          <w:rFonts w:cs="Arial"/>
          <w:b/>
          <w:sz w:val="24"/>
        </w:rPr>
        <w:t>Registered:</w:t>
      </w:r>
      <w:r w:rsidRPr="00D354AF">
        <w:rPr>
          <w:rFonts w:cs="Arial"/>
          <w:b/>
          <w:sz w:val="24"/>
        </w:rPr>
        <w:tab/>
      </w:r>
      <w:r w:rsidRPr="00D354AF">
        <w:rPr>
          <w:rFonts w:cs="Arial"/>
          <w:b/>
          <w:sz w:val="24"/>
        </w:rPr>
        <w:tab/>
      </w:r>
      <w:r w:rsidRPr="00D354AF">
        <w:rPr>
          <w:rFonts w:cs="Arial"/>
          <w:b/>
          <w:sz w:val="24"/>
        </w:rPr>
        <w:tab/>
      </w:r>
      <w:r w:rsidRPr="00D354AF">
        <w:rPr>
          <w:rFonts w:cs="Arial"/>
          <w:b/>
          <w:sz w:val="24"/>
        </w:rPr>
        <w:tab/>
      </w:r>
      <w:r w:rsidRPr="00D354AF">
        <w:rPr>
          <w:rFonts w:cs="Arial"/>
          <w:sz w:val="24"/>
        </w:rPr>
        <w:fldChar w:fldCharType="begin"/>
      </w:r>
      <w:r w:rsidRPr="00D354AF">
        <w:rPr>
          <w:rFonts w:cs="Arial"/>
          <w:sz w:val="24"/>
        </w:rPr>
        <w:instrText xml:space="preserve"> IF </w:instrText>
      </w:r>
      <w:r w:rsidRPr="00D354AF">
        <w:rPr>
          <w:rFonts w:cs="Arial"/>
          <w:sz w:val="24"/>
        </w:rPr>
        <w:fldChar w:fldCharType="begin"/>
      </w:r>
      <w:r w:rsidRPr="00D354AF">
        <w:rPr>
          <w:rFonts w:cs="Arial"/>
          <w:sz w:val="24"/>
        </w:rPr>
        <w:instrText xml:space="preserve"> DOCPROPERTY RegisteredDate </w:instrText>
      </w:r>
      <w:r w:rsidRPr="00D354AF">
        <w:rPr>
          <w:rFonts w:cs="Arial"/>
          <w:sz w:val="24"/>
        </w:rPr>
        <w:fldChar w:fldCharType="separate"/>
      </w:r>
      <w:r w:rsidR="00D354AF">
        <w:rPr>
          <w:rFonts w:cs="Arial"/>
          <w:sz w:val="24"/>
        </w:rPr>
        <w:instrText>19/04/2016</w:instrText>
      </w:r>
      <w:r w:rsidRPr="00D354AF">
        <w:rPr>
          <w:rFonts w:cs="Arial"/>
          <w:sz w:val="24"/>
        </w:rPr>
        <w:fldChar w:fldCharType="end"/>
      </w:r>
      <w:r w:rsidRPr="00D354AF">
        <w:rPr>
          <w:rFonts w:cs="Arial"/>
          <w:sz w:val="24"/>
        </w:rPr>
        <w:instrText xml:space="preserve"> = #1/1/1901# "Unknown" </w:instrText>
      </w:r>
      <w:r w:rsidRPr="00D354AF">
        <w:rPr>
          <w:rFonts w:cs="Arial"/>
          <w:sz w:val="24"/>
        </w:rPr>
        <w:fldChar w:fldCharType="begin"/>
      </w:r>
      <w:r w:rsidRPr="00D354AF">
        <w:rPr>
          <w:rFonts w:cs="Arial"/>
          <w:sz w:val="24"/>
        </w:rPr>
        <w:instrText xml:space="preserve"> DOCPROPERTY RegisteredDate \@ "d MMMM yyyy" </w:instrText>
      </w:r>
      <w:r w:rsidRPr="00D354AF">
        <w:rPr>
          <w:rFonts w:cs="Arial"/>
          <w:sz w:val="24"/>
        </w:rPr>
        <w:fldChar w:fldCharType="separate"/>
      </w:r>
      <w:r w:rsidR="00D354AF">
        <w:rPr>
          <w:rFonts w:cs="Arial"/>
          <w:sz w:val="24"/>
        </w:rPr>
        <w:instrText>19 April 2016</w:instrText>
      </w:r>
      <w:r w:rsidRPr="00D354AF">
        <w:rPr>
          <w:rFonts w:cs="Arial"/>
          <w:sz w:val="24"/>
        </w:rPr>
        <w:fldChar w:fldCharType="end"/>
      </w:r>
      <w:r w:rsidRPr="00D354AF">
        <w:rPr>
          <w:rFonts w:cs="Arial"/>
          <w:sz w:val="24"/>
        </w:rPr>
        <w:instrText xml:space="preserve"> \*MERGEFORMAT </w:instrText>
      </w:r>
      <w:r w:rsidRPr="00D354AF">
        <w:rPr>
          <w:rFonts w:cs="Arial"/>
          <w:sz w:val="24"/>
        </w:rPr>
        <w:fldChar w:fldCharType="separate"/>
      </w:r>
      <w:r w:rsidR="00D354AF" w:rsidRPr="00D354AF">
        <w:rPr>
          <w:rFonts w:cs="Arial"/>
          <w:bCs/>
          <w:noProof/>
          <w:sz w:val="24"/>
        </w:rPr>
        <w:t>19 April</w:t>
      </w:r>
      <w:r w:rsidR="00D354AF">
        <w:rPr>
          <w:rFonts w:cs="Arial"/>
          <w:noProof/>
          <w:sz w:val="24"/>
        </w:rPr>
        <w:t xml:space="preserve"> 2016</w:t>
      </w:r>
      <w:r w:rsidRPr="00D354AF">
        <w:rPr>
          <w:rFonts w:cs="Arial"/>
          <w:sz w:val="24"/>
        </w:rPr>
        <w:fldChar w:fldCharType="end"/>
      </w:r>
    </w:p>
    <w:p w:rsidR="00711B61" w:rsidRPr="00D354AF" w:rsidRDefault="00711B61" w:rsidP="00711B61">
      <w:pPr>
        <w:rPr>
          <w:b/>
          <w:szCs w:val="22"/>
        </w:rPr>
      </w:pPr>
    </w:p>
    <w:p w:rsidR="00711B61" w:rsidRPr="00D354AF" w:rsidRDefault="00711B61" w:rsidP="00711B61">
      <w:pPr>
        <w:rPr>
          <w:b/>
          <w:szCs w:val="22"/>
        </w:rPr>
      </w:pPr>
    </w:p>
    <w:p w:rsidR="00711B61" w:rsidRPr="00D354AF" w:rsidRDefault="00711B61" w:rsidP="00711B61">
      <w:pPr>
        <w:rPr>
          <w:b/>
          <w:szCs w:val="22"/>
        </w:rPr>
      </w:pPr>
    </w:p>
    <w:p w:rsidR="00711B61" w:rsidRPr="00D354AF" w:rsidRDefault="00711B61" w:rsidP="00711B61">
      <w:pPr>
        <w:rPr>
          <w:b/>
          <w:szCs w:val="22"/>
        </w:rPr>
      </w:pPr>
    </w:p>
    <w:p w:rsidR="00711B61" w:rsidRPr="00D354AF" w:rsidRDefault="00711B61" w:rsidP="00711B61">
      <w:pPr>
        <w:rPr>
          <w:b/>
          <w:szCs w:val="22"/>
        </w:rPr>
      </w:pPr>
    </w:p>
    <w:p w:rsidR="00711B61" w:rsidRPr="00D354AF" w:rsidRDefault="00711B61" w:rsidP="00711B61">
      <w:pPr>
        <w:rPr>
          <w:b/>
          <w:szCs w:val="22"/>
        </w:rPr>
      </w:pPr>
    </w:p>
    <w:p w:rsidR="00711B61" w:rsidRPr="00D354AF" w:rsidRDefault="00711B61" w:rsidP="00711B61">
      <w:pPr>
        <w:rPr>
          <w:b/>
          <w:szCs w:val="22"/>
        </w:rPr>
      </w:pPr>
      <w:r w:rsidRPr="00D354AF">
        <w:rPr>
          <w:b/>
          <w:szCs w:val="22"/>
        </w:rPr>
        <w:t>This compilation includes commenced amendments made by Act No.</w:t>
      </w:r>
      <w:r w:rsidR="00D354AF">
        <w:rPr>
          <w:b/>
          <w:szCs w:val="22"/>
        </w:rPr>
        <w:t> </w:t>
      </w:r>
      <w:r w:rsidRPr="00D354AF">
        <w:rPr>
          <w:b/>
          <w:szCs w:val="22"/>
        </w:rPr>
        <w:t>10, 2015</w:t>
      </w:r>
    </w:p>
    <w:p w:rsidR="00711B61" w:rsidRPr="00D354AF" w:rsidRDefault="00711B61" w:rsidP="00596B42">
      <w:pPr>
        <w:pageBreakBefore/>
        <w:rPr>
          <w:rFonts w:cs="Arial"/>
          <w:b/>
          <w:sz w:val="32"/>
          <w:szCs w:val="32"/>
        </w:rPr>
      </w:pPr>
      <w:r w:rsidRPr="00D354AF">
        <w:rPr>
          <w:rFonts w:cs="Arial"/>
          <w:b/>
          <w:sz w:val="32"/>
          <w:szCs w:val="32"/>
        </w:rPr>
        <w:lastRenderedPageBreak/>
        <w:t>About this compilation</w:t>
      </w:r>
    </w:p>
    <w:p w:rsidR="00711B61" w:rsidRPr="00D354AF" w:rsidRDefault="00711B61" w:rsidP="00596B42">
      <w:pPr>
        <w:spacing w:before="240"/>
        <w:rPr>
          <w:rFonts w:cs="Arial"/>
        </w:rPr>
      </w:pPr>
      <w:r w:rsidRPr="00D354AF">
        <w:rPr>
          <w:rFonts w:cs="Arial"/>
          <w:b/>
          <w:szCs w:val="22"/>
        </w:rPr>
        <w:t>This compilation</w:t>
      </w:r>
    </w:p>
    <w:p w:rsidR="00711B61" w:rsidRPr="00D354AF" w:rsidRDefault="00711B61" w:rsidP="00596B42">
      <w:pPr>
        <w:spacing w:before="120" w:after="120"/>
        <w:rPr>
          <w:rFonts w:cs="Arial"/>
          <w:szCs w:val="22"/>
        </w:rPr>
      </w:pPr>
      <w:r w:rsidRPr="00D354AF">
        <w:rPr>
          <w:rFonts w:cs="Arial"/>
          <w:szCs w:val="22"/>
        </w:rPr>
        <w:t xml:space="preserve">This is a compilation of the </w:t>
      </w:r>
      <w:r w:rsidRPr="00D354AF">
        <w:rPr>
          <w:rFonts w:cs="Arial"/>
          <w:i/>
          <w:szCs w:val="22"/>
        </w:rPr>
        <w:fldChar w:fldCharType="begin"/>
      </w:r>
      <w:r w:rsidRPr="00D354AF">
        <w:rPr>
          <w:rFonts w:cs="Arial"/>
          <w:i/>
          <w:szCs w:val="22"/>
        </w:rPr>
        <w:instrText xml:space="preserve"> STYLEREF  ShortT </w:instrText>
      </w:r>
      <w:r w:rsidRPr="00D354AF">
        <w:rPr>
          <w:rFonts w:cs="Arial"/>
          <w:i/>
          <w:szCs w:val="22"/>
        </w:rPr>
        <w:fldChar w:fldCharType="separate"/>
      </w:r>
      <w:r w:rsidR="00D354AF">
        <w:rPr>
          <w:rFonts w:cs="Arial"/>
          <w:i/>
          <w:noProof/>
          <w:szCs w:val="22"/>
        </w:rPr>
        <w:t>Australian Radiation Protection and Nuclear Safety Act 1998</w:t>
      </w:r>
      <w:r w:rsidRPr="00D354AF">
        <w:rPr>
          <w:rFonts w:cs="Arial"/>
          <w:i/>
          <w:szCs w:val="22"/>
        </w:rPr>
        <w:fldChar w:fldCharType="end"/>
      </w:r>
      <w:r w:rsidRPr="00D354AF">
        <w:rPr>
          <w:rFonts w:cs="Arial"/>
          <w:szCs w:val="22"/>
        </w:rPr>
        <w:t xml:space="preserve"> that shows the text of the law as amended and in force on </w:t>
      </w:r>
      <w:r w:rsidRPr="00D354AF">
        <w:rPr>
          <w:rFonts w:cs="Arial"/>
          <w:szCs w:val="22"/>
        </w:rPr>
        <w:fldChar w:fldCharType="begin"/>
      </w:r>
      <w:r w:rsidRPr="00D354AF">
        <w:rPr>
          <w:rFonts w:cs="Arial"/>
          <w:szCs w:val="22"/>
        </w:rPr>
        <w:instrText xml:space="preserve"> DOCPROPERTY StartDate \@ "d MMMM yyyy" </w:instrText>
      </w:r>
      <w:r w:rsidRPr="00D354AF">
        <w:rPr>
          <w:rFonts w:cs="Arial"/>
          <w:szCs w:val="22"/>
        </w:rPr>
        <w:fldChar w:fldCharType="separate"/>
      </w:r>
      <w:r w:rsidR="00D354AF">
        <w:rPr>
          <w:rFonts w:cs="Arial"/>
          <w:szCs w:val="22"/>
        </w:rPr>
        <w:t>5 March 2016</w:t>
      </w:r>
      <w:r w:rsidRPr="00D354AF">
        <w:rPr>
          <w:rFonts w:cs="Arial"/>
          <w:szCs w:val="22"/>
        </w:rPr>
        <w:fldChar w:fldCharType="end"/>
      </w:r>
      <w:r w:rsidRPr="00D354AF">
        <w:rPr>
          <w:rFonts w:cs="Arial"/>
          <w:szCs w:val="22"/>
        </w:rPr>
        <w:t xml:space="preserve"> (the </w:t>
      </w:r>
      <w:r w:rsidRPr="00D354AF">
        <w:rPr>
          <w:rFonts w:cs="Arial"/>
          <w:b/>
          <w:i/>
          <w:szCs w:val="22"/>
        </w:rPr>
        <w:t>compilation date</w:t>
      </w:r>
      <w:r w:rsidRPr="00D354AF">
        <w:rPr>
          <w:rFonts w:cs="Arial"/>
          <w:szCs w:val="22"/>
        </w:rPr>
        <w:t>).</w:t>
      </w:r>
    </w:p>
    <w:p w:rsidR="00711B61" w:rsidRPr="00D354AF" w:rsidRDefault="00711B61" w:rsidP="00596B42">
      <w:pPr>
        <w:spacing w:after="120"/>
        <w:rPr>
          <w:rFonts w:cs="Arial"/>
          <w:szCs w:val="22"/>
        </w:rPr>
      </w:pPr>
      <w:r w:rsidRPr="00D354AF">
        <w:rPr>
          <w:rFonts w:cs="Arial"/>
          <w:szCs w:val="22"/>
        </w:rPr>
        <w:t xml:space="preserve">The notes at the end of this compilation (the </w:t>
      </w:r>
      <w:r w:rsidRPr="00D354AF">
        <w:rPr>
          <w:rFonts w:cs="Arial"/>
          <w:b/>
          <w:i/>
          <w:szCs w:val="22"/>
        </w:rPr>
        <w:t>endnotes</w:t>
      </w:r>
      <w:r w:rsidRPr="00D354AF">
        <w:rPr>
          <w:rFonts w:cs="Arial"/>
          <w:szCs w:val="22"/>
        </w:rPr>
        <w:t>) include information about amending laws and the amendment history of provisions of the compiled law.</w:t>
      </w:r>
    </w:p>
    <w:p w:rsidR="00711B61" w:rsidRPr="00D354AF" w:rsidRDefault="00711B61" w:rsidP="00596B42">
      <w:pPr>
        <w:tabs>
          <w:tab w:val="left" w:pos="5640"/>
        </w:tabs>
        <w:spacing w:before="120" w:after="120"/>
        <w:rPr>
          <w:rFonts w:cs="Arial"/>
          <w:b/>
          <w:szCs w:val="22"/>
        </w:rPr>
      </w:pPr>
      <w:r w:rsidRPr="00D354AF">
        <w:rPr>
          <w:rFonts w:cs="Arial"/>
          <w:b/>
          <w:szCs w:val="22"/>
        </w:rPr>
        <w:t>Uncommenced amendments</w:t>
      </w:r>
    </w:p>
    <w:p w:rsidR="00711B61" w:rsidRPr="00D354AF" w:rsidRDefault="00711B61" w:rsidP="00596B42">
      <w:pPr>
        <w:spacing w:after="120"/>
        <w:rPr>
          <w:rFonts w:cs="Arial"/>
          <w:szCs w:val="22"/>
        </w:rPr>
      </w:pPr>
      <w:r w:rsidRPr="00D354AF">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711B61" w:rsidRPr="00D354AF" w:rsidRDefault="00711B61" w:rsidP="00596B42">
      <w:pPr>
        <w:spacing w:before="120" w:after="120"/>
        <w:rPr>
          <w:rFonts w:cs="Arial"/>
          <w:b/>
          <w:szCs w:val="22"/>
        </w:rPr>
      </w:pPr>
      <w:r w:rsidRPr="00D354AF">
        <w:rPr>
          <w:rFonts w:cs="Arial"/>
          <w:b/>
          <w:szCs w:val="22"/>
        </w:rPr>
        <w:t>Application, saving and transitional provisions for provisions and amendments</w:t>
      </w:r>
    </w:p>
    <w:p w:rsidR="00711B61" w:rsidRPr="00D354AF" w:rsidRDefault="00711B61" w:rsidP="00596B42">
      <w:pPr>
        <w:spacing w:after="120"/>
        <w:rPr>
          <w:rFonts w:cs="Arial"/>
          <w:szCs w:val="22"/>
        </w:rPr>
      </w:pPr>
      <w:r w:rsidRPr="00D354AF">
        <w:rPr>
          <w:rFonts w:cs="Arial"/>
          <w:szCs w:val="22"/>
        </w:rPr>
        <w:t>If the operation of a provision or amendment of the compiled law is affected by an application, saving or transitional provision that is not included in this compilation, details are included in the endnotes.</w:t>
      </w:r>
    </w:p>
    <w:p w:rsidR="00711B61" w:rsidRPr="00D354AF" w:rsidRDefault="00711B61" w:rsidP="00596B42">
      <w:pPr>
        <w:spacing w:after="120"/>
        <w:rPr>
          <w:rFonts w:cs="Arial"/>
          <w:b/>
          <w:szCs w:val="22"/>
        </w:rPr>
      </w:pPr>
      <w:r w:rsidRPr="00D354AF">
        <w:rPr>
          <w:rFonts w:cs="Arial"/>
          <w:b/>
          <w:szCs w:val="22"/>
        </w:rPr>
        <w:t>Editorial changes</w:t>
      </w:r>
    </w:p>
    <w:p w:rsidR="00711B61" w:rsidRPr="00D354AF" w:rsidRDefault="00711B61" w:rsidP="00596B42">
      <w:pPr>
        <w:spacing w:after="120"/>
        <w:rPr>
          <w:rFonts w:cs="Arial"/>
          <w:szCs w:val="22"/>
        </w:rPr>
      </w:pPr>
      <w:r w:rsidRPr="00D354AF">
        <w:rPr>
          <w:rFonts w:cs="Arial"/>
          <w:szCs w:val="22"/>
        </w:rPr>
        <w:t>For more information about any editorial changes made in this compilation, see the endnotes.</w:t>
      </w:r>
    </w:p>
    <w:p w:rsidR="00711B61" w:rsidRPr="00D354AF" w:rsidRDefault="00711B61" w:rsidP="00596B42">
      <w:pPr>
        <w:spacing w:before="120" w:after="120"/>
        <w:rPr>
          <w:rFonts w:cs="Arial"/>
          <w:b/>
          <w:szCs w:val="22"/>
        </w:rPr>
      </w:pPr>
      <w:r w:rsidRPr="00D354AF">
        <w:rPr>
          <w:rFonts w:cs="Arial"/>
          <w:b/>
          <w:szCs w:val="22"/>
        </w:rPr>
        <w:t>Modifications</w:t>
      </w:r>
    </w:p>
    <w:p w:rsidR="00711B61" w:rsidRPr="00D354AF" w:rsidRDefault="00711B61" w:rsidP="00596B42">
      <w:pPr>
        <w:spacing w:after="120"/>
        <w:rPr>
          <w:rFonts w:cs="Arial"/>
          <w:szCs w:val="22"/>
        </w:rPr>
      </w:pPr>
      <w:r w:rsidRPr="00D354AF">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711B61" w:rsidRPr="00D354AF" w:rsidRDefault="00711B61" w:rsidP="00596B42">
      <w:pPr>
        <w:spacing w:before="80" w:after="120"/>
        <w:rPr>
          <w:rFonts w:cs="Arial"/>
          <w:b/>
          <w:szCs w:val="22"/>
        </w:rPr>
      </w:pPr>
      <w:r w:rsidRPr="00D354AF">
        <w:rPr>
          <w:rFonts w:cs="Arial"/>
          <w:b/>
          <w:szCs w:val="22"/>
        </w:rPr>
        <w:t>Self</w:t>
      </w:r>
      <w:r w:rsidR="00D354AF">
        <w:rPr>
          <w:rFonts w:cs="Arial"/>
          <w:b/>
          <w:szCs w:val="22"/>
        </w:rPr>
        <w:noBreakHyphen/>
      </w:r>
      <w:r w:rsidRPr="00D354AF">
        <w:rPr>
          <w:rFonts w:cs="Arial"/>
          <w:b/>
          <w:szCs w:val="22"/>
        </w:rPr>
        <w:t>repealing provisions</w:t>
      </w:r>
    </w:p>
    <w:p w:rsidR="00711B61" w:rsidRPr="00D354AF" w:rsidRDefault="00711B61" w:rsidP="00596B42">
      <w:pPr>
        <w:spacing w:after="120"/>
        <w:rPr>
          <w:rFonts w:cs="Arial"/>
          <w:szCs w:val="22"/>
        </w:rPr>
      </w:pPr>
      <w:r w:rsidRPr="00D354AF">
        <w:rPr>
          <w:rFonts w:cs="Arial"/>
          <w:szCs w:val="22"/>
        </w:rPr>
        <w:t>If a provision of the compiled law has been repealed in accordance with a provision of the law, details are included in the endnotes.</w:t>
      </w:r>
    </w:p>
    <w:p w:rsidR="00711B61" w:rsidRPr="00814063" w:rsidRDefault="00711B61" w:rsidP="00596B42">
      <w:pPr>
        <w:pStyle w:val="Header"/>
        <w:tabs>
          <w:tab w:val="clear" w:pos="4150"/>
          <w:tab w:val="clear" w:pos="8307"/>
        </w:tabs>
      </w:pPr>
      <w:r w:rsidRPr="00814063">
        <w:rPr>
          <w:rStyle w:val="CharChapNo"/>
        </w:rPr>
        <w:t xml:space="preserve"> </w:t>
      </w:r>
      <w:r w:rsidRPr="00814063">
        <w:rPr>
          <w:rStyle w:val="CharChapText"/>
          <w:rFonts w:eastAsiaTheme="minorHAnsi"/>
        </w:rPr>
        <w:t xml:space="preserve"> </w:t>
      </w:r>
    </w:p>
    <w:p w:rsidR="00711B61" w:rsidRPr="00814063" w:rsidRDefault="00711B61" w:rsidP="00596B42">
      <w:pPr>
        <w:pStyle w:val="Header"/>
        <w:tabs>
          <w:tab w:val="clear" w:pos="4150"/>
          <w:tab w:val="clear" w:pos="8307"/>
        </w:tabs>
      </w:pPr>
      <w:r w:rsidRPr="00814063">
        <w:rPr>
          <w:rStyle w:val="CharPartNo"/>
        </w:rPr>
        <w:t xml:space="preserve"> </w:t>
      </w:r>
      <w:r w:rsidRPr="00814063">
        <w:rPr>
          <w:rStyle w:val="CharPartText"/>
        </w:rPr>
        <w:t xml:space="preserve"> </w:t>
      </w:r>
    </w:p>
    <w:p w:rsidR="00711B61" w:rsidRPr="00814063" w:rsidRDefault="00711B61" w:rsidP="00596B42">
      <w:pPr>
        <w:pStyle w:val="Header"/>
        <w:tabs>
          <w:tab w:val="clear" w:pos="4150"/>
          <w:tab w:val="clear" w:pos="8307"/>
        </w:tabs>
      </w:pPr>
      <w:r w:rsidRPr="00814063">
        <w:rPr>
          <w:rStyle w:val="CharDivNo"/>
        </w:rPr>
        <w:t xml:space="preserve"> </w:t>
      </w:r>
      <w:r w:rsidRPr="00814063">
        <w:rPr>
          <w:rStyle w:val="CharDivText"/>
        </w:rPr>
        <w:t xml:space="preserve"> </w:t>
      </w:r>
    </w:p>
    <w:p w:rsidR="00711B61" w:rsidRPr="00D354AF" w:rsidRDefault="00711B61" w:rsidP="00596B42">
      <w:pPr>
        <w:sectPr w:rsidR="00711B61" w:rsidRPr="00D354AF" w:rsidSect="001A2A63">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A06530" w:rsidRPr="00D354AF" w:rsidRDefault="00A06530" w:rsidP="007319F9">
      <w:r w:rsidRPr="00D354AF">
        <w:rPr>
          <w:rFonts w:cs="Times New Roman"/>
          <w:sz w:val="36"/>
        </w:rPr>
        <w:lastRenderedPageBreak/>
        <w:t>Contents</w:t>
      </w:r>
    </w:p>
    <w:p w:rsidR="00836E32" w:rsidRDefault="00F80133">
      <w:pPr>
        <w:pStyle w:val="TOC2"/>
        <w:rPr>
          <w:rFonts w:asciiTheme="minorHAnsi" w:eastAsiaTheme="minorEastAsia" w:hAnsiTheme="minorHAnsi" w:cstheme="minorBidi"/>
          <w:b w:val="0"/>
          <w:noProof/>
          <w:kern w:val="0"/>
          <w:sz w:val="22"/>
          <w:szCs w:val="22"/>
        </w:rPr>
      </w:pPr>
      <w:r w:rsidRPr="00D354AF">
        <w:rPr>
          <w:iCs/>
          <w:szCs w:val="28"/>
        </w:rPr>
        <w:fldChar w:fldCharType="begin"/>
      </w:r>
      <w:r w:rsidRPr="00D354AF">
        <w:instrText xml:space="preserve"> TOC \o "1-9" \t "ActHead 1,2,ActHead 2,2,ActHead 3,3,ActHead 4,4,ActHead 5,5, Schedule,2, Schedule Text,3, NotesSection,6" </w:instrText>
      </w:r>
      <w:r w:rsidRPr="00D354AF">
        <w:rPr>
          <w:iCs/>
          <w:szCs w:val="28"/>
        </w:rPr>
        <w:fldChar w:fldCharType="separate"/>
      </w:r>
      <w:r w:rsidR="00836E32">
        <w:rPr>
          <w:noProof/>
        </w:rPr>
        <w:t>Part 1—Preliminary</w:t>
      </w:r>
      <w:r w:rsidR="00836E32" w:rsidRPr="00836E32">
        <w:rPr>
          <w:b w:val="0"/>
          <w:noProof/>
          <w:sz w:val="18"/>
        </w:rPr>
        <w:tab/>
      </w:r>
      <w:r w:rsidR="00836E32" w:rsidRPr="00836E32">
        <w:rPr>
          <w:b w:val="0"/>
          <w:noProof/>
          <w:sz w:val="18"/>
        </w:rPr>
        <w:fldChar w:fldCharType="begin"/>
      </w:r>
      <w:r w:rsidR="00836E32" w:rsidRPr="00836E32">
        <w:rPr>
          <w:b w:val="0"/>
          <w:noProof/>
          <w:sz w:val="18"/>
        </w:rPr>
        <w:instrText xml:space="preserve"> PAGEREF _Toc448828072 \h </w:instrText>
      </w:r>
      <w:r w:rsidR="00836E32" w:rsidRPr="00836E32">
        <w:rPr>
          <w:b w:val="0"/>
          <w:noProof/>
          <w:sz w:val="18"/>
        </w:rPr>
      </w:r>
      <w:r w:rsidR="00836E32" w:rsidRPr="00836E32">
        <w:rPr>
          <w:b w:val="0"/>
          <w:noProof/>
          <w:sz w:val="18"/>
        </w:rPr>
        <w:fldChar w:fldCharType="separate"/>
      </w:r>
      <w:r w:rsidR="00836E32" w:rsidRPr="00836E32">
        <w:rPr>
          <w:b w:val="0"/>
          <w:noProof/>
          <w:sz w:val="18"/>
        </w:rPr>
        <w:t>1</w:t>
      </w:r>
      <w:r w:rsidR="00836E32" w:rsidRPr="00836E32">
        <w:rPr>
          <w:b w:val="0"/>
          <w:noProof/>
          <w:sz w:val="18"/>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1</w:t>
      </w:r>
      <w:r>
        <w:rPr>
          <w:noProof/>
        </w:rPr>
        <w:tab/>
        <w:t>Short title</w:t>
      </w:r>
      <w:r w:rsidRPr="00836E32">
        <w:rPr>
          <w:noProof/>
        </w:rPr>
        <w:tab/>
      </w:r>
      <w:r w:rsidRPr="00836E32">
        <w:rPr>
          <w:noProof/>
        </w:rPr>
        <w:fldChar w:fldCharType="begin"/>
      </w:r>
      <w:r w:rsidRPr="00836E32">
        <w:rPr>
          <w:noProof/>
        </w:rPr>
        <w:instrText xml:space="preserve"> PAGEREF _Toc448828073 \h </w:instrText>
      </w:r>
      <w:r w:rsidRPr="00836E32">
        <w:rPr>
          <w:noProof/>
        </w:rPr>
      </w:r>
      <w:r w:rsidRPr="00836E32">
        <w:rPr>
          <w:noProof/>
        </w:rPr>
        <w:fldChar w:fldCharType="separate"/>
      </w:r>
      <w:r w:rsidRPr="00836E32">
        <w:rPr>
          <w:noProof/>
        </w:rPr>
        <w:t>1</w:t>
      </w:r>
      <w:r w:rsidRPr="00836E32">
        <w:rPr>
          <w:noProof/>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2</w:t>
      </w:r>
      <w:r>
        <w:rPr>
          <w:noProof/>
        </w:rPr>
        <w:tab/>
        <w:t>Commencement</w:t>
      </w:r>
      <w:r w:rsidRPr="00836E32">
        <w:rPr>
          <w:noProof/>
        </w:rPr>
        <w:tab/>
      </w:r>
      <w:r w:rsidRPr="00836E32">
        <w:rPr>
          <w:noProof/>
        </w:rPr>
        <w:fldChar w:fldCharType="begin"/>
      </w:r>
      <w:r w:rsidRPr="00836E32">
        <w:rPr>
          <w:noProof/>
        </w:rPr>
        <w:instrText xml:space="preserve"> PAGEREF _Toc448828074 \h </w:instrText>
      </w:r>
      <w:r w:rsidRPr="00836E32">
        <w:rPr>
          <w:noProof/>
        </w:rPr>
      </w:r>
      <w:r w:rsidRPr="00836E32">
        <w:rPr>
          <w:noProof/>
        </w:rPr>
        <w:fldChar w:fldCharType="separate"/>
      </w:r>
      <w:r w:rsidRPr="00836E32">
        <w:rPr>
          <w:noProof/>
        </w:rPr>
        <w:t>1</w:t>
      </w:r>
      <w:r w:rsidRPr="00836E32">
        <w:rPr>
          <w:noProof/>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3</w:t>
      </w:r>
      <w:r>
        <w:rPr>
          <w:noProof/>
        </w:rPr>
        <w:tab/>
        <w:t>Object of Act</w:t>
      </w:r>
      <w:r w:rsidRPr="00836E32">
        <w:rPr>
          <w:noProof/>
        </w:rPr>
        <w:tab/>
      </w:r>
      <w:r w:rsidRPr="00836E32">
        <w:rPr>
          <w:noProof/>
        </w:rPr>
        <w:fldChar w:fldCharType="begin"/>
      </w:r>
      <w:r w:rsidRPr="00836E32">
        <w:rPr>
          <w:noProof/>
        </w:rPr>
        <w:instrText xml:space="preserve"> PAGEREF _Toc448828075 \h </w:instrText>
      </w:r>
      <w:r w:rsidRPr="00836E32">
        <w:rPr>
          <w:noProof/>
        </w:rPr>
      </w:r>
      <w:r w:rsidRPr="00836E32">
        <w:rPr>
          <w:noProof/>
        </w:rPr>
        <w:fldChar w:fldCharType="separate"/>
      </w:r>
      <w:r w:rsidRPr="00836E32">
        <w:rPr>
          <w:noProof/>
        </w:rPr>
        <w:t>1</w:t>
      </w:r>
      <w:r w:rsidRPr="00836E32">
        <w:rPr>
          <w:noProof/>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4</w:t>
      </w:r>
      <w:r>
        <w:rPr>
          <w:noProof/>
        </w:rPr>
        <w:tab/>
        <w:t>Act binds the Crown</w:t>
      </w:r>
      <w:r w:rsidRPr="00836E32">
        <w:rPr>
          <w:noProof/>
        </w:rPr>
        <w:tab/>
      </w:r>
      <w:r w:rsidRPr="00836E32">
        <w:rPr>
          <w:noProof/>
        </w:rPr>
        <w:fldChar w:fldCharType="begin"/>
      </w:r>
      <w:r w:rsidRPr="00836E32">
        <w:rPr>
          <w:noProof/>
        </w:rPr>
        <w:instrText xml:space="preserve"> PAGEREF _Toc448828076 \h </w:instrText>
      </w:r>
      <w:r w:rsidRPr="00836E32">
        <w:rPr>
          <w:noProof/>
        </w:rPr>
      </w:r>
      <w:r w:rsidRPr="00836E32">
        <w:rPr>
          <w:noProof/>
        </w:rPr>
        <w:fldChar w:fldCharType="separate"/>
      </w:r>
      <w:r w:rsidRPr="00836E32">
        <w:rPr>
          <w:noProof/>
        </w:rPr>
        <w:t>1</w:t>
      </w:r>
      <w:r w:rsidRPr="00836E32">
        <w:rPr>
          <w:noProof/>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5</w:t>
      </w:r>
      <w:r>
        <w:rPr>
          <w:noProof/>
        </w:rPr>
        <w:tab/>
        <w:t>External Territories</w:t>
      </w:r>
      <w:r w:rsidRPr="00836E32">
        <w:rPr>
          <w:noProof/>
        </w:rPr>
        <w:tab/>
      </w:r>
      <w:r w:rsidRPr="00836E32">
        <w:rPr>
          <w:noProof/>
        </w:rPr>
        <w:fldChar w:fldCharType="begin"/>
      </w:r>
      <w:r w:rsidRPr="00836E32">
        <w:rPr>
          <w:noProof/>
        </w:rPr>
        <w:instrText xml:space="preserve"> PAGEREF _Toc448828077 \h </w:instrText>
      </w:r>
      <w:r w:rsidRPr="00836E32">
        <w:rPr>
          <w:noProof/>
        </w:rPr>
      </w:r>
      <w:r w:rsidRPr="00836E32">
        <w:rPr>
          <w:noProof/>
        </w:rPr>
        <w:fldChar w:fldCharType="separate"/>
      </w:r>
      <w:r w:rsidRPr="00836E32">
        <w:rPr>
          <w:noProof/>
        </w:rPr>
        <w:t>1</w:t>
      </w:r>
      <w:r w:rsidRPr="00836E32">
        <w:rPr>
          <w:noProof/>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6</w:t>
      </w:r>
      <w:r>
        <w:rPr>
          <w:noProof/>
        </w:rPr>
        <w:tab/>
        <w:t>Extraterritorial operation</w:t>
      </w:r>
      <w:r w:rsidRPr="00836E32">
        <w:rPr>
          <w:noProof/>
        </w:rPr>
        <w:tab/>
      </w:r>
      <w:r w:rsidRPr="00836E32">
        <w:rPr>
          <w:noProof/>
        </w:rPr>
        <w:fldChar w:fldCharType="begin"/>
      </w:r>
      <w:r w:rsidRPr="00836E32">
        <w:rPr>
          <w:noProof/>
        </w:rPr>
        <w:instrText xml:space="preserve"> PAGEREF _Toc448828078 \h </w:instrText>
      </w:r>
      <w:r w:rsidRPr="00836E32">
        <w:rPr>
          <w:noProof/>
        </w:rPr>
      </w:r>
      <w:r w:rsidRPr="00836E32">
        <w:rPr>
          <w:noProof/>
        </w:rPr>
        <w:fldChar w:fldCharType="separate"/>
      </w:r>
      <w:r w:rsidRPr="00836E32">
        <w:rPr>
          <w:noProof/>
        </w:rPr>
        <w:t>2</w:t>
      </w:r>
      <w:r w:rsidRPr="00836E32">
        <w:rPr>
          <w:noProof/>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7</w:t>
      </w:r>
      <w:r>
        <w:rPr>
          <w:noProof/>
        </w:rPr>
        <w:tab/>
        <w:t>Act not to prejudice Australia’s defence</w:t>
      </w:r>
      <w:r w:rsidRPr="00836E32">
        <w:rPr>
          <w:noProof/>
        </w:rPr>
        <w:tab/>
      </w:r>
      <w:r w:rsidRPr="00836E32">
        <w:rPr>
          <w:noProof/>
        </w:rPr>
        <w:fldChar w:fldCharType="begin"/>
      </w:r>
      <w:r w:rsidRPr="00836E32">
        <w:rPr>
          <w:noProof/>
        </w:rPr>
        <w:instrText xml:space="preserve"> PAGEREF _Toc448828079 \h </w:instrText>
      </w:r>
      <w:r w:rsidRPr="00836E32">
        <w:rPr>
          <w:noProof/>
        </w:rPr>
      </w:r>
      <w:r w:rsidRPr="00836E32">
        <w:rPr>
          <w:noProof/>
        </w:rPr>
        <w:fldChar w:fldCharType="separate"/>
      </w:r>
      <w:r w:rsidRPr="00836E32">
        <w:rPr>
          <w:noProof/>
        </w:rPr>
        <w:t>2</w:t>
      </w:r>
      <w:r w:rsidRPr="00836E32">
        <w:rPr>
          <w:noProof/>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8</w:t>
      </w:r>
      <w:r>
        <w:rPr>
          <w:noProof/>
        </w:rPr>
        <w:tab/>
        <w:t>Act not to prejudice national security</w:t>
      </w:r>
      <w:r w:rsidRPr="00836E32">
        <w:rPr>
          <w:noProof/>
        </w:rPr>
        <w:tab/>
      </w:r>
      <w:r w:rsidRPr="00836E32">
        <w:rPr>
          <w:noProof/>
        </w:rPr>
        <w:fldChar w:fldCharType="begin"/>
      </w:r>
      <w:r w:rsidRPr="00836E32">
        <w:rPr>
          <w:noProof/>
        </w:rPr>
        <w:instrText xml:space="preserve"> PAGEREF _Toc448828080 \h </w:instrText>
      </w:r>
      <w:r w:rsidRPr="00836E32">
        <w:rPr>
          <w:noProof/>
        </w:rPr>
      </w:r>
      <w:r w:rsidRPr="00836E32">
        <w:rPr>
          <w:noProof/>
        </w:rPr>
        <w:fldChar w:fldCharType="separate"/>
      </w:r>
      <w:r w:rsidRPr="00836E32">
        <w:rPr>
          <w:noProof/>
        </w:rPr>
        <w:t>2</w:t>
      </w:r>
      <w:r w:rsidRPr="00836E32">
        <w:rPr>
          <w:noProof/>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9</w:t>
      </w:r>
      <w:r>
        <w:rPr>
          <w:noProof/>
        </w:rPr>
        <w:tab/>
        <w:t>Operation of Act</w:t>
      </w:r>
      <w:r w:rsidRPr="00836E32">
        <w:rPr>
          <w:noProof/>
        </w:rPr>
        <w:tab/>
      </w:r>
      <w:r w:rsidRPr="00836E32">
        <w:rPr>
          <w:noProof/>
        </w:rPr>
        <w:fldChar w:fldCharType="begin"/>
      </w:r>
      <w:r w:rsidRPr="00836E32">
        <w:rPr>
          <w:noProof/>
        </w:rPr>
        <w:instrText xml:space="preserve"> PAGEREF _Toc448828081 \h </w:instrText>
      </w:r>
      <w:r w:rsidRPr="00836E32">
        <w:rPr>
          <w:noProof/>
        </w:rPr>
      </w:r>
      <w:r w:rsidRPr="00836E32">
        <w:rPr>
          <w:noProof/>
        </w:rPr>
        <w:fldChar w:fldCharType="separate"/>
      </w:r>
      <w:r w:rsidRPr="00836E32">
        <w:rPr>
          <w:noProof/>
        </w:rPr>
        <w:t>3</w:t>
      </w:r>
      <w:r w:rsidRPr="00836E32">
        <w:rPr>
          <w:noProof/>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10</w:t>
      </w:r>
      <w:r>
        <w:rPr>
          <w:noProof/>
        </w:rPr>
        <w:tab/>
        <w:t>Prohibition on certain nuclear installations</w:t>
      </w:r>
      <w:r w:rsidRPr="00836E32">
        <w:rPr>
          <w:noProof/>
        </w:rPr>
        <w:tab/>
      </w:r>
      <w:r w:rsidRPr="00836E32">
        <w:rPr>
          <w:noProof/>
        </w:rPr>
        <w:fldChar w:fldCharType="begin"/>
      </w:r>
      <w:r w:rsidRPr="00836E32">
        <w:rPr>
          <w:noProof/>
        </w:rPr>
        <w:instrText xml:space="preserve"> PAGEREF _Toc448828082 \h </w:instrText>
      </w:r>
      <w:r w:rsidRPr="00836E32">
        <w:rPr>
          <w:noProof/>
        </w:rPr>
      </w:r>
      <w:r w:rsidRPr="00836E32">
        <w:rPr>
          <w:noProof/>
        </w:rPr>
        <w:fldChar w:fldCharType="separate"/>
      </w:r>
      <w:r w:rsidRPr="00836E32">
        <w:rPr>
          <w:noProof/>
        </w:rPr>
        <w:t>3</w:t>
      </w:r>
      <w:r w:rsidRPr="00836E32">
        <w:rPr>
          <w:noProof/>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11</w:t>
      </w:r>
      <w:r>
        <w:rPr>
          <w:noProof/>
        </w:rPr>
        <w:tab/>
        <w:t>Application of Act to Commonwealth contractors</w:t>
      </w:r>
      <w:r w:rsidRPr="00836E32">
        <w:rPr>
          <w:noProof/>
        </w:rPr>
        <w:tab/>
      </w:r>
      <w:r w:rsidRPr="00836E32">
        <w:rPr>
          <w:noProof/>
        </w:rPr>
        <w:fldChar w:fldCharType="begin"/>
      </w:r>
      <w:r w:rsidRPr="00836E32">
        <w:rPr>
          <w:noProof/>
        </w:rPr>
        <w:instrText xml:space="preserve"> PAGEREF _Toc448828083 \h </w:instrText>
      </w:r>
      <w:r w:rsidRPr="00836E32">
        <w:rPr>
          <w:noProof/>
        </w:rPr>
      </w:r>
      <w:r w:rsidRPr="00836E32">
        <w:rPr>
          <w:noProof/>
        </w:rPr>
        <w:fldChar w:fldCharType="separate"/>
      </w:r>
      <w:r w:rsidRPr="00836E32">
        <w:rPr>
          <w:noProof/>
        </w:rPr>
        <w:t>4</w:t>
      </w:r>
      <w:r w:rsidRPr="00836E32">
        <w:rPr>
          <w:noProof/>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11A</w:t>
      </w:r>
      <w:r>
        <w:rPr>
          <w:noProof/>
        </w:rPr>
        <w:tab/>
        <w:t>Application of Act to permitted persons</w:t>
      </w:r>
      <w:r w:rsidRPr="00836E32">
        <w:rPr>
          <w:noProof/>
        </w:rPr>
        <w:tab/>
      </w:r>
      <w:r w:rsidRPr="00836E32">
        <w:rPr>
          <w:noProof/>
        </w:rPr>
        <w:fldChar w:fldCharType="begin"/>
      </w:r>
      <w:r w:rsidRPr="00836E32">
        <w:rPr>
          <w:noProof/>
        </w:rPr>
        <w:instrText xml:space="preserve"> PAGEREF _Toc448828084 \h </w:instrText>
      </w:r>
      <w:r w:rsidRPr="00836E32">
        <w:rPr>
          <w:noProof/>
        </w:rPr>
      </w:r>
      <w:r w:rsidRPr="00836E32">
        <w:rPr>
          <w:noProof/>
        </w:rPr>
        <w:fldChar w:fldCharType="separate"/>
      </w:r>
      <w:r w:rsidRPr="00836E32">
        <w:rPr>
          <w:noProof/>
        </w:rPr>
        <w:t>5</w:t>
      </w:r>
      <w:r w:rsidRPr="00836E32">
        <w:rPr>
          <w:noProof/>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12</w:t>
      </w:r>
      <w:r>
        <w:rPr>
          <w:noProof/>
        </w:rPr>
        <w:tab/>
        <w:t>Offences</w:t>
      </w:r>
      <w:r w:rsidRPr="00836E32">
        <w:rPr>
          <w:noProof/>
        </w:rPr>
        <w:tab/>
      </w:r>
      <w:r w:rsidRPr="00836E32">
        <w:rPr>
          <w:noProof/>
        </w:rPr>
        <w:fldChar w:fldCharType="begin"/>
      </w:r>
      <w:r w:rsidRPr="00836E32">
        <w:rPr>
          <w:noProof/>
        </w:rPr>
        <w:instrText xml:space="preserve"> PAGEREF _Toc448828085 \h </w:instrText>
      </w:r>
      <w:r w:rsidRPr="00836E32">
        <w:rPr>
          <w:noProof/>
        </w:rPr>
      </w:r>
      <w:r w:rsidRPr="00836E32">
        <w:rPr>
          <w:noProof/>
        </w:rPr>
        <w:fldChar w:fldCharType="separate"/>
      </w:r>
      <w:r w:rsidRPr="00836E32">
        <w:rPr>
          <w:noProof/>
        </w:rPr>
        <w:t>5</w:t>
      </w:r>
      <w:r w:rsidRPr="00836E32">
        <w:rPr>
          <w:noProof/>
        </w:rPr>
        <w:fldChar w:fldCharType="end"/>
      </w:r>
    </w:p>
    <w:p w:rsidR="00836E32" w:rsidRDefault="00836E32">
      <w:pPr>
        <w:pStyle w:val="TOC2"/>
        <w:rPr>
          <w:rFonts w:asciiTheme="minorHAnsi" w:eastAsiaTheme="minorEastAsia" w:hAnsiTheme="minorHAnsi" w:cstheme="minorBidi"/>
          <w:b w:val="0"/>
          <w:noProof/>
          <w:kern w:val="0"/>
          <w:sz w:val="22"/>
          <w:szCs w:val="22"/>
        </w:rPr>
      </w:pPr>
      <w:r>
        <w:rPr>
          <w:noProof/>
        </w:rPr>
        <w:t>Part 2—Definitions</w:t>
      </w:r>
      <w:r w:rsidRPr="00836E32">
        <w:rPr>
          <w:b w:val="0"/>
          <w:noProof/>
          <w:sz w:val="18"/>
        </w:rPr>
        <w:tab/>
      </w:r>
      <w:r w:rsidRPr="00836E32">
        <w:rPr>
          <w:b w:val="0"/>
          <w:noProof/>
          <w:sz w:val="18"/>
        </w:rPr>
        <w:fldChar w:fldCharType="begin"/>
      </w:r>
      <w:r w:rsidRPr="00836E32">
        <w:rPr>
          <w:b w:val="0"/>
          <w:noProof/>
          <w:sz w:val="18"/>
        </w:rPr>
        <w:instrText xml:space="preserve"> PAGEREF _Toc448828086 \h </w:instrText>
      </w:r>
      <w:r w:rsidRPr="00836E32">
        <w:rPr>
          <w:b w:val="0"/>
          <w:noProof/>
          <w:sz w:val="18"/>
        </w:rPr>
      </w:r>
      <w:r w:rsidRPr="00836E32">
        <w:rPr>
          <w:b w:val="0"/>
          <w:noProof/>
          <w:sz w:val="18"/>
        </w:rPr>
        <w:fldChar w:fldCharType="separate"/>
      </w:r>
      <w:r w:rsidRPr="00836E32">
        <w:rPr>
          <w:b w:val="0"/>
          <w:noProof/>
          <w:sz w:val="18"/>
        </w:rPr>
        <w:t>7</w:t>
      </w:r>
      <w:r w:rsidRPr="00836E32">
        <w:rPr>
          <w:b w:val="0"/>
          <w:noProof/>
          <w:sz w:val="18"/>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13</w:t>
      </w:r>
      <w:r>
        <w:rPr>
          <w:noProof/>
        </w:rPr>
        <w:tab/>
        <w:t>Definitions</w:t>
      </w:r>
      <w:r w:rsidRPr="00836E32">
        <w:rPr>
          <w:noProof/>
        </w:rPr>
        <w:tab/>
      </w:r>
      <w:r w:rsidRPr="00836E32">
        <w:rPr>
          <w:noProof/>
        </w:rPr>
        <w:fldChar w:fldCharType="begin"/>
      </w:r>
      <w:r w:rsidRPr="00836E32">
        <w:rPr>
          <w:noProof/>
        </w:rPr>
        <w:instrText xml:space="preserve"> PAGEREF _Toc448828087 \h </w:instrText>
      </w:r>
      <w:r w:rsidRPr="00836E32">
        <w:rPr>
          <w:noProof/>
        </w:rPr>
      </w:r>
      <w:r w:rsidRPr="00836E32">
        <w:rPr>
          <w:noProof/>
        </w:rPr>
        <w:fldChar w:fldCharType="separate"/>
      </w:r>
      <w:r w:rsidRPr="00836E32">
        <w:rPr>
          <w:noProof/>
        </w:rPr>
        <w:t>7</w:t>
      </w:r>
      <w:r w:rsidRPr="00836E32">
        <w:rPr>
          <w:noProof/>
        </w:rPr>
        <w:fldChar w:fldCharType="end"/>
      </w:r>
    </w:p>
    <w:p w:rsidR="00836E32" w:rsidRDefault="00836E32">
      <w:pPr>
        <w:pStyle w:val="TOC2"/>
        <w:rPr>
          <w:rFonts w:asciiTheme="minorHAnsi" w:eastAsiaTheme="minorEastAsia" w:hAnsiTheme="minorHAnsi" w:cstheme="minorBidi"/>
          <w:b w:val="0"/>
          <w:noProof/>
          <w:kern w:val="0"/>
          <w:sz w:val="22"/>
          <w:szCs w:val="22"/>
        </w:rPr>
      </w:pPr>
      <w:r>
        <w:rPr>
          <w:noProof/>
        </w:rPr>
        <w:t>Part 3—ARPANSA</w:t>
      </w:r>
      <w:r w:rsidRPr="00836E32">
        <w:rPr>
          <w:b w:val="0"/>
          <w:noProof/>
          <w:sz w:val="18"/>
        </w:rPr>
        <w:tab/>
      </w:r>
      <w:r w:rsidRPr="00836E32">
        <w:rPr>
          <w:b w:val="0"/>
          <w:noProof/>
          <w:sz w:val="18"/>
        </w:rPr>
        <w:fldChar w:fldCharType="begin"/>
      </w:r>
      <w:r w:rsidRPr="00836E32">
        <w:rPr>
          <w:b w:val="0"/>
          <w:noProof/>
          <w:sz w:val="18"/>
        </w:rPr>
        <w:instrText xml:space="preserve"> PAGEREF _Toc448828088 \h </w:instrText>
      </w:r>
      <w:r w:rsidRPr="00836E32">
        <w:rPr>
          <w:b w:val="0"/>
          <w:noProof/>
          <w:sz w:val="18"/>
        </w:rPr>
      </w:r>
      <w:r w:rsidRPr="00836E32">
        <w:rPr>
          <w:b w:val="0"/>
          <w:noProof/>
          <w:sz w:val="18"/>
        </w:rPr>
        <w:fldChar w:fldCharType="separate"/>
      </w:r>
      <w:r w:rsidRPr="00836E32">
        <w:rPr>
          <w:b w:val="0"/>
          <w:noProof/>
          <w:sz w:val="18"/>
        </w:rPr>
        <w:t>12</w:t>
      </w:r>
      <w:r w:rsidRPr="00836E32">
        <w:rPr>
          <w:b w:val="0"/>
          <w:noProof/>
          <w:sz w:val="18"/>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14A</w:t>
      </w:r>
      <w:r>
        <w:rPr>
          <w:noProof/>
        </w:rPr>
        <w:tab/>
        <w:t>Application of the finance law</w:t>
      </w:r>
      <w:r w:rsidRPr="00836E32">
        <w:rPr>
          <w:noProof/>
        </w:rPr>
        <w:tab/>
      </w:r>
      <w:r w:rsidRPr="00836E32">
        <w:rPr>
          <w:noProof/>
        </w:rPr>
        <w:fldChar w:fldCharType="begin"/>
      </w:r>
      <w:r w:rsidRPr="00836E32">
        <w:rPr>
          <w:noProof/>
        </w:rPr>
        <w:instrText xml:space="preserve"> PAGEREF _Toc448828089 \h </w:instrText>
      </w:r>
      <w:r w:rsidRPr="00836E32">
        <w:rPr>
          <w:noProof/>
        </w:rPr>
      </w:r>
      <w:r w:rsidRPr="00836E32">
        <w:rPr>
          <w:noProof/>
        </w:rPr>
        <w:fldChar w:fldCharType="separate"/>
      </w:r>
      <w:r w:rsidRPr="00836E32">
        <w:rPr>
          <w:noProof/>
        </w:rPr>
        <w:t>12</w:t>
      </w:r>
      <w:r w:rsidRPr="00836E32">
        <w:rPr>
          <w:noProof/>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14</w:t>
      </w:r>
      <w:r>
        <w:rPr>
          <w:noProof/>
        </w:rPr>
        <w:tab/>
        <w:t>The CEO (or Chief Executive Officer) of ARPANSA</w:t>
      </w:r>
      <w:r w:rsidRPr="00836E32">
        <w:rPr>
          <w:noProof/>
        </w:rPr>
        <w:tab/>
      </w:r>
      <w:r w:rsidRPr="00836E32">
        <w:rPr>
          <w:noProof/>
        </w:rPr>
        <w:fldChar w:fldCharType="begin"/>
      </w:r>
      <w:r w:rsidRPr="00836E32">
        <w:rPr>
          <w:noProof/>
        </w:rPr>
        <w:instrText xml:space="preserve"> PAGEREF _Toc448828090 \h </w:instrText>
      </w:r>
      <w:r w:rsidRPr="00836E32">
        <w:rPr>
          <w:noProof/>
        </w:rPr>
      </w:r>
      <w:r w:rsidRPr="00836E32">
        <w:rPr>
          <w:noProof/>
        </w:rPr>
        <w:fldChar w:fldCharType="separate"/>
      </w:r>
      <w:r w:rsidRPr="00836E32">
        <w:rPr>
          <w:noProof/>
        </w:rPr>
        <w:t>12</w:t>
      </w:r>
      <w:r w:rsidRPr="00836E32">
        <w:rPr>
          <w:noProof/>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15</w:t>
      </w:r>
      <w:r>
        <w:rPr>
          <w:noProof/>
        </w:rPr>
        <w:tab/>
        <w:t>Functions of the CEO</w:t>
      </w:r>
      <w:r w:rsidRPr="00836E32">
        <w:rPr>
          <w:noProof/>
        </w:rPr>
        <w:tab/>
      </w:r>
      <w:r w:rsidRPr="00836E32">
        <w:rPr>
          <w:noProof/>
        </w:rPr>
        <w:fldChar w:fldCharType="begin"/>
      </w:r>
      <w:r w:rsidRPr="00836E32">
        <w:rPr>
          <w:noProof/>
        </w:rPr>
        <w:instrText xml:space="preserve"> PAGEREF _Toc448828091 \h </w:instrText>
      </w:r>
      <w:r w:rsidRPr="00836E32">
        <w:rPr>
          <w:noProof/>
        </w:rPr>
      </w:r>
      <w:r w:rsidRPr="00836E32">
        <w:rPr>
          <w:noProof/>
        </w:rPr>
        <w:fldChar w:fldCharType="separate"/>
      </w:r>
      <w:r w:rsidRPr="00836E32">
        <w:rPr>
          <w:noProof/>
        </w:rPr>
        <w:t>12</w:t>
      </w:r>
      <w:r w:rsidRPr="00836E32">
        <w:rPr>
          <w:noProof/>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16</w:t>
      </w:r>
      <w:r>
        <w:rPr>
          <w:noProof/>
        </w:rPr>
        <w:tab/>
        <w:t>Minister’s directions to CEO</w:t>
      </w:r>
      <w:r w:rsidRPr="00836E32">
        <w:rPr>
          <w:noProof/>
        </w:rPr>
        <w:tab/>
      </w:r>
      <w:r w:rsidRPr="00836E32">
        <w:rPr>
          <w:noProof/>
        </w:rPr>
        <w:fldChar w:fldCharType="begin"/>
      </w:r>
      <w:r w:rsidRPr="00836E32">
        <w:rPr>
          <w:noProof/>
        </w:rPr>
        <w:instrText xml:space="preserve"> PAGEREF _Toc448828092 \h </w:instrText>
      </w:r>
      <w:r w:rsidRPr="00836E32">
        <w:rPr>
          <w:noProof/>
        </w:rPr>
      </w:r>
      <w:r w:rsidRPr="00836E32">
        <w:rPr>
          <w:noProof/>
        </w:rPr>
        <w:fldChar w:fldCharType="separate"/>
      </w:r>
      <w:r w:rsidRPr="00836E32">
        <w:rPr>
          <w:noProof/>
        </w:rPr>
        <w:t>13</w:t>
      </w:r>
      <w:r w:rsidRPr="00836E32">
        <w:rPr>
          <w:noProof/>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17</w:t>
      </w:r>
      <w:r>
        <w:rPr>
          <w:noProof/>
        </w:rPr>
        <w:tab/>
        <w:t>Delegation by Minister</w:t>
      </w:r>
      <w:r w:rsidRPr="00836E32">
        <w:rPr>
          <w:noProof/>
        </w:rPr>
        <w:tab/>
      </w:r>
      <w:r w:rsidRPr="00836E32">
        <w:rPr>
          <w:noProof/>
        </w:rPr>
        <w:fldChar w:fldCharType="begin"/>
      </w:r>
      <w:r w:rsidRPr="00836E32">
        <w:rPr>
          <w:noProof/>
        </w:rPr>
        <w:instrText xml:space="preserve"> PAGEREF _Toc448828093 \h </w:instrText>
      </w:r>
      <w:r w:rsidRPr="00836E32">
        <w:rPr>
          <w:noProof/>
        </w:rPr>
      </w:r>
      <w:r w:rsidRPr="00836E32">
        <w:rPr>
          <w:noProof/>
        </w:rPr>
        <w:fldChar w:fldCharType="separate"/>
      </w:r>
      <w:r w:rsidRPr="00836E32">
        <w:rPr>
          <w:noProof/>
        </w:rPr>
        <w:t>13</w:t>
      </w:r>
      <w:r w:rsidRPr="00836E32">
        <w:rPr>
          <w:noProof/>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18</w:t>
      </w:r>
      <w:r>
        <w:rPr>
          <w:noProof/>
        </w:rPr>
        <w:tab/>
        <w:t>Delegation by CEO</w:t>
      </w:r>
      <w:r w:rsidRPr="00836E32">
        <w:rPr>
          <w:noProof/>
        </w:rPr>
        <w:tab/>
      </w:r>
      <w:r w:rsidRPr="00836E32">
        <w:rPr>
          <w:noProof/>
        </w:rPr>
        <w:fldChar w:fldCharType="begin"/>
      </w:r>
      <w:r w:rsidRPr="00836E32">
        <w:rPr>
          <w:noProof/>
        </w:rPr>
        <w:instrText xml:space="preserve"> PAGEREF _Toc448828094 \h </w:instrText>
      </w:r>
      <w:r w:rsidRPr="00836E32">
        <w:rPr>
          <w:noProof/>
        </w:rPr>
      </w:r>
      <w:r w:rsidRPr="00836E32">
        <w:rPr>
          <w:noProof/>
        </w:rPr>
        <w:fldChar w:fldCharType="separate"/>
      </w:r>
      <w:r w:rsidRPr="00836E32">
        <w:rPr>
          <w:noProof/>
        </w:rPr>
        <w:t>14</w:t>
      </w:r>
      <w:r w:rsidRPr="00836E32">
        <w:rPr>
          <w:noProof/>
        </w:rPr>
        <w:fldChar w:fldCharType="end"/>
      </w:r>
    </w:p>
    <w:p w:rsidR="00836E32" w:rsidRDefault="00836E32">
      <w:pPr>
        <w:pStyle w:val="TOC2"/>
        <w:rPr>
          <w:rFonts w:asciiTheme="minorHAnsi" w:eastAsiaTheme="minorEastAsia" w:hAnsiTheme="minorHAnsi" w:cstheme="minorBidi"/>
          <w:b w:val="0"/>
          <w:noProof/>
          <w:kern w:val="0"/>
          <w:sz w:val="22"/>
          <w:szCs w:val="22"/>
        </w:rPr>
      </w:pPr>
      <w:r>
        <w:rPr>
          <w:noProof/>
        </w:rPr>
        <w:t>Part 4—The Radiation Health and Safety Advisory Council</w:t>
      </w:r>
      <w:r w:rsidRPr="00836E32">
        <w:rPr>
          <w:b w:val="0"/>
          <w:noProof/>
          <w:sz w:val="18"/>
        </w:rPr>
        <w:tab/>
      </w:r>
      <w:r w:rsidRPr="00836E32">
        <w:rPr>
          <w:b w:val="0"/>
          <w:noProof/>
          <w:sz w:val="18"/>
        </w:rPr>
        <w:fldChar w:fldCharType="begin"/>
      </w:r>
      <w:r w:rsidRPr="00836E32">
        <w:rPr>
          <w:b w:val="0"/>
          <w:noProof/>
          <w:sz w:val="18"/>
        </w:rPr>
        <w:instrText xml:space="preserve"> PAGEREF _Toc448828095 \h </w:instrText>
      </w:r>
      <w:r w:rsidRPr="00836E32">
        <w:rPr>
          <w:b w:val="0"/>
          <w:noProof/>
          <w:sz w:val="18"/>
        </w:rPr>
      </w:r>
      <w:r w:rsidRPr="00836E32">
        <w:rPr>
          <w:b w:val="0"/>
          <w:noProof/>
          <w:sz w:val="18"/>
        </w:rPr>
        <w:fldChar w:fldCharType="separate"/>
      </w:r>
      <w:r w:rsidRPr="00836E32">
        <w:rPr>
          <w:b w:val="0"/>
          <w:noProof/>
          <w:sz w:val="18"/>
        </w:rPr>
        <w:t>15</w:t>
      </w:r>
      <w:r w:rsidRPr="00836E32">
        <w:rPr>
          <w:b w:val="0"/>
          <w:noProof/>
          <w:sz w:val="18"/>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19</w:t>
      </w:r>
      <w:r>
        <w:rPr>
          <w:noProof/>
        </w:rPr>
        <w:tab/>
        <w:t>Radiation Health and Safety Advisory Council</w:t>
      </w:r>
      <w:r w:rsidRPr="00836E32">
        <w:rPr>
          <w:noProof/>
        </w:rPr>
        <w:tab/>
      </w:r>
      <w:r w:rsidRPr="00836E32">
        <w:rPr>
          <w:noProof/>
        </w:rPr>
        <w:fldChar w:fldCharType="begin"/>
      </w:r>
      <w:r w:rsidRPr="00836E32">
        <w:rPr>
          <w:noProof/>
        </w:rPr>
        <w:instrText xml:space="preserve"> PAGEREF _Toc448828096 \h </w:instrText>
      </w:r>
      <w:r w:rsidRPr="00836E32">
        <w:rPr>
          <w:noProof/>
        </w:rPr>
      </w:r>
      <w:r w:rsidRPr="00836E32">
        <w:rPr>
          <w:noProof/>
        </w:rPr>
        <w:fldChar w:fldCharType="separate"/>
      </w:r>
      <w:r w:rsidRPr="00836E32">
        <w:rPr>
          <w:noProof/>
        </w:rPr>
        <w:t>15</w:t>
      </w:r>
      <w:r w:rsidRPr="00836E32">
        <w:rPr>
          <w:noProof/>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20</w:t>
      </w:r>
      <w:r>
        <w:rPr>
          <w:noProof/>
        </w:rPr>
        <w:tab/>
        <w:t>Functions of the Council</w:t>
      </w:r>
      <w:r w:rsidRPr="00836E32">
        <w:rPr>
          <w:noProof/>
        </w:rPr>
        <w:tab/>
      </w:r>
      <w:r w:rsidRPr="00836E32">
        <w:rPr>
          <w:noProof/>
        </w:rPr>
        <w:fldChar w:fldCharType="begin"/>
      </w:r>
      <w:r w:rsidRPr="00836E32">
        <w:rPr>
          <w:noProof/>
        </w:rPr>
        <w:instrText xml:space="preserve"> PAGEREF _Toc448828097 \h </w:instrText>
      </w:r>
      <w:r w:rsidRPr="00836E32">
        <w:rPr>
          <w:noProof/>
        </w:rPr>
      </w:r>
      <w:r w:rsidRPr="00836E32">
        <w:rPr>
          <w:noProof/>
        </w:rPr>
        <w:fldChar w:fldCharType="separate"/>
      </w:r>
      <w:r w:rsidRPr="00836E32">
        <w:rPr>
          <w:noProof/>
        </w:rPr>
        <w:t>15</w:t>
      </w:r>
      <w:r w:rsidRPr="00836E32">
        <w:rPr>
          <w:noProof/>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21</w:t>
      </w:r>
      <w:r>
        <w:rPr>
          <w:noProof/>
        </w:rPr>
        <w:tab/>
        <w:t>Membership of the Council</w:t>
      </w:r>
      <w:r w:rsidRPr="00836E32">
        <w:rPr>
          <w:noProof/>
        </w:rPr>
        <w:tab/>
      </w:r>
      <w:r w:rsidRPr="00836E32">
        <w:rPr>
          <w:noProof/>
        </w:rPr>
        <w:fldChar w:fldCharType="begin"/>
      </w:r>
      <w:r w:rsidRPr="00836E32">
        <w:rPr>
          <w:noProof/>
        </w:rPr>
        <w:instrText xml:space="preserve"> PAGEREF _Toc448828098 \h </w:instrText>
      </w:r>
      <w:r w:rsidRPr="00836E32">
        <w:rPr>
          <w:noProof/>
        </w:rPr>
      </w:r>
      <w:r w:rsidRPr="00836E32">
        <w:rPr>
          <w:noProof/>
        </w:rPr>
        <w:fldChar w:fldCharType="separate"/>
      </w:r>
      <w:r w:rsidRPr="00836E32">
        <w:rPr>
          <w:noProof/>
        </w:rPr>
        <w:t>15</w:t>
      </w:r>
      <w:r w:rsidRPr="00836E32">
        <w:rPr>
          <w:noProof/>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22</w:t>
      </w:r>
      <w:r>
        <w:rPr>
          <w:noProof/>
        </w:rPr>
        <w:tab/>
        <w:t>Radiation Health Committee</w:t>
      </w:r>
      <w:r w:rsidRPr="00836E32">
        <w:rPr>
          <w:noProof/>
        </w:rPr>
        <w:tab/>
      </w:r>
      <w:r w:rsidRPr="00836E32">
        <w:rPr>
          <w:noProof/>
        </w:rPr>
        <w:fldChar w:fldCharType="begin"/>
      </w:r>
      <w:r w:rsidRPr="00836E32">
        <w:rPr>
          <w:noProof/>
        </w:rPr>
        <w:instrText xml:space="preserve"> PAGEREF _Toc448828099 \h </w:instrText>
      </w:r>
      <w:r w:rsidRPr="00836E32">
        <w:rPr>
          <w:noProof/>
        </w:rPr>
      </w:r>
      <w:r w:rsidRPr="00836E32">
        <w:rPr>
          <w:noProof/>
        </w:rPr>
        <w:fldChar w:fldCharType="separate"/>
      </w:r>
      <w:r w:rsidRPr="00836E32">
        <w:rPr>
          <w:noProof/>
        </w:rPr>
        <w:t>16</w:t>
      </w:r>
      <w:r w:rsidRPr="00836E32">
        <w:rPr>
          <w:noProof/>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23</w:t>
      </w:r>
      <w:r>
        <w:rPr>
          <w:noProof/>
        </w:rPr>
        <w:tab/>
        <w:t>Functions of the Radiation Health Committee</w:t>
      </w:r>
      <w:r w:rsidRPr="00836E32">
        <w:rPr>
          <w:noProof/>
        </w:rPr>
        <w:tab/>
      </w:r>
      <w:r w:rsidRPr="00836E32">
        <w:rPr>
          <w:noProof/>
        </w:rPr>
        <w:fldChar w:fldCharType="begin"/>
      </w:r>
      <w:r w:rsidRPr="00836E32">
        <w:rPr>
          <w:noProof/>
        </w:rPr>
        <w:instrText xml:space="preserve"> PAGEREF _Toc448828100 \h </w:instrText>
      </w:r>
      <w:r w:rsidRPr="00836E32">
        <w:rPr>
          <w:noProof/>
        </w:rPr>
      </w:r>
      <w:r w:rsidRPr="00836E32">
        <w:rPr>
          <w:noProof/>
        </w:rPr>
        <w:fldChar w:fldCharType="separate"/>
      </w:r>
      <w:r w:rsidRPr="00836E32">
        <w:rPr>
          <w:noProof/>
        </w:rPr>
        <w:t>16</w:t>
      </w:r>
      <w:r w:rsidRPr="00836E32">
        <w:rPr>
          <w:noProof/>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24</w:t>
      </w:r>
      <w:r>
        <w:rPr>
          <w:noProof/>
        </w:rPr>
        <w:tab/>
        <w:t>Membership of the Radiation Health Committee</w:t>
      </w:r>
      <w:r w:rsidRPr="00836E32">
        <w:rPr>
          <w:noProof/>
        </w:rPr>
        <w:tab/>
      </w:r>
      <w:r w:rsidRPr="00836E32">
        <w:rPr>
          <w:noProof/>
        </w:rPr>
        <w:fldChar w:fldCharType="begin"/>
      </w:r>
      <w:r w:rsidRPr="00836E32">
        <w:rPr>
          <w:noProof/>
        </w:rPr>
        <w:instrText xml:space="preserve"> PAGEREF _Toc448828101 \h </w:instrText>
      </w:r>
      <w:r w:rsidRPr="00836E32">
        <w:rPr>
          <w:noProof/>
        </w:rPr>
      </w:r>
      <w:r w:rsidRPr="00836E32">
        <w:rPr>
          <w:noProof/>
        </w:rPr>
        <w:fldChar w:fldCharType="separate"/>
      </w:r>
      <w:r w:rsidRPr="00836E32">
        <w:rPr>
          <w:noProof/>
        </w:rPr>
        <w:t>17</w:t>
      </w:r>
      <w:r w:rsidRPr="00836E32">
        <w:rPr>
          <w:noProof/>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25</w:t>
      </w:r>
      <w:r>
        <w:rPr>
          <w:noProof/>
        </w:rPr>
        <w:tab/>
        <w:t>Nuclear Safety Committee</w:t>
      </w:r>
      <w:r w:rsidRPr="00836E32">
        <w:rPr>
          <w:noProof/>
        </w:rPr>
        <w:tab/>
      </w:r>
      <w:r w:rsidRPr="00836E32">
        <w:rPr>
          <w:noProof/>
        </w:rPr>
        <w:fldChar w:fldCharType="begin"/>
      </w:r>
      <w:r w:rsidRPr="00836E32">
        <w:rPr>
          <w:noProof/>
        </w:rPr>
        <w:instrText xml:space="preserve"> PAGEREF _Toc448828102 \h </w:instrText>
      </w:r>
      <w:r w:rsidRPr="00836E32">
        <w:rPr>
          <w:noProof/>
        </w:rPr>
      </w:r>
      <w:r w:rsidRPr="00836E32">
        <w:rPr>
          <w:noProof/>
        </w:rPr>
        <w:fldChar w:fldCharType="separate"/>
      </w:r>
      <w:r w:rsidRPr="00836E32">
        <w:rPr>
          <w:noProof/>
        </w:rPr>
        <w:t>18</w:t>
      </w:r>
      <w:r w:rsidRPr="00836E32">
        <w:rPr>
          <w:noProof/>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26</w:t>
      </w:r>
      <w:r>
        <w:rPr>
          <w:noProof/>
        </w:rPr>
        <w:tab/>
        <w:t>Functions of the Nuclear Safety Committee</w:t>
      </w:r>
      <w:r w:rsidRPr="00836E32">
        <w:rPr>
          <w:noProof/>
        </w:rPr>
        <w:tab/>
      </w:r>
      <w:r w:rsidRPr="00836E32">
        <w:rPr>
          <w:noProof/>
        </w:rPr>
        <w:fldChar w:fldCharType="begin"/>
      </w:r>
      <w:r w:rsidRPr="00836E32">
        <w:rPr>
          <w:noProof/>
        </w:rPr>
        <w:instrText xml:space="preserve"> PAGEREF _Toc448828103 \h </w:instrText>
      </w:r>
      <w:r w:rsidRPr="00836E32">
        <w:rPr>
          <w:noProof/>
        </w:rPr>
      </w:r>
      <w:r w:rsidRPr="00836E32">
        <w:rPr>
          <w:noProof/>
        </w:rPr>
        <w:fldChar w:fldCharType="separate"/>
      </w:r>
      <w:r w:rsidRPr="00836E32">
        <w:rPr>
          <w:noProof/>
        </w:rPr>
        <w:t>18</w:t>
      </w:r>
      <w:r w:rsidRPr="00836E32">
        <w:rPr>
          <w:noProof/>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27</w:t>
      </w:r>
      <w:r>
        <w:rPr>
          <w:noProof/>
        </w:rPr>
        <w:tab/>
        <w:t>Membership of the Nuclear Safety Committee</w:t>
      </w:r>
      <w:r w:rsidRPr="00836E32">
        <w:rPr>
          <w:noProof/>
        </w:rPr>
        <w:tab/>
      </w:r>
      <w:r w:rsidRPr="00836E32">
        <w:rPr>
          <w:noProof/>
        </w:rPr>
        <w:fldChar w:fldCharType="begin"/>
      </w:r>
      <w:r w:rsidRPr="00836E32">
        <w:rPr>
          <w:noProof/>
        </w:rPr>
        <w:instrText xml:space="preserve"> PAGEREF _Toc448828104 \h </w:instrText>
      </w:r>
      <w:r w:rsidRPr="00836E32">
        <w:rPr>
          <w:noProof/>
        </w:rPr>
      </w:r>
      <w:r w:rsidRPr="00836E32">
        <w:rPr>
          <w:noProof/>
        </w:rPr>
        <w:fldChar w:fldCharType="separate"/>
      </w:r>
      <w:r w:rsidRPr="00836E32">
        <w:rPr>
          <w:noProof/>
        </w:rPr>
        <w:t>18</w:t>
      </w:r>
      <w:r w:rsidRPr="00836E32">
        <w:rPr>
          <w:noProof/>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28</w:t>
      </w:r>
      <w:r>
        <w:rPr>
          <w:noProof/>
        </w:rPr>
        <w:tab/>
        <w:t>Remuneration</w:t>
      </w:r>
      <w:r w:rsidRPr="00836E32">
        <w:rPr>
          <w:noProof/>
        </w:rPr>
        <w:tab/>
      </w:r>
      <w:r w:rsidRPr="00836E32">
        <w:rPr>
          <w:noProof/>
        </w:rPr>
        <w:fldChar w:fldCharType="begin"/>
      </w:r>
      <w:r w:rsidRPr="00836E32">
        <w:rPr>
          <w:noProof/>
        </w:rPr>
        <w:instrText xml:space="preserve"> PAGEREF _Toc448828105 \h </w:instrText>
      </w:r>
      <w:r w:rsidRPr="00836E32">
        <w:rPr>
          <w:noProof/>
        </w:rPr>
      </w:r>
      <w:r w:rsidRPr="00836E32">
        <w:rPr>
          <w:noProof/>
        </w:rPr>
        <w:fldChar w:fldCharType="separate"/>
      </w:r>
      <w:r w:rsidRPr="00836E32">
        <w:rPr>
          <w:noProof/>
        </w:rPr>
        <w:t>19</w:t>
      </w:r>
      <w:r w:rsidRPr="00836E32">
        <w:rPr>
          <w:noProof/>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29</w:t>
      </w:r>
      <w:r>
        <w:rPr>
          <w:noProof/>
        </w:rPr>
        <w:tab/>
        <w:t>Regulations</w:t>
      </w:r>
      <w:r w:rsidRPr="00836E32">
        <w:rPr>
          <w:noProof/>
        </w:rPr>
        <w:tab/>
      </w:r>
      <w:r w:rsidRPr="00836E32">
        <w:rPr>
          <w:noProof/>
        </w:rPr>
        <w:fldChar w:fldCharType="begin"/>
      </w:r>
      <w:r w:rsidRPr="00836E32">
        <w:rPr>
          <w:noProof/>
        </w:rPr>
        <w:instrText xml:space="preserve"> PAGEREF _Toc448828106 \h </w:instrText>
      </w:r>
      <w:r w:rsidRPr="00836E32">
        <w:rPr>
          <w:noProof/>
        </w:rPr>
      </w:r>
      <w:r w:rsidRPr="00836E32">
        <w:rPr>
          <w:noProof/>
        </w:rPr>
        <w:fldChar w:fldCharType="separate"/>
      </w:r>
      <w:r w:rsidRPr="00836E32">
        <w:rPr>
          <w:noProof/>
        </w:rPr>
        <w:t>19</w:t>
      </w:r>
      <w:r w:rsidRPr="00836E32">
        <w:rPr>
          <w:noProof/>
        </w:rPr>
        <w:fldChar w:fldCharType="end"/>
      </w:r>
    </w:p>
    <w:p w:rsidR="00836E32" w:rsidRDefault="00836E32">
      <w:pPr>
        <w:pStyle w:val="TOC2"/>
        <w:rPr>
          <w:rFonts w:asciiTheme="minorHAnsi" w:eastAsiaTheme="minorEastAsia" w:hAnsiTheme="minorHAnsi" w:cstheme="minorBidi"/>
          <w:b w:val="0"/>
          <w:noProof/>
          <w:kern w:val="0"/>
          <w:sz w:val="22"/>
          <w:szCs w:val="22"/>
        </w:rPr>
      </w:pPr>
      <w:r>
        <w:rPr>
          <w:noProof/>
        </w:rPr>
        <w:t>Part 5—Regulation of controlled material, controlled apparatus and controlled facilities</w:t>
      </w:r>
      <w:r w:rsidRPr="00836E32">
        <w:rPr>
          <w:b w:val="0"/>
          <w:noProof/>
          <w:sz w:val="18"/>
        </w:rPr>
        <w:tab/>
      </w:r>
      <w:r w:rsidRPr="00836E32">
        <w:rPr>
          <w:b w:val="0"/>
          <w:noProof/>
          <w:sz w:val="18"/>
        </w:rPr>
        <w:fldChar w:fldCharType="begin"/>
      </w:r>
      <w:r w:rsidRPr="00836E32">
        <w:rPr>
          <w:b w:val="0"/>
          <w:noProof/>
          <w:sz w:val="18"/>
        </w:rPr>
        <w:instrText xml:space="preserve"> PAGEREF _Toc448828107 \h </w:instrText>
      </w:r>
      <w:r w:rsidRPr="00836E32">
        <w:rPr>
          <w:b w:val="0"/>
          <w:noProof/>
          <w:sz w:val="18"/>
        </w:rPr>
      </w:r>
      <w:r w:rsidRPr="00836E32">
        <w:rPr>
          <w:b w:val="0"/>
          <w:noProof/>
          <w:sz w:val="18"/>
        </w:rPr>
        <w:fldChar w:fldCharType="separate"/>
      </w:r>
      <w:r w:rsidRPr="00836E32">
        <w:rPr>
          <w:b w:val="0"/>
          <w:noProof/>
          <w:sz w:val="18"/>
        </w:rPr>
        <w:t>20</w:t>
      </w:r>
      <w:r w:rsidRPr="00836E32">
        <w:rPr>
          <w:b w:val="0"/>
          <w:noProof/>
          <w:sz w:val="18"/>
        </w:rPr>
        <w:fldChar w:fldCharType="end"/>
      </w:r>
    </w:p>
    <w:p w:rsidR="00836E32" w:rsidRDefault="00836E32">
      <w:pPr>
        <w:pStyle w:val="TOC3"/>
        <w:rPr>
          <w:rFonts w:asciiTheme="minorHAnsi" w:eastAsiaTheme="minorEastAsia" w:hAnsiTheme="minorHAnsi" w:cstheme="minorBidi"/>
          <w:b w:val="0"/>
          <w:noProof/>
          <w:kern w:val="0"/>
          <w:szCs w:val="22"/>
        </w:rPr>
      </w:pPr>
      <w:r>
        <w:rPr>
          <w:noProof/>
        </w:rPr>
        <w:t>Division 1—Prohibitions</w:t>
      </w:r>
      <w:r w:rsidRPr="00836E32">
        <w:rPr>
          <w:b w:val="0"/>
          <w:noProof/>
          <w:sz w:val="18"/>
        </w:rPr>
        <w:tab/>
      </w:r>
      <w:r w:rsidRPr="00836E32">
        <w:rPr>
          <w:b w:val="0"/>
          <w:noProof/>
          <w:sz w:val="18"/>
        </w:rPr>
        <w:fldChar w:fldCharType="begin"/>
      </w:r>
      <w:r w:rsidRPr="00836E32">
        <w:rPr>
          <w:b w:val="0"/>
          <w:noProof/>
          <w:sz w:val="18"/>
        </w:rPr>
        <w:instrText xml:space="preserve"> PAGEREF _Toc448828108 \h </w:instrText>
      </w:r>
      <w:r w:rsidRPr="00836E32">
        <w:rPr>
          <w:b w:val="0"/>
          <w:noProof/>
          <w:sz w:val="18"/>
        </w:rPr>
      </w:r>
      <w:r w:rsidRPr="00836E32">
        <w:rPr>
          <w:b w:val="0"/>
          <w:noProof/>
          <w:sz w:val="18"/>
        </w:rPr>
        <w:fldChar w:fldCharType="separate"/>
      </w:r>
      <w:r w:rsidRPr="00836E32">
        <w:rPr>
          <w:b w:val="0"/>
          <w:noProof/>
          <w:sz w:val="18"/>
        </w:rPr>
        <w:t>20</w:t>
      </w:r>
      <w:r w:rsidRPr="00836E32">
        <w:rPr>
          <w:b w:val="0"/>
          <w:noProof/>
          <w:sz w:val="18"/>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30</w:t>
      </w:r>
      <w:r>
        <w:rPr>
          <w:noProof/>
        </w:rPr>
        <w:tab/>
        <w:t>Construction, operation etc. of controlled facilities</w:t>
      </w:r>
      <w:r w:rsidRPr="00836E32">
        <w:rPr>
          <w:noProof/>
        </w:rPr>
        <w:tab/>
      </w:r>
      <w:r w:rsidRPr="00836E32">
        <w:rPr>
          <w:noProof/>
        </w:rPr>
        <w:fldChar w:fldCharType="begin"/>
      </w:r>
      <w:r w:rsidRPr="00836E32">
        <w:rPr>
          <w:noProof/>
        </w:rPr>
        <w:instrText xml:space="preserve"> PAGEREF _Toc448828109 \h </w:instrText>
      </w:r>
      <w:r w:rsidRPr="00836E32">
        <w:rPr>
          <w:noProof/>
        </w:rPr>
      </w:r>
      <w:r w:rsidRPr="00836E32">
        <w:rPr>
          <w:noProof/>
        </w:rPr>
        <w:fldChar w:fldCharType="separate"/>
      </w:r>
      <w:r w:rsidRPr="00836E32">
        <w:rPr>
          <w:noProof/>
        </w:rPr>
        <w:t>20</w:t>
      </w:r>
      <w:r w:rsidRPr="00836E32">
        <w:rPr>
          <w:noProof/>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31</w:t>
      </w:r>
      <w:r>
        <w:rPr>
          <w:noProof/>
        </w:rPr>
        <w:tab/>
        <w:t>Possession etc. of controlled material or controlled apparatus</w:t>
      </w:r>
      <w:r w:rsidRPr="00836E32">
        <w:rPr>
          <w:noProof/>
        </w:rPr>
        <w:tab/>
      </w:r>
      <w:r w:rsidRPr="00836E32">
        <w:rPr>
          <w:noProof/>
        </w:rPr>
        <w:fldChar w:fldCharType="begin"/>
      </w:r>
      <w:r w:rsidRPr="00836E32">
        <w:rPr>
          <w:noProof/>
        </w:rPr>
        <w:instrText xml:space="preserve"> PAGEREF _Toc448828110 \h </w:instrText>
      </w:r>
      <w:r w:rsidRPr="00836E32">
        <w:rPr>
          <w:noProof/>
        </w:rPr>
      </w:r>
      <w:r w:rsidRPr="00836E32">
        <w:rPr>
          <w:noProof/>
        </w:rPr>
        <w:fldChar w:fldCharType="separate"/>
      </w:r>
      <w:r w:rsidRPr="00836E32">
        <w:rPr>
          <w:noProof/>
        </w:rPr>
        <w:t>20</w:t>
      </w:r>
      <w:r w:rsidRPr="00836E32">
        <w:rPr>
          <w:noProof/>
        </w:rPr>
        <w:fldChar w:fldCharType="end"/>
      </w:r>
    </w:p>
    <w:p w:rsidR="00836E32" w:rsidRDefault="00836E32">
      <w:pPr>
        <w:pStyle w:val="TOC3"/>
        <w:rPr>
          <w:rFonts w:asciiTheme="minorHAnsi" w:eastAsiaTheme="minorEastAsia" w:hAnsiTheme="minorHAnsi" w:cstheme="minorBidi"/>
          <w:b w:val="0"/>
          <w:noProof/>
          <w:kern w:val="0"/>
          <w:szCs w:val="22"/>
        </w:rPr>
      </w:pPr>
      <w:r>
        <w:rPr>
          <w:noProof/>
        </w:rPr>
        <w:t>Division 2—Licences</w:t>
      </w:r>
      <w:r w:rsidRPr="00836E32">
        <w:rPr>
          <w:b w:val="0"/>
          <w:noProof/>
          <w:sz w:val="18"/>
        </w:rPr>
        <w:tab/>
      </w:r>
      <w:r w:rsidRPr="00836E32">
        <w:rPr>
          <w:b w:val="0"/>
          <w:noProof/>
          <w:sz w:val="18"/>
        </w:rPr>
        <w:fldChar w:fldCharType="begin"/>
      </w:r>
      <w:r w:rsidRPr="00836E32">
        <w:rPr>
          <w:b w:val="0"/>
          <w:noProof/>
          <w:sz w:val="18"/>
        </w:rPr>
        <w:instrText xml:space="preserve"> PAGEREF _Toc448828111 \h </w:instrText>
      </w:r>
      <w:r w:rsidRPr="00836E32">
        <w:rPr>
          <w:b w:val="0"/>
          <w:noProof/>
          <w:sz w:val="18"/>
        </w:rPr>
      </w:r>
      <w:r w:rsidRPr="00836E32">
        <w:rPr>
          <w:b w:val="0"/>
          <w:noProof/>
          <w:sz w:val="18"/>
        </w:rPr>
        <w:fldChar w:fldCharType="separate"/>
      </w:r>
      <w:r w:rsidRPr="00836E32">
        <w:rPr>
          <w:b w:val="0"/>
          <w:noProof/>
          <w:sz w:val="18"/>
        </w:rPr>
        <w:t>22</w:t>
      </w:r>
      <w:r w:rsidRPr="00836E32">
        <w:rPr>
          <w:b w:val="0"/>
          <w:noProof/>
          <w:sz w:val="18"/>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32</w:t>
      </w:r>
      <w:r>
        <w:rPr>
          <w:noProof/>
        </w:rPr>
        <w:tab/>
        <w:t>Issue of facility licence</w:t>
      </w:r>
      <w:r w:rsidRPr="00836E32">
        <w:rPr>
          <w:noProof/>
        </w:rPr>
        <w:tab/>
      </w:r>
      <w:r w:rsidRPr="00836E32">
        <w:rPr>
          <w:noProof/>
        </w:rPr>
        <w:fldChar w:fldCharType="begin"/>
      </w:r>
      <w:r w:rsidRPr="00836E32">
        <w:rPr>
          <w:noProof/>
        </w:rPr>
        <w:instrText xml:space="preserve"> PAGEREF _Toc448828112 \h </w:instrText>
      </w:r>
      <w:r w:rsidRPr="00836E32">
        <w:rPr>
          <w:noProof/>
        </w:rPr>
      </w:r>
      <w:r w:rsidRPr="00836E32">
        <w:rPr>
          <w:noProof/>
        </w:rPr>
        <w:fldChar w:fldCharType="separate"/>
      </w:r>
      <w:r w:rsidRPr="00836E32">
        <w:rPr>
          <w:noProof/>
        </w:rPr>
        <w:t>22</w:t>
      </w:r>
      <w:r w:rsidRPr="00836E32">
        <w:rPr>
          <w:noProof/>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33</w:t>
      </w:r>
      <w:r>
        <w:rPr>
          <w:noProof/>
        </w:rPr>
        <w:tab/>
        <w:t>Issue of source licence</w:t>
      </w:r>
      <w:r w:rsidRPr="00836E32">
        <w:rPr>
          <w:noProof/>
        </w:rPr>
        <w:tab/>
      </w:r>
      <w:r w:rsidRPr="00836E32">
        <w:rPr>
          <w:noProof/>
        </w:rPr>
        <w:fldChar w:fldCharType="begin"/>
      </w:r>
      <w:r w:rsidRPr="00836E32">
        <w:rPr>
          <w:noProof/>
        </w:rPr>
        <w:instrText xml:space="preserve"> PAGEREF _Toc448828113 \h </w:instrText>
      </w:r>
      <w:r w:rsidRPr="00836E32">
        <w:rPr>
          <w:noProof/>
        </w:rPr>
      </w:r>
      <w:r w:rsidRPr="00836E32">
        <w:rPr>
          <w:noProof/>
        </w:rPr>
        <w:fldChar w:fldCharType="separate"/>
      </w:r>
      <w:r w:rsidRPr="00836E32">
        <w:rPr>
          <w:noProof/>
        </w:rPr>
        <w:t>22</w:t>
      </w:r>
      <w:r w:rsidRPr="00836E32">
        <w:rPr>
          <w:noProof/>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34</w:t>
      </w:r>
      <w:r>
        <w:rPr>
          <w:noProof/>
        </w:rPr>
        <w:tab/>
        <w:t>Application fees</w:t>
      </w:r>
      <w:r w:rsidRPr="00836E32">
        <w:rPr>
          <w:noProof/>
        </w:rPr>
        <w:tab/>
      </w:r>
      <w:r w:rsidRPr="00836E32">
        <w:rPr>
          <w:noProof/>
        </w:rPr>
        <w:fldChar w:fldCharType="begin"/>
      </w:r>
      <w:r w:rsidRPr="00836E32">
        <w:rPr>
          <w:noProof/>
        </w:rPr>
        <w:instrText xml:space="preserve"> PAGEREF _Toc448828114 \h </w:instrText>
      </w:r>
      <w:r w:rsidRPr="00836E32">
        <w:rPr>
          <w:noProof/>
        </w:rPr>
      </w:r>
      <w:r w:rsidRPr="00836E32">
        <w:rPr>
          <w:noProof/>
        </w:rPr>
        <w:fldChar w:fldCharType="separate"/>
      </w:r>
      <w:r w:rsidRPr="00836E32">
        <w:rPr>
          <w:noProof/>
        </w:rPr>
        <w:t>22</w:t>
      </w:r>
      <w:r w:rsidRPr="00836E32">
        <w:rPr>
          <w:noProof/>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35</w:t>
      </w:r>
      <w:r>
        <w:rPr>
          <w:noProof/>
        </w:rPr>
        <w:tab/>
        <w:t>Licence conditions</w:t>
      </w:r>
      <w:r w:rsidRPr="00836E32">
        <w:rPr>
          <w:noProof/>
        </w:rPr>
        <w:tab/>
      </w:r>
      <w:r w:rsidRPr="00836E32">
        <w:rPr>
          <w:noProof/>
        </w:rPr>
        <w:fldChar w:fldCharType="begin"/>
      </w:r>
      <w:r w:rsidRPr="00836E32">
        <w:rPr>
          <w:noProof/>
        </w:rPr>
        <w:instrText xml:space="preserve"> PAGEREF _Toc448828115 \h </w:instrText>
      </w:r>
      <w:r w:rsidRPr="00836E32">
        <w:rPr>
          <w:noProof/>
        </w:rPr>
      </w:r>
      <w:r w:rsidRPr="00836E32">
        <w:rPr>
          <w:noProof/>
        </w:rPr>
        <w:fldChar w:fldCharType="separate"/>
      </w:r>
      <w:r w:rsidRPr="00836E32">
        <w:rPr>
          <w:noProof/>
        </w:rPr>
        <w:t>23</w:t>
      </w:r>
      <w:r w:rsidRPr="00836E32">
        <w:rPr>
          <w:noProof/>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36</w:t>
      </w:r>
      <w:r>
        <w:rPr>
          <w:noProof/>
        </w:rPr>
        <w:tab/>
        <w:t>Amendment of licence</w:t>
      </w:r>
      <w:r w:rsidRPr="00836E32">
        <w:rPr>
          <w:noProof/>
        </w:rPr>
        <w:tab/>
      </w:r>
      <w:r w:rsidRPr="00836E32">
        <w:rPr>
          <w:noProof/>
        </w:rPr>
        <w:fldChar w:fldCharType="begin"/>
      </w:r>
      <w:r w:rsidRPr="00836E32">
        <w:rPr>
          <w:noProof/>
        </w:rPr>
        <w:instrText xml:space="preserve"> PAGEREF _Toc448828116 \h </w:instrText>
      </w:r>
      <w:r w:rsidRPr="00836E32">
        <w:rPr>
          <w:noProof/>
        </w:rPr>
      </w:r>
      <w:r w:rsidRPr="00836E32">
        <w:rPr>
          <w:noProof/>
        </w:rPr>
        <w:fldChar w:fldCharType="separate"/>
      </w:r>
      <w:r w:rsidRPr="00836E32">
        <w:rPr>
          <w:noProof/>
        </w:rPr>
        <w:t>24</w:t>
      </w:r>
      <w:r w:rsidRPr="00836E32">
        <w:rPr>
          <w:noProof/>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37</w:t>
      </w:r>
      <w:r>
        <w:rPr>
          <w:noProof/>
        </w:rPr>
        <w:tab/>
        <w:t>Period of licence</w:t>
      </w:r>
      <w:r w:rsidRPr="00836E32">
        <w:rPr>
          <w:noProof/>
        </w:rPr>
        <w:tab/>
      </w:r>
      <w:r w:rsidRPr="00836E32">
        <w:rPr>
          <w:noProof/>
        </w:rPr>
        <w:fldChar w:fldCharType="begin"/>
      </w:r>
      <w:r w:rsidRPr="00836E32">
        <w:rPr>
          <w:noProof/>
        </w:rPr>
        <w:instrText xml:space="preserve"> PAGEREF _Toc448828117 \h </w:instrText>
      </w:r>
      <w:r w:rsidRPr="00836E32">
        <w:rPr>
          <w:noProof/>
        </w:rPr>
      </w:r>
      <w:r w:rsidRPr="00836E32">
        <w:rPr>
          <w:noProof/>
        </w:rPr>
        <w:fldChar w:fldCharType="separate"/>
      </w:r>
      <w:r w:rsidRPr="00836E32">
        <w:rPr>
          <w:noProof/>
        </w:rPr>
        <w:t>24</w:t>
      </w:r>
      <w:r w:rsidRPr="00836E32">
        <w:rPr>
          <w:noProof/>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38</w:t>
      </w:r>
      <w:r>
        <w:rPr>
          <w:noProof/>
        </w:rPr>
        <w:tab/>
        <w:t>Cancellation and suspension of licence</w:t>
      </w:r>
      <w:r w:rsidRPr="00836E32">
        <w:rPr>
          <w:noProof/>
        </w:rPr>
        <w:tab/>
      </w:r>
      <w:r w:rsidRPr="00836E32">
        <w:rPr>
          <w:noProof/>
        </w:rPr>
        <w:fldChar w:fldCharType="begin"/>
      </w:r>
      <w:r w:rsidRPr="00836E32">
        <w:rPr>
          <w:noProof/>
        </w:rPr>
        <w:instrText xml:space="preserve"> PAGEREF _Toc448828118 \h </w:instrText>
      </w:r>
      <w:r w:rsidRPr="00836E32">
        <w:rPr>
          <w:noProof/>
        </w:rPr>
      </w:r>
      <w:r w:rsidRPr="00836E32">
        <w:rPr>
          <w:noProof/>
        </w:rPr>
        <w:fldChar w:fldCharType="separate"/>
      </w:r>
      <w:r w:rsidRPr="00836E32">
        <w:rPr>
          <w:noProof/>
        </w:rPr>
        <w:t>24</w:t>
      </w:r>
      <w:r w:rsidRPr="00836E32">
        <w:rPr>
          <w:noProof/>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39</w:t>
      </w:r>
      <w:r>
        <w:rPr>
          <w:noProof/>
        </w:rPr>
        <w:tab/>
        <w:t>Surrender of licence</w:t>
      </w:r>
      <w:r w:rsidRPr="00836E32">
        <w:rPr>
          <w:noProof/>
        </w:rPr>
        <w:tab/>
      </w:r>
      <w:r w:rsidRPr="00836E32">
        <w:rPr>
          <w:noProof/>
        </w:rPr>
        <w:fldChar w:fldCharType="begin"/>
      </w:r>
      <w:r w:rsidRPr="00836E32">
        <w:rPr>
          <w:noProof/>
        </w:rPr>
        <w:instrText xml:space="preserve"> PAGEREF _Toc448828119 \h </w:instrText>
      </w:r>
      <w:r w:rsidRPr="00836E32">
        <w:rPr>
          <w:noProof/>
        </w:rPr>
      </w:r>
      <w:r w:rsidRPr="00836E32">
        <w:rPr>
          <w:noProof/>
        </w:rPr>
        <w:fldChar w:fldCharType="separate"/>
      </w:r>
      <w:r w:rsidRPr="00836E32">
        <w:rPr>
          <w:noProof/>
        </w:rPr>
        <w:t>25</w:t>
      </w:r>
      <w:r w:rsidRPr="00836E32">
        <w:rPr>
          <w:noProof/>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40</w:t>
      </w:r>
      <w:r>
        <w:rPr>
          <w:noProof/>
        </w:rPr>
        <w:tab/>
        <w:t>Review of licence decisions</w:t>
      </w:r>
      <w:r w:rsidRPr="00836E32">
        <w:rPr>
          <w:noProof/>
        </w:rPr>
        <w:tab/>
      </w:r>
      <w:r w:rsidRPr="00836E32">
        <w:rPr>
          <w:noProof/>
        </w:rPr>
        <w:fldChar w:fldCharType="begin"/>
      </w:r>
      <w:r w:rsidRPr="00836E32">
        <w:rPr>
          <w:noProof/>
        </w:rPr>
        <w:instrText xml:space="preserve"> PAGEREF _Toc448828120 \h </w:instrText>
      </w:r>
      <w:r w:rsidRPr="00836E32">
        <w:rPr>
          <w:noProof/>
        </w:rPr>
      </w:r>
      <w:r w:rsidRPr="00836E32">
        <w:rPr>
          <w:noProof/>
        </w:rPr>
        <w:fldChar w:fldCharType="separate"/>
      </w:r>
      <w:r w:rsidRPr="00836E32">
        <w:rPr>
          <w:noProof/>
        </w:rPr>
        <w:t>25</w:t>
      </w:r>
      <w:r w:rsidRPr="00836E32">
        <w:rPr>
          <w:noProof/>
        </w:rPr>
        <w:fldChar w:fldCharType="end"/>
      </w:r>
    </w:p>
    <w:p w:rsidR="00836E32" w:rsidRDefault="00836E32">
      <w:pPr>
        <w:pStyle w:val="TOC3"/>
        <w:rPr>
          <w:rFonts w:asciiTheme="minorHAnsi" w:eastAsiaTheme="minorEastAsia" w:hAnsiTheme="minorHAnsi" w:cstheme="minorBidi"/>
          <w:b w:val="0"/>
          <w:noProof/>
          <w:kern w:val="0"/>
          <w:szCs w:val="22"/>
        </w:rPr>
      </w:pPr>
      <w:r>
        <w:rPr>
          <w:noProof/>
        </w:rPr>
        <w:t>Division 3—Enforcement</w:t>
      </w:r>
      <w:r w:rsidRPr="00836E32">
        <w:rPr>
          <w:b w:val="0"/>
          <w:noProof/>
          <w:sz w:val="18"/>
        </w:rPr>
        <w:tab/>
      </w:r>
      <w:r w:rsidRPr="00836E32">
        <w:rPr>
          <w:b w:val="0"/>
          <w:noProof/>
          <w:sz w:val="18"/>
        </w:rPr>
        <w:fldChar w:fldCharType="begin"/>
      </w:r>
      <w:r w:rsidRPr="00836E32">
        <w:rPr>
          <w:b w:val="0"/>
          <w:noProof/>
          <w:sz w:val="18"/>
        </w:rPr>
        <w:instrText xml:space="preserve"> PAGEREF _Toc448828121 \h </w:instrText>
      </w:r>
      <w:r w:rsidRPr="00836E32">
        <w:rPr>
          <w:b w:val="0"/>
          <w:noProof/>
          <w:sz w:val="18"/>
        </w:rPr>
      </w:r>
      <w:r w:rsidRPr="00836E32">
        <w:rPr>
          <w:b w:val="0"/>
          <w:noProof/>
          <w:sz w:val="18"/>
        </w:rPr>
        <w:fldChar w:fldCharType="separate"/>
      </w:r>
      <w:r w:rsidRPr="00836E32">
        <w:rPr>
          <w:b w:val="0"/>
          <w:noProof/>
          <w:sz w:val="18"/>
        </w:rPr>
        <w:t>27</w:t>
      </w:r>
      <w:r w:rsidRPr="00836E32">
        <w:rPr>
          <w:b w:val="0"/>
          <w:noProof/>
          <w:sz w:val="18"/>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41</w:t>
      </w:r>
      <w:r>
        <w:rPr>
          <w:noProof/>
        </w:rPr>
        <w:tab/>
        <w:t>CEO may give directions to controlled persons</w:t>
      </w:r>
      <w:r w:rsidRPr="00836E32">
        <w:rPr>
          <w:noProof/>
        </w:rPr>
        <w:tab/>
      </w:r>
      <w:r w:rsidRPr="00836E32">
        <w:rPr>
          <w:noProof/>
        </w:rPr>
        <w:fldChar w:fldCharType="begin"/>
      </w:r>
      <w:r w:rsidRPr="00836E32">
        <w:rPr>
          <w:noProof/>
        </w:rPr>
        <w:instrText xml:space="preserve"> PAGEREF _Toc448828122 \h </w:instrText>
      </w:r>
      <w:r w:rsidRPr="00836E32">
        <w:rPr>
          <w:noProof/>
        </w:rPr>
      </w:r>
      <w:r w:rsidRPr="00836E32">
        <w:rPr>
          <w:noProof/>
        </w:rPr>
        <w:fldChar w:fldCharType="separate"/>
      </w:r>
      <w:r w:rsidRPr="00836E32">
        <w:rPr>
          <w:noProof/>
        </w:rPr>
        <w:t>27</w:t>
      </w:r>
      <w:r w:rsidRPr="00836E32">
        <w:rPr>
          <w:noProof/>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42</w:t>
      </w:r>
      <w:r>
        <w:rPr>
          <w:noProof/>
        </w:rPr>
        <w:tab/>
        <w:t>Review of decisions to give directions</w:t>
      </w:r>
      <w:r w:rsidRPr="00836E32">
        <w:rPr>
          <w:noProof/>
        </w:rPr>
        <w:tab/>
      </w:r>
      <w:r w:rsidRPr="00836E32">
        <w:rPr>
          <w:noProof/>
        </w:rPr>
        <w:fldChar w:fldCharType="begin"/>
      </w:r>
      <w:r w:rsidRPr="00836E32">
        <w:rPr>
          <w:noProof/>
        </w:rPr>
        <w:instrText xml:space="preserve"> PAGEREF _Toc448828123 \h </w:instrText>
      </w:r>
      <w:r w:rsidRPr="00836E32">
        <w:rPr>
          <w:noProof/>
        </w:rPr>
      </w:r>
      <w:r w:rsidRPr="00836E32">
        <w:rPr>
          <w:noProof/>
        </w:rPr>
        <w:fldChar w:fldCharType="separate"/>
      </w:r>
      <w:r w:rsidRPr="00836E32">
        <w:rPr>
          <w:noProof/>
        </w:rPr>
        <w:t>28</w:t>
      </w:r>
      <w:r w:rsidRPr="00836E32">
        <w:rPr>
          <w:noProof/>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43</w:t>
      </w:r>
      <w:r>
        <w:rPr>
          <w:noProof/>
        </w:rPr>
        <w:tab/>
        <w:t>Injunctions</w:t>
      </w:r>
      <w:r w:rsidRPr="00836E32">
        <w:rPr>
          <w:noProof/>
        </w:rPr>
        <w:tab/>
      </w:r>
      <w:r w:rsidRPr="00836E32">
        <w:rPr>
          <w:noProof/>
        </w:rPr>
        <w:fldChar w:fldCharType="begin"/>
      </w:r>
      <w:r w:rsidRPr="00836E32">
        <w:rPr>
          <w:noProof/>
        </w:rPr>
        <w:instrText xml:space="preserve"> PAGEREF _Toc448828124 \h </w:instrText>
      </w:r>
      <w:r w:rsidRPr="00836E32">
        <w:rPr>
          <w:noProof/>
        </w:rPr>
      </w:r>
      <w:r w:rsidRPr="00836E32">
        <w:rPr>
          <w:noProof/>
        </w:rPr>
        <w:fldChar w:fldCharType="separate"/>
      </w:r>
      <w:r w:rsidRPr="00836E32">
        <w:rPr>
          <w:noProof/>
        </w:rPr>
        <w:t>29</w:t>
      </w:r>
      <w:r w:rsidRPr="00836E32">
        <w:rPr>
          <w:noProof/>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44</w:t>
      </w:r>
      <w:r>
        <w:rPr>
          <w:noProof/>
        </w:rPr>
        <w:tab/>
        <w:t>Forfeiture</w:t>
      </w:r>
      <w:r w:rsidRPr="00836E32">
        <w:rPr>
          <w:noProof/>
        </w:rPr>
        <w:tab/>
      </w:r>
      <w:r w:rsidRPr="00836E32">
        <w:rPr>
          <w:noProof/>
        </w:rPr>
        <w:fldChar w:fldCharType="begin"/>
      </w:r>
      <w:r w:rsidRPr="00836E32">
        <w:rPr>
          <w:noProof/>
        </w:rPr>
        <w:instrText xml:space="preserve"> PAGEREF _Toc448828125 \h </w:instrText>
      </w:r>
      <w:r w:rsidRPr="00836E32">
        <w:rPr>
          <w:noProof/>
        </w:rPr>
      </w:r>
      <w:r w:rsidRPr="00836E32">
        <w:rPr>
          <w:noProof/>
        </w:rPr>
        <w:fldChar w:fldCharType="separate"/>
      </w:r>
      <w:r w:rsidRPr="00836E32">
        <w:rPr>
          <w:noProof/>
        </w:rPr>
        <w:t>29</w:t>
      </w:r>
      <w:r w:rsidRPr="00836E32">
        <w:rPr>
          <w:noProof/>
        </w:rPr>
        <w:fldChar w:fldCharType="end"/>
      </w:r>
    </w:p>
    <w:p w:rsidR="00836E32" w:rsidRDefault="00836E32">
      <w:pPr>
        <w:pStyle w:val="TOC3"/>
        <w:rPr>
          <w:rFonts w:asciiTheme="minorHAnsi" w:eastAsiaTheme="minorEastAsia" w:hAnsiTheme="minorHAnsi" w:cstheme="minorBidi"/>
          <w:b w:val="0"/>
          <w:noProof/>
          <w:kern w:val="0"/>
          <w:szCs w:val="22"/>
        </w:rPr>
      </w:pPr>
      <w:r>
        <w:rPr>
          <w:noProof/>
        </w:rPr>
        <w:t>Division 4—Information</w:t>
      </w:r>
      <w:r>
        <w:rPr>
          <w:noProof/>
        </w:rPr>
        <w:noBreakHyphen/>
        <w:t>gathering</w:t>
      </w:r>
      <w:r w:rsidRPr="00836E32">
        <w:rPr>
          <w:b w:val="0"/>
          <w:noProof/>
          <w:sz w:val="18"/>
        </w:rPr>
        <w:tab/>
      </w:r>
      <w:r w:rsidRPr="00836E32">
        <w:rPr>
          <w:b w:val="0"/>
          <w:noProof/>
          <w:sz w:val="18"/>
        </w:rPr>
        <w:fldChar w:fldCharType="begin"/>
      </w:r>
      <w:r w:rsidRPr="00836E32">
        <w:rPr>
          <w:b w:val="0"/>
          <w:noProof/>
          <w:sz w:val="18"/>
        </w:rPr>
        <w:instrText xml:space="preserve"> PAGEREF _Toc448828126 \h </w:instrText>
      </w:r>
      <w:r w:rsidRPr="00836E32">
        <w:rPr>
          <w:b w:val="0"/>
          <w:noProof/>
          <w:sz w:val="18"/>
        </w:rPr>
      </w:r>
      <w:r w:rsidRPr="00836E32">
        <w:rPr>
          <w:b w:val="0"/>
          <w:noProof/>
          <w:sz w:val="18"/>
        </w:rPr>
        <w:fldChar w:fldCharType="separate"/>
      </w:r>
      <w:r w:rsidRPr="00836E32">
        <w:rPr>
          <w:b w:val="0"/>
          <w:noProof/>
          <w:sz w:val="18"/>
        </w:rPr>
        <w:t>31</w:t>
      </w:r>
      <w:r w:rsidRPr="00836E32">
        <w:rPr>
          <w:b w:val="0"/>
          <w:noProof/>
          <w:sz w:val="18"/>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44A</w:t>
      </w:r>
      <w:r>
        <w:rPr>
          <w:noProof/>
        </w:rPr>
        <w:tab/>
        <w:t>CEO may require controlled person to provide information, produce documents or appear before the CEO</w:t>
      </w:r>
      <w:r w:rsidRPr="00836E32">
        <w:rPr>
          <w:noProof/>
        </w:rPr>
        <w:tab/>
      </w:r>
      <w:r w:rsidRPr="00836E32">
        <w:rPr>
          <w:noProof/>
        </w:rPr>
        <w:fldChar w:fldCharType="begin"/>
      </w:r>
      <w:r w:rsidRPr="00836E32">
        <w:rPr>
          <w:noProof/>
        </w:rPr>
        <w:instrText xml:space="preserve"> PAGEREF _Toc448828127 \h </w:instrText>
      </w:r>
      <w:r w:rsidRPr="00836E32">
        <w:rPr>
          <w:noProof/>
        </w:rPr>
      </w:r>
      <w:r w:rsidRPr="00836E32">
        <w:rPr>
          <w:noProof/>
        </w:rPr>
        <w:fldChar w:fldCharType="separate"/>
      </w:r>
      <w:r w:rsidRPr="00836E32">
        <w:rPr>
          <w:noProof/>
        </w:rPr>
        <w:t>31</w:t>
      </w:r>
      <w:r w:rsidRPr="00836E32">
        <w:rPr>
          <w:noProof/>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44B</w:t>
      </w:r>
      <w:r>
        <w:rPr>
          <w:noProof/>
        </w:rPr>
        <w:tab/>
        <w:t>Offence—failure to comply with requirement</w:t>
      </w:r>
      <w:r w:rsidRPr="00836E32">
        <w:rPr>
          <w:noProof/>
        </w:rPr>
        <w:tab/>
      </w:r>
      <w:r w:rsidRPr="00836E32">
        <w:rPr>
          <w:noProof/>
        </w:rPr>
        <w:fldChar w:fldCharType="begin"/>
      </w:r>
      <w:r w:rsidRPr="00836E32">
        <w:rPr>
          <w:noProof/>
        </w:rPr>
        <w:instrText xml:space="preserve"> PAGEREF _Toc448828128 \h </w:instrText>
      </w:r>
      <w:r w:rsidRPr="00836E32">
        <w:rPr>
          <w:noProof/>
        </w:rPr>
      </w:r>
      <w:r w:rsidRPr="00836E32">
        <w:rPr>
          <w:noProof/>
        </w:rPr>
        <w:fldChar w:fldCharType="separate"/>
      </w:r>
      <w:r w:rsidRPr="00836E32">
        <w:rPr>
          <w:noProof/>
        </w:rPr>
        <w:t>32</w:t>
      </w:r>
      <w:r w:rsidRPr="00836E32">
        <w:rPr>
          <w:noProof/>
        </w:rPr>
        <w:fldChar w:fldCharType="end"/>
      </w:r>
    </w:p>
    <w:p w:rsidR="00836E32" w:rsidRDefault="00836E32">
      <w:pPr>
        <w:pStyle w:val="TOC2"/>
        <w:rPr>
          <w:rFonts w:asciiTheme="minorHAnsi" w:eastAsiaTheme="minorEastAsia" w:hAnsiTheme="minorHAnsi" w:cstheme="minorBidi"/>
          <w:b w:val="0"/>
          <w:noProof/>
          <w:kern w:val="0"/>
          <w:sz w:val="22"/>
          <w:szCs w:val="22"/>
        </w:rPr>
      </w:pPr>
      <w:r>
        <w:rPr>
          <w:noProof/>
        </w:rPr>
        <w:t>Part 6—Administrative matters</w:t>
      </w:r>
      <w:r w:rsidRPr="00836E32">
        <w:rPr>
          <w:b w:val="0"/>
          <w:noProof/>
          <w:sz w:val="18"/>
        </w:rPr>
        <w:tab/>
      </w:r>
      <w:r w:rsidRPr="00836E32">
        <w:rPr>
          <w:b w:val="0"/>
          <w:noProof/>
          <w:sz w:val="18"/>
        </w:rPr>
        <w:fldChar w:fldCharType="begin"/>
      </w:r>
      <w:r w:rsidRPr="00836E32">
        <w:rPr>
          <w:b w:val="0"/>
          <w:noProof/>
          <w:sz w:val="18"/>
        </w:rPr>
        <w:instrText xml:space="preserve"> PAGEREF _Toc448828129 \h </w:instrText>
      </w:r>
      <w:r w:rsidRPr="00836E32">
        <w:rPr>
          <w:b w:val="0"/>
          <w:noProof/>
          <w:sz w:val="18"/>
        </w:rPr>
      </w:r>
      <w:r w:rsidRPr="00836E32">
        <w:rPr>
          <w:b w:val="0"/>
          <w:noProof/>
          <w:sz w:val="18"/>
        </w:rPr>
        <w:fldChar w:fldCharType="separate"/>
      </w:r>
      <w:r w:rsidRPr="00836E32">
        <w:rPr>
          <w:b w:val="0"/>
          <w:noProof/>
          <w:sz w:val="18"/>
        </w:rPr>
        <w:t>33</w:t>
      </w:r>
      <w:r w:rsidRPr="00836E32">
        <w:rPr>
          <w:b w:val="0"/>
          <w:noProof/>
          <w:sz w:val="18"/>
        </w:rPr>
        <w:fldChar w:fldCharType="end"/>
      </w:r>
    </w:p>
    <w:p w:rsidR="00836E32" w:rsidRDefault="00836E32">
      <w:pPr>
        <w:pStyle w:val="TOC3"/>
        <w:rPr>
          <w:rFonts w:asciiTheme="minorHAnsi" w:eastAsiaTheme="minorEastAsia" w:hAnsiTheme="minorHAnsi" w:cstheme="minorBidi"/>
          <w:b w:val="0"/>
          <w:noProof/>
          <w:kern w:val="0"/>
          <w:szCs w:val="22"/>
        </w:rPr>
      </w:pPr>
      <w:r>
        <w:rPr>
          <w:noProof/>
        </w:rPr>
        <w:t>Division 1—Appointment, conditions etc. of CEO</w:t>
      </w:r>
      <w:r w:rsidRPr="00836E32">
        <w:rPr>
          <w:b w:val="0"/>
          <w:noProof/>
          <w:sz w:val="18"/>
        </w:rPr>
        <w:tab/>
      </w:r>
      <w:r w:rsidRPr="00836E32">
        <w:rPr>
          <w:b w:val="0"/>
          <w:noProof/>
          <w:sz w:val="18"/>
        </w:rPr>
        <w:fldChar w:fldCharType="begin"/>
      </w:r>
      <w:r w:rsidRPr="00836E32">
        <w:rPr>
          <w:b w:val="0"/>
          <w:noProof/>
          <w:sz w:val="18"/>
        </w:rPr>
        <w:instrText xml:space="preserve"> PAGEREF _Toc448828130 \h </w:instrText>
      </w:r>
      <w:r w:rsidRPr="00836E32">
        <w:rPr>
          <w:b w:val="0"/>
          <w:noProof/>
          <w:sz w:val="18"/>
        </w:rPr>
      </w:r>
      <w:r w:rsidRPr="00836E32">
        <w:rPr>
          <w:b w:val="0"/>
          <w:noProof/>
          <w:sz w:val="18"/>
        </w:rPr>
        <w:fldChar w:fldCharType="separate"/>
      </w:r>
      <w:r w:rsidRPr="00836E32">
        <w:rPr>
          <w:b w:val="0"/>
          <w:noProof/>
          <w:sz w:val="18"/>
        </w:rPr>
        <w:t>33</w:t>
      </w:r>
      <w:r w:rsidRPr="00836E32">
        <w:rPr>
          <w:b w:val="0"/>
          <w:noProof/>
          <w:sz w:val="18"/>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45</w:t>
      </w:r>
      <w:r>
        <w:rPr>
          <w:noProof/>
        </w:rPr>
        <w:tab/>
        <w:t>Appointment of CEO</w:t>
      </w:r>
      <w:r w:rsidRPr="00836E32">
        <w:rPr>
          <w:noProof/>
        </w:rPr>
        <w:tab/>
      </w:r>
      <w:r w:rsidRPr="00836E32">
        <w:rPr>
          <w:noProof/>
        </w:rPr>
        <w:fldChar w:fldCharType="begin"/>
      </w:r>
      <w:r w:rsidRPr="00836E32">
        <w:rPr>
          <w:noProof/>
        </w:rPr>
        <w:instrText xml:space="preserve"> PAGEREF _Toc448828131 \h </w:instrText>
      </w:r>
      <w:r w:rsidRPr="00836E32">
        <w:rPr>
          <w:noProof/>
        </w:rPr>
      </w:r>
      <w:r w:rsidRPr="00836E32">
        <w:rPr>
          <w:noProof/>
        </w:rPr>
        <w:fldChar w:fldCharType="separate"/>
      </w:r>
      <w:r w:rsidRPr="00836E32">
        <w:rPr>
          <w:noProof/>
        </w:rPr>
        <w:t>33</w:t>
      </w:r>
      <w:r w:rsidRPr="00836E32">
        <w:rPr>
          <w:noProof/>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46</w:t>
      </w:r>
      <w:r>
        <w:rPr>
          <w:noProof/>
        </w:rPr>
        <w:tab/>
        <w:t>Remuneration and allowances</w:t>
      </w:r>
      <w:r w:rsidRPr="00836E32">
        <w:rPr>
          <w:noProof/>
        </w:rPr>
        <w:tab/>
      </w:r>
      <w:r w:rsidRPr="00836E32">
        <w:rPr>
          <w:noProof/>
        </w:rPr>
        <w:fldChar w:fldCharType="begin"/>
      </w:r>
      <w:r w:rsidRPr="00836E32">
        <w:rPr>
          <w:noProof/>
        </w:rPr>
        <w:instrText xml:space="preserve"> PAGEREF _Toc448828132 \h </w:instrText>
      </w:r>
      <w:r w:rsidRPr="00836E32">
        <w:rPr>
          <w:noProof/>
        </w:rPr>
      </w:r>
      <w:r w:rsidRPr="00836E32">
        <w:rPr>
          <w:noProof/>
        </w:rPr>
        <w:fldChar w:fldCharType="separate"/>
      </w:r>
      <w:r w:rsidRPr="00836E32">
        <w:rPr>
          <w:noProof/>
        </w:rPr>
        <w:t>33</w:t>
      </w:r>
      <w:r w:rsidRPr="00836E32">
        <w:rPr>
          <w:noProof/>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47</w:t>
      </w:r>
      <w:r>
        <w:rPr>
          <w:noProof/>
        </w:rPr>
        <w:tab/>
        <w:t>Outside employment</w:t>
      </w:r>
      <w:r w:rsidRPr="00836E32">
        <w:rPr>
          <w:noProof/>
        </w:rPr>
        <w:tab/>
      </w:r>
      <w:r w:rsidRPr="00836E32">
        <w:rPr>
          <w:noProof/>
        </w:rPr>
        <w:fldChar w:fldCharType="begin"/>
      </w:r>
      <w:r w:rsidRPr="00836E32">
        <w:rPr>
          <w:noProof/>
        </w:rPr>
        <w:instrText xml:space="preserve"> PAGEREF _Toc448828133 \h </w:instrText>
      </w:r>
      <w:r w:rsidRPr="00836E32">
        <w:rPr>
          <w:noProof/>
        </w:rPr>
      </w:r>
      <w:r w:rsidRPr="00836E32">
        <w:rPr>
          <w:noProof/>
        </w:rPr>
        <w:fldChar w:fldCharType="separate"/>
      </w:r>
      <w:r w:rsidRPr="00836E32">
        <w:rPr>
          <w:noProof/>
        </w:rPr>
        <w:t>33</w:t>
      </w:r>
      <w:r w:rsidRPr="00836E32">
        <w:rPr>
          <w:noProof/>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48</w:t>
      </w:r>
      <w:r>
        <w:rPr>
          <w:noProof/>
        </w:rPr>
        <w:tab/>
        <w:t>Recreation leave etc.</w:t>
      </w:r>
      <w:r w:rsidRPr="00836E32">
        <w:rPr>
          <w:noProof/>
        </w:rPr>
        <w:tab/>
      </w:r>
      <w:r w:rsidRPr="00836E32">
        <w:rPr>
          <w:noProof/>
        </w:rPr>
        <w:fldChar w:fldCharType="begin"/>
      </w:r>
      <w:r w:rsidRPr="00836E32">
        <w:rPr>
          <w:noProof/>
        </w:rPr>
        <w:instrText xml:space="preserve"> PAGEREF _Toc448828134 \h </w:instrText>
      </w:r>
      <w:r w:rsidRPr="00836E32">
        <w:rPr>
          <w:noProof/>
        </w:rPr>
      </w:r>
      <w:r w:rsidRPr="00836E32">
        <w:rPr>
          <w:noProof/>
        </w:rPr>
        <w:fldChar w:fldCharType="separate"/>
      </w:r>
      <w:r w:rsidRPr="00836E32">
        <w:rPr>
          <w:noProof/>
        </w:rPr>
        <w:t>33</w:t>
      </w:r>
      <w:r w:rsidRPr="00836E32">
        <w:rPr>
          <w:noProof/>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49</w:t>
      </w:r>
      <w:r>
        <w:rPr>
          <w:noProof/>
        </w:rPr>
        <w:tab/>
        <w:t>Resignation</w:t>
      </w:r>
      <w:r w:rsidRPr="00836E32">
        <w:rPr>
          <w:noProof/>
        </w:rPr>
        <w:tab/>
      </w:r>
      <w:r w:rsidRPr="00836E32">
        <w:rPr>
          <w:noProof/>
        </w:rPr>
        <w:fldChar w:fldCharType="begin"/>
      </w:r>
      <w:r w:rsidRPr="00836E32">
        <w:rPr>
          <w:noProof/>
        </w:rPr>
        <w:instrText xml:space="preserve"> PAGEREF _Toc448828135 \h </w:instrText>
      </w:r>
      <w:r w:rsidRPr="00836E32">
        <w:rPr>
          <w:noProof/>
        </w:rPr>
      </w:r>
      <w:r w:rsidRPr="00836E32">
        <w:rPr>
          <w:noProof/>
        </w:rPr>
        <w:fldChar w:fldCharType="separate"/>
      </w:r>
      <w:r w:rsidRPr="00836E32">
        <w:rPr>
          <w:noProof/>
        </w:rPr>
        <w:t>34</w:t>
      </w:r>
      <w:r w:rsidRPr="00836E32">
        <w:rPr>
          <w:noProof/>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51</w:t>
      </w:r>
      <w:r>
        <w:rPr>
          <w:noProof/>
        </w:rPr>
        <w:tab/>
        <w:t>Termination of appointment</w:t>
      </w:r>
      <w:r w:rsidRPr="00836E32">
        <w:rPr>
          <w:noProof/>
        </w:rPr>
        <w:tab/>
      </w:r>
      <w:r w:rsidRPr="00836E32">
        <w:rPr>
          <w:noProof/>
        </w:rPr>
        <w:fldChar w:fldCharType="begin"/>
      </w:r>
      <w:r w:rsidRPr="00836E32">
        <w:rPr>
          <w:noProof/>
        </w:rPr>
        <w:instrText xml:space="preserve"> PAGEREF _Toc448828136 \h </w:instrText>
      </w:r>
      <w:r w:rsidRPr="00836E32">
        <w:rPr>
          <w:noProof/>
        </w:rPr>
      </w:r>
      <w:r w:rsidRPr="00836E32">
        <w:rPr>
          <w:noProof/>
        </w:rPr>
        <w:fldChar w:fldCharType="separate"/>
      </w:r>
      <w:r w:rsidRPr="00836E32">
        <w:rPr>
          <w:noProof/>
        </w:rPr>
        <w:t>34</w:t>
      </w:r>
      <w:r w:rsidRPr="00836E32">
        <w:rPr>
          <w:noProof/>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52</w:t>
      </w:r>
      <w:r>
        <w:rPr>
          <w:noProof/>
        </w:rPr>
        <w:tab/>
        <w:t>Other terms and conditions of appointment</w:t>
      </w:r>
      <w:r w:rsidRPr="00836E32">
        <w:rPr>
          <w:noProof/>
        </w:rPr>
        <w:tab/>
      </w:r>
      <w:r w:rsidRPr="00836E32">
        <w:rPr>
          <w:noProof/>
        </w:rPr>
        <w:fldChar w:fldCharType="begin"/>
      </w:r>
      <w:r w:rsidRPr="00836E32">
        <w:rPr>
          <w:noProof/>
        </w:rPr>
        <w:instrText xml:space="preserve"> PAGEREF _Toc448828137 \h </w:instrText>
      </w:r>
      <w:r w:rsidRPr="00836E32">
        <w:rPr>
          <w:noProof/>
        </w:rPr>
      </w:r>
      <w:r w:rsidRPr="00836E32">
        <w:rPr>
          <w:noProof/>
        </w:rPr>
        <w:fldChar w:fldCharType="separate"/>
      </w:r>
      <w:r w:rsidRPr="00836E32">
        <w:rPr>
          <w:noProof/>
        </w:rPr>
        <w:t>35</w:t>
      </w:r>
      <w:r w:rsidRPr="00836E32">
        <w:rPr>
          <w:noProof/>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53</w:t>
      </w:r>
      <w:r>
        <w:rPr>
          <w:noProof/>
        </w:rPr>
        <w:tab/>
        <w:t>Acting appointment</w:t>
      </w:r>
      <w:r w:rsidRPr="00836E32">
        <w:rPr>
          <w:noProof/>
        </w:rPr>
        <w:tab/>
      </w:r>
      <w:r w:rsidRPr="00836E32">
        <w:rPr>
          <w:noProof/>
        </w:rPr>
        <w:fldChar w:fldCharType="begin"/>
      </w:r>
      <w:r w:rsidRPr="00836E32">
        <w:rPr>
          <w:noProof/>
        </w:rPr>
        <w:instrText xml:space="preserve"> PAGEREF _Toc448828138 \h </w:instrText>
      </w:r>
      <w:r w:rsidRPr="00836E32">
        <w:rPr>
          <w:noProof/>
        </w:rPr>
      </w:r>
      <w:r w:rsidRPr="00836E32">
        <w:rPr>
          <w:noProof/>
        </w:rPr>
        <w:fldChar w:fldCharType="separate"/>
      </w:r>
      <w:r w:rsidRPr="00836E32">
        <w:rPr>
          <w:noProof/>
        </w:rPr>
        <w:t>35</w:t>
      </w:r>
      <w:r w:rsidRPr="00836E32">
        <w:rPr>
          <w:noProof/>
        </w:rPr>
        <w:fldChar w:fldCharType="end"/>
      </w:r>
    </w:p>
    <w:p w:rsidR="00836E32" w:rsidRDefault="00836E32">
      <w:pPr>
        <w:pStyle w:val="TOC3"/>
        <w:rPr>
          <w:rFonts w:asciiTheme="minorHAnsi" w:eastAsiaTheme="minorEastAsia" w:hAnsiTheme="minorHAnsi" w:cstheme="minorBidi"/>
          <w:b w:val="0"/>
          <w:noProof/>
          <w:kern w:val="0"/>
          <w:szCs w:val="22"/>
        </w:rPr>
      </w:pPr>
      <w:r>
        <w:rPr>
          <w:noProof/>
        </w:rPr>
        <w:t>Division 2—Money</w:t>
      </w:r>
      <w:r w:rsidRPr="00836E32">
        <w:rPr>
          <w:b w:val="0"/>
          <w:noProof/>
          <w:sz w:val="18"/>
        </w:rPr>
        <w:tab/>
      </w:r>
      <w:r w:rsidRPr="00836E32">
        <w:rPr>
          <w:b w:val="0"/>
          <w:noProof/>
          <w:sz w:val="18"/>
        </w:rPr>
        <w:fldChar w:fldCharType="begin"/>
      </w:r>
      <w:r w:rsidRPr="00836E32">
        <w:rPr>
          <w:b w:val="0"/>
          <w:noProof/>
          <w:sz w:val="18"/>
        </w:rPr>
        <w:instrText xml:space="preserve"> PAGEREF _Toc448828139 \h </w:instrText>
      </w:r>
      <w:r w:rsidRPr="00836E32">
        <w:rPr>
          <w:b w:val="0"/>
          <w:noProof/>
          <w:sz w:val="18"/>
        </w:rPr>
      </w:r>
      <w:r w:rsidRPr="00836E32">
        <w:rPr>
          <w:b w:val="0"/>
          <w:noProof/>
          <w:sz w:val="18"/>
        </w:rPr>
        <w:fldChar w:fldCharType="separate"/>
      </w:r>
      <w:r w:rsidRPr="00836E32">
        <w:rPr>
          <w:b w:val="0"/>
          <w:noProof/>
          <w:sz w:val="18"/>
        </w:rPr>
        <w:t>36</w:t>
      </w:r>
      <w:r w:rsidRPr="00836E32">
        <w:rPr>
          <w:b w:val="0"/>
          <w:noProof/>
          <w:sz w:val="18"/>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54</w:t>
      </w:r>
      <w:r>
        <w:rPr>
          <w:noProof/>
        </w:rPr>
        <w:tab/>
        <w:t>CEO may charge for services</w:t>
      </w:r>
      <w:r w:rsidRPr="00836E32">
        <w:rPr>
          <w:noProof/>
        </w:rPr>
        <w:tab/>
      </w:r>
      <w:r w:rsidRPr="00836E32">
        <w:rPr>
          <w:noProof/>
        </w:rPr>
        <w:fldChar w:fldCharType="begin"/>
      </w:r>
      <w:r w:rsidRPr="00836E32">
        <w:rPr>
          <w:noProof/>
        </w:rPr>
        <w:instrText xml:space="preserve"> PAGEREF _Toc448828140 \h </w:instrText>
      </w:r>
      <w:r w:rsidRPr="00836E32">
        <w:rPr>
          <w:noProof/>
        </w:rPr>
      </w:r>
      <w:r w:rsidRPr="00836E32">
        <w:rPr>
          <w:noProof/>
        </w:rPr>
        <w:fldChar w:fldCharType="separate"/>
      </w:r>
      <w:r w:rsidRPr="00836E32">
        <w:rPr>
          <w:noProof/>
        </w:rPr>
        <w:t>36</w:t>
      </w:r>
      <w:r w:rsidRPr="00836E32">
        <w:rPr>
          <w:noProof/>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55</w:t>
      </w:r>
      <w:r>
        <w:rPr>
          <w:noProof/>
        </w:rPr>
        <w:tab/>
        <w:t>Notional payments by the Commonwealth</w:t>
      </w:r>
      <w:r w:rsidRPr="00836E32">
        <w:rPr>
          <w:noProof/>
        </w:rPr>
        <w:tab/>
      </w:r>
      <w:r w:rsidRPr="00836E32">
        <w:rPr>
          <w:noProof/>
        </w:rPr>
        <w:fldChar w:fldCharType="begin"/>
      </w:r>
      <w:r w:rsidRPr="00836E32">
        <w:rPr>
          <w:noProof/>
        </w:rPr>
        <w:instrText xml:space="preserve"> PAGEREF _Toc448828141 \h </w:instrText>
      </w:r>
      <w:r w:rsidRPr="00836E32">
        <w:rPr>
          <w:noProof/>
        </w:rPr>
      </w:r>
      <w:r w:rsidRPr="00836E32">
        <w:rPr>
          <w:noProof/>
        </w:rPr>
        <w:fldChar w:fldCharType="separate"/>
      </w:r>
      <w:r w:rsidRPr="00836E32">
        <w:rPr>
          <w:noProof/>
        </w:rPr>
        <w:t>36</w:t>
      </w:r>
      <w:r w:rsidRPr="00836E32">
        <w:rPr>
          <w:noProof/>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56</w:t>
      </w:r>
      <w:r>
        <w:rPr>
          <w:noProof/>
        </w:rPr>
        <w:tab/>
        <w:t>ARPANSA Account</w:t>
      </w:r>
      <w:r w:rsidRPr="00836E32">
        <w:rPr>
          <w:noProof/>
        </w:rPr>
        <w:tab/>
      </w:r>
      <w:r w:rsidRPr="00836E32">
        <w:rPr>
          <w:noProof/>
        </w:rPr>
        <w:fldChar w:fldCharType="begin"/>
      </w:r>
      <w:r w:rsidRPr="00836E32">
        <w:rPr>
          <w:noProof/>
        </w:rPr>
        <w:instrText xml:space="preserve"> PAGEREF _Toc448828142 \h </w:instrText>
      </w:r>
      <w:r w:rsidRPr="00836E32">
        <w:rPr>
          <w:noProof/>
        </w:rPr>
      </w:r>
      <w:r w:rsidRPr="00836E32">
        <w:rPr>
          <w:noProof/>
        </w:rPr>
        <w:fldChar w:fldCharType="separate"/>
      </w:r>
      <w:r w:rsidRPr="00836E32">
        <w:rPr>
          <w:noProof/>
        </w:rPr>
        <w:t>36</w:t>
      </w:r>
      <w:r w:rsidRPr="00836E32">
        <w:rPr>
          <w:noProof/>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57</w:t>
      </w:r>
      <w:r>
        <w:rPr>
          <w:noProof/>
        </w:rPr>
        <w:tab/>
        <w:t>Amounts recoverable as debts</w:t>
      </w:r>
      <w:r w:rsidRPr="00836E32">
        <w:rPr>
          <w:noProof/>
        </w:rPr>
        <w:tab/>
      </w:r>
      <w:r w:rsidRPr="00836E32">
        <w:rPr>
          <w:noProof/>
        </w:rPr>
        <w:fldChar w:fldCharType="begin"/>
      </w:r>
      <w:r w:rsidRPr="00836E32">
        <w:rPr>
          <w:noProof/>
        </w:rPr>
        <w:instrText xml:space="preserve"> PAGEREF _Toc448828143 \h </w:instrText>
      </w:r>
      <w:r w:rsidRPr="00836E32">
        <w:rPr>
          <w:noProof/>
        </w:rPr>
      </w:r>
      <w:r w:rsidRPr="00836E32">
        <w:rPr>
          <w:noProof/>
        </w:rPr>
        <w:fldChar w:fldCharType="separate"/>
      </w:r>
      <w:r w:rsidRPr="00836E32">
        <w:rPr>
          <w:noProof/>
        </w:rPr>
        <w:t>37</w:t>
      </w:r>
      <w:r w:rsidRPr="00836E32">
        <w:rPr>
          <w:noProof/>
        </w:rPr>
        <w:fldChar w:fldCharType="end"/>
      </w:r>
    </w:p>
    <w:p w:rsidR="00836E32" w:rsidRDefault="00836E32">
      <w:pPr>
        <w:pStyle w:val="TOC3"/>
        <w:rPr>
          <w:rFonts w:asciiTheme="minorHAnsi" w:eastAsiaTheme="minorEastAsia" w:hAnsiTheme="minorHAnsi" w:cstheme="minorBidi"/>
          <w:b w:val="0"/>
          <w:noProof/>
          <w:kern w:val="0"/>
          <w:szCs w:val="22"/>
        </w:rPr>
      </w:pPr>
      <w:r>
        <w:rPr>
          <w:noProof/>
        </w:rPr>
        <w:t>Division 3—Miscellaneous</w:t>
      </w:r>
      <w:r w:rsidRPr="00836E32">
        <w:rPr>
          <w:b w:val="0"/>
          <w:noProof/>
          <w:sz w:val="18"/>
        </w:rPr>
        <w:tab/>
      </w:r>
      <w:r w:rsidRPr="00836E32">
        <w:rPr>
          <w:b w:val="0"/>
          <w:noProof/>
          <w:sz w:val="18"/>
        </w:rPr>
        <w:fldChar w:fldCharType="begin"/>
      </w:r>
      <w:r w:rsidRPr="00836E32">
        <w:rPr>
          <w:b w:val="0"/>
          <w:noProof/>
          <w:sz w:val="18"/>
        </w:rPr>
        <w:instrText xml:space="preserve"> PAGEREF _Toc448828144 \h </w:instrText>
      </w:r>
      <w:r w:rsidRPr="00836E32">
        <w:rPr>
          <w:b w:val="0"/>
          <w:noProof/>
          <w:sz w:val="18"/>
        </w:rPr>
      </w:r>
      <w:r w:rsidRPr="00836E32">
        <w:rPr>
          <w:b w:val="0"/>
          <w:noProof/>
          <w:sz w:val="18"/>
        </w:rPr>
        <w:fldChar w:fldCharType="separate"/>
      </w:r>
      <w:r w:rsidRPr="00836E32">
        <w:rPr>
          <w:b w:val="0"/>
          <w:noProof/>
          <w:sz w:val="18"/>
        </w:rPr>
        <w:t>38</w:t>
      </w:r>
      <w:r w:rsidRPr="00836E32">
        <w:rPr>
          <w:b w:val="0"/>
          <w:noProof/>
          <w:sz w:val="18"/>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58</w:t>
      </w:r>
      <w:r>
        <w:rPr>
          <w:noProof/>
        </w:rPr>
        <w:tab/>
        <w:t>Staff and consultants</w:t>
      </w:r>
      <w:r w:rsidRPr="00836E32">
        <w:rPr>
          <w:noProof/>
        </w:rPr>
        <w:tab/>
      </w:r>
      <w:r w:rsidRPr="00836E32">
        <w:rPr>
          <w:noProof/>
        </w:rPr>
        <w:fldChar w:fldCharType="begin"/>
      </w:r>
      <w:r w:rsidRPr="00836E32">
        <w:rPr>
          <w:noProof/>
        </w:rPr>
        <w:instrText xml:space="preserve"> PAGEREF _Toc448828145 \h </w:instrText>
      </w:r>
      <w:r w:rsidRPr="00836E32">
        <w:rPr>
          <w:noProof/>
        </w:rPr>
      </w:r>
      <w:r w:rsidRPr="00836E32">
        <w:rPr>
          <w:noProof/>
        </w:rPr>
        <w:fldChar w:fldCharType="separate"/>
      </w:r>
      <w:r w:rsidRPr="00836E32">
        <w:rPr>
          <w:noProof/>
        </w:rPr>
        <w:t>38</w:t>
      </w:r>
      <w:r w:rsidRPr="00836E32">
        <w:rPr>
          <w:noProof/>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59</w:t>
      </w:r>
      <w:r>
        <w:rPr>
          <w:noProof/>
        </w:rPr>
        <w:tab/>
        <w:t>Annual report</w:t>
      </w:r>
      <w:r w:rsidRPr="00836E32">
        <w:rPr>
          <w:noProof/>
        </w:rPr>
        <w:tab/>
      </w:r>
      <w:r w:rsidRPr="00836E32">
        <w:rPr>
          <w:noProof/>
        </w:rPr>
        <w:fldChar w:fldCharType="begin"/>
      </w:r>
      <w:r w:rsidRPr="00836E32">
        <w:rPr>
          <w:noProof/>
        </w:rPr>
        <w:instrText xml:space="preserve"> PAGEREF _Toc448828146 \h </w:instrText>
      </w:r>
      <w:r w:rsidRPr="00836E32">
        <w:rPr>
          <w:noProof/>
        </w:rPr>
      </w:r>
      <w:r w:rsidRPr="00836E32">
        <w:rPr>
          <w:noProof/>
        </w:rPr>
        <w:fldChar w:fldCharType="separate"/>
      </w:r>
      <w:r w:rsidRPr="00836E32">
        <w:rPr>
          <w:noProof/>
        </w:rPr>
        <w:t>38</w:t>
      </w:r>
      <w:r w:rsidRPr="00836E32">
        <w:rPr>
          <w:noProof/>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60</w:t>
      </w:r>
      <w:r>
        <w:rPr>
          <w:noProof/>
        </w:rPr>
        <w:tab/>
        <w:t>Quarterly reports</w:t>
      </w:r>
      <w:r w:rsidRPr="00836E32">
        <w:rPr>
          <w:noProof/>
        </w:rPr>
        <w:tab/>
      </w:r>
      <w:r w:rsidRPr="00836E32">
        <w:rPr>
          <w:noProof/>
        </w:rPr>
        <w:fldChar w:fldCharType="begin"/>
      </w:r>
      <w:r w:rsidRPr="00836E32">
        <w:rPr>
          <w:noProof/>
        </w:rPr>
        <w:instrText xml:space="preserve"> PAGEREF _Toc448828147 \h </w:instrText>
      </w:r>
      <w:r w:rsidRPr="00836E32">
        <w:rPr>
          <w:noProof/>
        </w:rPr>
      </w:r>
      <w:r w:rsidRPr="00836E32">
        <w:rPr>
          <w:noProof/>
        </w:rPr>
        <w:fldChar w:fldCharType="separate"/>
      </w:r>
      <w:r w:rsidRPr="00836E32">
        <w:rPr>
          <w:noProof/>
        </w:rPr>
        <w:t>39</w:t>
      </w:r>
      <w:r w:rsidRPr="00836E32">
        <w:rPr>
          <w:noProof/>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61</w:t>
      </w:r>
      <w:r>
        <w:rPr>
          <w:noProof/>
        </w:rPr>
        <w:tab/>
        <w:t>Reports to Parliament</w:t>
      </w:r>
      <w:r w:rsidRPr="00836E32">
        <w:rPr>
          <w:noProof/>
        </w:rPr>
        <w:tab/>
      </w:r>
      <w:r w:rsidRPr="00836E32">
        <w:rPr>
          <w:noProof/>
        </w:rPr>
        <w:fldChar w:fldCharType="begin"/>
      </w:r>
      <w:r w:rsidRPr="00836E32">
        <w:rPr>
          <w:noProof/>
        </w:rPr>
        <w:instrText xml:space="preserve"> PAGEREF _Toc448828148 \h </w:instrText>
      </w:r>
      <w:r w:rsidRPr="00836E32">
        <w:rPr>
          <w:noProof/>
        </w:rPr>
      </w:r>
      <w:r w:rsidRPr="00836E32">
        <w:rPr>
          <w:noProof/>
        </w:rPr>
        <w:fldChar w:fldCharType="separate"/>
      </w:r>
      <w:r w:rsidRPr="00836E32">
        <w:rPr>
          <w:noProof/>
        </w:rPr>
        <w:t>40</w:t>
      </w:r>
      <w:r w:rsidRPr="00836E32">
        <w:rPr>
          <w:noProof/>
        </w:rPr>
        <w:fldChar w:fldCharType="end"/>
      </w:r>
    </w:p>
    <w:p w:rsidR="00836E32" w:rsidRDefault="00836E32">
      <w:pPr>
        <w:pStyle w:val="TOC2"/>
        <w:rPr>
          <w:rFonts w:asciiTheme="minorHAnsi" w:eastAsiaTheme="minorEastAsia" w:hAnsiTheme="minorHAnsi" w:cstheme="minorBidi"/>
          <w:b w:val="0"/>
          <w:noProof/>
          <w:kern w:val="0"/>
          <w:sz w:val="22"/>
          <w:szCs w:val="22"/>
        </w:rPr>
      </w:pPr>
      <w:r>
        <w:rPr>
          <w:noProof/>
        </w:rPr>
        <w:t>Part 7—Powers of inspection etc.</w:t>
      </w:r>
      <w:r w:rsidRPr="00836E32">
        <w:rPr>
          <w:b w:val="0"/>
          <w:noProof/>
          <w:sz w:val="18"/>
        </w:rPr>
        <w:tab/>
      </w:r>
      <w:r w:rsidRPr="00836E32">
        <w:rPr>
          <w:b w:val="0"/>
          <w:noProof/>
          <w:sz w:val="18"/>
        </w:rPr>
        <w:fldChar w:fldCharType="begin"/>
      </w:r>
      <w:r w:rsidRPr="00836E32">
        <w:rPr>
          <w:b w:val="0"/>
          <w:noProof/>
          <w:sz w:val="18"/>
        </w:rPr>
        <w:instrText xml:space="preserve"> PAGEREF _Toc448828149 \h </w:instrText>
      </w:r>
      <w:r w:rsidRPr="00836E32">
        <w:rPr>
          <w:b w:val="0"/>
          <w:noProof/>
          <w:sz w:val="18"/>
        </w:rPr>
      </w:r>
      <w:r w:rsidRPr="00836E32">
        <w:rPr>
          <w:b w:val="0"/>
          <w:noProof/>
          <w:sz w:val="18"/>
        </w:rPr>
        <w:fldChar w:fldCharType="separate"/>
      </w:r>
      <w:r w:rsidRPr="00836E32">
        <w:rPr>
          <w:b w:val="0"/>
          <w:noProof/>
          <w:sz w:val="18"/>
        </w:rPr>
        <w:t>41</w:t>
      </w:r>
      <w:r w:rsidRPr="00836E32">
        <w:rPr>
          <w:b w:val="0"/>
          <w:noProof/>
          <w:sz w:val="18"/>
        </w:rPr>
        <w:fldChar w:fldCharType="end"/>
      </w:r>
    </w:p>
    <w:p w:rsidR="00836E32" w:rsidRDefault="00836E32">
      <w:pPr>
        <w:pStyle w:val="TOC3"/>
        <w:rPr>
          <w:rFonts w:asciiTheme="minorHAnsi" w:eastAsiaTheme="minorEastAsia" w:hAnsiTheme="minorHAnsi" w:cstheme="minorBidi"/>
          <w:b w:val="0"/>
          <w:noProof/>
          <w:kern w:val="0"/>
          <w:szCs w:val="22"/>
        </w:rPr>
      </w:pPr>
      <w:r>
        <w:rPr>
          <w:noProof/>
        </w:rPr>
        <w:t>Division 1—Appointment and powers of inspectors</w:t>
      </w:r>
      <w:r w:rsidRPr="00836E32">
        <w:rPr>
          <w:b w:val="0"/>
          <w:noProof/>
          <w:sz w:val="18"/>
        </w:rPr>
        <w:tab/>
      </w:r>
      <w:r w:rsidRPr="00836E32">
        <w:rPr>
          <w:b w:val="0"/>
          <w:noProof/>
          <w:sz w:val="18"/>
        </w:rPr>
        <w:fldChar w:fldCharType="begin"/>
      </w:r>
      <w:r w:rsidRPr="00836E32">
        <w:rPr>
          <w:b w:val="0"/>
          <w:noProof/>
          <w:sz w:val="18"/>
        </w:rPr>
        <w:instrText xml:space="preserve"> PAGEREF _Toc448828150 \h </w:instrText>
      </w:r>
      <w:r w:rsidRPr="00836E32">
        <w:rPr>
          <w:b w:val="0"/>
          <w:noProof/>
          <w:sz w:val="18"/>
        </w:rPr>
      </w:r>
      <w:r w:rsidRPr="00836E32">
        <w:rPr>
          <w:b w:val="0"/>
          <w:noProof/>
          <w:sz w:val="18"/>
        </w:rPr>
        <w:fldChar w:fldCharType="separate"/>
      </w:r>
      <w:r w:rsidRPr="00836E32">
        <w:rPr>
          <w:b w:val="0"/>
          <w:noProof/>
          <w:sz w:val="18"/>
        </w:rPr>
        <w:t>41</w:t>
      </w:r>
      <w:r w:rsidRPr="00836E32">
        <w:rPr>
          <w:b w:val="0"/>
          <w:noProof/>
          <w:sz w:val="18"/>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62</w:t>
      </w:r>
      <w:r>
        <w:rPr>
          <w:noProof/>
        </w:rPr>
        <w:tab/>
        <w:t>Appointment of inspectors</w:t>
      </w:r>
      <w:r w:rsidRPr="00836E32">
        <w:rPr>
          <w:noProof/>
        </w:rPr>
        <w:tab/>
      </w:r>
      <w:r w:rsidRPr="00836E32">
        <w:rPr>
          <w:noProof/>
        </w:rPr>
        <w:fldChar w:fldCharType="begin"/>
      </w:r>
      <w:r w:rsidRPr="00836E32">
        <w:rPr>
          <w:noProof/>
        </w:rPr>
        <w:instrText xml:space="preserve"> PAGEREF _Toc448828151 \h </w:instrText>
      </w:r>
      <w:r w:rsidRPr="00836E32">
        <w:rPr>
          <w:noProof/>
        </w:rPr>
      </w:r>
      <w:r w:rsidRPr="00836E32">
        <w:rPr>
          <w:noProof/>
        </w:rPr>
        <w:fldChar w:fldCharType="separate"/>
      </w:r>
      <w:r w:rsidRPr="00836E32">
        <w:rPr>
          <w:noProof/>
        </w:rPr>
        <w:t>41</w:t>
      </w:r>
      <w:r w:rsidRPr="00836E32">
        <w:rPr>
          <w:noProof/>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63</w:t>
      </w:r>
      <w:r>
        <w:rPr>
          <w:noProof/>
        </w:rPr>
        <w:tab/>
        <w:t>Powers available to inspectors for monitoring compliance</w:t>
      </w:r>
      <w:r w:rsidRPr="00836E32">
        <w:rPr>
          <w:noProof/>
        </w:rPr>
        <w:tab/>
      </w:r>
      <w:r w:rsidRPr="00836E32">
        <w:rPr>
          <w:noProof/>
        </w:rPr>
        <w:fldChar w:fldCharType="begin"/>
      </w:r>
      <w:r w:rsidRPr="00836E32">
        <w:rPr>
          <w:noProof/>
        </w:rPr>
        <w:instrText xml:space="preserve"> PAGEREF _Toc448828152 \h </w:instrText>
      </w:r>
      <w:r w:rsidRPr="00836E32">
        <w:rPr>
          <w:noProof/>
        </w:rPr>
      </w:r>
      <w:r w:rsidRPr="00836E32">
        <w:rPr>
          <w:noProof/>
        </w:rPr>
        <w:fldChar w:fldCharType="separate"/>
      </w:r>
      <w:r w:rsidRPr="00836E32">
        <w:rPr>
          <w:noProof/>
        </w:rPr>
        <w:t>41</w:t>
      </w:r>
      <w:r w:rsidRPr="00836E32">
        <w:rPr>
          <w:noProof/>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64</w:t>
      </w:r>
      <w:r>
        <w:rPr>
          <w:noProof/>
        </w:rPr>
        <w:tab/>
        <w:t>Inspector must produce identity card on request</w:t>
      </w:r>
      <w:r w:rsidRPr="00836E32">
        <w:rPr>
          <w:noProof/>
        </w:rPr>
        <w:tab/>
      </w:r>
      <w:r w:rsidRPr="00836E32">
        <w:rPr>
          <w:noProof/>
        </w:rPr>
        <w:fldChar w:fldCharType="begin"/>
      </w:r>
      <w:r w:rsidRPr="00836E32">
        <w:rPr>
          <w:noProof/>
        </w:rPr>
        <w:instrText xml:space="preserve"> PAGEREF _Toc448828153 \h </w:instrText>
      </w:r>
      <w:r w:rsidRPr="00836E32">
        <w:rPr>
          <w:noProof/>
        </w:rPr>
      </w:r>
      <w:r w:rsidRPr="00836E32">
        <w:rPr>
          <w:noProof/>
        </w:rPr>
        <w:fldChar w:fldCharType="separate"/>
      </w:r>
      <w:r w:rsidRPr="00836E32">
        <w:rPr>
          <w:noProof/>
        </w:rPr>
        <w:t>42</w:t>
      </w:r>
      <w:r w:rsidRPr="00836E32">
        <w:rPr>
          <w:noProof/>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65</w:t>
      </w:r>
      <w:r>
        <w:rPr>
          <w:noProof/>
        </w:rPr>
        <w:tab/>
        <w:t>Powers available to inspectors for dealing with hazardous situations</w:t>
      </w:r>
      <w:r w:rsidRPr="00836E32">
        <w:rPr>
          <w:noProof/>
        </w:rPr>
        <w:tab/>
      </w:r>
      <w:r w:rsidRPr="00836E32">
        <w:rPr>
          <w:noProof/>
        </w:rPr>
        <w:fldChar w:fldCharType="begin"/>
      </w:r>
      <w:r w:rsidRPr="00836E32">
        <w:rPr>
          <w:noProof/>
        </w:rPr>
        <w:instrText xml:space="preserve"> PAGEREF _Toc448828154 \h </w:instrText>
      </w:r>
      <w:r w:rsidRPr="00836E32">
        <w:rPr>
          <w:noProof/>
        </w:rPr>
      </w:r>
      <w:r w:rsidRPr="00836E32">
        <w:rPr>
          <w:noProof/>
        </w:rPr>
        <w:fldChar w:fldCharType="separate"/>
      </w:r>
      <w:r w:rsidRPr="00836E32">
        <w:rPr>
          <w:noProof/>
        </w:rPr>
        <w:t>42</w:t>
      </w:r>
      <w:r w:rsidRPr="00836E32">
        <w:rPr>
          <w:noProof/>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66</w:t>
      </w:r>
      <w:r>
        <w:rPr>
          <w:noProof/>
        </w:rPr>
        <w:tab/>
        <w:t>Searches and seizures related to offences</w:t>
      </w:r>
      <w:r w:rsidRPr="00836E32">
        <w:rPr>
          <w:noProof/>
        </w:rPr>
        <w:tab/>
      </w:r>
      <w:r w:rsidRPr="00836E32">
        <w:rPr>
          <w:noProof/>
        </w:rPr>
        <w:fldChar w:fldCharType="begin"/>
      </w:r>
      <w:r w:rsidRPr="00836E32">
        <w:rPr>
          <w:noProof/>
        </w:rPr>
        <w:instrText xml:space="preserve"> PAGEREF _Toc448828155 \h </w:instrText>
      </w:r>
      <w:r w:rsidRPr="00836E32">
        <w:rPr>
          <w:noProof/>
        </w:rPr>
      </w:r>
      <w:r w:rsidRPr="00836E32">
        <w:rPr>
          <w:noProof/>
        </w:rPr>
        <w:fldChar w:fldCharType="separate"/>
      </w:r>
      <w:r w:rsidRPr="00836E32">
        <w:rPr>
          <w:noProof/>
        </w:rPr>
        <w:t>43</w:t>
      </w:r>
      <w:r w:rsidRPr="00836E32">
        <w:rPr>
          <w:noProof/>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67</w:t>
      </w:r>
      <w:r>
        <w:rPr>
          <w:noProof/>
        </w:rPr>
        <w:tab/>
        <w:t>General powers of inspectors in relation to premises</w:t>
      </w:r>
      <w:r w:rsidRPr="00836E32">
        <w:rPr>
          <w:noProof/>
        </w:rPr>
        <w:tab/>
      </w:r>
      <w:r w:rsidRPr="00836E32">
        <w:rPr>
          <w:noProof/>
        </w:rPr>
        <w:fldChar w:fldCharType="begin"/>
      </w:r>
      <w:r w:rsidRPr="00836E32">
        <w:rPr>
          <w:noProof/>
        </w:rPr>
        <w:instrText xml:space="preserve"> PAGEREF _Toc448828156 \h </w:instrText>
      </w:r>
      <w:r w:rsidRPr="00836E32">
        <w:rPr>
          <w:noProof/>
        </w:rPr>
      </w:r>
      <w:r w:rsidRPr="00836E32">
        <w:rPr>
          <w:noProof/>
        </w:rPr>
        <w:fldChar w:fldCharType="separate"/>
      </w:r>
      <w:r w:rsidRPr="00836E32">
        <w:rPr>
          <w:noProof/>
        </w:rPr>
        <w:t>43</w:t>
      </w:r>
      <w:r w:rsidRPr="00836E32">
        <w:rPr>
          <w:noProof/>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68</w:t>
      </w:r>
      <w:r>
        <w:rPr>
          <w:noProof/>
        </w:rPr>
        <w:tab/>
        <w:t>Details of warrant to be given to occupier etc.</w:t>
      </w:r>
      <w:r w:rsidRPr="00836E32">
        <w:rPr>
          <w:noProof/>
        </w:rPr>
        <w:tab/>
      </w:r>
      <w:r w:rsidRPr="00836E32">
        <w:rPr>
          <w:noProof/>
        </w:rPr>
        <w:fldChar w:fldCharType="begin"/>
      </w:r>
      <w:r w:rsidRPr="00836E32">
        <w:rPr>
          <w:noProof/>
        </w:rPr>
        <w:instrText xml:space="preserve"> PAGEREF _Toc448828157 \h </w:instrText>
      </w:r>
      <w:r w:rsidRPr="00836E32">
        <w:rPr>
          <w:noProof/>
        </w:rPr>
      </w:r>
      <w:r w:rsidRPr="00836E32">
        <w:rPr>
          <w:noProof/>
        </w:rPr>
        <w:fldChar w:fldCharType="separate"/>
      </w:r>
      <w:r w:rsidRPr="00836E32">
        <w:rPr>
          <w:noProof/>
        </w:rPr>
        <w:t>44</w:t>
      </w:r>
      <w:r w:rsidRPr="00836E32">
        <w:rPr>
          <w:noProof/>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69</w:t>
      </w:r>
      <w:r>
        <w:rPr>
          <w:noProof/>
        </w:rPr>
        <w:tab/>
        <w:t>Announcement before entry</w:t>
      </w:r>
      <w:r w:rsidRPr="00836E32">
        <w:rPr>
          <w:noProof/>
        </w:rPr>
        <w:tab/>
      </w:r>
      <w:r w:rsidRPr="00836E32">
        <w:rPr>
          <w:noProof/>
        </w:rPr>
        <w:fldChar w:fldCharType="begin"/>
      </w:r>
      <w:r w:rsidRPr="00836E32">
        <w:rPr>
          <w:noProof/>
        </w:rPr>
        <w:instrText xml:space="preserve"> PAGEREF _Toc448828158 \h </w:instrText>
      </w:r>
      <w:r w:rsidRPr="00836E32">
        <w:rPr>
          <w:noProof/>
        </w:rPr>
      </w:r>
      <w:r w:rsidRPr="00836E32">
        <w:rPr>
          <w:noProof/>
        </w:rPr>
        <w:fldChar w:fldCharType="separate"/>
      </w:r>
      <w:r w:rsidRPr="00836E32">
        <w:rPr>
          <w:noProof/>
        </w:rPr>
        <w:t>45</w:t>
      </w:r>
      <w:r w:rsidRPr="00836E32">
        <w:rPr>
          <w:noProof/>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70</w:t>
      </w:r>
      <w:r>
        <w:rPr>
          <w:noProof/>
        </w:rPr>
        <w:tab/>
        <w:t>Use of electronic equipment at premises</w:t>
      </w:r>
      <w:r w:rsidRPr="00836E32">
        <w:rPr>
          <w:noProof/>
        </w:rPr>
        <w:tab/>
      </w:r>
      <w:r w:rsidRPr="00836E32">
        <w:rPr>
          <w:noProof/>
        </w:rPr>
        <w:fldChar w:fldCharType="begin"/>
      </w:r>
      <w:r w:rsidRPr="00836E32">
        <w:rPr>
          <w:noProof/>
        </w:rPr>
        <w:instrText xml:space="preserve"> PAGEREF _Toc448828159 \h </w:instrText>
      </w:r>
      <w:r w:rsidRPr="00836E32">
        <w:rPr>
          <w:noProof/>
        </w:rPr>
      </w:r>
      <w:r w:rsidRPr="00836E32">
        <w:rPr>
          <w:noProof/>
        </w:rPr>
        <w:fldChar w:fldCharType="separate"/>
      </w:r>
      <w:r w:rsidRPr="00836E32">
        <w:rPr>
          <w:noProof/>
        </w:rPr>
        <w:t>45</w:t>
      </w:r>
      <w:r w:rsidRPr="00836E32">
        <w:rPr>
          <w:noProof/>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71</w:t>
      </w:r>
      <w:r>
        <w:rPr>
          <w:noProof/>
        </w:rPr>
        <w:tab/>
        <w:t>Compensation for damage to electronic equipment</w:t>
      </w:r>
      <w:r w:rsidRPr="00836E32">
        <w:rPr>
          <w:noProof/>
        </w:rPr>
        <w:tab/>
      </w:r>
      <w:r w:rsidRPr="00836E32">
        <w:rPr>
          <w:noProof/>
        </w:rPr>
        <w:fldChar w:fldCharType="begin"/>
      </w:r>
      <w:r w:rsidRPr="00836E32">
        <w:rPr>
          <w:noProof/>
        </w:rPr>
        <w:instrText xml:space="preserve"> PAGEREF _Toc448828160 \h </w:instrText>
      </w:r>
      <w:r w:rsidRPr="00836E32">
        <w:rPr>
          <w:noProof/>
        </w:rPr>
      </w:r>
      <w:r w:rsidRPr="00836E32">
        <w:rPr>
          <w:noProof/>
        </w:rPr>
        <w:fldChar w:fldCharType="separate"/>
      </w:r>
      <w:r w:rsidRPr="00836E32">
        <w:rPr>
          <w:noProof/>
        </w:rPr>
        <w:t>47</w:t>
      </w:r>
      <w:r w:rsidRPr="00836E32">
        <w:rPr>
          <w:noProof/>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72</w:t>
      </w:r>
      <w:r>
        <w:rPr>
          <w:noProof/>
        </w:rPr>
        <w:tab/>
        <w:t>Copies of seized things to be provided</w:t>
      </w:r>
      <w:r w:rsidRPr="00836E32">
        <w:rPr>
          <w:noProof/>
        </w:rPr>
        <w:tab/>
      </w:r>
      <w:r w:rsidRPr="00836E32">
        <w:rPr>
          <w:noProof/>
        </w:rPr>
        <w:fldChar w:fldCharType="begin"/>
      </w:r>
      <w:r w:rsidRPr="00836E32">
        <w:rPr>
          <w:noProof/>
        </w:rPr>
        <w:instrText xml:space="preserve"> PAGEREF _Toc448828161 \h </w:instrText>
      </w:r>
      <w:r w:rsidRPr="00836E32">
        <w:rPr>
          <w:noProof/>
        </w:rPr>
      </w:r>
      <w:r w:rsidRPr="00836E32">
        <w:rPr>
          <w:noProof/>
        </w:rPr>
        <w:fldChar w:fldCharType="separate"/>
      </w:r>
      <w:r w:rsidRPr="00836E32">
        <w:rPr>
          <w:noProof/>
        </w:rPr>
        <w:t>47</w:t>
      </w:r>
      <w:r w:rsidRPr="00836E32">
        <w:rPr>
          <w:noProof/>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73</w:t>
      </w:r>
      <w:r>
        <w:rPr>
          <w:noProof/>
        </w:rPr>
        <w:tab/>
        <w:t>Occupier entitled to be present during search</w:t>
      </w:r>
      <w:r w:rsidRPr="00836E32">
        <w:rPr>
          <w:noProof/>
        </w:rPr>
        <w:tab/>
      </w:r>
      <w:r w:rsidRPr="00836E32">
        <w:rPr>
          <w:noProof/>
        </w:rPr>
        <w:fldChar w:fldCharType="begin"/>
      </w:r>
      <w:r w:rsidRPr="00836E32">
        <w:rPr>
          <w:noProof/>
        </w:rPr>
        <w:instrText xml:space="preserve"> PAGEREF _Toc448828162 \h </w:instrText>
      </w:r>
      <w:r w:rsidRPr="00836E32">
        <w:rPr>
          <w:noProof/>
        </w:rPr>
      </w:r>
      <w:r w:rsidRPr="00836E32">
        <w:rPr>
          <w:noProof/>
        </w:rPr>
        <w:fldChar w:fldCharType="separate"/>
      </w:r>
      <w:r w:rsidRPr="00836E32">
        <w:rPr>
          <w:noProof/>
        </w:rPr>
        <w:t>48</w:t>
      </w:r>
      <w:r w:rsidRPr="00836E32">
        <w:rPr>
          <w:noProof/>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74</w:t>
      </w:r>
      <w:r>
        <w:rPr>
          <w:noProof/>
        </w:rPr>
        <w:tab/>
        <w:t>Receipts for things seized</w:t>
      </w:r>
      <w:r w:rsidRPr="00836E32">
        <w:rPr>
          <w:noProof/>
        </w:rPr>
        <w:tab/>
      </w:r>
      <w:r w:rsidRPr="00836E32">
        <w:rPr>
          <w:noProof/>
        </w:rPr>
        <w:fldChar w:fldCharType="begin"/>
      </w:r>
      <w:r w:rsidRPr="00836E32">
        <w:rPr>
          <w:noProof/>
        </w:rPr>
        <w:instrText xml:space="preserve"> PAGEREF _Toc448828163 \h </w:instrText>
      </w:r>
      <w:r w:rsidRPr="00836E32">
        <w:rPr>
          <w:noProof/>
        </w:rPr>
      </w:r>
      <w:r w:rsidRPr="00836E32">
        <w:rPr>
          <w:noProof/>
        </w:rPr>
        <w:fldChar w:fldCharType="separate"/>
      </w:r>
      <w:r w:rsidRPr="00836E32">
        <w:rPr>
          <w:noProof/>
        </w:rPr>
        <w:t>48</w:t>
      </w:r>
      <w:r w:rsidRPr="00836E32">
        <w:rPr>
          <w:noProof/>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75</w:t>
      </w:r>
      <w:r>
        <w:rPr>
          <w:noProof/>
        </w:rPr>
        <w:tab/>
        <w:t>Retention of seized things</w:t>
      </w:r>
      <w:r w:rsidRPr="00836E32">
        <w:rPr>
          <w:noProof/>
        </w:rPr>
        <w:tab/>
      </w:r>
      <w:r w:rsidRPr="00836E32">
        <w:rPr>
          <w:noProof/>
        </w:rPr>
        <w:fldChar w:fldCharType="begin"/>
      </w:r>
      <w:r w:rsidRPr="00836E32">
        <w:rPr>
          <w:noProof/>
        </w:rPr>
        <w:instrText xml:space="preserve"> PAGEREF _Toc448828164 \h </w:instrText>
      </w:r>
      <w:r w:rsidRPr="00836E32">
        <w:rPr>
          <w:noProof/>
        </w:rPr>
      </w:r>
      <w:r w:rsidRPr="00836E32">
        <w:rPr>
          <w:noProof/>
        </w:rPr>
        <w:fldChar w:fldCharType="separate"/>
      </w:r>
      <w:r w:rsidRPr="00836E32">
        <w:rPr>
          <w:noProof/>
        </w:rPr>
        <w:t>48</w:t>
      </w:r>
      <w:r w:rsidRPr="00836E32">
        <w:rPr>
          <w:noProof/>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76</w:t>
      </w:r>
      <w:r>
        <w:rPr>
          <w:noProof/>
        </w:rPr>
        <w:tab/>
        <w:t>Magistrate may permit a thing to be retained</w:t>
      </w:r>
      <w:r w:rsidRPr="00836E32">
        <w:rPr>
          <w:noProof/>
        </w:rPr>
        <w:tab/>
      </w:r>
      <w:r w:rsidRPr="00836E32">
        <w:rPr>
          <w:noProof/>
        </w:rPr>
        <w:fldChar w:fldCharType="begin"/>
      </w:r>
      <w:r w:rsidRPr="00836E32">
        <w:rPr>
          <w:noProof/>
        </w:rPr>
        <w:instrText xml:space="preserve"> PAGEREF _Toc448828165 \h </w:instrText>
      </w:r>
      <w:r w:rsidRPr="00836E32">
        <w:rPr>
          <w:noProof/>
        </w:rPr>
      </w:r>
      <w:r w:rsidRPr="00836E32">
        <w:rPr>
          <w:noProof/>
        </w:rPr>
        <w:fldChar w:fldCharType="separate"/>
      </w:r>
      <w:r w:rsidRPr="00836E32">
        <w:rPr>
          <w:noProof/>
        </w:rPr>
        <w:t>49</w:t>
      </w:r>
      <w:r w:rsidRPr="00836E32">
        <w:rPr>
          <w:noProof/>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77</w:t>
      </w:r>
      <w:r>
        <w:rPr>
          <w:noProof/>
        </w:rPr>
        <w:tab/>
        <w:t>Monitoring warrants</w:t>
      </w:r>
      <w:r w:rsidRPr="00836E32">
        <w:rPr>
          <w:noProof/>
        </w:rPr>
        <w:tab/>
      </w:r>
      <w:r w:rsidRPr="00836E32">
        <w:rPr>
          <w:noProof/>
        </w:rPr>
        <w:fldChar w:fldCharType="begin"/>
      </w:r>
      <w:r w:rsidRPr="00836E32">
        <w:rPr>
          <w:noProof/>
        </w:rPr>
        <w:instrText xml:space="preserve"> PAGEREF _Toc448828166 \h </w:instrText>
      </w:r>
      <w:r w:rsidRPr="00836E32">
        <w:rPr>
          <w:noProof/>
        </w:rPr>
      </w:r>
      <w:r w:rsidRPr="00836E32">
        <w:rPr>
          <w:noProof/>
        </w:rPr>
        <w:fldChar w:fldCharType="separate"/>
      </w:r>
      <w:r w:rsidRPr="00836E32">
        <w:rPr>
          <w:noProof/>
        </w:rPr>
        <w:t>50</w:t>
      </w:r>
      <w:r w:rsidRPr="00836E32">
        <w:rPr>
          <w:noProof/>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78</w:t>
      </w:r>
      <w:r>
        <w:rPr>
          <w:noProof/>
        </w:rPr>
        <w:tab/>
        <w:t>Offence related warrants</w:t>
      </w:r>
      <w:r w:rsidRPr="00836E32">
        <w:rPr>
          <w:noProof/>
        </w:rPr>
        <w:tab/>
      </w:r>
      <w:r w:rsidRPr="00836E32">
        <w:rPr>
          <w:noProof/>
        </w:rPr>
        <w:fldChar w:fldCharType="begin"/>
      </w:r>
      <w:r w:rsidRPr="00836E32">
        <w:rPr>
          <w:noProof/>
        </w:rPr>
        <w:instrText xml:space="preserve"> PAGEREF _Toc448828167 \h </w:instrText>
      </w:r>
      <w:r w:rsidRPr="00836E32">
        <w:rPr>
          <w:noProof/>
        </w:rPr>
      </w:r>
      <w:r w:rsidRPr="00836E32">
        <w:rPr>
          <w:noProof/>
        </w:rPr>
        <w:fldChar w:fldCharType="separate"/>
      </w:r>
      <w:r w:rsidRPr="00836E32">
        <w:rPr>
          <w:noProof/>
        </w:rPr>
        <w:t>51</w:t>
      </w:r>
      <w:r w:rsidRPr="00836E32">
        <w:rPr>
          <w:noProof/>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79</w:t>
      </w:r>
      <w:r>
        <w:rPr>
          <w:noProof/>
        </w:rPr>
        <w:tab/>
        <w:t>Offence related warrants by telephone</w:t>
      </w:r>
      <w:r w:rsidRPr="00836E32">
        <w:rPr>
          <w:noProof/>
        </w:rPr>
        <w:tab/>
      </w:r>
      <w:r w:rsidRPr="00836E32">
        <w:rPr>
          <w:noProof/>
        </w:rPr>
        <w:fldChar w:fldCharType="begin"/>
      </w:r>
      <w:r w:rsidRPr="00836E32">
        <w:rPr>
          <w:noProof/>
        </w:rPr>
        <w:instrText xml:space="preserve"> PAGEREF _Toc448828168 \h </w:instrText>
      </w:r>
      <w:r w:rsidRPr="00836E32">
        <w:rPr>
          <w:noProof/>
        </w:rPr>
      </w:r>
      <w:r w:rsidRPr="00836E32">
        <w:rPr>
          <w:noProof/>
        </w:rPr>
        <w:fldChar w:fldCharType="separate"/>
      </w:r>
      <w:r w:rsidRPr="00836E32">
        <w:rPr>
          <w:noProof/>
        </w:rPr>
        <w:t>52</w:t>
      </w:r>
      <w:r w:rsidRPr="00836E32">
        <w:rPr>
          <w:noProof/>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80</w:t>
      </w:r>
      <w:r>
        <w:rPr>
          <w:noProof/>
        </w:rPr>
        <w:tab/>
        <w:t>Offences relating to warrants</w:t>
      </w:r>
      <w:r w:rsidRPr="00836E32">
        <w:rPr>
          <w:noProof/>
        </w:rPr>
        <w:tab/>
      </w:r>
      <w:r w:rsidRPr="00836E32">
        <w:rPr>
          <w:noProof/>
        </w:rPr>
        <w:fldChar w:fldCharType="begin"/>
      </w:r>
      <w:r w:rsidRPr="00836E32">
        <w:rPr>
          <w:noProof/>
        </w:rPr>
        <w:instrText xml:space="preserve"> PAGEREF _Toc448828169 \h </w:instrText>
      </w:r>
      <w:r w:rsidRPr="00836E32">
        <w:rPr>
          <w:noProof/>
        </w:rPr>
      </w:r>
      <w:r w:rsidRPr="00836E32">
        <w:rPr>
          <w:noProof/>
        </w:rPr>
        <w:fldChar w:fldCharType="separate"/>
      </w:r>
      <w:r w:rsidRPr="00836E32">
        <w:rPr>
          <w:noProof/>
        </w:rPr>
        <w:t>54</w:t>
      </w:r>
      <w:r w:rsidRPr="00836E32">
        <w:rPr>
          <w:noProof/>
        </w:rPr>
        <w:fldChar w:fldCharType="end"/>
      </w:r>
    </w:p>
    <w:p w:rsidR="00836E32" w:rsidRDefault="00836E32">
      <w:pPr>
        <w:pStyle w:val="TOC3"/>
        <w:rPr>
          <w:rFonts w:asciiTheme="minorHAnsi" w:eastAsiaTheme="minorEastAsia" w:hAnsiTheme="minorHAnsi" w:cstheme="minorBidi"/>
          <w:b w:val="0"/>
          <w:noProof/>
          <w:kern w:val="0"/>
          <w:szCs w:val="22"/>
        </w:rPr>
      </w:pPr>
      <w:r>
        <w:rPr>
          <w:noProof/>
        </w:rPr>
        <w:t>Division 2—Improvement notices</w:t>
      </w:r>
      <w:r w:rsidRPr="00836E32">
        <w:rPr>
          <w:b w:val="0"/>
          <w:noProof/>
          <w:sz w:val="18"/>
        </w:rPr>
        <w:tab/>
      </w:r>
      <w:r w:rsidRPr="00836E32">
        <w:rPr>
          <w:b w:val="0"/>
          <w:noProof/>
          <w:sz w:val="18"/>
        </w:rPr>
        <w:fldChar w:fldCharType="begin"/>
      </w:r>
      <w:r w:rsidRPr="00836E32">
        <w:rPr>
          <w:b w:val="0"/>
          <w:noProof/>
          <w:sz w:val="18"/>
        </w:rPr>
        <w:instrText xml:space="preserve"> PAGEREF _Toc448828170 \h </w:instrText>
      </w:r>
      <w:r w:rsidRPr="00836E32">
        <w:rPr>
          <w:b w:val="0"/>
          <w:noProof/>
          <w:sz w:val="18"/>
        </w:rPr>
      </w:r>
      <w:r w:rsidRPr="00836E32">
        <w:rPr>
          <w:b w:val="0"/>
          <w:noProof/>
          <w:sz w:val="18"/>
        </w:rPr>
        <w:fldChar w:fldCharType="separate"/>
      </w:r>
      <w:r w:rsidRPr="00836E32">
        <w:rPr>
          <w:b w:val="0"/>
          <w:noProof/>
          <w:sz w:val="18"/>
        </w:rPr>
        <w:t>55</w:t>
      </w:r>
      <w:r w:rsidRPr="00836E32">
        <w:rPr>
          <w:b w:val="0"/>
          <w:noProof/>
          <w:sz w:val="18"/>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80A</w:t>
      </w:r>
      <w:r>
        <w:rPr>
          <w:noProof/>
        </w:rPr>
        <w:tab/>
        <w:t>Inspectors may give improvement notices</w:t>
      </w:r>
      <w:r w:rsidRPr="00836E32">
        <w:rPr>
          <w:noProof/>
        </w:rPr>
        <w:tab/>
      </w:r>
      <w:r w:rsidRPr="00836E32">
        <w:rPr>
          <w:noProof/>
        </w:rPr>
        <w:fldChar w:fldCharType="begin"/>
      </w:r>
      <w:r w:rsidRPr="00836E32">
        <w:rPr>
          <w:noProof/>
        </w:rPr>
        <w:instrText xml:space="preserve"> PAGEREF _Toc448828171 \h </w:instrText>
      </w:r>
      <w:r w:rsidRPr="00836E32">
        <w:rPr>
          <w:noProof/>
        </w:rPr>
      </w:r>
      <w:r w:rsidRPr="00836E32">
        <w:rPr>
          <w:noProof/>
        </w:rPr>
        <w:fldChar w:fldCharType="separate"/>
      </w:r>
      <w:r w:rsidRPr="00836E32">
        <w:rPr>
          <w:noProof/>
        </w:rPr>
        <w:t>55</w:t>
      </w:r>
      <w:r w:rsidRPr="00836E32">
        <w:rPr>
          <w:noProof/>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80B</w:t>
      </w:r>
      <w:r>
        <w:rPr>
          <w:noProof/>
        </w:rPr>
        <w:tab/>
        <w:t>Compliance with improvement notices</w:t>
      </w:r>
      <w:r w:rsidRPr="00836E32">
        <w:rPr>
          <w:noProof/>
        </w:rPr>
        <w:tab/>
      </w:r>
      <w:r w:rsidRPr="00836E32">
        <w:rPr>
          <w:noProof/>
        </w:rPr>
        <w:fldChar w:fldCharType="begin"/>
      </w:r>
      <w:r w:rsidRPr="00836E32">
        <w:rPr>
          <w:noProof/>
        </w:rPr>
        <w:instrText xml:space="preserve"> PAGEREF _Toc448828172 \h </w:instrText>
      </w:r>
      <w:r w:rsidRPr="00836E32">
        <w:rPr>
          <w:noProof/>
        </w:rPr>
      </w:r>
      <w:r w:rsidRPr="00836E32">
        <w:rPr>
          <w:noProof/>
        </w:rPr>
        <w:fldChar w:fldCharType="separate"/>
      </w:r>
      <w:r w:rsidRPr="00836E32">
        <w:rPr>
          <w:noProof/>
        </w:rPr>
        <w:t>56</w:t>
      </w:r>
      <w:r w:rsidRPr="00836E32">
        <w:rPr>
          <w:noProof/>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80C</w:t>
      </w:r>
      <w:r>
        <w:rPr>
          <w:noProof/>
        </w:rPr>
        <w:tab/>
        <w:t>Review of improvement notice decisions</w:t>
      </w:r>
      <w:r w:rsidRPr="00836E32">
        <w:rPr>
          <w:noProof/>
        </w:rPr>
        <w:tab/>
      </w:r>
      <w:r w:rsidRPr="00836E32">
        <w:rPr>
          <w:noProof/>
        </w:rPr>
        <w:fldChar w:fldCharType="begin"/>
      </w:r>
      <w:r w:rsidRPr="00836E32">
        <w:rPr>
          <w:noProof/>
        </w:rPr>
        <w:instrText xml:space="preserve"> PAGEREF _Toc448828173 \h </w:instrText>
      </w:r>
      <w:r w:rsidRPr="00836E32">
        <w:rPr>
          <w:noProof/>
        </w:rPr>
      </w:r>
      <w:r w:rsidRPr="00836E32">
        <w:rPr>
          <w:noProof/>
        </w:rPr>
        <w:fldChar w:fldCharType="separate"/>
      </w:r>
      <w:r w:rsidRPr="00836E32">
        <w:rPr>
          <w:noProof/>
        </w:rPr>
        <w:t>56</w:t>
      </w:r>
      <w:r w:rsidRPr="00836E32">
        <w:rPr>
          <w:noProof/>
        </w:rPr>
        <w:fldChar w:fldCharType="end"/>
      </w:r>
    </w:p>
    <w:p w:rsidR="00836E32" w:rsidRDefault="00836E32">
      <w:pPr>
        <w:pStyle w:val="TOC3"/>
        <w:rPr>
          <w:rFonts w:asciiTheme="minorHAnsi" w:eastAsiaTheme="minorEastAsia" w:hAnsiTheme="minorHAnsi" w:cstheme="minorBidi"/>
          <w:b w:val="0"/>
          <w:noProof/>
          <w:kern w:val="0"/>
          <w:szCs w:val="22"/>
        </w:rPr>
      </w:pPr>
      <w:r>
        <w:rPr>
          <w:noProof/>
        </w:rPr>
        <w:t>Division 3—Miscellaneous</w:t>
      </w:r>
      <w:r w:rsidRPr="00836E32">
        <w:rPr>
          <w:b w:val="0"/>
          <w:noProof/>
          <w:sz w:val="18"/>
        </w:rPr>
        <w:tab/>
      </w:r>
      <w:r w:rsidRPr="00836E32">
        <w:rPr>
          <w:b w:val="0"/>
          <w:noProof/>
          <w:sz w:val="18"/>
        </w:rPr>
        <w:fldChar w:fldCharType="begin"/>
      </w:r>
      <w:r w:rsidRPr="00836E32">
        <w:rPr>
          <w:b w:val="0"/>
          <w:noProof/>
          <w:sz w:val="18"/>
        </w:rPr>
        <w:instrText xml:space="preserve"> PAGEREF _Toc448828174 \h </w:instrText>
      </w:r>
      <w:r w:rsidRPr="00836E32">
        <w:rPr>
          <w:b w:val="0"/>
          <w:noProof/>
          <w:sz w:val="18"/>
        </w:rPr>
      </w:r>
      <w:r w:rsidRPr="00836E32">
        <w:rPr>
          <w:b w:val="0"/>
          <w:noProof/>
          <w:sz w:val="18"/>
        </w:rPr>
        <w:fldChar w:fldCharType="separate"/>
      </w:r>
      <w:r w:rsidRPr="00836E32">
        <w:rPr>
          <w:b w:val="0"/>
          <w:noProof/>
          <w:sz w:val="18"/>
        </w:rPr>
        <w:t>58</w:t>
      </w:r>
      <w:r w:rsidRPr="00836E32">
        <w:rPr>
          <w:b w:val="0"/>
          <w:noProof/>
          <w:sz w:val="18"/>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81</w:t>
      </w:r>
      <w:r>
        <w:rPr>
          <w:noProof/>
        </w:rPr>
        <w:tab/>
        <w:t>Part does not limit power to impose licence conditions</w:t>
      </w:r>
      <w:r w:rsidRPr="00836E32">
        <w:rPr>
          <w:noProof/>
        </w:rPr>
        <w:tab/>
      </w:r>
      <w:r w:rsidRPr="00836E32">
        <w:rPr>
          <w:noProof/>
        </w:rPr>
        <w:fldChar w:fldCharType="begin"/>
      </w:r>
      <w:r w:rsidRPr="00836E32">
        <w:rPr>
          <w:noProof/>
        </w:rPr>
        <w:instrText xml:space="preserve"> PAGEREF _Toc448828175 \h </w:instrText>
      </w:r>
      <w:r w:rsidRPr="00836E32">
        <w:rPr>
          <w:noProof/>
        </w:rPr>
      </w:r>
      <w:r w:rsidRPr="00836E32">
        <w:rPr>
          <w:noProof/>
        </w:rPr>
        <w:fldChar w:fldCharType="separate"/>
      </w:r>
      <w:r w:rsidRPr="00836E32">
        <w:rPr>
          <w:noProof/>
        </w:rPr>
        <w:t>58</w:t>
      </w:r>
      <w:r w:rsidRPr="00836E32">
        <w:rPr>
          <w:noProof/>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82</w:t>
      </w:r>
      <w:r>
        <w:rPr>
          <w:noProof/>
        </w:rPr>
        <w:tab/>
        <w:t xml:space="preserve">Operation of </w:t>
      </w:r>
      <w:r w:rsidRPr="00984138">
        <w:rPr>
          <w:i/>
          <w:noProof/>
        </w:rPr>
        <w:t>Nuclear Non</w:t>
      </w:r>
      <w:r w:rsidRPr="00984138">
        <w:rPr>
          <w:i/>
          <w:noProof/>
        </w:rPr>
        <w:noBreakHyphen/>
        <w:t>Proliferation (Safeguards) Act 1987</w:t>
      </w:r>
      <w:r w:rsidRPr="00836E32">
        <w:rPr>
          <w:noProof/>
        </w:rPr>
        <w:tab/>
      </w:r>
      <w:r w:rsidRPr="00836E32">
        <w:rPr>
          <w:noProof/>
        </w:rPr>
        <w:fldChar w:fldCharType="begin"/>
      </w:r>
      <w:r w:rsidRPr="00836E32">
        <w:rPr>
          <w:noProof/>
        </w:rPr>
        <w:instrText xml:space="preserve"> PAGEREF _Toc448828176 \h </w:instrText>
      </w:r>
      <w:r w:rsidRPr="00836E32">
        <w:rPr>
          <w:noProof/>
        </w:rPr>
      </w:r>
      <w:r w:rsidRPr="00836E32">
        <w:rPr>
          <w:noProof/>
        </w:rPr>
        <w:fldChar w:fldCharType="separate"/>
      </w:r>
      <w:r w:rsidRPr="00836E32">
        <w:rPr>
          <w:noProof/>
        </w:rPr>
        <w:t>58</w:t>
      </w:r>
      <w:r w:rsidRPr="00836E32">
        <w:rPr>
          <w:noProof/>
        </w:rPr>
        <w:fldChar w:fldCharType="end"/>
      </w:r>
    </w:p>
    <w:p w:rsidR="00836E32" w:rsidRDefault="00836E32">
      <w:pPr>
        <w:pStyle w:val="TOC2"/>
        <w:rPr>
          <w:rFonts w:asciiTheme="minorHAnsi" w:eastAsiaTheme="minorEastAsia" w:hAnsiTheme="minorHAnsi" w:cstheme="minorBidi"/>
          <w:b w:val="0"/>
          <w:noProof/>
          <w:kern w:val="0"/>
          <w:sz w:val="22"/>
          <w:szCs w:val="22"/>
        </w:rPr>
      </w:pPr>
      <w:r>
        <w:rPr>
          <w:noProof/>
        </w:rPr>
        <w:t>Part 8—Miscellaneous</w:t>
      </w:r>
      <w:r w:rsidRPr="00836E32">
        <w:rPr>
          <w:b w:val="0"/>
          <w:noProof/>
          <w:sz w:val="18"/>
        </w:rPr>
        <w:tab/>
      </w:r>
      <w:r w:rsidRPr="00836E32">
        <w:rPr>
          <w:b w:val="0"/>
          <w:noProof/>
          <w:sz w:val="18"/>
        </w:rPr>
        <w:fldChar w:fldCharType="begin"/>
      </w:r>
      <w:r w:rsidRPr="00836E32">
        <w:rPr>
          <w:b w:val="0"/>
          <w:noProof/>
          <w:sz w:val="18"/>
        </w:rPr>
        <w:instrText xml:space="preserve"> PAGEREF _Toc448828177 \h </w:instrText>
      </w:r>
      <w:r w:rsidRPr="00836E32">
        <w:rPr>
          <w:b w:val="0"/>
          <w:noProof/>
          <w:sz w:val="18"/>
        </w:rPr>
      </w:r>
      <w:r w:rsidRPr="00836E32">
        <w:rPr>
          <w:b w:val="0"/>
          <w:noProof/>
          <w:sz w:val="18"/>
        </w:rPr>
        <w:fldChar w:fldCharType="separate"/>
      </w:r>
      <w:r w:rsidRPr="00836E32">
        <w:rPr>
          <w:b w:val="0"/>
          <w:noProof/>
          <w:sz w:val="18"/>
        </w:rPr>
        <w:t>59</w:t>
      </w:r>
      <w:r w:rsidRPr="00836E32">
        <w:rPr>
          <w:b w:val="0"/>
          <w:noProof/>
          <w:sz w:val="18"/>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83</w:t>
      </w:r>
      <w:r>
        <w:rPr>
          <w:noProof/>
        </w:rPr>
        <w:tab/>
        <w:t>Operation of State and Territory laws</w:t>
      </w:r>
      <w:r w:rsidRPr="00836E32">
        <w:rPr>
          <w:noProof/>
        </w:rPr>
        <w:tab/>
      </w:r>
      <w:r w:rsidRPr="00836E32">
        <w:rPr>
          <w:noProof/>
        </w:rPr>
        <w:fldChar w:fldCharType="begin"/>
      </w:r>
      <w:r w:rsidRPr="00836E32">
        <w:rPr>
          <w:noProof/>
        </w:rPr>
        <w:instrText xml:space="preserve"> PAGEREF _Toc448828178 \h </w:instrText>
      </w:r>
      <w:r w:rsidRPr="00836E32">
        <w:rPr>
          <w:noProof/>
        </w:rPr>
      </w:r>
      <w:r w:rsidRPr="00836E32">
        <w:rPr>
          <w:noProof/>
        </w:rPr>
        <w:fldChar w:fldCharType="separate"/>
      </w:r>
      <w:r w:rsidRPr="00836E32">
        <w:rPr>
          <w:noProof/>
        </w:rPr>
        <w:t>59</w:t>
      </w:r>
      <w:r w:rsidRPr="00836E32">
        <w:rPr>
          <w:noProof/>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84</w:t>
      </w:r>
      <w:r>
        <w:rPr>
          <w:noProof/>
        </w:rPr>
        <w:tab/>
        <w:t>Powers to be exercised in accordance with international agreements</w:t>
      </w:r>
      <w:r w:rsidRPr="00836E32">
        <w:rPr>
          <w:noProof/>
        </w:rPr>
        <w:tab/>
      </w:r>
      <w:r w:rsidRPr="00836E32">
        <w:rPr>
          <w:noProof/>
        </w:rPr>
        <w:fldChar w:fldCharType="begin"/>
      </w:r>
      <w:r w:rsidRPr="00836E32">
        <w:rPr>
          <w:noProof/>
        </w:rPr>
        <w:instrText xml:space="preserve"> PAGEREF _Toc448828179 \h </w:instrText>
      </w:r>
      <w:r w:rsidRPr="00836E32">
        <w:rPr>
          <w:noProof/>
        </w:rPr>
      </w:r>
      <w:r w:rsidRPr="00836E32">
        <w:rPr>
          <w:noProof/>
        </w:rPr>
        <w:fldChar w:fldCharType="separate"/>
      </w:r>
      <w:r w:rsidRPr="00836E32">
        <w:rPr>
          <w:noProof/>
        </w:rPr>
        <w:t>59</w:t>
      </w:r>
      <w:r w:rsidRPr="00836E32">
        <w:rPr>
          <w:noProof/>
        </w:rPr>
        <w:fldChar w:fldCharType="end"/>
      </w:r>
    </w:p>
    <w:p w:rsidR="00836E32" w:rsidRDefault="00836E32">
      <w:pPr>
        <w:pStyle w:val="TOC5"/>
        <w:rPr>
          <w:rFonts w:asciiTheme="minorHAnsi" w:eastAsiaTheme="minorEastAsia" w:hAnsiTheme="minorHAnsi" w:cstheme="minorBidi"/>
          <w:noProof/>
          <w:kern w:val="0"/>
          <w:sz w:val="22"/>
          <w:szCs w:val="22"/>
        </w:rPr>
      </w:pPr>
      <w:r>
        <w:rPr>
          <w:noProof/>
        </w:rPr>
        <w:t>85</w:t>
      </w:r>
      <w:r>
        <w:rPr>
          <w:noProof/>
        </w:rPr>
        <w:tab/>
        <w:t>Regulations</w:t>
      </w:r>
      <w:r w:rsidRPr="00836E32">
        <w:rPr>
          <w:noProof/>
        </w:rPr>
        <w:tab/>
      </w:r>
      <w:r w:rsidRPr="00836E32">
        <w:rPr>
          <w:noProof/>
        </w:rPr>
        <w:fldChar w:fldCharType="begin"/>
      </w:r>
      <w:r w:rsidRPr="00836E32">
        <w:rPr>
          <w:noProof/>
        </w:rPr>
        <w:instrText xml:space="preserve"> PAGEREF _Toc448828180 \h </w:instrText>
      </w:r>
      <w:r w:rsidRPr="00836E32">
        <w:rPr>
          <w:noProof/>
        </w:rPr>
      </w:r>
      <w:r w:rsidRPr="00836E32">
        <w:rPr>
          <w:noProof/>
        </w:rPr>
        <w:fldChar w:fldCharType="separate"/>
      </w:r>
      <w:r w:rsidRPr="00836E32">
        <w:rPr>
          <w:noProof/>
        </w:rPr>
        <w:t>59</w:t>
      </w:r>
      <w:r w:rsidRPr="00836E32">
        <w:rPr>
          <w:noProof/>
        </w:rPr>
        <w:fldChar w:fldCharType="end"/>
      </w:r>
    </w:p>
    <w:p w:rsidR="00836E32" w:rsidRDefault="00836E32" w:rsidP="00836E32">
      <w:pPr>
        <w:pStyle w:val="TOC2"/>
        <w:rPr>
          <w:rFonts w:asciiTheme="minorHAnsi" w:eastAsiaTheme="minorEastAsia" w:hAnsiTheme="minorHAnsi" w:cstheme="minorBidi"/>
          <w:b w:val="0"/>
          <w:noProof/>
          <w:kern w:val="0"/>
          <w:sz w:val="22"/>
          <w:szCs w:val="22"/>
        </w:rPr>
      </w:pPr>
      <w:r>
        <w:rPr>
          <w:noProof/>
        </w:rPr>
        <w:t>Endnotes</w:t>
      </w:r>
      <w:r w:rsidRPr="00836E32">
        <w:rPr>
          <w:b w:val="0"/>
          <w:noProof/>
          <w:sz w:val="18"/>
        </w:rPr>
        <w:tab/>
      </w:r>
      <w:r w:rsidRPr="00836E32">
        <w:rPr>
          <w:b w:val="0"/>
          <w:noProof/>
          <w:sz w:val="18"/>
        </w:rPr>
        <w:fldChar w:fldCharType="begin"/>
      </w:r>
      <w:r w:rsidRPr="00836E32">
        <w:rPr>
          <w:b w:val="0"/>
          <w:noProof/>
          <w:sz w:val="18"/>
        </w:rPr>
        <w:instrText xml:space="preserve"> PAGEREF _Toc448828181 \h </w:instrText>
      </w:r>
      <w:r w:rsidRPr="00836E32">
        <w:rPr>
          <w:b w:val="0"/>
          <w:noProof/>
          <w:sz w:val="18"/>
        </w:rPr>
      </w:r>
      <w:r w:rsidRPr="00836E32">
        <w:rPr>
          <w:b w:val="0"/>
          <w:noProof/>
          <w:sz w:val="18"/>
        </w:rPr>
        <w:fldChar w:fldCharType="separate"/>
      </w:r>
      <w:r w:rsidRPr="00836E32">
        <w:rPr>
          <w:b w:val="0"/>
          <w:noProof/>
          <w:sz w:val="18"/>
        </w:rPr>
        <w:t>61</w:t>
      </w:r>
      <w:r w:rsidRPr="00836E32">
        <w:rPr>
          <w:b w:val="0"/>
          <w:noProof/>
          <w:sz w:val="18"/>
        </w:rPr>
        <w:fldChar w:fldCharType="end"/>
      </w:r>
    </w:p>
    <w:p w:rsidR="00836E32" w:rsidRDefault="00836E32">
      <w:pPr>
        <w:pStyle w:val="TOC3"/>
        <w:rPr>
          <w:rFonts w:asciiTheme="minorHAnsi" w:eastAsiaTheme="minorEastAsia" w:hAnsiTheme="minorHAnsi" w:cstheme="minorBidi"/>
          <w:b w:val="0"/>
          <w:noProof/>
          <w:kern w:val="0"/>
          <w:szCs w:val="22"/>
        </w:rPr>
      </w:pPr>
      <w:r>
        <w:rPr>
          <w:noProof/>
        </w:rPr>
        <w:t>Endnote 1—About the endnotes</w:t>
      </w:r>
      <w:r w:rsidRPr="00836E32">
        <w:rPr>
          <w:b w:val="0"/>
          <w:noProof/>
          <w:sz w:val="18"/>
        </w:rPr>
        <w:tab/>
      </w:r>
      <w:r w:rsidRPr="00836E32">
        <w:rPr>
          <w:b w:val="0"/>
          <w:noProof/>
          <w:sz w:val="18"/>
        </w:rPr>
        <w:fldChar w:fldCharType="begin"/>
      </w:r>
      <w:r w:rsidRPr="00836E32">
        <w:rPr>
          <w:b w:val="0"/>
          <w:noProof/>
          <w:sz w:val="18"/>
        </w:rPr>
        <w:instrText xml:space="preserve"> PAGEREF _Toc448828182 \h </w:instrText>
      </w:r>
      <w:r w:rsidRPr="00836E32">
        <w:rPr>
          <w:b w:val="0"/>
          <w:noProof/>
          <w:sz w:val="18"/>
        </w:rPr>
      </w:r>
      <w:r w:rsidRPr="00836E32">
        <w:rPr>
          <w:b w:val="0"/>
          <w:noProof/>
          <w:sz w:val="18"/>
        </w:rPr>
        <w:fldChar w:fldCharType="separate"/>
      </w:r>
      <w:r w:rsidRPr="00836E32">
        <w:rPr>
          <w:b w:val="0"/>
          <w:noProof/>
          <w:sz w:val="18"/>
        </w:rPr>
        <w:t>61</w:t>
      </w:r>
      <w:r w:rsidRPr="00836E32">
        <w:rPr>
          <w:b w:val="0"/>
          <w:noProof/>
          <w:sz w:val="18"/>
        </w:rPr>
        <w:fldChar w:fldCharType="end"/>
      </w:r>
    </w:p>
    <w:p w:rsidR="00836E32" w:rsidRDefault="00836E32">
      <w:pPr>
        <w:pStyle w:val="TOC3"/>
        <w:rPr>
          <w:rFonts w:asciiTheme="minorHAnsi" w:eastAsiaTheme="minorEastAsia" w:hAnsiTheme="minorHAnsi" w:cstheme="minorBidi"/>
          <w:b w:val="0"/>
          <w:noProof/>
          <w:kern w:val="0"/>
          <w:szCs w:val="22"/>
        </w:rPr>
      </w:pPr>
      <w:r>
        <w:rPr>
          <w:noProof/>
        </w:rPr>
        <w:t>Endnote 2—Abbreviation key</w:t>
      </w:r>
      <w:r w:rsidRPr="00836E32">
        <w:rPr>
          <w:b w:val="0"/>
          <w:noProof/>
          <w:sz w:val="18"/>
        </w:rPr>
        <w:tab/>
      </w:r>
      <w:r w:rsidRPr="00836E32">
        <w:rPr>
          <w:b w:val="0"/>
          <w:noProof/>
          <w:sz w:val="18"/>
        </w:rPr>
        <w:fldChar w:fldCharType="begin"/>
      </w:r>
      <w:r w:rsidRPr="00836E32">
        <w:rPr>
          <w:b w:val="0"/>
          <w:noProof/>
          <w:sz w:val="18"/>
        </w:rPr>
        <w:instrText xml:space="preserve"> PAGEREF _Toc448828183 \h </w:instrText>
      </w:r>
      <w:r w:rsidRPr="00836E32">
        <w:rPr>
          <w:b w:val="0"/>
          <w:noProof/>
          <w:sz w:val="18"/>
        </w:rPr>
      </w:r>
      <w:r w:rsidRPr="00836E32">
        <w:rPr>
          <w:b w:val="0"/>
          <w:noProof/>
          <w:sz w:val="18"/>
        </w:rPr>
        <w:fldChar w:fldCharType="separate"/>
      </w:r>
      <w:r w:rsidRPr="00836E32">
        <w:rPr>
          <w:b w:val="0"/>
          <w:noProof/>
          <w:sz w:val="18"/>
        </w:rPr>
        <w:t>63</w:t>
      </w:r>
      <w:r w:rsidRPr="00836E32">
        <w:rPr>
          <w:b w:val="0"/>
          <w:noProof/>
          <w:sz w:val="18"/>
        </w:rPr>
        <w:fldChar w:fldCharType="end"/>
      </w:r>
    </w:p>
    <w:p w:rsidR="00836E32" w:rsidRDefault="00836E32">
      <w:pPr>
        <w:pStyle w:val="TOC3"/>
        <w:rPr>
          <w:rFonts w:asciiTheme="minorHAnsi" w:eastAsiaTheme="minorEastAsia" w:hAnsiTheme="minorHAnsi" w:cstheme="minorBidi"/>
          <w:b w:val="0"/>
          <w:noProof/>
          <w:kern w:val="0"/>
          <w:szCs w:val="22"/>
        </w:rPr>
      </w:pPr>
      <w:r>
        <w:rPr>
          <w:noProof/>
        </w:rPr>
        <w:t>Endnote 3—Legislation history</w:t>
      </w:r>
      <w:r w:rsidRPr="00836E32">
        <w:rPr>
          <w:b w:val="0"/>
          <w:noProof/>
          <w:sz w:val="18"/>
        </w:rPr>
        <w:tab/>
      </w:r>
      <w:r w:rsidRPr="00836E32">
        <w:rPr>
          <w:b w:val="0"/>
          <w:noProof/>
          <w:sz w:val="18"/>
        </w:rPr>
        <w:fldChar w:fldCharType="begin"/>
      </w:r>
      <w:r w:rsidRPr="00836E32">
        <w:rPr>
          <w:b w:val="0"/>
          <w:noProof/>
          <w:sz w:val="18"/>
        </w:rPr>
        <w:instrText xml:space="preserve"> PAGEREF _Toc448828184 \h </w:instrText>
      </w:r>
      <w:r w:rsidRPr="00836E32">
        <w:rPr>
          <w:b w:val="0"/>
          <w:noProof/>
          <w:sz w:val="18"/>
        </w:rPr>
      </w:r>
      <w:r w:rsidRPr="00836E32">
        <w:rPr>
          <w:b w:val="0"/>
          <w:noProof/>
          <w:sz w:val="18"/>
        </w:rPr>
        <w:fldChar w:fldCharType="separate"/>
      </w:r>
      <w:r w:rsidRPr="00836E32">
        <w:rPr>
          <w:b w:val="0"/>
          <w:noProof/>
          <w:sz w:val="18"/>
        </w:rPr>
        <w:t>64</w:t>
      </w:r>
      <w:r w:rsidRPr="00836E32">
        <w:rPr>
          <w:b w:val="0"/>
          <w:noProof/>
          <w:sz w:val="18"/>
        </w:rPr>
        <w:fldChar w:fldCharType="end"/>
      </w:r>
    </w:p>
    <w:p w:rsidR="00836E32" w:rsidRPr="00836E32" w:rsidRDefault="00836E32">
      <w:pPr>
        <w:pStyle w:val="TOC3"/>
        <w:rPr>
          <w:rFonts w:eastAsiaTheme="minorEastAsia"/>
          <w:b w:val="0"/>
          <w:noProof/>
          <w:kern w:val="0"/>
          <w:sz w:val="18"/>
          <w:szCs w:val="22"/>
        </w:rPr>
      </w:pPr>
      <w:r>
        <w:rPr>
          <w:noProof/>
        </w:rPr>
        <w:t>Endnote 4—Amendment history</w:t>
      </w:r>
      <w:r w:rsidRPr="00836E32">
        <w:rPr>
          <w:b w:val="0"/>
          <w:noProof/>
          <w:sz w:val="18"/>
        </w:rPr>
        <w:tab/>
      </w:r>
      <w:r w:rsidRPr="00836E32">
        <w:rPr>
          <w:b w:val="0"/>
          <w:noProof/>
          <w:sz w:val="18"/>
        </w:rPr>
        <w:fldChar w:fldCharType="begin"/>
      </w:r>
      <w:r w:rsidRPr="00836E32">
        <w:rPr>
          <w:b w:val="0"/>
          <w:noProof/>
          <w:sz w:val="18"/>
        </w:rPr>
        <w:instrText xml:space="preserve"> PAGEREF _Toc448828185 \h </w:instrText>
      </w:r>
      <w:r w:rsidRPr="00836E32">
        <w:rPr>
          <w:b w:val="0"/>
          <w:noProof/>
          <w:sz w:val="18"/>
        </w:rPr>
      </w:r>
      <w:r w:rsidRPr="00836E32">
        <w:rPr>
          <w:b w:val="0"/>
          <w:noProof/>
          <w:sz w:val="18"/>
        </w:rPr>
        <w:fldChar w:fldCharType="separate"/>
      </w:r>
      <w:r w:rsidRPr="00836E32">
        <w:rPr>
          <w:b w:val="0"/>
          <w:noProof/>
          <w:sz w:val="18"/>
        </w:rPr>
        <w:t>67</w:t>
      </w:r>
      <w:r w:rsidRPr="00836E32">
        <w:rPr>
          <w:b w:val="0"/>
          <w:noProof/>
          <w:sz w:val="18"/>
        </w:rPr>
        <w:fldChar w:fldCharType="end"/>
      </w:r>
    </w:p>
    <w:p w:rsidR="0013374D" w:rsidRPr="00D354AF" w:rsidRDefault="00F80133" w:rsidP="0013374D">
      <w:r w:rsidRPr="00836E32">
        <w:rPr>
          <w:rFonts w:cs="Times New Roman"/>
          <w:sz w:val="18"/>
        </w:rPr>
        <w:fldChar w:fldCharType="end"/>
      </w:r>
    </w:p>
    <w:p w:rsidR="003B1935" w:rsidRPr="00D354AF" w:rsidRDefault="003B1935" w:rsidP="0013374D">
      <w:pPr>
        <w:sectPr w:rsidR="003B1935" w:rsidRPr="00D354AF" w:rsidSect="001A2A63">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p>
    <w:p w:rsidR="00A06530" w:rsidRPr="00D354AF" w:rsidRDefault="00A06530" w:rsidP="0013374D">
      <w:pPr>
        <w:pStyle w:val="LongT"/>
      </w:pPr>
      <w:r w:rsidRPr="00D354AF">
        <w:lastRenderedPageBreak/>
        <w:t>An Act to regulate activities involving radiation, and for related purposes</w:t>
      </w:r>
    </w:p>
    <w:p w:rsidR="00A06530" w:rsidRPr="00D354AF" w:rsidRDefault="00A06530" w:rsidP="00A06530">
      <w:pPr>
        <w:pStyle w:val="ActHead2"/>
      </w:pPr>
      <w:bookmarkStart w:id="0" w:name="_Toc448828072"/>
      <w:r w:rsidRPr="00814063">
        <w:rPr>
          <w:rStyle w:val="CharPartNo"/>
        </w:rPr>
        <w:t>Part</w:t>
      </w:r>
      <w:r w:rsidR="00D354AF" w:rsidRPr="00814063">
        <w:rPr>
          <w:rStyle w:val="CharPartNo"/>
        </w:rPr>
        <w:t> </w:t>
      </w:r>
      <w:r w:rsidRPr="00814063">
        <w:rPr>
          <w:rStyle w:val="CharPartNo"/>
        </w:rPr>
        <w:t>1</w:t>
      </w:r>
      <w:r w:rsidRPr="00D354AF">
        <w:t>—</w:t>
      </w:r>
      <w:r w:rsidRPr="00814063">
        <w:rPr>
          <w:rStyle w:val="CharPartText"/>
        </w:rPr>
        <w:t>Preliminary</w:t>
      </w:r>
      <w:bookmarkEnd w:id="0"/>
    </w:p>
    <w:p w:rsidR="00A06530" w:rsidRPr="00814063" w:rsidRDefault="007319F9" w:rsidP="00A06530">
      <w:pPr>
        <w:pStyle w:val="Header"/>
      </w:pPr>
      <w:r w:rsidRPr="00814063">
        <w:rPr>
          <w:rStyle w:val="CharDivNo"/>
        </w:rPr>
        <w:t xml:space="preserve"> </w:t>
      </w:r>
      <w:r w:rsidRPr="00814063">
        <w:rPr>
          <w:rStyle w:val="CharDivText"/>
        </w:rPr>
        <w:t xml:space="preserve"> </w:t>
      </w:r>
    </w:p>
    <w:p w:rsidR="00A06530" w:rsidRPr="00D354AF" w:rsidRDefault="00A06530" w:rsidP="00A06530">
      <w:pPr>
        <w:pStyle w:val="ActHead5"/>
      </w:pPr>
      <w:bookmarkStart w:id="1" w:name="_Toc448828073"/>
      <w:r w:rsidRPr="00814063">
        <w:rPr>
          <w:rStyle w:val="CharSectno"/>
        </w:rPr>
        <w:t>1</w:t>
      </w:r>
      <w:r w:rsidRPr="00D354AF">
        <w:t xml:space="preserve">  Short title</w:t>
      </w:r>
      <w:bookmarkEnd w:id="1"/>
    </w:p>
    <w:p w:rsidR="00A06530" w:rsidRPr="00D354AF" w:rsidRDefault="00A06530" w:rsidP="00A06530">
      <w:pPr>
        <w:pStyle w:val="subsection"/>
      </w:pPr>
      <w:r w:rsidRPr="00D354AF">
        <w:tab/>
      </w:r>
      <w:r w:rsidRPr="00D354AF">
        <w:tab/>
        <w:t xml:space="preserve">This Act may be cited as the </w:t>
      </w:r>
      <w:r w:rsidRPr="00D354AF">
        <w:rPr>
          <w:i/>
        </w:rPr>
        <w:t>Australian Radiation Protection and Nuclear Safety Act 1998</w:t>
      </w:r>
      <w:r w:rsidRPr="00D354AF">
        <w:t>.</w:t>
      </w:r>
    </w:p>
    <w:p w:rsidR="00A06530" w:rsidRPr="00D354AF" w:rsidRDefault="00A06530" w:rsidP="00A06530">
      <w:pPr>
        <w:pStyle w:val="ActHead5"/>
      </w:pPr>
      <w:bookmarkStart w:id="2" w:name="_Toc448828074"/>
      <w:r w:rsidRPr="00814063">
        <w:rPr>
          <w:rStyle w:val="CharSectno"/>
        </w:rPr>
        <w:t>2</w:t>
      </w:r>
      <w:r w:rsidRPr="00D354AF">
        <w:t xml:space="preserve">  Commencement</w:t>
      </w:r>
      <w:bookmarkEnd w:id="2"/>
    </w:p>
    <w:p w:rsidR="00A06530" w:rsidRPr="00D354AF" w:rsidRDefault="00A06530" w:rsidP="00A06530">
      <w:pPr>
        <w:pStyle w:val="subsection"/>
      </w:pPr>
      <w:r w:rsidRPr="00D354AF">
        <w:tab/>
        <w:t>(1)</w:t>
      </w:r>
      <w:r w:rsidRPr="00D354AF">
        <w:tab/>
        <w:t xml:space="preserve">Subject to </w:t>
      </w:r>
      <w:r w:rsidR="00D354AF">
        <w:t>subsection (</w:t>
      </w:r>
      <w:r w:rsidRPr="00D354AF">
        <w:t>2), this Act commences on a day to be fixed by Proclamation.</w:t>
      </w:r>
    </w:p>
    <w:p w:rsidR="00A06530" w:rsidRPr="00D354AF" w:rsidRDefault="00A06530" w:rsidP="00A06530">
      <w:pPr>
        <w:pStyle w:val="subsection"/>
      </w:pPr>
      <w:r w:rsidRPr="00D354AF">
        <w:tab/>
        <w:t>(2)</w:t>
      </w:r>
      <w:r w:rsidRPr="00D354AF">
        <w:tab/>
        <w:t xml:space="preserve">If this Act does not commence under </w:t>
      </w:r>
      <w:r w:rsidR="00D354AF">
        <w:t>subsection (</w:t>
      </w:r>
      <w:r w:rsidRPr="00D354AF">
        <w:t>1) within 6 months after the day on which this Act receives the Royal Assent, it commences on the first day after the end of that period.</w:t>
      </w:r>
    </w:p>
    <w:p w:rsidR="00A06530" w:rsidRPr="00D354AF" w:rsidRDefault="00A06530" w:rsidP="00A06530">
      <w:pPr>
        <w:pStyle w:val="ActHead5"/>
      </w:pPr>
      <w:bookmarkStart w:id="3" w:name="_Toc448828075"/>
      <w:r w:rsidRPr="00814063">
        <w:rPr>
          <w:rStyle w:val="CharSectno"/>
        </w:rPr>
        <w:t>3</w:t>
      </w:r>
      <w:r w:rsidRPr="00D354AF">
        <w:t xml:space="preserve">  Object of Act</w:t>
      </w:r>
      <w:bookmarkEnd w:id="3"/>
    </w:p>
    <w:p w:rsidR="00A06530" w:rsidRPr="00D354AF" w:rsidRDefault="00A06530" w:rsidP="00A06530">
      <w:pPr>
        <w:pStyle w:val="subsection"/>
      </w:pPr>
      <w:r w:rsidRPr="00D354AF">
        <w:tab/>
      </w:r>
      <w:r w:rsidRPr="00D354AF">
        <w:tab/>
        <w:t>The object of this Act is to protect the health and safety of people, and to protect the environment, from the harmful effects of radiation.</w:t>
      </w:r>
    </w:p>
    <w:p w:rsidR="00A06530" w:rsidRPr="00D354AF" w:rsidRDefault="00A06530" w:rsidP="00A06530">
      <w:pPr>
        <w:pStyle w:val="ActHead5"/>
      </w:pPr>
      <w:bookmarkStart w:id="4" w:name="_Toc448828076"/>
      <w:r w:rsidRPr="00814063">
        <w:rPr>
          <w:rStyle w:val="CharSectno"/>
        </w:rPr>
        <w:lastRenderedPageBreak/>
        <w:t>4</w:t>
      </w:r>
      <w:r w:rsidRPr="00D354AF">
        <w:t xml:space="preserve">  Act binds the Crown</w:t>
      </w:r>
      <w:bookmarkEnd w:id="4"/>
      <w:r w:rsidRPr="00D354AF">
        <w:t xml:space="preserve"> </w:t>
      </w:r>
    </w:p>
    <w:p w:rsidR="00A06530" w:rsidRPr="00D354AF" w:rsidRDefault="00A06530" w:rsidP="00A06530">
      <w:pPr>
        <w:pStyle w:val="subsection"/>
      </w:pPr>
      <w:r w:rsidRPr="00D354AF">
        <w:tab/>
        <w:t>(1)</w:t>
      </w:r>
      <w:r w:rsidRPr="00D354AF">
        <w:tab/>
        <w:t>This Act binds the Crown in each of its capacities.</w:t>
      </w:r>
    </w:p>
    <w:p w:rsidR="00A06530" w:rsidRPr="00D354AF" w:rsidRDefault="00A06530" w:rsidP="00A06530">
      <w:pPr>
        <w:pStyle w:val="subsection"/>
      </w:pPr>
      <w:r w:rsidRPr="00D354AF">
        <w:tab/>
        <w:t>(2)</w:t>
      </w:r>
      <w:r w:rsidRPr="00D354AF">
        <w:tab/>
        <w:t>Nothing in this Act renders the Crown liable to be prosecuted for an offence.</w:t>
      </w:r>
    </w:p>
    <w:p w:rsidR="00A06530" w:rsidRPr="00D354AF" w:rsidRDefault="00A06530" w:rsidP="00A06530">
      <w:pPr>
        <w:pStyle w:val="ActHead5"/>
      </w:pPr>
      <w:bookmarkStart w:id="5" w:name="_Toc448828077"/>
      <w:r w:rsidRPr="00814063">
        <w:rPr>
          <w:rStyle w:val="CharSectno"/>
        </w:rPr>
        <w:t>5</w:t>
      </w:r>
      <w:r w:rsidRPr="00D354AF">
        <w:t xml:space="preserve">  </w:t>
      </w:r>
      <w:smartTag w:uri="urn:schemas-microsoft-com:office:smarttags" w:element="place">
        <w:smartTag w:uri="urn:schemas-microsoft-com:office:smarttags" w:element="PlaceName">
          <w:r w:rsidRPr="00D354AF">
            <w:t>External</w:t>
          </w:r>
        </w:smartTag>
        <w:r w:rsidRPr="00D354AF">
          <w:t xml:space="preserve"> </w:t>
        </w:r>
        <w:smartTag w:uri="urn:schemas-microsoft-com:office:smarttags" w:element="PlaceType">
          <w:r w:rsidRPr="00D354AF">
            <w:t>Territories</w:t>
          </w:r>
        </w:smartTag>
      </w:smartTag>
      <w:bookmarkEnd w:id="5"/>
    </w:p>
    <w:p w:rsidR="00A06530" w:rsidRPr="00D354AF" w:rsidRDefault="00A06530" w:rsidP="00A06530">
      <w:pPr>
        <w:pStyle w:val="subsection"/>
      </w:pPr>
      <w:r w:rsidRPr="00D354AF">
        <w:tab/>
      </w:r>
      <w:r w:rsidRPr="00D354AF">
        <w:tab/>
        <w:t>This Act extends to every external Territory.</w:t>
      </w:r>
    </w:p>
    <w:p w:rsidR="00A06530" w:rsidRPr="00D354AF" w:rsidRDefault="00A06530" w:rsidP="00A06530">
      <w:pPr>
        <w:pStyle w:val="ActHead5"/>
      </w:pPr>
      <w:bookmarkStart w:id="6" w:name="_Toc448828078"/>
      <w:r w:rsidRPr="00814063">
        <w:rPr>
          <w:rStyle w:val="CharSectno"/>
        </w:rPr>
        <w:t>6</w:t>
      </w:r>
      <w:r w:rsidRPr="00D354AF">
        <w:t xml:space="preserve">  Extraterritorial operation</w:t>
      </w:r>
      <w:bookmarkEnd w:id="6"/>
    </w:p>
    <w:p w:rsidR="00A06530" w:rsidRPr="00D354AF" w:rsidRDefault="00A06530" w:rsidP="00A06530">
      <w:pPr>
        <w:pStyle w:val="subsection"/>
      </w:pPr>
      <w:r w:rsidRPr="00D354AF">
        <w:tab/>
      </w:r>
      <w:r w:rsidRPr="00D354AF">
        <w:tab/>
        <w:t xml:space="preserve">This Act applies within and outside </w:t>
      </w:r>
      <w:smartTag w:uri="urn:schemas-microsoft-com:office:smarttags" w:element="country-region">
        <w:smartTag w:uri="urn:schemas-microsoft-com:office:smarttags" w:element="place">
          <w:r w:rsidRPr="00D354AF">
            <w:t>Australia</w:t>
          </w:r>
        </w:smartTag>
      </w:smartTag>
      <w:r w:rsidRPr="00D354AF">
        <w:t>.</w:t>
      </w:r>
    </w:p>
    <w:p w:rsidR="00A06530" w:rsidRPr="00D354AF" w:rsidRDefault="00A06530" w:rsidP="00A06530">
      <w:pPr>
        <w:pStyle w:val="ActHead5"/>
      </w:pPr>
      <w:bookmarkStart w:id="7" w:name="_Toc448828079"/>
      <w:r w:rsidRPr="00814063">
        <w:rPr>
          <w:rStyle w:val="CharSectno"/>
        </w:rPr>
        <w:t>7</w:t>
      </w:r>
      <w:r w:rsidRPr="00D354AF">
        <w:t xml:space="preserve">  Act not to prejudice </w:t>
      </w:r>
      <w:smartTag w:uri="urn:schemas-microsoft-com:office:smarttags" w:element="country-region">
        <w:smartTag w:uri="urn:schemas-microsoft-com:office:smarttags" w:element="place">
          <w:r w:rsidRPr="00D354AF">
            <w:t>Australia</w:t>
          </w:r>
        </w:smartTag>
      </w:smartTag>
      <w:r w:rsidRPr="00D354AF">
        <w:t>’s defence</w:t>
      </w:r>
      <w:bookmarkEnd w:id="7"/>
    </w:p>
    <w:p w:rsidR="00A06530" w:rsidRPr="00D354AF" w:rsidRDefault="00A06530" w:rsidP="00A06530">
      <w:pPr>
        <w:pStyle w:val="subsection"/>
      </w:pPr>
      <w:r w:rsidRPr="00D354AF">
        <w:tab/>
        <w:t>(1)</w:t>
      </w:r>
      <w:r w:rsidRPr="00D354AF">
        <w:tab/>
        <w:t xml:space="preserve">Nothing in this Act requires or permits a person to take any action, or to refrain from taking any action, if taking the action or refraining from taking the action would be, or could reasonably be expected to be, prejudicial to </w:t>
      </w:r>
      <w:smartTag w:uri="urn:schemas-microsoft-com:office:smarttags" w:element="country-region">
        <w:smartTag w:uri="urn:schemas-microsoft-com:office:smarttags" w:element="place">
          <w:r w:rsidRPr="00D354AF">
            <w:t>Australia</w:t>
          </w:r>
        </w:smartTag>
      </w:smartTag>
      <w:r w:rsidRPr="00D354AF">
        <w:t>’s defence.</w:t>
      </w:r>
    </w:p>
    <w:p w:rsidR="00A06530" w:rsidRPr="00D354AF" w:rsidRDefault="00A06530" w:rsidP="00A06530">
      <w:pPr>
        <w:pStyle w:val="subsection"/>
      </w:pPr>
      <w:r w:rsidRPr="00D354AF">
        <w:tab/>
        <w:t>(2)</w:t>
      </w:r>
      <w:r w:rsidRPr="00D354AF">
        <w:tab/>
        <w:t xml:space="preserve">Without limiting </w:t>
      </w:r>
      <w:r w:rsidR="00D354AF">
        <w:t>subsection (</w:t>
      </w:r>
      <w:r w:rsidRPr="00D354AF">
        <w:t xml:space="preserve">1), the Chief of the Defence Force may, after consulting with the Minister, </w:t>
      </w:r>
      <w:r w:rsidR="00477350" w:rsidRPr="00D354AF">
        <w:t>by legislative instrument, declare</w:t>
      </w:r>
      <w:r w:rsidRPr="00D354AF">
        <w:t xml:space="preserve"> that:</w:t>
      </w:r>
    </w:p>
    <w:p w:rsidR="00A06530" w:rsidRPr="00D354AF" w:rsidRDefault="00A06530" w:rsidP="00A06530">
      <w:pPr>
        <w:pStyle w:val="paragraph"/>
      </w:pPr>
      <w:r w:rsidRPr="00D354AF">
        <w:tab/>
        <w:t>(a)</w:t>
      </w:r>
      <w:r w:rsidRPr="00D354AF">
        <w:tab/>
        <w:t>specified provisions of this Act or the regulations do not apply in relation to specified members of the Defence Force; or</w:t>
      </w:r>
    </w:p>
    <w:p w:rsidR="00A06530" w:rsidRPr="00D354AF" w:rsidRDefault="00A06530" w:rsidP="00A06530">
      <w:pPr>
        <w:pStyle w:val="paragraph"/>
      </w:pPr>
      <w:r w:rsidRPr="00D354AF">
        <w:lastRenderedPageBreak/>
        <w:tab/>
        <w:t>(b)</w:t>
      </w:r>
      <w:r w:rsidRPr="00D354AF">
        <w:tab/>
        <w:t>specified provisions of this Act or the regulations apply subject to such modifications as are set out in the declaration in relation to specified members of the Defence Force.</w:t>
      </w:r>
    </w:p>
    <w:p w:rsidR="00A06530" w:rsidRPr="00D354AF" w:rsidRDefault="00A06530" w:rsidP="00A06530">
      <w:pPr>
        <w:pStyle w:val="subsection2"/>
      </w:pPr>
      <w:r w:rsidRPr="00D354AF">
        <w:t>The declaration has effect accordingly.</w:t>
      </w:r>
    </w:p>
    <w:p w:rsidR="00A06530" w:rsidRPr="00D354AF" w:rsidRDefault="00A06530" w:rsidP="00A06530">
      <w:pPr>
        <w:pStyle w:val="subsection"/>
      </w:pPr>
      <w:r w:rsidRPr="00D354AF">
        <w:tab/>
        <w:t>(3)</w:t>
      </w:r>
      <w:r w:rsidRPr="00D354AF">
        <w:tab/>
        <w:t xml:space="preserve">In making a declaration under </w:t>
      </w:r>
      <w:r w:rsidR="00D354AF">
        <w:t>subsection (</w:t>
      </w:r>
      <w:r w:rsidRPr="00D354AF">
        <w:t xml:space="preserve">2), the Chief of the Defence Force must take into account the need to promote the object of this Act to the greatest extent consistent with the maintenance of </w:t>
      </w:r>
      <w:smartTag w:uri="urn:schemas-microsoft-com:office:smarttags" w:element="country-region">
        <w:smartTag w:uri="urn:schemas-microsoft-com:office:smarttags" w:element="place">
          <w:r w:rsidRPr="00D354AF">
            <w:t>Australia</w:t>
          </w:r>
        </w:smartTag>
      </w:smartTag>
      <w:r w:rsidRPr="00D354AF">
        <w:t>’s defence.</w:t>
      </w:r>
    </w:p>
    <w:p w:rsidR="00A06530" w:rsidRPr="00D354AF" w:rsidRDefault="00A06530" w:rsidP="00A06530">
      <w:pPr>
        <w:pStyle w:val="ActHead5"/>
      </w:pPr>
      <w:bookmarkStart w:id="8" w:name="_Toc448828080"/>
      <w:r w:rsidRPr="00814063">
        <w:rPr>
          <w:rStyle w:val="CharSectno"/>
        </w:rPr>
        <w:t>8</w:t>
      </w:r>
      <w:r w:rsidRPr="00D354AF">
        <w:t xml:space="preserve">  Act not to prejudice national security</w:t>
      </w:r>
      <w:bookmarkEnd w:id="8"/>
    </w:p>
    <w:p w:rsidR="00A06530" w:rsidRPr="00D354AF" w:rsidRDefault="00A06530" w:rsidP="00A06530">
      <w:pPr>
        <w:pStyle w:val="subsection"/>
      </w:pPr>
      <w:r w:rsidRPr="00D354AF">
        <w:tab/>
        <w:t>(1)</w:t>
      </w:r>
      <w:r w:rsidRPr="00D354AF">
        <w:tab/>
        <w:t xml:space="preserve">Nothing in this Act requires or permits a person to take any action, or to refrain from taking any action, if taking the action or refraining from taking the action would be, or could reasonably be expected to be, prejudicial to </w:t>
      </w:r>
      <w:smartTag w:uri="urn:schemas-microsoft-com:office:smarttags" w:element="country-region">
        <w:smartTag w:uri="urn:schemas-microsoft-com:office:smarttags" w:element="place">
          <w:r w:rsidRPr="00D354AF">
            <w:t>Australia</w:t>
          </w:r>
        </w:smartTag>
      </w:smartTag>
      <w:r w:rsidRPr="00D354AF">
        <w:t>’s national security.</w:t>
      </w:r>
    </w:p>
    <w:p w:rsidR="00A06530" w:rsidRPr="00D354AF" w:rsidRDefault="00A06530" w:rsidP="00A06530">
      <w:pPr>
        <w:pStyle w:val="subsection"/>
      </w:pPr>
      <w:r w:rsidRPr="00D354AF">
        <w:tab/>
        <w:t>(2)</w:t>
      </w:r>
      <w:r w:rsidRPr="00D354AF">
        <w:tab/>
        <w:t xml:space="preserve">Without limiting </w:t>
      </w:r>
      <w:r w:rsidR="00D354AF">
        <w:t>subsection (</w:t>
      </w:r>
      <w:r w:rsidRPr="00D354AF">
        <w:t>1), the Director</w:t>
      </w:r>
      <w:r w:rsidR="00D354AF">
        <w:noBreakHyphen/>
      </w:r>
      <w:r w:rsidRPr="00D354AF">
        <w:t xml:space="preserve">General of Security may, after consulting with the Minister, </w:t>
      </w:r>
      <w:r w:rsidR="00477350" w:rsidRPr="00D354AF">
        <w:t>by legislative instrument, declare</w:t>
      </w:r>
      <w:r w:rsidRPr="00D354AF">
        <w:t xml:space="preserve"> that specified provisions of this Act or the regulations do not apply, or apply subject to such modifications as are set out in the declaration, in relation to:</w:t>
      </w:r>
    </w:p>
    <w:p w:rsidR="00A06530" w:rsidRPr="00D354AF" w:rsidRDefault="00A06530" w:rsidP="00A06530">
      <w:pPr>
        <w:pStyle w:val="paragraph"/>
      </w:pPr>
      <w:r w:rsidRPr="00D354AF">
        <w:tab/>
        <w:t>(a)</w:t>
      </w:r>
      <w:r w:rsidRPr="00D354AF">
        <w:tab/>
        <w:t>premises or a workplace under the control of the Director</w:t>
      </w:r>
      <w:r w:rsidR="00D354AF">
        <w:noBreakHyphen/>
      </w:r>
      <w:r w:rsidRPr="00D354AF">
        <w:t>General; or</w:t>
      </w:r>
    </w:p>
    <w:p w:rsidR="00A06530" w:rsidRPr="00D354AF" w:rsidRDefault="00A06530" w:rsidP="00A06530">
      <w:pPr>
        <w:pStyle w:val="paragraph"/>
      </w:pPr>
      <w:r w:rsidRPr="00D354AF">
        <w:tab/>
        <w:t>(b)</w:t>
      </w:r>
      <w:r w:rsidRPr="00D354AF">
        <w:tab/>
        <w:t>a person who is employed under section</w:t>
      </w:r>
      <w:r w:rsidR="00D354AF">
        <w:t> </w:t>
      </w:r>
      <w:r w:rsidRPr="00D354AF">
        <w:t xml:space="preserve">84 of the </w:t>
      </w:r>
      <w:r w:rsidRPr="00D354AF">
        <w:rPr>
          <w:i/>
        </w:rPr>
        <w:t>Australian Security Intelligence Organisation Act 1979</w:t>
      </w:r>
      <w:r w:rsidRPr="00D354AF">
        <w:t>; or</w:t>
      </w:r>
    </w:p>
    <w:p w:rsidR="00A06530" w:rsidRPr="00D354AF" w:rsidRDefault="00A06530" w:rsidP="00A06530">
      <w:pPr>
        <w:pStyle w:val="paragraph"/>
      </w:pPr>
      <w:r w:rsidRPr="00D354AF">
        <w:lastRenderedPageBreak/>
        <w:tab/>
        <w:t>(c)</w:t>
      </w:r>
      <w:r w:rsidRPr="00D354AF">
        <w:tab/>
        <w:t>the performance of work by such a person for the purpose of carrying out a function set out in section</w:t>
      </w:r>
      <w:r w:rsidR="00D354AF">
        <w:t> </w:t>
      </w:r>
      <w:r w:rsidRPr="00D354AF">
        <w:t>17 of that Act.</w:t>
      </w:r>
    </w:p>
    <w:p w:rsidR="00A06530" w:rsidRPr="00D354AF" w:rsidRDefault="00A06530" w:rsidP="00A06530">
      <w:pPr>
        <w:pStyle w:val="subsection2"/>
      </w:pPr>
      <w:r w:rsidRPr="00D354AF">
        <w:t>The declaration has effect accordingly.</w:t>
      </w:r>
    </w:p>
    <w:p w:rsidR="00A06530" w:rsidRPr="00D354AF" w:rsidRDefault="00A06530" w:rsidP="00A06530">
      <w:pPr>
        <w:pStyle w:val="subsection"/>
      </w:pPr>
      <w:r w:rsidRPr="00D354AF">
        <w:tab/>
        <w:t>(3)</w:t>
      </w:r>
      <w:r w:rsidRPr="00D354AF">
        <w:tab/>
        <w:t xml:space="preserve">In making a declaration under </w:t>
      </w:r>
      <w:r w:rsidR="00D354AF">
        <w:t>subsection (</w:t>
      </w:r>
      <w:r w:rsidRPr="00D354AF">
        <w:t>2), the Director</w:t>
      </w:r>
      <w:r w:rsidR="00D354AF">
        <w:noBreakHyphen/>
      </w:r>
      <w:r w:rsidRPr="00D354AF">
        <w:t xml:space="preserve">General must take into account the need to promote the object of this Act to the greatest extent consistent with the maintenance of </w:t>
      </w:r>
      <w:smartTag w:uri="urn:schemas-microsoft-com:office:smarttags" w:element="country-region">
        <w:smartTag w:uri="urn:schemas-microsoft-com:office:smarttags" w:element="place">
          <w:r w:rsidRPr="00D354AF">
            <w:t>Australia</w:t>
          </w:r>
        </w:smartTag>
      </w:smartTag>
      <w:r w:rsidRPr="00D354AF">
        <w:t>’s national security.</w:t>
      </w:r>
    </w:p>
    <w:p w:rsidR="00A06530" w:rsidRPr="00D354AF" w:rsidRDefault="00A06530" w:rsidP="00A06530">
      <w:pPr>
        <w:pStyle w:val="ActHead5"/>
      </w:pPr>
      <w:bookmarkStart w:id="9" w:name="_Toc448828081"/>
      <w:r w:rsidRPr="00814063">
        <w:rPr>
          <w:rStyle w:val="CharSectno"/>
        </w:rPr>
        <w:t>9</w:t>
      </w:r>
      <w:r w:rsidRPr="00D354AF">
        <w:t xml:space="preserve">  Operation of Act</w:t>
      </w:r>
      <w:bookmarkEnd w:id="9"/>
    </w:p>
    <w:p w:rsidR="00A06530" w:rsidRPr="00D354AF" w:rsidRDefault="00A06530" w:rsidP="00A06530">
      <w:pPr>
        <w:pStyle w:val="subsection"/>
      </w:pPr>
      <w:r w:rsidRPr="00D354AF">
        <w:tab/>
        <w:t>(1)</w:t>
      </w:r>
      <w:r w:rsidRPr="00D354AF">
        <w:tab/>
        <w:t xml:space="preserve">It is the intention of the Parliament that this Act is not to exclude the operation of the </w:t>
      </w:r>
      <w:r w:rsidRPr="00D354AF">
        <w:rPr>
          <w:i/>
        </w:rPr>
        <w:t>Nuclear Non</w:t>
      </w:r>
      <w:r w:rsidR="00D354AF">
        <w:rPr>
          <w:i/>
        </w:rPr>
        <w:noBreakHyphen/>
      </w:r>
      <w:r w:rsidRPr="00D354AF">
        <w:rPr>
          <w:i/>
        </w:rPr>
        <w:t>Proliferation (Safeguards) Act 1987</w:t>
      </w:r>
      <w:r w:rsidRPr="00D354AF">
        <w:t xml:space="preserve">, to the extent that the </w:t>
      </w:r>
      <w:r w:rsidRPr="00D354AF">
        <w:rPr>
          <w:i/>
        </w:rPr>
        <w:t>Nuclear Non</w:t>
      </w:r>
      <w:r w:rsidR="00D354AF">
        <w:rPr>
          <w:i/>
        </w:rPr>
        <w:noBreakHyphen/>
      </w:r>
      <w:r w:rsidRPr="00D354AF">
        <w:rPr>
          <w:i/>
        </w:rPr>
        <w:t>Proliferation (Safeguards) Act 1987</w:t>
      </w:r>
      <w:r w:rsidRPr="00D354AF">
        <w:t xml:space="preserve"> is capable of operating concurrently with this Act.</w:t>
      </w:r>
    </w:p>
    <w:p w:rsidR="00A06530" w:rsidRPr="00D354AF" w:rsidRDefault="00A06530" w:rsidP="00A06530">
      <w:pPr>
        <w:pStyle w:val="notetext"/>
      </w:pPr>
      <w:r w:rsidRPr="00D354AF">
        <w:t>Example:</w:t>
      </w:r>
      <w:r w:rsidRPr="00D354AF">
        <w:tab/>
        <w:t xml:space="preserve">A controlled person may be required by this Act to hold a licence, and by the </w:t>
      </w:r>
      <w:r w:rsidRPr="00D354AF">
        <w:rPr>
          <w:i/>
        </w:rPr>
        <w:t>Nuclear Non</w:t>
      </w:r>
      <w:r w:rsidR="00D354AF">
        <w:rPr>
          <w:i/>
        </w:rPr>
        <w:noBreakHyphen/>
      </w:r>
      <w:r w:rsidRPr="00D354AF">
        <w:rPr>
          <w:i/>
        </w:rPr>
        <w:t>Proliferation (Safeguards) Act 1987</w:t>
      </w:r>
      <w:r w:rsidRPr="00D354AF">
        <w:t xml:space="preserve"> to hold a permit, in respect of the same thing. The controlled person must satisfy the requirements of both Acts in so far as they are capable of being satisfied concurrently.</w:t>
      </w:r>
    </w:p>
    <w:p w:rsidR="00A06530" w:rsidRPr="00D354AF" w:rsidRDefault="00A06530" w:rsidP="00A06530">
      <w:pPr>
        <w:pStyle w:val="subsection"/>
      </w:pPr>
      <w:r w:rsidRPr="00D354AF">
        <w:tab/>
        <w:t>(2)</w:t>
      </w:r>
      <w:r w:rsidRPr="00D354AF">
        <w:tab/>
        <w:t xml:space="preserve">The application of this Act in relation to nuclear material and associated items within the meaning of the </w:t>
      </w:r>
      <w:r w:rsidRPr="00D354AF">
        <w:rPr>
          <w:i/>
        </w:rPr>
        <w:t>Nuclear Non</w:t>
      </w:r>
      <w:r w:rsidR="00D354AF">
        <w:rPr>
          <w:i/>
        </w:rPr>
        <w:noBreakHyphen/>
      </w:r>
      <w:r w:rsidRPr="00D354AF">
        <w:rPr>
          <w:i/>
        </w:rPr>
        <w:t>Proliferation (Safeguards) Act 1987</w:t>
      </w:r>
      <w:r w:rsidRPr="00D354AF">
        <w:t xml:space="preserve"> is subject to any modifications that are prescribed by the regulations.</w:t>
      </w:r>
    </w:p>
    <w:p w:rsidR="00A06530" w:rsidRPr="00D354AF" w:rsidRDefault="00A06530" w:rsidP="00A06530">
      <w:pPr>
        <w:pStyle w:val="ActHead5"/>
      </w:pPr>
      <w:bookmarkStart w:id="10" w:name="_Toc448828082"/>
      <w:r w:rsidRPr="00814063">
        <w:rPr>
          <w:rStyle w:val="CharSectno"/>
        </w:rPr>
        <w:t>10</w:t>
      </w:r>
      <w:r w:rsidRPr="00D354AF">
        <w:t xml:space="preserve">  Prohibition on certain nuclear installations</w:t>
      </w:r>
      <w:bookmarkEnd w:id="10"/>
    </w:p>
    <w:p w:rsidR="00A06530" w:rsidRPr="00D354AF" w:rsidRDefault="00A06530" w:rsidP="00A06530">
      <w:pPr>
        <w:pStyle w:val="subsection"/>
      </w:pPr>
      <w:r w:rsidRPr="00D354AF">
        <w:tab/>
        <w:t>(1)</w:t>
      </w:r>
      <w:r w:rsidRPr="00D354AF">
        <w:tab/>
        <w:t>Nothing in this Act is to be taken to authorise the construction or operation of any of the following nuclear installations:</w:t>
      </w:r>
    </w:p>
    <w:p w:rsidR="00A06530" w:rsidRPr="00D354AF" w:rsidRDefault="00A06530" w:rsidP="00A06530">
      <w:pPr>
        <w:pStyle w:val="paragraph"/>
      </w:pPr>
      <w:r w:rsidRPr="00D354AF">
        <w:lastRenderedPageBreak/>
        <w:tab/>
        <w:t>(a)</w:t>
      </w:r>
      <w:r w:rsidRPr="00D354AF">
        <w:tab/>
        <w:t>a nuclear fuel fabrication plant;</w:t>
      </w:r>
    </w:p>
    <w:p w:rsidR="00A06530" w:rsidRPr="00D354AF" w:rsidRDefault="00A06530" w:rsidP="00A06530">
      <w:pPr>
        <w:pStyle w:val="paragraph"/>
      </w:pPr>
      <w:r w:rsidRPr="00D354AF">
        <w:tab/>
        <w:t>(b)</w:t>
      </w:r>
      <w:r w:rsidRPr="00D354AF">
        <w:tab/>
        <w:t>a nuclear power plant;</w:t>
      </w:r>
    </w:p>
    <w:p w:rsidR="00A06530" w:rsidRPr="00D354AF" w:rsidRDefault="00A06530" w:rsidP="00A06530">
      <w:pPr>
        <w:pStyle w:val="paragraph"/>
      </w:pPr>
      <w:r w:rsidRPr="00D354AF">
        <w:tab/>
        <w:t>(c)</w:t>
      </w:r>
      <w:r w:rsidRPr="00D354AF">
        <w:tab/>
        <w:t>an enrichment plant;</w:t>
      </w:r>
    </w:p>
    <w:p w:rsidR="00A06530" w:rsidRPr="00D354AF" w:rsidRDefault="00A06530" w:rsidP="00A06530">
      <w:pPr>
        <w:pStyle w:val="paragraph"/>
      </w:pPr>
      <w:r w:rsidRPr="00D354AF">
        <w:tab/>
        <w:t>(d)</w:t>
      </w:r>
      <w:r w:rsidRPr="00D354AF">
        <w:tab/>
        <w:t>a reprocessing facility.</w:t>
      </w:r>
    </w:p>
    <w:p w:rsidR="00A06530" w:rsidRPr="00D354AF" w:rsidRDefault="00A06530" w:rsidP="00A06530">
      <w:pPr>
        <w:pStyle w:val="subsection"/>
      </w:pPr>
      <w:r w:rsidRPr="00D354AF">
        <w:tab/>
        <w:t>(2)</w:t>
      </w:r>
      <w:r w:rsidRPr="00D354AF">
        <w:tab/>
        <w:t>The CEO must not issue a licence under section</w:t>
      </w:r>
      <w:r w:rsidR="00D354AF">
        <w:t> </w:t>
      </w:r>
      <w:r w:rsidRPr="00D354AF">
        <w:t xml:space="preserve">32 in respect of any of the facilities mentioned in </w:t>
      </w:r>
      <w:r w:rsidR="00D354AF">
        <w:t>subsection (</w:t>
      </w:r>
      <w:r w:rsidRPr="00D354AF">
        <w:t>1).</w:t>
      </w:r>
    </w:p>
    <w:p w:rsidR="00A06530" w:rsidRPr="00D354AF" w:rsidRDefault="00A06530" w:rsidP="00A06530">
      <w:pPr>
        <w:pStyle w:val="ActHead5"/>
      </w:pPr>
      <w:bookmarkStart w:id="11" w:name="_Toc448828083"/>
      <w:r w:rsidRPr="00814063">
        <w:rPr>
          <w:rStyle w:val="CharSectno"/>
        </w:rPr>
        <w:t>11</w:t>
      </w:r>
      <w:r w:rsidRPr="00D354AF">
        <w:t xml:space="preserve">  Application of Act to Commonwealth contractors</w:t>
      </w:r>
      <w:bookmarkEnd w:id="11"/>
    </w:p>
    <w:p w:rsidR="00A06530" w:rsidRPr="00D354AF" w:rsidRDefault="00A06530" w:rsidP="009B7EF4">
      <w:pPr>
        <w:pStyle w:val="subsection"/>
      </w:pPr>
      <w:r w:rsidRPr="00D354AF">
        <w:tab/>
        <w:t>(1)</w:t>
      </w:r>
      <w:r w:rsidRPr="00D354AF">
        <w:tab/>
        <w:t>This Act applies to a Commonwealth contractor, in respect of conduct referred to in subsection</w:t>
      </w:r>
      <w:r w:rsidR="00D354AF">
        <w:t> </w:t>
      </w:r>
      <w:r w:rsidRPr="00D354AF">
        <w:t>30(1) that is engaged in by the Commonwealth contractor, only if, and in so far as, the conduct is engaged in:</w:t>
      </w:r>
    </w:p>
    <w:p w:rsidR="00A06530" w:rsidRPr="00D354AF" w:rsidRDefault="00A06530" w:rsidP="00FD7EEF">
      <w:pPr>
        <w:pStyle w:val="paragraph"/>
      </w:pPr>
      <w:r w:rsidRPr="00D354AF">
        <w:tab/>
        <w:t>(a)</w:t>
      </w:r>
      <w:r w:rsidRPr="00D354AF">
        <w:tab/>
        <w:t>for or on behalf of a Commonwealth entity; and</w:t>
      </w:r>
    </w:p>
    <w:p w:rsidR="00A06530" w:rsidRPr="00D354AF" w:rsidRDefault="00A06530" w:rsidP="00FD7EEF">
      <w:pPr>
        <w:pStyle w:val="paragraph"/>
      </w:pPr>
      <w:r w:rsidRPr="00D354AF">
        <w:tab/>
        <w:t>(b)</w:t>
      </w:r>
      <w:r w:rsidRPr="00D354AF">
        <w:tab/>
        <w:t>under or for the purposes of a contract with the Commonwealth entity.</w:t>
      </w:r>
    </w:p>
    <w:p w:rsidR="00A06530" w:rsidRPr="00D354AF" w:rsidRDefault="00A06530" w:rsidP="00FD7EEF">
      <w:pPr>
        <w:pStyle w:val="subsection"/>
      </w:pPr>
      <w:r w:rsidRPr="00D354AF">
        <w:tab/>
        <w:t>(2)</w:t>
      </w:r>
      <w:r w:rsidRPr="00D354AF">
        <w:tab/>
        <w:t xml:space="preserve">This Act applies to a Commonwealth contractor, in respect of a dealing by the Commonwealth contractor with controlled material or controlled apparatus, only if, and in so far </w:t>
      </w:r>
      <w:r w:rsidR="00FD7EEF" w:rsidRPr="00D354AF">
        <w:t>as:</w:t>
      </w:r>
    </w:p>
    <w:p w:rsidR="00FD7EEF" w:rsidRPr="00D354AF" w:rsidRDefault="00FD7EEF" w:rsidP="00FD7EEF">
      <w:pPr>
        <w:pStyle w:val="paragraph"/>
      </w:pPr>
      <w:r w:rsidRPr="00D354AF">
        <w:tab/>
        <w:t>(a)</w:t>
      </w:r>
      <w:r w:rsidRPr="00D354AF">
        <w:tab/>
        <w:t>the dealing is for or on behalf of a Commonwealth entity; and</w:t>
      </w:r>
    </w:p>
    <w:p w:rsidR="00FD7EEF" w:rsidRPr="00D354AF" w:rsidRDefault="00FD7EEF" w:rsidP="00FD7EEF">
      <w:pPr>
        <w:pStyle w:val="paragraph"/>
      </w:pPr>
      <w:r w:rsidRPr="00D354AF">
        <w:tab/>
        <w:t>(b)</w:t>
      </w:r>
      <w:r w:rsidRPr="00D354AF">
        <w:tab/>
        <w:t>the dealing is under or for the purposes of a contract with the Commonwealth entity; and</w:t>
      </w:r>
    </w:p>
    <w:p w:rsidR="00FD7EEF" w:rsidRPr="00D354AF" w:rsidRDefault="00FD7EEF" w:rsidP="00FD7EEF">
      <w:pPr>
        <w:pStyle w:val="paragraph"/>
      </w:pPr>
      <w:r w:rsidRPr="00D354AF">
        <w:tab/>
        <w:t>(c)</w:t>
      </w:r>
      <w:r w:rsidRPr="00D354AF">
        <w:tab/>
        <w:t>the controlled material or controlled apparatus is owned or controlled by the Commonwealth entity.</w:t>
      </w:r>
    </w:p>
    <w:p w:rsidR="00FD7EEF" w:rsidRPr="00D354AF" w:rsidRDefault="00FD7EEF" w:rsidP="00FD7EEF">
      <w:pPr>
        <w:pStyle w:val="notetext"/>
      </w:pPr>
      <w:r w:rsidRPr="00D354AF">
        <w:lastRenderedPageBreak/>
        <w:t>Example:</w:t>
      </w:r>
      <w:r w:rsidRPr="00D354AF">
        <w:tab/>
        <w:t>A private airline company leases premises on land owned by the Commonwealth, and deals with controlled material on behalf of a client that is not a Commonwealth entity. The airline company is not covered by the Act in respect of that dealing.</w:t>
      </w:r>
    </w:p>
    <w:p w:rsidR="0016742D" w:rsidRPr="00D354AF" w:rsidRDefault="0016742D" w:rsidP="0016742D">
      <w:pPr>
        <w:pStyle w:val="subsection"/>
      </w:pPr>
      <w:r w:rsidRPr="00D354AF">
        <w:tab/>
        <w:t>(3)</w:t>
      </w:r>
      <w:r w:rsidRPr="00D354AF">
        <w:tab/>
        <w:t xml:space="preserve">If conduct of, or a dealing by, a person in the person’s capacity as a Commonwealth contractor is not covered by </w:t>
      </w:r>
      <w:r w:rsidR="00D354AF">
        <w:t>subsection (</w:t>
      </w:r>
      <w:r w:rsidRPr="00D354AF">
        <w:t>1) or (2), then:</w:t>
      </w:r>
    </w:p>
    <w:p w:rsidR="0016742D" w:rsidRPr="00D354AF" w:rsidRDefault="0016742D" w:rsidP="0016742D">
      <w:pPr>
        <w:pStyle w:val="paragraph"/>
      </w:pPr>
      <w:r w:rsidRPr="00D354AF">
        <w:tab/>
        <w:t>(a)</w:t>
      </w:r>
      <w:r w:rsidRPr="00D354AF">
        <w:tab/>
        <w:t>that does not prevent this Act from applying in respect of the conduct or dealing in the person’s capacity as a permitted person under section</w:t>
      </w:r>
      <w:r w:rsidR="00D354AF">
        <w:t> </w:t>
      </w:r>
      <w:r w:rsidRPr="00D354AF">
        <w:t>11A; and</w:t>
      </w:r>
    </w:p>
    <w:p w:rsidR="0016742D" w:rsidRPr="00D354AF" w:rsidRDefault="0016742D" w:rsidP="0016742D">
      <w:pPr>
        <w:pStyle w:val="paragraph"/>
      </w:pPr>
      <w:r w:rsidRPr="00D354AF">
        <w:tab/>
        <w:t>(b)</w:t>
      </w:r>
      <w:r w:rsidRPr="00D354AF">
        <w:tab/>
        <w:t>in applying that section to the conduct or dealing, the person is not to be taken to be a controlled person (and therefore excluded from the scope of that section) merely because the person is a Commonwealth contractor.</w:t>
      </w:r>
    </w:p>
    <w:p w:rsidR="0016742D" w:rsidRPr="00D354AF" w:rsidRDefault="0016742D" w:rsidP="0016742D">
      <w:pPr>
        <w:pStyle w:val="ActHead5"/>
      </w:pPr>
      <w:bookmarkStart w:id="12" w:name="_Toc448828084"/>
      <w:r w:rsidRPr="00814063">
        <w:rPr>
          <w:rStyle w:val="CharSectno"/>
        </w:rPr>
        <w:t>11A</w:t>
      </w:r>
      <w:r w:rsidRPr="00D354AF">
        <w:t xml:space="preserve">  Application of Act to permitted persons</w:t>
      </w:r>
      <w:bookmarkEnd w:id="12"/>
    </w:p>
    <w:p w:rsidR="0016742D" w:rsidRPr="00D354AF" w:rsidRDefault="0016742D" w:rsidP="0016742D">
      <w:pPr>
        <w:pStyle w:val="subsection"/>
      </w:pPr>
      <w:r w:rsidRPr="00D354AF">
        <w:tab/>
        <w:t>(1)</w:t>
      </w:r>
      <w:r w:rsidRPr="00D354AF">
        <w:tab/>
        <w:t xml:space="preserve">A </w:t>
      </w:r>
      <w:r w:rsidRPr="00D354AF">
        <w:rPr>
          <w:b/>
          <w:i/>
        </w:rPr>
        <w:t>permitted person</w:t>
      </w:r>
      <w:r w:rsidRPr="00D354AF">
        <w:t>, in relation to a licence, is a person (other than a controlled person) who is permitted, under an arrangement with the licence holder, to do any of the following things that the licence authorises the licence holder to do:</w:t>
      </w:r>
    </w:p>
    <w:p w:rsidR="0016742D" w:rsidRPr="00D354AF" w:rsidRDefault="0016742D" w:rsidP="0016742D">
      <w:pPr>
        <w:pStyle w:val="paragraph"/>
      </w:pPr>
      <w:r w:rsidRPr="00D354AF">
        <w:tab/>
        <w:t>(a)</w:t>
      </w:r>
      <w:r w:rsidRPr="00D354AF">
        <w:tab/>
        <w:t>undertake an activity referred to in subsection</w:t>
      </w:r>
      <w:r w:rsidR="00D354AF">
        <w:t> </w:t>
      </w:r>
      <w:r w:rsidRPr="00D354AF">
        <w:t>30(1) in relation to a controlled facility that is owned or controlled by the licence holder;</w:t>
      </w:r>
    </w:p>
    <w:p w:rsidR="0016742D" w:rsidRPr="00D354AF" w:rsidRDefault="0016742D" w:rsidP="0016742D">
      <w:pPr>
        <w:pStyle w:val="paragraph"/>
      </w:pPr>
      <w:r w:rsidRPr="00D354AF">
        <w:tab/>
        <w:t>(b)</w:t>
      </w:r>
      <w:r w:rsidRPr="00D354AF">
        <w:tab/>
        <w:t>deal with a controlled material or controlled apparatus that is owned or controlled by the licence holder.</w:t>
      </w:r>
    </w:p>
    <w:p w:rsidR="0016742D" w:rsidRPr="00D354AF" w:rsidRDefault="0016742D" w:rsidP="0016742D">
      <w:pPr>
        <w:pStyle w:val="subsection"/>
      </w:pPr>
      <w:r w:rsidRPr="00D354AF">
        <w:tab/>
        <w:t>(2)</w:t>
      </w:r>
      <w:r w:rsidRPr="00D354AF">
        <w:tab/>
        <w:t>This Act applies to the permitted person only in respect of the activity or dealing to which the arrangement applies.</w:t>
      </w:r>
    </w:p>
    <w:p w:rsidR="0016742D" w:rsidRPr="00D354AF" w:rsidRDefault="0016742D" w:rsidP="0016742D">
      <w:pPr>
        <w:pStyle w:val="SubsectionHead"/>
      </w:pPr>
      <w:r w:rsidRPr="00D354AF">
        <w:lastRenderedPageBreak/>
        <w:t>Severability</w:t>
      </w:r>
    </w:p>
    <w:p w:rsidR="0016742D" w:rsidRPr="00D354AF" w:rsidRDefault="0016742D" w:rsidP="0016742D">
      <w:pPr>
        <w:pStyle w:val="subsection"/>
      </w:pPr>
      <w:r w:rsidRPr="00D354AF">
        <w:tab/>
        <w:t>(3)</w:t>
      </w:r>
      <w:r w:rsidRPr="00D354AF">
        <w:tab/>
        <w:t xml:space="preserve">Without limiting its effect apart from this section, this Act also has the effect it would have if </w:t>
      </w:r>
      <w:r w:rsidR="00D354AF">
        <w:t>paragraphs (</w:t>
      </w:r>
      <w:r w:rsidRPr="00D354AF">
        <w:t>1)(a) and (b) of this section were expressly limited to an activity or a dealing:</w:t>
      </w:r>
    </w:p>
    <w:p w:rsidR="0016742D" w:rsidRPr="00D354AF" w:rsidRDefault="0016742D" w:rsidP="0016742D">
      <w:pPr>
        <w:pStyle w:val="paragraph"/>
      </w:pPr>
      <w:r w:rsidRPr="00D354AF">
        <w:tab/>
        <w:t>(a)</w:t>
      </w:r>
      <w:r w:rsidRPr="00D354AF">
        <w:tab/>
        <w:t>that is for the purposes of the licence holder; or</w:t>
      </w:r>
    </w:p>
    <w:p w:rsidR="0016742D" w:rsidRPr="00D354AF" w:rsidRDefault="0016742D" w:rsidP="0016742D">
      <w:pPr>
        <w:pStyle w:val="paragraph"/>
      </w:pPr>
      <w:r w:rsidRPr="00D354AF">
        <w:tab/>
        <w:t>(b)</w:t>
      </w:r>
      <w:r w:rsidRPr="00D354AF">
        <w:tab/>
        <w:t>that is undertaken or done:</w:t>
      </w:r>
    </w:p>
    <w:p w:rsidR="0016742D" w:rsidRPr="00D354AF" w:rsidRDefault="0016742D" w:rsidP="0016742D">
      <w:pPr>
        <w:pStyle w:val="paragraphsub"/>
      </w:pPr>
      <w:r w:rsidRPr="00D354AF">
        <w:tab/>
        <w:t>(i)</w:t>
      </w:r>
      <w:r w:rsidRPr="00D354AF">
        <w:tab/>
        <w:t>in a Territory; or</w:t>
      </w:r>
    </w:p>
    <w:p w:rsidR="0016742D" w:rsidRPr="00D354AF" w:rsidRDefault="0016742D" w:rsidP="0016742D">
      <w:pPr>
        <w:pStyle w:val="paragraphsub"/>
      </w:pPr>
      <w:r w:rsidRPr="00D354AF">
        <w:tab/>
        <w:t>(ii)</w:t>
      </w:r>
      <w:r w:rsidRPr="00D354AF">
        <w:tab/>
        <w:t xml:space="preserve">in a Commonwealth place (within the meaning of the </w:t>
      </w:r>
      <w:r w:rsidRPr="00D354AF">
        <w:rPr>
          <w:i/>
        </w:rPr>
        <w:t>Commonwealth Places (Application of Laws) Act 1970)</w:t>
      </w:r>
      <w:r w:rsidRPr="00D354AF">
        <w:t>.</w:t>
      </w:r>
    </w:p>
    <w:p w:rsidR="00A06530" w:rsidRPr="00D354AF" w:rsidRDefault="00A06530" w:rsidP="00A06530">
      <w:pPr>
        <w:pStyle w:val="ActHead5"/>
      </w:pPr>
      <w:bookmarkStart w:id="13" w:name="_Toc448828085"/>
      <w:r w:rsidRPr="00814063">
        <w:rPr>
          <w:rStyle w:val="CharSectno"/>
        </w:rPr>
        <w:t>12</w:t>
      </w:r>
      <w:r w:rsidRPr="00D354AF">
        <w:t xml:space="preserve">  Offences</w:t>
      </w:r>
      <w:bookmarkEnd w:id="13"/>
    </w:p>
    <w:p w:rsidR="00A06530" w:rsidRPr="00D354AF" w:rsidRDefault="00A06530" w:rsidP="00A06530">
      <w:pPr>
        <w:pStyle w:val="subsection"/>
      </w:pPr>
      <w:r w:rsidRPr="00D354AF">
        <w:tab/>
        <w:t>(1)</w:t>
      </w:r>
      <w:r w:rsidRPr="00D354AF">
        <w:tab/>
        <w:t>Chapter</w:t>
      </w:r>
      <w:r w:rsidR="00D354AF">
        <w:t> </w:t>
      </w:r>
      <w:r w:rsidRPr="00D354AF">
        <w:t xml:space="preserve">2 of the </w:t>
      </w:r>
      <w:r w:rsidRPr="00D354AF">
        <w:rPr>
          <w:i/>
        </w:rPr>
        <w:t>Criminal Code</w:t>
      </w:r>
      <w:r w:rsidRPr="00D354AF">
        <w:t xml:space="preserve"> applies to all offences against this Act. </w:t>
      </w:r>
    </w:p>
    <w:p w:rsidR="00A06530" w:rsidRPr="00D354AF" w:rsidRDefault="00A06530" w:rsidP="00A06530">
      <w:pPr>
        <w:pStyle w:val="notetext"/>
      </w:pPr>
      <w:r w:rsidRPr="00D354AF">
        <w:t>Note:</w:t>
      </w:r>
      <w:r w:rsidRPr="00D354AF">
        <w:tab/>
        <w:t>Chapter</w:t>
      </w:r>
      <w:r w:rsidR="00D354AF">
        <w:t> </w:t>
      </w:r>
      <w:r w:rsidRPr="00D354AF">
        <w:t xml:space="preserve">2 of the </w:t>
      </w:r>
      <w:r w:rsidRPr="00D354AF">
        <w:rPr>
          <w:i/>
        </w:rPr>
        <w:t>Criminal Code</w:t>
      </w:r>
      <w:r w:rsidRPr="00D354AF">
        <w:t xml:space="preserve"> sets out the general principles of criminal responsibility. </w:t>
      </w:r>
    </w:p>
    <w:p w:rsidR="00A06530" w:rsidRPr="00D354AF" w:rsidRDefault="00A06530" w:rsidP="00A06530">
      <w:pPr>
        <w:pStyle w:val="subsection"/>
      </w:pPr>
      <w:r w:rsidRPr="00D354AF">
        <w:tab/>
        <w:t>(2)</w:t>
      </w:r>
      <w:r w:rsidRPr="00D354AF">
        <w:tab/>
        <w:t>A maximum penalty that is specified:</w:t>
      </w:r>
    </w:p>
    <w:p w:rsidR="00A06530" w:rsidRPr="00D354AF" w:rsidRDefault="00A06530" w:rsidP="00A06530">
      <w:pPr>
        <w:pStyle w:val="paragraph"/>
      </w:pPr>
      <w:r w:rsidRPr="00D354AF">
        <w:tab/>
        <w:t>(a)</w:t>
      </w:r>
      <w:r w:rsidRPr="00D354AF">
        <w:tab/>
        <w:t>at the foot of a section of this Act (other than a section that is divided into subsections); or</w:t>
      </w:r>
    </w:p>
    <w:p w:rsidR="00A06530" w:rsidRPr="00D354AF" w:rsidRDefault="00A06530" w:rsidP="00A06530">
      <w:pPr>
        <w:pStyle w:val="paragraph"/>
      </w:pPr>
      <w:r w:rsidRPr="00D354AF">
        <w:tab/>
        <w:t>(b)</w:t>
      </w:r>
      <w:r w:rsidRPr="00D354AF">
        <w:tab/>
        <w:t>at the foot of a subsection of this Act;</w:t>
      </w:r>
    </w:p>
    <w:p w:rsidR="00A06530" w:rsidRPr="00D354AF" w:rsidRDefault="00A06530" w:rsidP="00A06530">
      <w:pPr>
        <w:pStyle w:val="subsection2"/>
      </w:pPr>
      <w:r w:rsidRPr="00D354AF">
        <w:t>indicates that a person who contravenes the section or subsection is guilty of an offence against the section or subsection that is punishable, on conviction, by a penalty up to that maximum.</w:t>
      </w:r>
    </w:p>
    <w:p w:rsidR="00A06530" w:rsidRPr="00D354AF" w:rsidRDefault="00A06530" w:rsidP="00077FF6">
      <w:pPr>
        <w:pStyle w:val="ActHead2"/>
        <w:pageBreakBefore/>
      </w:pPr>
      <w:bookmarkStart w:id="14" w:name="_Toc448828086"/>
      <w:r w:rsidRPr="00814063">
        <w:rPr>
          <w:rStyle w:val="CharPartNo"/>
        </w:rPr>
        <w:lastRenderedPageBreak/>
        <w:t>Part</w:t>
      </w:r>
      <w:r w:rsidR="00D354AF" w:rsidRPr="00814063">
        <w:rPr>
          <w:rStyle w:val="CharPartNo"/>
        </w:rPr>
        <w:t> </w:t>
      </w:r>
      <w:r w:rsidRPr="00814063">
        <w:rPr>
          <w:rStyle w:val="CharPartNo"/>
        </w:rPr>
        <w:t>2</w:t>
      </w:r>
      <w:r w:rsidRPr="00D354AF">
        <w:t>—</w:t>
      </w:r>
      <w:r w:rsidRPr="00814063">
        <w:rPr>
          <w:rStyle w:val="CharPartText"/>
        </w:rPr>
        <w:t>Definitions</w:t>
      </w:r>
      <w:bookmarkEnd w:id="14"/>
    </w:p>
    <w:p w:rsidR="00A06530" w:rsidRPr="00814063" w:rsidRDefault="007319F9" w:rsidP="00A06530">
      <w:pPr>
        <w:pStyle w:val="Header"/>
      </w:pPr>
      <w:r w:rsidRPr="00814063">
        <w:rPr>
          <w:rStyle w:val="CharDivNo"/>
        </w:rPr>
        <w:t xml:space="preserve"> </w:t>
      </w:r>
      <w:r w:rsidRPr="00814063">
        <w:rPr>
          <w:rStyle w:val="CharDivText"/>
        </w:rPr>
        <w:t xml:space="preserve"> </w:t>
      </w:r>
    </w:p>
    <w:p w:rsidR="00A06530" w:rsidRPr="00D354AF" w:rsidRDefault="00A06530" w:rsidP="00A06530">
      <w:pPr>
        <w:pStyle w:val="ActHead5"/>
      </w:pPr>
      <w:bookmarkStart w:id="15" w:name="_Toc448828087"/>
      <w:r w:rsidRPr="00814063">
        <w:rPr>
          <w:rStyle w:val="CharSectno"/>
        </w:rPr>
        <w:t>13</w:t>
      </w:r>
      <w:r w:rsidRPr="00D354AF">
        <w:t xml:space="preserve">  Definitions</w:t>
      </w:r>
      <w:bookmarkEnd w:id="15"/>
    </w:p>
    <w:p w:rsidR="00A06530" w:rsidRPr="00D354AF" w:rsidRDefault="00A06530" w:rsidP="00A06530">
      <w:pPr>
        <w:pStyle w:val="subsection"/>
      </w:pPr>
      <w:r w:rsidRPr="00D354AF">
        <w:tab/>
      </w:r>
      <w:r w:rsidRPr="00D354AF">
        <w:tab/>
        <w:t>In this Act, unless the contrary intention appears:</w:t>
      </w:r>
    </w:p>
    <w:p w:rsidR="00A06530" w:rsidRPr="00D354AF" w:rsidRDefault="00A06530" w:rsidP="00A06530">
      <w:pPr>
        <w:pStyle w:val="Definition"/>
      </w:pPr>
      <w:r w:rsidRPr="00D354AF">
        <w:rPr>
          <w:b/>
          <w:i/>
        </w:rPr>
        <w:t>annual charge</w:t>
      </w:r>
      <w:r w:rsidRPr="00D354AF">
        <w:t xml:space="preserve"> means charge imposed by the Licence Charges Act.</w:t>
      </w:r>
    </w:p>
    <w:p w:rsidR="00A06530" w:rsidRPr="00D354AF" w:rsidRDefault="00A06530" w:rsidP="00A06530">
      <w:pPr>
        <w:pStyle w:val="Definition"/>
      </w:pPr>
      <w:r w:rsidRPr="00D354AF">
        <w:rPr>
          <w:b/>
          <w:i/>
        </w:rPr>
        <w:t>CEO</w:t>
      </w:r>
      <w:r w:rsidRPr="00D354AF">
        <w:t xml:space="preserve"> or </w:t>
      </w:r>
      <w:r w:rsidRPr="00D354AF">
        <w:rPr>
          <w:b/>
          <w:i/>
        </w:rPr>
        <w:t>Chief Executive Officer</w:t>
      </w:r>
      <w:r w:rsidRPr="00D354AF">
        <w:t xml:space="preserve"> means the CEO referred to in section</w:t>
      </w:r>
      <w:r w:rsidR="00D354AF">
        <w:t> </w:t>
      </w:r>
      <w:r w:rsidRPr="00D354AF">
        <w:t>14.</w:t>
      </w:r>
    </w:p>
    <w:p w:rsidR="00A06530" w:rsidRPr="00D354AF" w:rsidRDefault="00A06530" w:rsidP="00A06530">
      <w:pPr>
        <w:pStyle w:val="Definition"/>
      </w:pPr>
      <w:r w:rsidRPr="00D354AF">
        <w:rPr>
          <w:b/>
          <w:i/>
        </w:rPr>
        <w:t>Commonwealth contractor</w:t>
      </w:r>
      <w:r w:rsidRPr="00D354AF">
        <w:t xml:space="preserve"> means a person (other than a Commonwealth entity) who is a party to a contract with a Commonwealth entity.</w:t>
      </w:r>
    </w:p>
    <w:p w:rsidR="00A06530" w:rsidRPr="00D354AF" w:rsidRDefault="00A06530" w:rsidP="00A06530">
      <w:pPr>
        <w:pStyle w:val="notetext"/>
      </w:pPr>
      <w:r w:rsidRPr="00D354AF">
        <w:t>Note:</w:t>
      </w:r>
      <w:r w:rsidRPr="00D354AF">
        <w:tab/>
        <w:t>Section</w:t>
      </w:r>
      <w:r w:rsidR="00D354AF">
        <w:t> </w:t>
      </w:r>
      <w:r w:rsidRPr="00D354AF">
        <w:t>11 limits the circumstances in which the provisions of this Act apply to Commonwealth contractors.</w:t>
      </w:r>
    </w:p>
    <w:p w:rsidR="00A06530" w:rsidRPr="00D354AF" w:rsidRDefault="00A06530" w:rsidP="00A06530">
      <w:pPr>
        <w:pStyle w:val="Definition"/>
      </w:pPr>
      <w:r w:rsidRPr="00D354AF">
        <w:rPr>
          <w:b/>
          <w:i/>
        </w:rPr>
        <w:t>Commonwealth entity</w:t>
      </w:r>
      <w:r w:rsidRPr="00D354AF">
        <w:t xml:space="preserve"> means any of the following:</w:t>
      </w:r>
    </w:p>
    <w:p w:rsidR="00A06530" w:rsidRPr="00D354AF" w:rsidRDefault="00A06530" w:rsidP="00A06530">
      <w:pPr>
        <w:pStyle w:val="paragraph"/>
      </w:pPr>
      <w:r w:rsidRPr="00D354AF">
        <w:tab/>
        <w:t>(a)</w:t>
      </w:r>
      <w:r w:rsidRPr="00D354AF">
        <w:tab/>
        <w:t>the Commonwealth;</w:t>
      </w:r>
    </w:p>
    <w:p w:rsidR="00A06530" w:rsidRPr="00D354AF" w:rsidRDefault="00A06530" w:rsidP="00A06530">
      <w:pPr>
        <w:pStyle w:val="paragraph"/>
      </w:pPr>
      <w:r w:rsidRPr="00D354AF">
        <w:tab/>
        <w:t>(b)</w:t>
      </w:r>
      <w:r w:rsidRPr="00D354AF">
        <w:tab/>
        <w:t>a body corporate established for a public purpose by or under an Act;</w:t>
      </w:r>
    </w:p>
    <w:p w:rsidR="00A06530" w:rsidRPr="00D354AF" w:rsidRDefault="00A06530" w:rsidP="00A06530">
      <w:pPr>
        <w:pStyle w:val="paragraph"/>
      </w:pPr>
      <w:r w:rsidRPr="00D354AF">
        <w:tab/>
        <w:t>(c)</w:t>
      </w:r>
      <w:r w:rsidRPr="00D354AF">
        <w:tab/>
        <w:t>a company in which a controlling interest is held by any one of the following persons, or by 2 or more of the following persons together:</w:t>
      </w:r>
    </w:p>
    <w:p w:rsidR="00A06530" w:rsidRPr="00D354AF" w:rsidRDefault="00A06530" w:rsidP="00A06530">
      <w:pPr>
        <w:pStyle w:val="paragraphsub"/>
      </w:pPr>
      <w:r w:rsidRPr="00D354AF">
        <w:tab/>
        <w:t>(i)</w:t>
      </w:r>
      <w:r w:rsidRPr="00D354AF">
        <w:tab/>
        <w:t>the Commonwealth;</w:t>
      </w:r>
    </w:p>
    <w:p w:rsidR="00A06530" w:rsidRPr="00D354AF" w:rsidRDefault="00A06530" w:rsidP="00A06530">
      <w:pPr>
        <w:pStyle w:val="paragraphsub"/>
      </w:pPr>
      <w:r w:rsidRPr="00D354AF">
        <w:tab/>
        <w:t>(ii)</w:t>
      </w:r>
      <w:r w:rsidRPr="00D354AF">
        <w:tab/>
        <w:t xml:space="preserve">a body covered by </w:t>
      </w:r>
      <w:r w:rsidR="00D354AF">
        <w:t>paragraph (</w:t>
      </w:r>
      <w:r w:rsidRPr="00D354AF">
        <w:t>b);</w:t>
      </w:r>
    </w:p>
    <w:p w:rsidR="00A06530" w:rsidRPr="00D354AF" w:rsidRDefault="00A06530" w:rsidP="00A06530">
      <w:pPr>
        <w:pStyle w:val="paragraph"/>
      </w:pPr>
      <w:r w:rsidRPr="00D354AF">
        <w:lastRenderedPageBreak/>
        <w:tab/>
        <w:t>(d)</w:t>
      </w:r>
      <w:r w:rsidRPr="00D354AF">
        <w:tab/>
        <w:t>an employee of a person or body covered by any of the above paragraphs.</w:t>
      </w:r>
    </w:p>
    <w:p w:rsidR="00A06530" w:rsidRPr="00D354AF" w:rsidRDefault="00A06530" w:rsidP="00A06530">
      <w:pPr>
        <w:pStyle w:val="Definition"/>
      </w:pPr>
      <w:r w:rsidRPr="00D354AF">
        <w:rPr>
          <w:b/>
          <w:i/>
        </w:rPr>
        <w:t>controlled apparatus</w:t>
      </w:r>
      <w:r w:rsidRPr="00D354AF">
        <w:t xml:space="preserve"> means any of the following:</w:t>
      </w:r>
    </w:p>
    <w:p w:rsidR="00A06530" w:rsidRPr="00D354AF" w:rsidRDefault="00A06530" w:rsidP="00A06530">
      <w:pPr>
        <w:pStyle w:val="paragraph"/>
      </w:pPr>
      <w:r w:rsidRPr="00D354AF">
        <w:tab/>
        <w:t>(a)</w:t>
      </w:r>
      <w:r w:rsidRPr="00D354AF">
        <w:tab/>
        <w:t xml:space="preserve">an apparatus that produces ionizing radiation when energised or that would, if assembled or repaired, be capable of producing ionizing radiation when energised; </w:t>
      </w:r>
    </w:p>
    <w:p w:rsidR="00A06530" w:rsidRPr="00D354AF" w:rsidRDefault="00A06530" w:rsidP="00A06530">
      <w:pPr>
        <w:pStyle w:val="paragraph"/>
      </w:pPr>
      <w:r w:rsidRPr="00D354AF">
        <w:tab/>
        <w:t>(b)</w:t>
      </w:r>
      <w:r w:rsidRPr="00D354AF">
        <w:tab/>
        <w:t xml:space="preserve">an apparatus that produces ionizing radiation because it contains radioactive material; </w:t>
      </w:r>
    </w:p>
    <w:p w:rsidR="00A06530" w:rsidRPr="00D354AF" w:rsidRDefault="00A06530" w:rsidP="00A06530">
      <w:pPr>
        <w:pStyle w:val="paragraph"/>
      </w:pPr>
      <w:r w:rsidRPr="00D354AF">
        <w:tab/>
        <w:t>(c)</w:t>
      </w:r>
      <w:r w:rsidRPr="00D354AF">
        <w:tab/>
        <w:t>an apparatus prescribed by the regulations that produces harmful non</w:t>
      </w:r>
      <w:r w:rsidR="00D354AF">
        <w:noBreakHyphen/>
      </w:r>
      <w:r w:rsidRPr="00D354AF">
        <w:t>ionizing radiation when energised.</w:t>
      </w:r>
    </w:p>
    <w:p w:rsidR="00A06530" w:rsidRPr="00D354AF" w:rsidRDefault="00A06530" w:rsidP="00A06530">
      <w:pPr>
        <w:pStyle w:val="Definition"/>
        <w:keepNext/>
      </w:pPr>
      <w:r w:rsidRPr="00D354AF">
        <w:rPr>
          <w:b/>
          <w:i/>
        </w:rPr>
        <w:t>controlled facility</w:t>
      </w:r>
      <w:r w:rsidRPr="00D354AF">
        <w:t xml:space="preserve"> means:</w:t>
      </w:r>
    </w:p>
    <w:p w:rsidR="00A06530" w:rsidRPr="00D354AF" w:rsidRDefault="00A06530" w:rsidP="00A06530">
      <w:pPr>
        <w:pStyle w:val="paragraph"/>
      </w:pPr>
      <w:r w:rsidRPr="00D354AF">
        <w:tab/>
        <w:t>(a)</w:t>
      </w:r>
      <w:r w:rsidRPr="00D354AF">
        <w:tab/>
        <w:t>a nuclear installation; or</w:t>
      </w:r>
    </w:p>
    <w:p w:rsidR="00A06530" w:rsidRPr="00D354AF" w:rsidRDefault="00A06530" w:rsidP="00A06530">
      <w:pPr>
        <w:pStyle w:val="paragraph"/>
      </w:pPr>
      <w:r w:rsidRPr="00D354AF">
        <w:tab/>
        <w:t>(b)</w:t>
      </w:r>
      <w:r w:rsidRPr="00D354AF">
        <w:tab/>
        <w:t>a prescribed radiation facility</w:t>
      </w:r>
      <w:r w:rsidR="0016742D" w:rsidRPr="00D354AF">
        <w:t>; or</w:t>
      </w:r>
    </w:p>
    <w:p w:rsidR="0016742D" w:rsidRPr="00D354AF" w:rsidRDefault="0016742D" w:rsidP="0016742D">
      <w:pPr>
        <w:pStyle w:val="paragraph"/>
      </w:pPr>
      <w:r w:rsidRPr="00D354AF">
        <w:tab/>
        <w:t>(c)</w:t>
      </w:r>
      <w:r w:rsidRPr="00D354AF">
        <w:tab/>
        <w:t>a prescribed legacy site.</w:t>
      </w:r>
    </w:p>
    <w:p w:rsidR="00A06530" w:rsidRPr="00D354AF" w:rsidRDefault="00A06530" w:rsidP="00A06530">
      <w:pPr>
        <w:pStyle w:val="Definition"/>
      </w:pPr>
      <w:r w:rsidRPr="00D354AF">
        <w:rPr>
          <w:b/>
          <w:i/>
        </w:rPr>
        <w:t>controlled material</w:t>
      </w:r>
      <w:r w:rsidRPr="00D354AF">
        <w:t xml:space="preserve"> means any natural or artificial material, whether in solid or liquid form, or in the form of a gas or vapour, which emits ionizing radiation spontaneously.</w:t>
      </w:r>
    </w:p>
    <w:p w:rsidR="00A06530" w:rsidRPr="00D354AF" w:rsidRDefault="00A06530" w:rsidP="00A06530">
      <w:pPr>
        <w:pStyle w:val="Definition"/>
      </w:pPr>
      <w:r w:rsidRPr="00D354AF">
        <w:rPr>
          <w:b/>
          <w:i/>
        </w:rPr>
        <w:t>controlled person</w:t>
      </w:r>
      <w:r w:rsidRPr="00D354AF">
        <w:t xml:space="preserve"> means any of the following:</w:t>
      </w:r>
    </w:p>
    <w:p w:rsidR="00A06530" w:rsidRPr="00D354AF" w:rsidRDefault="00A06530" w:rsidP="00A06530">
      <w:pPr>
        <w:pStyle w:val="paragraph"/>
      </w:pPr>
      <w:r w:rsidRPr="00D354AF">
        <w:tab/>
        <w:t>(a)</w:t>
      </w:r>
      <w:r w:rsidRPr="00D354AF">
        <w:tab/>
        <w:t>a Commonwealth entity;</w:t>
      </w:r>
    </w:p>
    <w:p w:rsidR="00A06530" w:rsidRPr="00D354AF" w:rsidRDefault="00A06530" w:rsidP="00A06530">
      <w:pPr>
        <w:pStyle w:val="paragraph"/>
      </w:pPr>
      <w:r w:rsidRPr="00D354AF">
        <w:tab/>
        <w:t>(b)</w:t>
      </w:r>
      <w:r w:rsidRPr="00D354AF">
        <w:tab/>
        <w:t>a Commonwealth contractor;</w:t>
      </w:r>
    </w:p>
    <w:p w:rsidR="00A06530" w:rsidRPr="00D354AF" w:rsidRDefault="00A06530" w:rsidP="00A06530">
      <w:pPr>
        <w:pStyle w:val="paragraph"/>
      </w:pPr>
      <w:r w:rsidRPr="00D354AF">
        <w:tab/>
        <w:t>(c)</w:t>
      </w:r>
      <w:r w:rsidRPr="00D354AF">
        <w:tab/>
        <w:t>a person in the capacity of an employee of a Commonwealth contractor;</w:t>
      </w:r>
    </w:p>
    <w:p w:rsidR="00A06530" w:rsidRPr="00D354AF" w:rsidRDefault="00A06530" w:rsidP="00A06530">
      <w:pPr>
        <w:pStyle w:val="paragraph"/>
      </w:pPr>
      <w:r w:rsidRPr="00D354AF">
        <w:tab/>
        <w:t>(d)</w:t>
      </w:r>
      <w:r w:rsidRPr="00D354AF">
        <w:tab/>
        <w:t>a person in a prescribed Commonwealth place.</w:t>
      </w:r>
    </w:p>
    <w:p w:rsidR="00A06530" w:rsidRPr="00D354AF" w:rsidRDefault="00A06530" w:rsidP="00A06530">
      <w:pPr>
        <w:pStyle w:val="Definition"/>
      </w:pPr>
      <w:r w:rsidRPr="00D354AF">
        <w:rPr>
          <w:b/>
          <w:i/>
        </w:rPr>
        <w:lastRenderedPageBreak/>
        <w:t>Council</w:t>
      </w:r>
      <w:r w:rsidRPr="00D354AF">
        <w:t xml:space="preserve"> means the Radiation Health and Safety Advisory Council established by section</w:t>
      </w:r>
      <w:r w:rsidR="00D354AF">
        <w:t> </w:t>
      </w:r>
      <w:r w:rsidRPr="00D354AF">
        <w:t>19.</w:t>
      </w:r>
    </w:p>
    <w:p w:rsidR="006909DB" w:rsidRPr="00D354AF" w:rsidRDefault="006909DB" w:rsidP="006909DB">
      <w:pPr>
        <w:pStyle w:val="Definition"/>
      </w:pPr>
      <w:r w:rsidRPr="00D354AF">
        <w:rPr>
          <w:b/>
          <w:i/>
        </w:rPr>
        <w:t>CSC</w:t>
      </w:r>
      <w:r w:rsidRPr="00D354AF">
        <w:t xml:space="preserve"> (short for Commonwealth Superannuation Corporation) has the same meaning as in the </w:t>
      </w:r>
      <w:r w:rsidRPr="00D354AF">
        <w:rPr>
          <w:i/>
        </w:rPr>
        <w:t>Governance of Australian Government Superannuation Schemes Act 2011</w:t>
      </w:r>
      <w:r w:rsidRPr="00D354AF">
        <w:t>.</w:t>
      </w:r>
    </w:p>
    <w:p w:rsidR="00A06530" w:rsidRPr="00D354AF" w:rsidRDefault="00A06530" w:rsidP="00A06530">
      <w:pPr>
        <w:pStyle w:val="Definition"/>
      </w:pPr>
      <w:r w:rsidRPr="00D354AF">
        <w:rPr>
          <w:b/>
          <w:i/>
        </w:rPr>
        <w:t>deal with</w:t>
      </w:r>
      <w:r w:rsidRPr="00D354AF">
        <w:t>, in relation to a controlled apparatus or controlled material, means any of the following:</w:t>
      </w:r>
    </w:p>
    <w:p w:rsidR="00A06530" w:rsidRPr="00D354AF" w:rsidRDefault="00A06530" w:rsidP="00A06530">
      <w:pPr>
        <w:pStyle w:val="paragraph"/>
      </w:pPr>
      <w:r w:rsidRPr="00D354AF">
        <w:tab/>
        <w:t>(a)</w:t>
      </w:r>
      <w:r w:rsidRPr="00D354AF">
        <w:tab/>
        <w:t>possess, or have control of, the apparatus or material;</w:t>
      </w:r>
    </w:p>
    <w:p w:rsidR="00A06530" w:rsidRPr="00D354AF" w:rsidRDefault="00A06530" w:rsidP="00A06530">
      <w:pPr>
        <w:pStyle w:val="paragraph"/>
      </w:pPr>
      <w:r w:rsidRPr="00D354AF">
        <w:tab/>
        <w:t>(b)</w:t>
      </w:r>
      <w:r w:rsidRPr="00D354AF">
        <w:tab/>
        <w:t>use or operate the apparatus, or use the material;</w:t>
      </w:r>
    </w:p>
    <w:p w:rsidR="00A06530" w:rsidRPr="00D354AF" w:rsidRDefault="00A06530" w:rsidP="00A06530">
      <w:pPr>
        <w:pStyle w:val="paragraph"/>
      </w:pPr>
      <w:r w:rsidRPr="00D354AF">
        <w:tab/>
        <w:t>(c)</w:t>
      </w:r>
      <w:r w:rsidRPr="00D354AF">
        <w:tab/>
        <w:t>dispose of the apparatus or material.</w:t>
      </w:r>
    </w:p>
    <w:p w:rsidR="00A06530" w:rsidRPr="00D354AF" w:rsidRDefault="00A06530" w:rsidP="00A06530">
      <w:pPr>
        <w:pStyle w:val="Definition"/>
        <w:rPr>
          <w:kern w:val="28"/>
        </w:rPr>
      </w:pPr>
      <w:r w:rsidRPr="00D354AF">
        <w:rPr>
          <w:b/>
          <w:i/>
          <w:kern w:val="28"/>
        </w:rPr>
        <w:t>evidential material</w:t>
      </w:r>
      <w:r w:rsidRPr="00D354AF">
        <w:rPr>
          <w:kern w:val="28"/>
        </w:rPr>
        <w:t xml:space="preserve"> means any of the following:</w:t>
      </w:r>
    </w:p>
    <w:p w:rsidR="00A06530" w:rsidRPr="00D354AF" w:rsidRDefault="00A06530" w:rsidP="00A06530">
      <w:pPr>
        <w:pStyle w:val="paragraph"/>
        <w:rPr>
          <w:kern w:val="28"/>
        </w:rPr>
      </w:pPr>
      <w:r w:rsidRPr="00D354AF">
        <w:rPr>
          <w:kern w:val="28"/>
        </w:rPr>
        <w:tab/>
        <w:t>(a)</w:t>
      </w:r>
      <w:r w:rsidRPr="00D354AF">
        <w:rPr>
          <w:kern w:val="28"/>
        </w:rPr>
        <w:tab/>
        <w:t>any thing with respect to which an offence against this Act or the regulations has been committed or is suspected, on reasonable grounds, to have been committed;</w:t>
      </w:r>
    </w:p>
    <w:p w:rsidR="00A06530" w:rsidRPr="00D354AF" w:rsidRDefault="00A06530" w:rsidP="00A06530">
      <w:pPr>
        <w:pStyle w:val="paragraph"/>
        <w:rPr>
          <w:kern w:val="28"/>
        </w:rPr>
      </w:pPr>
      <w:r w:rsidRPr="00D354AF">
        <w:rPr>
          <w:kern w:val="28"/>
        </w:rPr>
        <w:tab/>
        <w:t>(b)</w:t>
      </w:r>
      <w:r w:rsidRPr="00D354AF">
        <w:rPr>
          <w:kern w:val="28"/>
        </w:rPr>
        <w:tab/>
        <w:t>any thing as to which there are reasonable grounds for suspecting that it will afford evidence as to the commission of any such offence;</w:t>
      </w:r>
    </w:p>
    <w:p w:rsidR="00A06530" w:rsidRPr="00D354AF" w:rsidRDefault="00A06530" w:rsidP="00A06530">
      <w:pPr>
        <w:pStyle w:val="paragraph"/>
        <w:rPr>
          <w:kern w:val="28"/>
        </w:rPr>
      </w:pPr>
      <w:r w:rsidRPr="00D354AF">
        <w:rPr>
          <w:kern w:val="28"/>
        </w:rPr>
        <w:tab/>
        <w:t>(c)</w:t>
      </w:r>
      <w:r w:rsidRPr="00D354AF">
        <w:rPr>
          <w:kern w:val="28"/>
        </w:rPr>
        <w:tab/>
        <w:t>any thing as to which there are reasonable grounds for suspecting that it is intended to be used for the purpose of committing any such offence.</w:t>
      </w:r>
    </w:p>
    <w:p w:rsidR="00A06530" w:rsidRPr="00D354AF" w:rsidRDefault="00A06530" w:rsidP="00A06530">
      <w:pPr>
        <w:pStyle w:val="Definition"/>
      </w:pPr>
      <w:r w:rsidRPr="00D354AF">
        <w:rPr>
          <w:b/>
          <w:i/>
        </w:rPr>
        <w:t>facility licence</w:t>
      </w:r>
      <w:r w:rsidRPr="00D354AF">
        <w:t xml:space="preserve"> means a licence issued under section</w:t>
      </w:r>
      <w:r w:rsidR="00D354AF">
        <w:t> </w:t>
      </w:r>
      <w:r w:rsidRPr="00D354AF">
        <w:t>32.</w:t>
      </w:r>
    </w:p>
    <w:p w:rsidR="002B171A" w:rsidRPr="00D354AF" w:rsidRDefault="002B171A" w:rsidP="002B171A">
      <w:pPr>
        <w:pStyle w:val="Definition"/>
      </w:pPr>
      <w:r w:rsidRPr="00D354AF">
        <w:rPr>
          <w:b/>
          <w:i/>
        </w:rPr>
        <w:t>Finance Minister</w:t>
      </w:r>
      <w:r w:rsidRPr="00D354AF">
        <w:t xml:space="preserve"> means the Minister administering the </w:t>
      </w:r>
      <w:r w:rsidR="002F414A" w:rsidRPr="00D354AF">
        <w:rPr>
          <w:i/>
        </w:rPr>
        <w:t>Public Governance, Performance and Accountability Act 2013</w:t>
      </w:r>
      <w:r w:rsidRPr="00D354AF">
        <w:t>.</w:t>
      </w:r>
    </w:p>
    <w:p w:rsidR="0016742D" w:rsidRPr="00D354AF" w:rsidRDefault="0016742D" w:rsidP="0016742D">
      <w:pPr>
        <w:pStyle w:val="Definition"/>
      </w:pPr>
      <w:r w:rsidRPr="00D354AF">
        <w:rPr>
          <w:b/>
          <w:i/>
        </w:rPr>
        <w:t>improvement notice</w:t>
      </w:r>
      <w:r w:rsidRPr="00D354AF">
        <w:t>: see subsection</w:t>
      </w:r>
      <w:r w:rsidR="00D354AF">
        <w:t> </w:t>
      </w:r>
      <w:r w:rsidRPr="00D354AF">
        <w:t>80A(2).</w:t>
      </w:r>
    </w:p>
    <w:p w:rsidR="00A06530" w:rsidRPr="00D354AF" w:rsidRDefault="00A06530" w:rsidP="00A06530">
      <w:pPr>
        <w:pStyle w:val="Definition"/>
      </w:pPr>
      <w:r w:rsidRPr="00D354AF">
        <w:rPr>
          <w:b/>
          <w:i/>
        </w:rPr>
        <w:lastRenderedPageBreak/>
        <w:t>inspector</w:t>
      </w:r>
      <w:r w:rsidRPr="00D354AF">
        <w:t xml:space="preserve"> means a person appointed as an inspector under section</w:t>
      </w:r>
      <w:r w:rsidR="00D354AF">
        <w:t> </w:t>
      </w:r>
      <w:r w:rsidRPr="00D354AF">
        <w:t>62.</w:t>
      </w:r>
    </w:p>
    <w:p w:rsidR="00A06530" w:rsidRPr="00D354AF" w:rsidRDefault="00A06530" w:rsidP="00A06530">
      <w:pPr>
        <w:pStyle w:val="Definition"/>
      </w:pPr>
      <w:r w:rsidRPr="00D354AF">
        <w:rPr>
          <w:b/>
          <w:i/>
        </w:rPr>
        <w:t>ionizing radiation</w:t>
      </w:r>
      <w:r w:rsidRPr="00D354AF">
        <w:t xml:space="preserve"> means electromagnetic or particulate radiation capable of producing ions directly or indirectly, but does not include electromagnetic radiation of a wavelength greater than 100 nanometres.</w:t>
      </w:r>
    </w:p>
    <w:p w:rsidR="00A06530" w:rsidRPr="00D354AF" w:rsidRDefault="00A06530" w:rsidP="00A06530">
      <w:pPr>
        <w:pStyle w:val="Definition"/>
      </w:pPr>
      <w:r w:rsidRPr="00D354AF">
        <w:rPr>
          <w:b/>
          <w:i/>
        </w:rPr>
        <w:t xml:space="preserve">licence </w:t>
      </w:r>
      <w:r w:rsidRPr="00D354AF">
        <w:t>means a source licence or a facility licence.</w:t>
      </w:r>
    </w:p>
    <w:p w:rsidR="00A06530" w:rsidRPr="00D354AF" w:rsidRDefault="00A06530" w:rsidP="00A06530">
      <w:pPr>
        <w:pStyle w:val="Definition"/>
      </w:pPr>
      <w:r w:rsidRPr="00D354AF">
        <w:rPr>
          <w:b/>
          <w:i/>
        </w:rPr>
        <w:t>Licence Charges Act</w:t>
      </w:r>
      <w:r w:rsidRPr="00D354AF">
        <w:t xml:space="preserve"> means the</w:t>
      </w:r>
      <w:r w:rsidRPr="00D354AF">
        <w:rPr>
          <w:i/>
        </w:rPr>
        <w:t xml:space="preserve"> Australian Radiation Protection and Nuclear Safety (Licence Charges) Act 1998</w:t>
      </w:r>
      <w:r w:rsidRPr="00D354AF">
        <w:t>.</w:t>
      </w:r>
    </w:p>
    <w:p w:rsidR="00A06530" w:rsidRPr="00D354AF" w:rsidRDefault="00A06530" w:rsidP="00A06530">
      <w:pPr>
        <w:pStyle w:val="Definition"/>
        <w:rPr>
          <w:i/>
        </w:rPr>
      </w:pPr>
      <w:r w:rsidRPr="00D354AF">
        <w:rPr>
          <w:b/>
          <w:i/>
        </w:rPr>
        <w:t>modifications</w:t>
      </w:r>
      <w:r w:rsidRPr="00D354AF">
        <w:t xml:space="preserve"> includes omissions, additions and substitutions.</w:t>
      </w:r>
    </w:p>
    <w:p w:rsidR="00A06530" w:rsidRPr="00D354AF" w:rsidRDefault="00A06530" w:rsidP="00A06530">
      <w:pPr>
        <w:pStyle w:val="Definition"/>
      </w:pPr>
      <w:r w:rsidRPr="00D354AF">
        <w:rPr>
          <w:b/>
          <w:i/>
        </w:rPr>
        <w:t>non</w:t>
      </w:r>
      <w:r w:rsidR="00D354AF">
        <w:rPr>
          <w:b/>
          <w:i/>
        </w:rPr>
        <w:noBreakHyphen/>
      </w:r>
      <w:r w:rsidRPr="00D354AF">
        <w:rPr>
          <w:b/>
          <w:i/>
        </w:rPr>
        <w:t>ionizing radiation</w:t>
      </w:r>
      <w:r w:rsidRPr="00D354AF">
        <w:t xml:space="preserve"> means electromagnetic radiation of a wavelength greater than 100 nanometres.</w:t>
      </w:r>
    </w:p>
    <w:p w:rsidR="00A06530" w:rsidRPr="00D354AF" w:rsidRDefault="00A06530" w:rsidP="00A06530">
      <w:pPr>
        <w:pStyle w:val="Definition"/>
      </w:pPr>
      <w:r w:rsidRPr="00D354AF">
        <w:rPr>
          <w:b/>
          <w:i/>
        </w:rPr>
        <w:t>nuclear installation</w:t>
      </w:r>
      <w:r w:rsidRPr="00D354AF">
        <w:t xml:space="preserve"> means any of the following:</w:t>
      </w:r>
    </w:p>
    <w:p w:rsidR="00A06530" w:rsidRPr="00D354AF" w:rsidRDefault="00A06530" w:rsidP="00A06530">
      <w:pPr>
        <w:pStyle w:val="paragraph"/>
      </w:pPr>
      <w:r w:rsidRPr="00D354AF">
        <w:tab/>
        <w:t>(a)</w:t>
      </w:r>
      <w:r w:rsidRPr="00D354AF">
        <w:tab/>
        <w:t xml:space="preserve">a nuclear reactor for research or production of </w:t>
      </w:r>
      <w:r w:rsidR="0016742D" w:rsidRPr="00D354AF">
        <w:t>radioactive materials</w:t>
      </w:r>
      <w:r w:rsidRPr="00D354AF">
        <w:t xml:space="preserve"> for industrial or medical use (including critical and sub</w:t>
      </w:r>
      <w:r w:rsidR="00D354AF">
        <w:noBreakHyphen/>
      </w:r>
      <w:r w:rsidRPr="00D354AF">
        <w:t>critical assemblies);</w:t>
      </w:r>
    </w:p>
    <w:p w:rsidR="00A06530" w:rsidRPr="00D354AF" w:rsidRDefault="00A06530" w:rsidP="00A06530">
      <w:pPr>
        <w:pStyle w:val="paragraph"/>
      </w:pPr>
      <w:r w:rsidRPr="00D354AF">
        <w:tab/>
        <w:t>(b)</w:t>
      </w:r>
      <w:r w:rsidRPr="00D354AF">
        <w:tab/>
        <w:t xml:space="preserve">a plant for preparing or storing fuel for use in a nuclear reactor as described in </w:t>
      </w:r>
      <w:r w:rsidR="00D354AF">
        <w:t>paragraph (</w:t>
      </w:r>
      <w:r w:rsidRPr="00D354AF">
        <w:t>a);</w:t>
      </w:r>
    </w:p>
    <w:p w:rsidR="00A06530" w:rsidRPr="00D354AF" w:rsidRDefault="00A06530" w:rsidP="00A06530">
      <w:pPr>
        <w:pStyle w:val="paragraph"/>
      </w:pPr>
      <w:r w:rsidRPr="00D354AF">
        <w:tab/>
        <w:t>(c)</w:t>
      </w:r>
      <w:r w:rsidRPr="00D354AF">
        <w:tab/>
        <w:t xml:space="preserve">a </w:t>
      </w:r>
      <w:r w:rsidR="0016742D" w:rsidRPr="00D354AF">
        <w:t>radioactive waste</w:t>
      </w:r>
      <w:r w:rsidRPr="00D354AF">
        <w:t xml:space="preserve"> storage or disposal facility with an activity that is greater than the activity level prescribed by regulations made for the purposes of this section;</w:t>
      </w:r>
    </w:p>
    <w:p w:rsidR="00A06530" w:rsidRPr="00D354AF" w:rsidRDefault="00A06530" w:rsidP="00A06530">
      <w:pPr>
        <w:pStyle w:val="paragraph"/>
      </w:pPr>
      <w:r w:rsidRPr="00D354AF">
        <w:lastRenderedPageBreak/>
        <w:tab/>
        <w:t>(d)</w:t>
      </w:r>
      <w:r w:rsidRPr="00D354AF">
        <w:tab/>
        <w:t>a facility for production of radioisotopes with an activity that is greater than the activity level prescribed by regulations made for the purposes of this section</w:t>
      </w:r>
      <w:r w:rsidR="0016742D" w:rsidRPr="00D354AF">
        <w:t>;</w:t>
      </w:r>
    </w:p>
    <w:p w:rsidR="0016742D" w:rsidRPr="00D354AF" w:rsidRDefault="0016742D" w:rsidP="0016742D">
      <w:pPr>
        <w:pStyle w:val="paragraph"/>
      </w:pPr>
      <w:r w:rsidRPr="00D354AF">
        <w:tab/>
        <w:t>(e)</w:t>
      </w:r>
      <w:r w:rsidRPr="00D354AF">
        <w:tab/>
        <w:t xml:space="preserve">a plant for storing spent fuel that has been used in a nuclear reactor as described in </w:t>
      </w:r>
      <w:r w:rsidR="00D354AF">
        <w:t>paragraph (</w:t>
      </w:r>
      <w:r w:rsidRPr="00D354AF">
        <w:t>a).</w:t>
      </w:r>
    </w:p>
    <w:p w:rsidR="00A06530" w:rsidRPr="00D354AF" w:rsidRDefault="00A06530" w:rsidP="00A06530">
      <w:pPr>
        <w:pStyle w:val="Definition"/>
        <w:rPr>
          <w:kern w:val="28"/>
        </w:rPr>
      </w:pPr>
      <w:r w:rsidRPr="00D354AF">
        <w:rPr>
          <w:b/>
          <w:i/>
          <w:kern w:val="28"/>
        </w:rPr>
        <w:t>occupier</w:t>
      </w:r>
      <w:r w:rsidRPr="00D354AF">
        <w:rPr>
          <w:kern w:val="28"/>
        </w:rPr>
        <w:t>, in relation to premises, includes a person present at the premises who is in apparent control of the premises.</w:t>
      </w:r>
    </w:p>
    <w:p w:rsidR="0016742D" w:rsidRPr="00D354AF" w:rsidRDefault="0016742D" w:rsidP="0016742D">
      <w:pPr>
        <w:pStyle w:val="Definition"/>
      </w:pPr>
      <w:r w:rsidRPr="00D354AF">
        <w:rPr>
          <w:b/>
          <w:i/>
        </w:rPr>
        <w:t>permitted person</w:t>
      </w:r>
      <w:r w:rsidRPr="00D354AF">
        <w:t>: see section</w:t>
      </w:r>
      <w:r w:rsidR="00D354AF">
        <w:t> </w:t>
      </w:r>
      <w:r w:rsidRPr="00D354AF">
        <w:t>11A.</w:t>
      </w:r>
    </w:p>
    <w:p w:rsidR="0016742D" w:rsidRPr="00D354AF" w:rsidRDefault="0016742D" w:rsidP="0016742D">
      <w:pPr>
        <w:pStyle w:val="notetext"/>
      </w:pPr>
      <w:r w:rsidRPr="00D354AF">
        <w:t>Note:</w:t>
      </w:r>
      <w:r w:rsidRPr="00D354AF">
        <w:tab/>
        <w:t>Section</w:t>
      </w:r>
      <w:r w:rsidR="00D354AF">
        <w:t> </w:t>
      </w:r>
      <w:r w:rsidRPr="00D354AF">
        <w:t>11A limits the circumstances in which the provisions of this Act apply to a permitted person.</w:t>
      </w:r>
    </w:p>
    <w:p w:rsidR="0016742D" w:rsidRPr="00D354AF" w:rsidRDefault="0016742D" w:rsidP="0016742D">
      <w:pPr>
        <w:pStyle w:val="Definition"/>
      </w:pPr>
      <w:r w:rsidRPr="00D354AF">
        <w:rPr>
          <w:b/>
          <w:i/>
        </w:rPr>
        <w:t>person covered by a licence</w:t>
      </w:r>
      <w:r w:rsidRPr="00D354AF">
        <w:t xml:space="preserve"> means:</w:t>
      </w:r>
    </w:p>
    <w:p w:rsidR="0016742D" w:rsidRPr="00D354AF" w:rsidRDefault="0016742D" w:rsidP="0016742D">
      <w:pPr>
        <w:pStyle w:val="paragraph"/>
      </w:pPr>
      <w:r w:rsidRPr="00D354AF">
        <w:tab/>
        <w:t>(a)</w:t>
      </w:r>
      <w:r w:rsidRPr="00D354AF">
        <w:tab/>
        <w:t>a controlled person who is authorised under the licence to deal with a controlled apparatus or controlled material or to undertake an activity in relation to a controlled facility; or</w:t>
      </w:r>
    </w:p>
    <w:p w:rsidR="0016742D" w:rsidRPr="00D354AF" w:rsidRDefault="0016742D" w:rsidP="0016742D">
      <w:pPr>
        <w:pStyle w:val="paragraph"/>
      </w:pPr>
      <w:r w:rsidRPr="00D354AF">
        <w:tab/>
        <w:t>(b)</w:t>
      </w:r>
      <w:r w:rsidRPr="00D354AF">
        <w:tab/>
        <w:t>a permitted person in relation to the licence.</w:t>
      </w:r>
    </w:p>
    <w:p w:rsidR="00A06530" w:rsidRPr="00D354AF" w:rsidRDefault="00A06530" w:rsidP="00A06530">
      <w:pPr>
        <w:pStyle w:val="Definition"/>
      </w:pPr>
      <w:r w:rsidRPr="00D354AF">
        <w:rPr>
          <w:b/>
          <w:i/>
        </w:rPr>
        <w:t>premises</w:t>
      </w:r>
      <w:r w:rsidRPr="00D354AF">
        <w:t xml:space="preserve"> includes the following:</w:t>
      </w:r>
    </w:p>
    <w:p w:rsidR="00A06530" w:rsidRPr="00D354AF" w:rsidRDefault="00A06530" w:rsidP="00A06530">
      <w:pPr>
        <w:pStyle w:val="paragraph"/>
      </w:pPr>
      <w:r w:rsidRPr="00D354AF">
        <w:tab/>
        <w:t>(a)</w:t>
      </w:r>
      <w:r w:rsidRPr="00D354AF">
        <w:tab/>
        <w:t>a structure, building, aircraft, vehicle or vessel;</w:t>
      </w:r>
    </w:p>
    <w:p w:rsidR="00A06530" w:rsidRPr="00D354AF" w:rsidRDefault="00A06530" w:rsidP="00A06530">
      <w:pPr>
        <w:pStyle w:val="paragraph"/>
      </w:pPr>
      <w:r w:rsidRPr="00D354AF">
        <w:tab/>
        <w:t>(b)</w:t>
      </w:r>
      <w:r w:rsidRPr="00D354AF">
        <w:tab/>
        <w:t>a place (whether enclosed or built on or not);</w:t>
      </w:r>
    </w:p>
    <w:p w:rsidR="00A06530" w:rsidRPr="00D354AF" w:rsidRDefault="00A06530" w:rsidP="00A06530">
      <w:pPr>
        <w:pStyle w:val="paragraph"/>
      </w:pPr>
      <w:r w:rsidRPr="00D354AF">
        <w:tab/>
        <w:t>(c)</w:t>
      </w:r>
      <w:r w:rsidRPr="00D354AF">
        <w:tab/>
        <w:t xml:space="preserve">a part of a thing referred to in </w:t>
      </w:r>
      <w:r w:rsidR="00D354AF">
        <w:t>paragraph (</w:t>
      </w:r>
      <w:r w:rsidRPr="00D354AF">
        <w:t>a) or (b).</w:t>
      </w:r>
    </w:p>
    <w:p w:rsidR="00A06530" w:rsidRPr="00D354AF" w:rsidRDefault="00A06530" w:rsidP="00A06530">
      <w:pPr>
        <w:pStyle w:val="Definition"/>
      </w:pPr>
      <w:r w:rsidRPr="00D354AF">
        <w:rPr>
          <w:b/>
          <w:i/>
        </w:rPr>
        <w:t>prescribed Commonwealth place</w:t>
      </w:r>
      <w:r w:rsidRPr="00D354AF">
        <w:rPr>
          <w:i/>
        </w:rPr>
        <w:t xml:space="preserve"> </w:t>
      </w:r>
      <w:r w:rsidRPr="00D354AF">
        <w:t>means a place that is referred to in paragraph</w:t>
      </w:r>
      <w:r w:rsidR="00D354AF">
        <w:t> </w:t>
      </w:r>
      <w:r w:rsidRPr="00D354AF">
        <w:t>52(i) of the Constitution and is prescribed by the regulations for the purposes of this definition.</w:t>
      </w:r>
    </w:p>
    <w:p w:rsidR="0016742D" w:rsidRPr="00D354AF" w:rsidRDefault="0016742D" w:rsidP="0016742D">
      <w:pPr>
        <w:pStyle w:val="Definition"/>
      </w:pPr>
      <w:r w:rsidRPr="00D354AF">
        <w:rPr>
          <w:b/>
          <w:i/>
        </w:rPr>
        <w:lastRenderedPageBreak/>
        <w:t>prescribed legacy site</w:t>
      </w:r>
      <w:r w:rsidRPr="00D354AF">
        <w:t xml:space="preserve"> means a place (whether enclosed or built on or not) that is prescribed by the regulations for the purposes of this definition.</w:t>
      </w:r>
    </w:p>
    <w:p w:rsidR="00A06530" w:rsidRPr="00D354AF" w:rsidRDefault="00A06530" w:rsidP="00A06530">
      <w:pPr>
        <w:pStyle w:val="Definition"/>
      </w:pPr>
      <w:r w:rsidRPr="00D354AF">
        <w:rPr>
          <w:b/>
          <w:i/>
        </w:rPr>
        <w:t>prescribed radiation facility</w:t>
      </w:r>
      <w:r w:rsidRPr="00D354AF">
        <w:t xml:space="preserve"> means a facility or installation that is prescribed by the regulations for the purposes of this definition.</w:t>
      </w:r>
    </w:p>
    <w:p w:rsidR="00A06530" w:rsidRPr="00D354AF" w:rsidRDefault="00A06530" w:rsidP="00A06530">
      <w:pPr>
        <w:pStyle w:val="Definition"/>
      </w:pPr>
      <w:r w:rsidRPr="00D354AF">
        <w:rPr>
          <w:b/>
          <w:i/>
        </w:rPr>
        <w:t>radiation</w:t>
      </w:r>
      <w:r w:rsidRPr="00D354AF">
        <w:t xml:space="preserve"> means ionizing radiation or non</w:t>
      </w:r>
      <w:r w:rsidR="00D354AF">
        <w:noBreakHyphen/>
      </w:r>
      <w:r w:rsidRPr="00D354AF">
        <w:t>ionizing radiation.</w:t>
      </w:r>
    </w:p>
    <w:p w:rsidR="00A06530" w:rsidRPr="00D354AF" w:rsidRDefault="00A06530" w:rsidP="00A06530">
      <w:pPr>
        <w:pStyle w:val="Definition"/>
      </w:pPr>
      <w:r w:rsidRPr="00D354AF">
        <w:rPr>
          <w:b/>
          <w:i/>
        </w:rPr>
        <w:t>radiation control officer</w:t>
      </w:r>
      <w:r w:rsidRPr="00D354AF">
        <w:t xml:space="preserve"> means a person who:</w:t>
      </w:r>
    </w:p>
    <w:p w:rsidR="00A06530" w:rsidRPr="00D354AF" w:rsidRDefault="00A06530" w:rsidP="00A06530">
      <w:pPr>
        <w:pStyle w:val="paragraph"/>
      </w:pPr>
      <w:r w:rsidRPr="00D354AF">
        <w:tab/>
        <w:t>(a)</w:t>
      </w:r>
      <w:r w:rsidRPr="00D354AF">
        <w:tab/>
        <w:t>holds a senior position in a regulatory body of a State or Territory; and</w:t>
      </w:r>
    </w:p>
    <w:p w:rsidR="00A06530" w:rsidRPr="00D354AF" w:rsidRDefault="00A06530" w:rsidP="00A06530">
      <w:pPr>
        <w:pStyle w:val="paragraph"/>
      </w:pPr>
      <w:r w:rsidRPr="00D354AF">
        <w:tab/>
        <w:t>(b)</w:t>
      </w:r>
      <w:r w:rsidRPr="00D354AF">
        <w:tab/>
        <w:t>is responsible for matters relating to radiation protection or nuclear safety.</w:t>
      </w:r>
    </w:p>
    <w:p w:rsidR="0016742D" w:rsidRPr="00D354AF" w:rsidRDefault="0016742D" w:rsidP="0016742D">
      <w:pPr>
        <w:pStyle w:val="Definition"/>
      </w:pPr>
      <w:r w:rsidRPr="00D354AF">
        <w:rPr>
          <w:b/>
          <w:i/>
        </w:rPr>
        <w:t>remediate</w:t>
      </w:r>
      <w:r w:rsidRPr="00D354AF">
        <w:t>, in relation to a prescribed legacy site, means to apply measures to the site to reduce the exposure of people or the environment to radiation from contamination of the site with radioactive material.</w:t>
      </w:r>
    </w:p>
    <w:p w:rsidR="00A06530" w:rsidRPr="00D354AF" w:rsidRDefault="00A06530" w:rsidP="00A06530">
      <w:pPr>
        <w:pStyle w:val="Definition"/>
        <w:rPr>
          <w:kern w:val="28"/>
        </w:rPr>
      </w:pPr>
      <w:r w:rsidRPr="00D354AF">
        <w:rPr>
          <w:b/>
          <w:i/>
          <w:kern w:val="28"/>
        </w:rPr>
        <w:t>seize</w:t>
      </w:r>
      <w:r w:rsidRPr="00D354AF">
        <w:rPr>
          <w:kern w:val="28"/>
        </w:rPr>
        <w:t xml:space="preserve"> includes secure against interference.</w:t>
      </w:r>
    </w:p>
    <w:p w:rsidR="00A06530" w:rsidRPr="00D354AF" w:rsidRDefault="00A06530" w:rsidP="00A06530">
      <w:pPr>
        <w:pStyle w:val="Definition"/>
      </w:pPr>
      <w:r w:rsidRPr="00D354AF">
        <w:rPr>
          <w:b/>
          <w:i/>
        </w:rPr>
        <w:t>source licence</w:t>
      </w:r>
      <w:r w:rsidRPr="00D354AF">
        <w:t xml:space="preserve"> means a licence issued under section</w:t>
      </w:r>
      <w:r w:rsidR="00D354AF">
        <w:t> </w:t>
      </w:r>
      <w:r w:rsidRPr="00D354AF">
        <w:t>33.</w:t>
      </w:r>
    </w:p>
    <w:p w:rsidR="00A06530" w:rsidRPr="00D354AF" w:rsidRDefault="00A06530" w:rsidP="00A06530">
      <w:pPr>
        <w:pStyle w:val="Definition"/>
        <w:rPr>
          <w:kern w:val="28"/>
        </w:rPr>
      </w:pPr>
      <w:r w:rsidRPr="00D354AF">
        <w:rPr>
          <w:b/>
          <w:i/>
          <w:kern w:val="28"/>
        </w:rPr>
        <w:t>thing</w:t>
      </w:r>
      <w:r w:rsidRPr="00D354AF">
        <w:rPr>
          <w:kern w:val="28"/>
        </w:rPr>
        <w:t xml:space="preserve"> includes a substance, and a thing in electronic or magnetic form.</w:t>
      </w:r>
    </w:p>
    <w:p w:rsidR="00BB5ED3" w:rsidRPr="00D354AF" w:rsidRDefault="00BB5ED3" w:rsidP="008A3FEC">
      <w:pPr>
        <w:pStyle w:val="ActHead2"/>
        <w:pageBreakBefore/>
      </w:pPr>
      <w:bookmarkStart w:id="16" w:name="_Toc448828088"/>
      <w:r w:rsidRPr="00814063">
        <w:rPr>
          <w:rStyle w:val="CharPartNo"/>
        </w:rPr>
        <w:lastRenderedPageBreak/>
        <w:t>Part</w:t>
      </w:r>
      <w:r w:rsidR="00D354AF" w:rsidRPr="00814063">
        <w:rPr>
          <w:rStyle w:val="CharPartNo"/>
        </w:rPr>
        <w:t> </w:t>
      </w:r>
      <w:r w:rsidRPr="00814063">
        <w:rPr>
          <w:rStyle w:val="CharPartNo"/>
        </w:rPr>
        <w:t>3</w:t>
      </w:r>
      <w:r w:rsidRPr="00D354AF">
        <w:t>—</w:t>
      </w:r>
      <w:r w:rsidRPr="00814063">
        <w:rPr>
          <w:rStyle w:val="CharPartText"/>
        </w:rPr>
        <w:t>ARPANSA</w:t>
      </w:r>
      <w:bookmarkEnd w:id="16"/>
    </w:p>
    <w:p w:rsidR="00A06530" w:rsidRPr="00814063" w:rsidRDefault="007319F9" w:rsidP="00A06530">
      <w:pPr>
        <w:pStyle w:val="Header"/>
      </w:pPr>
      <w:r w:rsidRPr="00814063">
        <w:rPr>
          <w:rStyle w:val="CharDivNo"/>
        </w:rPr>
        <w:t xml:space="preserve"> </w:t>
      </w:r>
      <w:r w:rsidRPr="00814063">
        <w:rPr>
          <w:rStyle w:val="CharDivText"/>
        </w:rPr>
        <w:t xml:space="preserve"> </w:t>
      </w:r>
    </w:p>
    <w:p w:rsidR="00BB5ED3" w:rsidRPr="00D354AF" w:rsidRDefault="00BB5ED3" w:rsidP="00BB5ED3">
      <w:pPr>
        <w:pStyle w:val="ActHead5"/>
      </w:pPr>
      <w:bookmarkStart w:id="17" w:name="_Toc448828089"/>
      <w:r w:rsidRPr="00814063">
        <w:rPr>
          <w:rStyle w:val="CharSectno"/>
        </w:rPr>
        <w:t>14A</w:t>
      </w:r>
      <w:r w:rsidRPr="00D354AF">
        <w:t xml:space="preserve">  Application of the finance law</w:t>
      </w:r>
      <w:bookmarkEnd w:id="17"/>
    </w:p>
    <w:p w:rsidR="00BB5ED3" w:rsidRPr="00D354AF" w:rsidRDefault="00BB5ED3" w:rsidP="00BB5ED3">
      <w:pPr>
        <w:pStyle w:val="subsection"/>
      </w:pPr>
      <w:r w:rsidRPr="00D354AF">
        <w:tab/>
      </w:r>
      <w:r w:rsidRPr="00D354AF">
        <w:tab/>
        <w:t xml:space="preserve">For the purposes of the finance law (within the meaning of the </w:t>
      </w:r>
      <w:r w:rsidRPr="00D354AF">
        <w:rPr>
          <w:i/>
        </w:rPr>
        <w:t>Public Governance, Performance and Accountability Act 2013</w:t>
      </w:r>
      <w:r w:rsidRPr="00D354AF">
        <w:t>):</w:t>
      </w:r>
    </w:p>
    <w:p w:rsidR="00BB5ED3" w:rsidRPr="00D354AF" w:rsidRDefault="00BB5ED3" w:rsidP="00BB5ED3">
      <w:pPr>
        <w:pStyle w:val="paragraph"/>
      </w:pPr>
      <w:r w:rsidRPr="00D354AF">
        <w:tab/>
        <w:t>(a)</w:t>
      </w:r>
      <w:r w:rsidRPr="00D354AF">
        <w:tab/>
        <w:t>ARPANSA is a listed entity; and</w:t>
      </w:r>
    </w:p>
    <w:p w:rsidR="00BB5ED3" w:rsidRPr="00D354AF" w:rsidRDefault="00BB5ED3" w:rsidP="00BB5ED3">
      <w:pPr>
        <w:pStyle w:val="paragraph"/>
      </w:pPr>
      <w:r w:rsidRPr="00D354AF">
        <w:tab/>
        <w:t>(b)</w:t>
      </w:r>
      <w:r w:rsidRPr="00D354AF">
        <w:tab/>
        <w:t>the CEO is the accountable authority of ARPANSA; and</w:t>
      </w:r>
    </w:p>
    <w:p w:rsidR="00BB5ED3" w:rsidRPr="00D354AF" w:rsidRDefault="00BB5ED3" w:rsidP="00BB5ED3">
      <w:pPr>
        <w:pStyle w:val="paragraph"/>
      </w:pPr>
      <w:r w:rsidRPr="00D354AF">
        <w:tab/>
        <w:t>(c)</w:t>
      </w:r>
      <w:r w:rsidRPr="00D354AF">
        <w:tab/>
        <w:t>the following persons are officials of ARPANSA:</w:t>
      </w:r>
    </w:p>
    <w:p w:rsidR="00BB5ED3" w:rsidRPr="00D354AF" w:rsidRDefault="00BB5ED3" w:rsidP="00BB5ED3">
      <w:pPr>
        <w:pStyle w:val="paragraphsub"/>
      </w:pPr>
      <w:r w:rsidRPr="00D354AF">
        <w:tab/>
        <w:t>(i)</w:t>
      </w:r>
      <w:r w:rsidRPr="00D354AF">
        <w:tab/>
        <w:t>the CEO;</w:t>
      </w:r>
    </w:p>
    <w:p w:rsidR="00BB5ED3" w:rsidRPr="00D354AF" w:rsidRDefault="00BB5ED3" w:rsidP="00BB5ED3">
      <w:pPr>
        <w:pStyle w:val="paragraphsub"/>
      </w:pPr>
      <w:r w:rsidRPr="00D354AF">
        <w:tab/>
        <w:t>(ii)</w:t>
      </w:r>
      <w:r w:rsidRPr="00D354AF">
        <w:tab/>
        <w:t>the staff assisting the CEO referred to in subsection</w:t>
      </w:r>
      <w:r w:rsidR="00D354AF">
        <w:t> </w:t>
      </w:r>
      <w:r w:rsidRPr="00D354AF">
        <w:t>58(1); and</w:t>
      </w:r>
    </w:p>
    <w:p w:rsidR="00BB5ED3" w:rsidRPr="00D354AF" w:rsidRDefault="00BB5ED3" w:rsidP="00BB5ED3">
      <w:pPr>
        <w:pStyle w:val="paragraph"/>
      </w:pPr>
      <w:r w:rsidRPr="00D354AF">
        <w:tab/>
        <w:t>(d)</w:t>
      </w:r>
      <w:r w:rsidRPr="00D354AF">
        <w:tab/>
        <w:t>the purposes of ARPANSA include the functions of the CEO referred to in section</w:t>
      </w:r>
      <w:r w:rsidR="00D354AF">
        <w:t> </w:t>
      </w:r>
      <w:r w:rsidRPr="00D354AF">
        <w:t>15.</w:t>
      </w:r>
    </w:p>
    <w:p w:rsidR="00BB5ED3" w:rsidRPr="00D354AF" w:rsidRDefault="00BB5ED3" w:rsidP="00BB5ED3">
      <w:pPr>
        <w:pStyle w:val="notetext"/>
      </w:pPr>
      <w:r w:rsidRPr="00D354AF">
        <w:t>Note:</w:t>
      </w:r>
      <w:r w:rsidRPr="00D354AF">
        <w:tab/>
        <w:t>ARPANSA (the Australian Radiation Protection and Nuclear Safety Agency) is a part of the Department of State administered by the Minister. However, for the purposes of the finance law, it is separate from that Department.</w:t>
      </w:r>
    </w:p>
    <w:p w:rsidR="00A06530" w:rsidRPr="00D354AF" w:rsidRDefault="00A06530" w:rsidP="00A06530">
      <w:pPr>
        <w:pStyle w:val="ActHead5"/>
      </w:pPr>
      <w:bookmarkStart w:id="18" w:name="_Toc448828090"/>
      <w:r w:rsidRPr="00814063">
        <w:rPr>
          <w:rStyle w:val="CharSectno"/>
        </w:rPr>
        <w:t>14</w:t>
      </w:r>
      <w:r w:rsidRPr="00D354AF">
        <w:t xml:space="preserve">  The CEO (or Chief Executive Officer) of ARPANSA</w:t>
      </w:r>
      <w:bookmarkEnd w:id="18"/>
    </w:p>
    <w:p w:rsidR="00A06530" w:rsidRPr="00D354AF" w:rsidRDefault="00A06530" w:rsidP="00A06530">
      <w:pPr>
        <w:pStyle w:val="subsection"/>
      </w:pPr>
      <w:r w:rsidRPr="00D354AF">
        <w:tab/>
      </w:r>
      <w:r w:rsidRPr="00D354AF">
        <w:tab/>
        <w:t>There is to be a CEO of ARPANSA.</w:t>
      </w:r>
    </w:p>
    <w:p w:rsidR="00A06530" w:rsidRPr="00D354AF" w:rsidRDefault="00A06530" w:rsidP="00A06530">
      <w:pPr>
        <w:pStyle w:val="ActHead5"/>
      </w:pPr>
      <w:bookmarkStart w:id="19" w:name="_Toc448828091"/>
      <w:r w:rsidRPr="00814063">
        <w:rPr>
          <w:rStyle w:val="CharSectno"/>
        </w:rPr>
        <w:t>15</w:t>
      </w:r>
      <w:r w:rsidRPr="00D354AF">
        <w:t xml:space="preserve">  Functions of the CEO</w:t>
      </w:r>
      <w:bookmarkEnd w:id="19"/>
    </w:p>
    <w:p w:rsidR="00A06530" w:rsidRPr="00D354AF" w:rsidRDefault="00A06530" w:rsidP="00A06530">
      <w:pPr>
        <w:pStyle w:val="subsection"/>
      </w:pPr>
      <w:r w:rsidRPr="00D354AF">
        <w:tab/>
        <w:t>(1)</w:t>
      </w:r>
      <w:r w:rsidRPr="00D354AF">
        <w:tab/>
        <w:t>The CEO has the following functions:</w:t>
      </w:r>
    </w:p>
    <w:p w:rsidR="00A06530" w:rsidRPr="00D354AF" w:rsidRDefault="00A06530" w:rsidP="00A06530">
      <w:pPr>
        <w:pStyle w:val="paragraph"/>
      </w:pPr>
      <w:r w:rsidRPr="00D354AF">
        <w:lastRenderedPageBreak/>
        <w:tab/>
        <w:t>(a)</w:t>
      </w:r>
      <w:r w:rsidRPr="00D354AF">
        <w:tab/>
        <w:t>to promote uniformity of radiation protection and nuclear safety policy and practices across jurisdictions of the Commonwealth, the States and the Territories;</w:t>
      </w:r>
    </w:p>
    <w:p w:rsidR="00A06530" w:rsidRPr="00D354AF" w:rsidRDefault="00A06530" w:rsidP="00A06530">
      <w:pPr>
        <w:pStyle w:val="paragraph"/>
      </w:pPr>
      <w:r w:rsidRPr="00D354AF">
        <w:tab/>
        <w:t>(b)</w:t>
      </w:r>
      <w:r w:rsidRPr="00D354AF">
        <w:tab/>
        <w:t>to provide advice on radiation protection, nuclear safety and related issues;</w:t>
      </w:r>
    </w:p>
    <w:p w:rsidR="00A06530" w:rsidRPr="00D354AF" w:rsidRDefault="00A06530" w:rsidP="00A06530">
      <w:pPr>
        <w:pStyle w:val="paragraph"/>
      </w:pPr>
      <w:r w:rsidRPr="00D354AF">
        <w:tab/>
        <w:t>(c)</w:t>
      </w:r>
      <w:r w:rsidRPr="00D354AF">
        <w:tab/>
        <w:t>to undertake research in relation to radiation protection, nuclear safety and medical exposures to radiation;</w:t>
      </w:r>
    </w:p>
    <w:p w:rsidR="00A06530" w:rsidRPr="00D354AF" w:rsidRDefault="00A06530" w:rsidP="00A06530">
      <w:pPr>
        <w:pStyle w:val="paragraph"/>
      </w:pPr>
      <w:r w:rsidRPr="00D354AF">
        <w:tab/>
        <w:t>(d)</w:t>
      </w:r>
      <w:r w:rsidRPr="00D354AF">
        <w:tab/>
        <w:t>to provide services relating to radiation protection, nuclear safety and medical exposures to radiation;</w:t>
      </w:r>
    </w:p>
    <w:p w:rsidR="00A06530" w:rsidRPr="00D354AF" w:rsidRDefault="00A06530" w:rsidP="00A06530">
      <w:pPr>
        <w:pStyle w:val="paragraph"/>
      </w:pPr>
      <w:r w:rsidRPr="00D354AF">
        <w:tab/>
        <w:t>(e)</w:t>
      </w:r>
      <w:r w:rsidRPr="00D354AF">
        <w:tab/>
        <w:t>to accredit persons with technical expertise for the purposes of this Act;</w:t>
      </w:r>
    </w:p>
    <w:p w:rsidR="00A06530" w:rsidRPr="00D354AF" w:rsidRDefault="00A06530" w:rsidP="00A06530">
      <w:pPr>
        <w:pStyle w:val="paragraph"/>
      </w:pPr>
      <w:r w:rsidRPr="00D354AF">
        <w:tab/>
        <w:t>(f)</w:t>
      </w:r>
      <w:r w:rsidRPr="00D354AF">
        <w:tab/>
        <w:t>to monitor the operations of ARPANSA, the Council, the Radiation Health Committee and the Nuclear Safety Committee;</w:t>
      </w:r>
    </w:p>
    <w:p w:rsidR="00A06530" w:rsidRPr="00D354AF" w:rsidRDefault="00A06530" w:rsidP="00A06530">
      <w:pPr>
        <w:pStyle w:val="paragraph"/>
      </w:pPr>
      <w:r w:rsidRPr="00D354AF">
        <w:tab/>
        <w:t>(g)</w:t>
      </w:r>
      <w:r w:rsidRPr="00D354AF">
        <w:tab/>
        <w:t>to report on the operations of ARPANSA, the Council, the Radiation Health Committee and the Nuclear Safety Committee;</w:t>
      </w:r>
    </w:p>
    <w:p w:rsidR="00A06530" w:rsidRPr="00D354AF" w:rsidRDefault="00A06530" w:rsidP="00A06530">
      <w:pPr>
        <w:pStyle w:val="paragraph"/>
      </w:pPr>
      <w:r w:rsidRPr="00D354AF">
        <w:tab/>
        <w:t>(h)</w:t>
      </w:r>
      <w:r w:rsidRPr="00D354AF">
        <w:tab/>
        <w:t>to monitor compliance with Division</w:t>
      </w:r>
      <w:r w:rsidR="00D354AF">
        <w:t> </w:t>
      </w:r>
      <w:r w:rsidRPr="00D354AF">
        <w:t>1 of Part</w:t>
      </w:r>
      <w:r w:rsidR="00D354AF">
        <w:t> </w:t>
      </w:r>
      <w:r w:rsidRPr="00D354AF">
        <w:t>5 and make recommendations to the Director of Public Prosecutions;</w:t>
      </w:r>
    </w:p>
    <w:p w:rsidR="00A06530" w:rsidRPr="00D354AF" w:rsidRDefault="00A06530" w:rsidP="00A06530">
      <w:pPr>
        <w:pStyle w:val="paragraph"/>
      </w:pPr>
      <w:r w:rsidRPr="00D354AF">
        <w:tab/>
        <w:t>(i)</w:t>
      </w:r>
      <w:r w:rsidRPr="00D354AF">
        <w:tab/>
        <w:t>such other functions as are conferred by this Act, the regulations or any other law.</w:t>
      </w:r>
    </w:p>
    <w:p w:rsidR="00A06530" w:rsidRPr="00D354AF" w:rsidRDefault="00A06530" w:rsidP="00A06530">
      <w:pPr>
        <w:pStyle w:val="subsection"/>
      </w:pPr>
      <w:r w:rsidRPr="00D354AF">
        <w:tab/>
        <w:t>(2)</w:t>
      </w:r>
      <w:r w:rsidRPr="00D354AF">
        <w:tab/>
        <w:t>The CEO must take all reasonable steps to avoid any conflict of interest between the CEO’s regulatory functions and the CEO’s other functions.</w:t>
      </w:r>
    </w:p>
    <w:p w:rsidR="00A06530" w:rsidRPr="00D354AF" w:rsidRDefault="00A06530" w:rsidP="00A06530">
      <w:pPr>
        <w:pStyle w:val="ActHead5"/>
      </w:pPr>
      <w:bookmarkStart w:id="20" w:name="_Toc448828092"/>
      <w:r w:rsidRPr="00814063">
        <w:rPr>
          <w:rStyle w:val="CharSectno"/>
        </w:rPr>
        <w:lastRenderedPageBreak/>
        <w:t>16</w:t>
      </w:r>
      <w:r w:rsidRPr="00D354AF">
        <w:t xml:space="preserve">  Minister’s directions to CEO</w:t>
      </w:r>
      <w:bookmarkEnd w:id="20"/>
    </w:p>
    <w:p w:rsidR="00A06530" w:rsidRPr="00D354AF" w:rsidRDefault="00A06530" w:rsidP="00A06530">
      <w:pPr>
        <w:pStyle w:val="subsection"/>
      </w:pPr>
      <w:r w:rsidRPr="00D354AF">
        <w:tab/>
        <w:t>(1)</w:t>
      </w:r>
      <w:r w:rsidRPr="00D354AF">
        <w:tab/>
        <w:t>If the Minister is satisfied that it is in the public interest to do so, the Minister must, by notice in writing, give directions to the CEO with respect to the performance of the CEO’s functions or the exercise of the CEO’s powers.</w:t>
      </w:r>
    </w:p>
    <w:p w:rsidR="00A06530" w:rsidRPr="00D354AF" w:rsidRDefault="00A06530" w:rsidP="00A06530">
      <w:pPr>
        <w:pStyle w:val="subsection"/>
      </w:pPr>
      <w:r w:rsidRPr="00D354AF">
        <w:tab/>
        <w:t>(2)</w:t>
      </w:r>
      <w:r w:rsidRPr="00D354AF">
        <w:tab/>
        <w:t>The CEO must comply with the directions.</w:t>
      </w:r>
    </w:p>
    <w:p w:rsidR="00A06530" w:rsidRPr="00D354AF" w:rsidRDefault="00A06530" w:rsidP="00A06530">
      <w:pPr>
        <w:pStyle w:val="subsection"/>
      </w:pPr>
      <w:r w:rsidRPr="00D354AF">
        <w:tab/>
        <w:t>(3)</w:t>
      </w:r>
      <w:r w:rsidRPr="00D354AF">
        <w:tab/>
        <w:t>Within 15 sitting days of issuing a notice to the CEO under this section, the Minister must cause a copy of the notice to be tabled in each House of the Parliament.</w:t>
      </w:r>
    </w:p>
    <w:p w:rsidR="00A06530" w:rsidRPr="00D354AF" w:rsidRDefault="00A06530" w:rsidP="00A06530">
      <w:pPr>
        <w:pStyle w:val="ActHead5"/>
      </w:pPr>
      <w:bookmarkStart w:id="21" w:name="_Toc448828093"/>
      <w:r w:rsidRPr="00814063">
        <w:rPr>
          <w:rStyle w:val="CharSectno"/>
        </w:rPr>
        <w:t>17</w:t>
      </w:r>
      <w:r w:rsidRPr="00D354AF">
        <w:t xml:space="preserve">  Delegation by Minister</w:t>
      </w:r>
      <w:bookmarkEnd w:id="21"/>
    </w:p>
    <w:p w:rsidR="00A06530" w:rsidRPr="00D354AF" w:rsidRDefault="00A06530" w:rsidP="00A06530">
      <w:pPr>
        <w:pStyle w:val="subsection"/>
      </w:pPr>
      <w:r w:rsidRPr="00D354AF">
        <w:tab/>
        <w:t>(1)</w:t>
      </w:r>
      <w:r w:rsidRPr="00D354AF">
        <w:tab/>
        <w:t>The Minister may, by instrument in writing, delegate the Minister’s powers under section</w:t>
      </w:r>
      <w:r w:rsidR="00D354AF">
        <w:t> </w:t>
      </w:r>
      <w:r w:rsidRPr="00D354AF">
        <w:t>7, 8 or 44 to the CEO.</w:t>
      </w:r>
    </w:p>
    <w:p w:rsidR="00A06530" w:rsidRPr="00D354AF" w:rsidRDefault="00A06530" w:rsidP="00A06530">
      <w:pPr>
        <w:pStyle w:val="subsection"/>
      </w:pPr>
      <w:r w:rsidRPr="00D354AF">
        <w:tab/>
        <w:t>(2)</w:t>
      </w:r>
      <w:r w:rsidRPr="00D354AF">
        <w:tab/>
        <w:t>The Minister may, by instrument in writing, delegate the Minister’s powers under section</w:t>
      </w:r>
      <w:r w:rsidR="00D354AF">
        <w:t> </w:t>
      </w:r>
      <w:r w:rsidRPr="00D354AF">
        <w:t>40 to any of the following:</w:t>
      </w:r>
    </w:p>
    <w:p w:rsidR="00A06530" w:rsidRPr="00D354AF" w:rsidRDefault="00A06530" w:rsidP="00A06530">
      <w:pPr>
        <w:pStyle w:val="paragraph"/>
      </w:pPr>
      <w:r w:rsidRPr="00D354AF">
        <w:tab/>
        <w:t>(a)</w:t>
      </w:r>
      <w:r w:rsidRPr="00D354AF">
        <w:tab/>
        <w:t>the CEO;</w:t>
      </w:r>
    </w:p>
    <w:p w:rsidR="00A06530" w:rsidRPr="00D354AF" w:rsidRDefault="00A06530" w:rsidP="00A06530">
      <w:pPr>
        <w:pStyle w:val="paragraph"/>
      </w:pPr>
      <w:r w:rsidRPr="00D354AF">
        <w:tab/>
        <w:t>(b)</w:t>
      </w:r>
      <w:r w:rsidRPr="00D354AF">
        <w:tab/>
        <w:t xml:space="preserve">the </w:t>
      </w:r>
      <w:r w:rsidR="007713EB" w:rsidRPr="00D354AF">
        <w:t>Secretary of</w:t>
      </w:r>
      <w:r w:rsidRPr="00D354AF">
        <w:t xml:space="preserve"> the Department;</w:t>
      </w:r>
    </w:p>
    <w:p w:rsidR="00A06530" w:rsidRPr="00D354AF" w:rsidRDefault="00A06530" w:rsidP="00A06530">
      <w:pPr>
        <w:pStyle w:val="paragraph"/>
      </w:pPr>
      <w:r w:rsidRPr="00D354AF">
        <w:tab/>
        <w:t>(c)</w:t>
      </w:r>
      <w:r w:rsidRPr="00D354AF">
        <w:tab/>
        <w:t>a person holding, or performing the duties of, a Senior Executive Service office, or equivalent, in the Department.</w:t>
      </w:r>
    </w:p>
    <w:p w:rsidR="00A06530" w:rsidRPr="00D354AF" w:rsidRDefault="00A06530" w:rsidP="00A06530">
      <w:pPr>
        <w:pStyle w:val="subsection"/>
      </w:pPr>
      <w:r w:rsidRPr="00D354AF">
        <w:tab/>
        <w:t>(3)</w:t>
      </w:r>
      <w:r w:rsidRPr="00D354AF">
        <w:tab/>
        <w:t>In exercising powers or functions under a delegation, the delegate must comply with any directions of the Minister.</w:t>
      </w:r>
    </w:p>
    <w:p w:rsidR="00A06530" w:rsidRPr="00D354AF" w:rsidRDefault="00A06530" w:rsidP="00A06530">
      <w:pPr>
        <w:pStyle w:val="ActHead5"/>
      </w:pPr>
      <w:bookmarkStart w:id="22" w:name="_Toc448828094"/>
      <w:r w:rsidRPr="00814063">
        <w:rPr>
          <w:rStyle w:val="CharSectno"/>
        </w:rPr>
        <w:lastRenderedPageBreak/>
        <w:t>18</w:t>
      </w:r>
      <w:r w:rsidRPr="00D354AF">
        <w:t xml:space="preserve">  Delegation by CEO</w:t>
      </w:r>
      <w:bookmarkEnd w:id="22"/>
    </w:p>
    <w:p w:rsidR="00A06530" w:rsidRPr="00D354AF" w:rsidRDefault="00A06530" w:rsidP="00A06530">
      <w:pPr>
        <w:pStyle w:val="subsection"/>
      </w:pPr>
      <w:r w:rsidRPr="00D354AF">
        <w:tab/>
        <w:t>(1)</w:t>
      </w:r>
      <w:r w:rsidRPr="00D354AF">
        <w:tab/>
        <w:t>The CEO may, by instrument in writing, delegate any of the CEO’s powers or functions to a person holding, or performing the duties of:</w:t>
      </w:r>
    </w:p>
    <w:p w:rsidR="00A06530" w:rsidRPr="00D354AF" w:rsidRDefault="00A06530" w:rsidP="00A06530">
      <w:pPr>
        <w:pStyle w:val="paragraph"/>
      </w:pPr>
      <w:r w:rsidRPr="00D354AF">
        <w:tab/>
        <w:t>(a)</w:t>
      </w:r>
      <w:r w:rsidRPr="00D354AF">
        <w:tab/>
        <w:t>a Senior Executive Service office, or equivalent, in the Department;</w:t>
      </w:r>
    </w:p>
    <w:p w:rsidR="00A06530" w:rsidRPr="00D354AF" w:rsidRDefault="00A06530" w:rsidP="00A06530">
      <w:pPr>
        <w:pStyle w:val="paragraph"/>
      </w:pPr>
      <w:r w:rsidRPr="00D354AF">
        <w:tab/>
        <w:t>(b)</w:t>
      </w:r>
      <w:r w:rsidRPr="00D354AF">
        <w:tab/>
      </w:r>
      <w:r w:rsidR="00BC19B7" w:rsidRPr="00D354AF">
        <w:t>an Executive Level 1 or 2 position</w:t>
      </w:r>
      <w:r w:rsidRPr="00D354AF">
        <w:t>, or equivalent, in the Department.</w:t>
      </w:r>
    </w:p>
    <w:p w:rsidR="008C727F" w:rsidRPr="00D354AF" w:rsidRDefault="008C727F" w:rsidP="008C727F">
      <w:pPr>
        <w:pStyle w:val="subsection"/>
      </w:pPr>
      <w:r w:rsidRPr="00D354AF">
        <w:tab/>
        <w:t>(1A)</w:t>
      </w:r>
      <w:r w:rsidRPr="00D354AF">
        <w:tab/>
        <w:t>However, the CEO may only delegate the CEO’s powers or functions under section</w:t>
      </w:r>
      <w:r w:rsidR="00D354AF">
        <w:t> </w:t>
      </w:r>
      <w:r w:rsidRPr="00D354AF">
        <w:t>80C (review of improvement notice decisions) to a person holding, or performing the duties of, a Senior Executive Service office, or equivalent, in the Department.</w:t>
      </w:r>
    </w:p>
    <w:p w:rsidR="00A06530" w:rsidRPr="00D354AF" w:rsidRDefault="00A06530" w:rsidP="00A06530">
      <w:pPr>
        <w:pStyle w:val="subsection"/>
      </w:pPr>
      <w:r w:rsidRPr="00D354AF">
        <w:tab/>
        <w:t>(2)</w:t>
      </w:r>
      <w:r w:rsidRPr="00D354AF">
        <w:tab/>
        <w:t>In exercising powers or functions under a delegation, the delegate must comply with any directions of the CEO.</w:t>
      </w:r>
    </w:p>
    <w:p w:rsidR="00A06530" w:rsidRPr="00D354AF" w:rsidRDefault="00A06530" w:rsidP="00077FF6">
      <w:pPr>
        <w:pStyle w:val="ActHead2"/>
        <w:pageBreakBefore/>
      </w:pPr>
      <w:bookmarkStart w:id="23" w:name="_Toc448828095"/>
      <w:r w:rsidRPr="00814063">
        <w:rPr>
          <w:rStyle w:val="CharPartNo"/>
        </w:rPr>
        <w:lastRenderedPageBreak/>
        <w:t>Part</w:t>
      </w:r>
      <w:r w:rsidR="00D354AF" w:rsidRPr="00814063">
        <w:rPr>
          <w:rStyle w:val="CharPartNo"/>
        </w:rPr>
        <w:t> </w:t>
      </w:r>
      <w:r w:rsidRPr="00814063">
        <w:rPr>
          <w:rStyle w:val="CharPartNo"/>
        </w:rPr>
        <w:t>4</w:t>
      </w:r>
      <w:r w:rsidRPr="00D354AF">
        <w:t>—</w:t>
      </w:r>
      <w:r w:rsidRPr="00814063">
        <w:rPr>
          <w:rStyle w:val="CharPartText"/>
        </w:rPr>
        <w:t>The Radiation Health and Safety Advisory Council</w:t>
      </w:r>
      <w:bookmarkEnd w:id="23"/>
    </w:p>
    <w:p w:rsidR="00A06530" w:rsidRPr="00814063" w:rsidRDefault="007319F9" w:rsidP="00A06530">
      <w:pPr>
        <w:pStyle w:val="Header"/>
      </w:pPr>
      <w:r w:rsidRPr="00814063">
        <w:rPr>
          <w:rStyle w:val="CharDivNo"/>
        </w:rPr>
        <w:t xml:space="preserve"> </w:t>
      </w:r>
      <w:r w:rsidRPr="00814063">
        <w:rPr>
          <w:rStyle w:val="CharDivText"/>
        </w:rPr>
        <w:t xml:space="preserve"> </w:t>
      </w:r>
    </w:p>
    <w:p w:rsidR="00A06530" w:rsidRPr="00D354AF" w:rsidRDefault="00A06530" w:rsidP="00A06530">
      <w:pPr>
        <w:pStyle w:val="ActHead5"/>
      </w:pPr>
      <w:bookmarkStart w:id="24" w:name="_Toc448828096"/>
      <w:r w:rsidRPr="00814063">
        <w:rPr>
          <w:rStyle w:val="CharSectno"/>
        </w:rPr>
        <w:t>19</w:t>
      </w:r>
      <w:r w:rsidRPr="00D354AF">
        <w:t xml:space="preserve">  Radiation Health and Safety Advisory Council</w:t>
      </w:r>
      <w:bookmarkEnd w:id="24"/>
    </w:p>
    <w:p w:rsidR="00A06530" w:rsidRPr="00D354AF" w:rsidRDefault="00A06530" w:rsidP="00A06530">
      <w:pPr>
        <w:pStyle w:val="subsection"/>
      </w:pPr>
      <w:r w:rsidRPr="00D354AF">
        <w:tab/>
      </w:r>
      <w:r w:rsidRPr="00D354AF">
        <w:tab/>
        <w:t>The Radiation Health and Safety Advisory Council is established.</w:t>
      </w:r>
    </w:p>
    <w:p w:rsidR="00A06530" w:rsidRPr="00D354AF" w:rsidRDefault="00A06530" w:rsidP="00A06530">
      <w:pPr>
        <w:pStyle w:val="ActHead5"/>
      </w:pPr>
      <w:bookmarkStart w:id="25" w:name="_Toc448828097"/>
      <w:r w:rsidRPr="00814063">
        <w:rPr>
          <w:rStyle w:val="CharSectno"/>
        </w:rPr>
        <w:t>20</w:t>
      </w:r>
      <w:r w:rsidRPr="00D354AF">
        <w:t xml:space="preserve">  Functions of the Council</w:t>
      </w:r>
      <w:bookmarkEnd w:id="25"/>
    </w:p>
    <w:p w:rsidR="00A06530" w:rsidRPr="00D354AF" w:rsidRDefault="00A06530" w:rsidP="00A06530">
      <w:pPr>
        <w:pStyle w:val="subsection"/>
      </w:pPr>
      <w:r w:rsidRPr="00D354AF">
        <w:tab/>
      </w:r>
      <w:r w:rsidRPr="00D354AF">
        <w:tab/>
        <w:t>The Council has the following functions:</w:t>
      </w:r>
    </w:p>
    <w:p w:rsidR="00A06530" w:rsidRPr="00D354AF" w:rsidRDefault="00A06530" w:rsidP="00A06530">
      <w:pPr>
        <w:pStyle w:val="paragraph"/>
      </w:pPr>
      <w:r w:rsidRPr="00D354AF">
        <w:tab/>
        <w:t>(a)</w:t>
      </w:r>
      <w:r w:rsidRPr="00D354AF">
        <w:tab/>
        <w:t>to identify emerging issues relating to radiation protection and nuclear safety and to advise the CEO on them;</w:t>
      </w:r>
    </w:p>
    <w:p w:rsidR="00A06530" w:rsidRPr="00D354AF" w:rsidRDefault="00A06530" w:rsidP="00A06530">
      <w:pPr>
        <w:pStyle w:val="paragraph"/>
      </w:pPr>
      <w:r w:rsidRPr="00D354AF">
        <w:tab/>
        <w:t>(b)</w:t>
      </w:r>
      <w:r w:rsidRPr="00D354AF">
        <w:tab/>
        <w:t>to examine matters of major concern to the community in relation to radiation protection and nuclear safety and to advise the CEO on them;</w:t>
      </w:r>
    </w:p>
    <w:p w:rsidR="00A06530" w:rsidRPr="00D354AF" w:rsidRDefault="00A06530" w:rsidP="00A06530">
      <w:pPr>
        <w:pStyle w:val="paragraph"/>
      </w:pPr>
      <w:r w:rsidRPr="00D354AF">
        <w:tab/>
        <w:t>(c)</w:t>
      </w:r>
      <w:r w:rsidRPr="00D354AF">
        <w:tab/>
        <w:t>to advise the CEO on the adoption of recommendations, policies, codes and standards in relation to radiation protection and nuclear safety;</w:t>
      </w:r>
    </w:p>
    <w:p w:rsidR="00A06530" w:rsidRPr="00D354AF" w:rsidRDefault="00A06530" w:rsidP="00A06530">
      <w:pPr>
        <w:pStyle w:val="paragraph"/>
      </w:pPr>
      <w:r w:rsidRPr="00D354AF">
        <w:tab/>
        <w:t>(d)</w:t>
      </w:r>
      <w:r w:rsidRPr="00D354AF">
        <w:tab/>
        <w:t>to advise the CEO, at the CEO’s request, on other matters relating to radiation protection and nuclear safety;</w:t>
      </w:r>
    </w:p>
    <w:p w:rsidR="00A06530" w:rsidRPr="00D354AF" w:rsidRDefault="00A06530" w:rsidP="00A06530">
      <w:pPr>
        <w:pStyle w:val="paragraph"/>
      </w:pPr>
      <w:r w:rsidRPr="00D354AF">
        <w:tab/>
        <w:t>(e)</w:t>
      </w:r>
      <w:r w:rsidRPr="00D354AF">
        <w:tab/>
        <w:t>to advise the CEO on such other matters relating to radiation protection and nuclear safety as the Council considers appropriate;</w:t>
      </w:r>
    </w:p>
    <w:p w:rsidR="00A06530" w:rsidRPr="00D354AF" w:rsidRDefault="00A06530" w:rsidP="00A06530">
      <w:pPr>
        <w:pStyle w:val="paragraph"/>
      </w:pPr>
      <w:r w:rsidRPr="00D354AF">
        <w:tab/>
        <w:t>(f)</w:t>
      </w:r>
      <w:r w:rsidRPr="00D354AF">
        <w:tab/>
        <w:t>to report to the CEO on matters relating to radiation protection and nuclear safety.</w:t>
      </w:r>
    </w:p>
    <w:p w:rsidR="00A06530" w:rsidRPr="00D354AF" w:rsidRDefault="00A06530" w:rsidP="00A06530">
      <w:pPr>
        <w:pStyle w:val="ActHead5"/>
      </w:pPr>
      <w:bookmarkStart w:id="26" w:name="_Toc448828098"/>
      <w:r w:rsidRPr="00814063">
        <w:rPr>
          <w:rStyle w:val="CharSectno"/>
        </w:rPr>
        <w:lastRenderedPageBreak/>
        <w:t>21</w:t>
      </w:r>
      <w:r w:rsidRPr="00D354AF">
        <w:t xml:space="preserve">  Membership of the Council</w:t>
      </w:r>
      <w:bookmarkEnd w:id="26"/>
    </w:p>
    <w:p w:rsidR="00A06530" w:rsidRPr="00D354AF" w:rsidRDefault="00A06530" w:rsidP="00A06530">
      <w:pPr>
        <w:pStyle w:val="subsection"/>
      </w:pPr>
      <w:r w:rsidRPr="00D354AF">
        <w:tab/>
        <w:t>(1)</w:t>
      </w:r>
      <w:r w:rsidRPr="00D354AF">
        <w:tab/>
        <w:t>The Council consists of the following members:</w:t>
      </w:r>
    </w:p>
    <w:p w:rsidR="00A06530" w:rsidRPr="00D354AF" w:rsidRDefault="00A06530" w:rsidP="00A06530">
      <w:pPr>
        <w:pStyle w:val="paragraph"/>
      </w:pPr>
      <w:r w:rsidRPr="00D354AF">
        <w:tab/>
        <w:t>(a)</w:t>
      </w:r>
      <w:r w:rsidRPr="00D354AF">
        <w:tab/>
        <w:t>the CEO;</w:t>
      </w:r>
    </w:p>
    <w:p w:rsidR="00A06530" w:rsidRPr="00D354AF" w:rsidRDefault="00A06530" w:rsidP="00A06530">
      <w:pPr>
        <w:pStyle w:val="paragraph"/>
      </w:pPr>
      <w:r w:rsidRPr="00D354AF">
        <w:tab/>
        <w:t>(b)</w:t>
      </w:r>
      <w:r w:rsidRPr="00D354AF">
        <w:tab/>
        <w:t>2 radiation control officers;</w:t>
      </w:r>
    </w:p>
    <w:p w:rsidR="00A06530" w:rsidRPr="00D354AF" w:rsidRDefault="00A06530" w:rsidP="00A06530">
      <w:pPr>
        <w:pStyle w:val="paragraph"/>
      </w:pPr>
      <w:r w:rsidRPr="00D354AF">
        <w:tab/>
        <w:t>(c)</w:t>
      </w:r>
      <w:r w:rsidRPr="00D354AF">
        <w:tab/>
        <w:t>a person to represent the interests of the general public;</w:t>
      </w:r>
    </w:p>
    <w:p w:rsidR="00C36D9C" w:rsidRPr="00D354AF" w:rsidRDefault="00C36D9C" w:rsidP="00C36D9C">
      <w:pPr>
        <w:pStyle w:val="paragraph"/>
      </w:pPr>
      <w:r w:rsidRPr="00D354AF">
        <w:tab/>
        <w:t>(ca)</w:t>
      </w:r>
      <w:r w:rsidRPr="00D354AF">
        <w:tab/>
        <w:t xml:space="preserve">a person nominated by the Chief Minister of the </w:t>
      </w:r>
      <w:smartTag w:uri="urn:schemas-microsoft-com:office:smarttags" w:element="State">
        <w:smartTag w:uri="urn:schemas-microsoft-com:office:smarttags" w:element="place">
          <w:r w:rsidRPr="00D354AF">
            <w:t>Northern Territory</w:t>
          </w:r>
        </w:smartTag>
      </w:smartTag>
      <w:r w:rsidRPr="00D354AF">
        <w:t>;</w:t>
      </w:r>
    </w:p>
    <w:p w:rsidR="00A06530" w:rsidRPr="00D354AF" w:rsidRDefault="00A06530" w:rsidP="00A06530">
      <w:pPr>
        <w:pStyle w:val="paragraph"/>
      </w:pPr>
      <w:r w:rsidRPr="00D354AF">
        <w:tab/>
        <w:t>(d)</w:t>
      </w:r>
      <w:r w:rsidRPr="00D354AF">
        <w:tab/>
        <w:t>up to 8 other members.</w:t>
      </w:r>
    </w:p>
    <w:p w:rsidR="00A06530" w:rsidRPr="00D354AF" w:rsidRDefault="00A06530" w:rsidP="00A06530">
      <w:pPr>
        <w:pStyle w:val="subsection"/>
      </w:pPr>
      <w:r w:rsidRPr="00D354AF">
        <w:tab/>
        <w:t>(2)</w:t>
      </w:r>
      <w:r w:rsidRPr="00D354AF">
        <w:tab/>
        <w:t>Each member, other than the CEO, is to be appointed by the Minister by written instrument.</w:t>
      </w:r>
    </w:p>
    <w:p w:rsidR="00A06530" w:rsidRPr="00D354AF" w:rsidRDefault="00A06530" w:rsidP="00A06530">
      <w:pPr>
        <w:pStyle w:val="subsection"/>
      </w:pPr>
      <w:r w:rsidRPr="00D354AF">
        <w:tab/>
        <w:t>(3)</w:t>
      </w:r>
      <w:r w:rsidRPr="00D354AF">
        <w:tab/>
        <w:t>Before appointing a member, the Minister must consult the CEO in relation to the appointment.</w:t>
      </w:r>
    </w:p>
    <w:p w:rsidR="00A06530" w:rsidRPr="00D354AF" w:rsidRDefault="00A06530" w:rsidP="00A06530">
      <w:pPr>
        <w:pStyle w:val="subsection"/>
      </w:pPr>
      <w:r w:rsidRPr="00D354AF">
        <w:tab/>
        <w:t>(4)</w:t>
      </w:r>
      <w:r w:rsidRPr="00D354AF">
        <w:tab/>
        <w:t>Before appointing a member, the Minister must consult such consumer groups and such environmental groups as the Minister considers appropriate.</w:t>
      </w:r>
    </w:p>
    <w:p w:rsidR="00A06530" w:rsidRPr="00D354AF" w:rsidRDefault="00A06530" w:rsidP="00A06530">
      <w:pPr>
        <w:pStyle w:val="subsection"/>
      </w:pPr>
      <w:r w:rsidRPr="00D354AF">
        <w:tab/>
        <w:t>(5)</w:t>
      </w:r>
      <w:r w:rsidRPr="00D354AF">
        <w:tab/>
        <w:t>The Minister must not appoint a person as a member unless the Minister is satisfied that the person has expertise relevant to, or knowledge of, radiation protection or nuclear safety.</w:t>
      </w:r>
    </w:p>
    <w:p w:rsidR="00A06530" w:rsidRPr="00D354AF" w:rsidRDefault="00A06530" w:rsidP="00A06530">
      <w:pPr>
        <w:pStyle w:val="subsection"/>
      </w:pPr>
      <w:r w:rsidRPr="00D354AF">
        <w:tab/>
        <w:t>(6)</w:t>
      </w:r>
      <w:r w:rsidRPr="00D354AF">
        <w:tab/>
        <w:t>The Minister must appoint a member to be the Chair of the Council.</w:t>
      </w:r>
    </w:p>
    <w:p w:rsidR="00A06530" w:rsidRPr="00D354AF" w:rsidRDefault="00A06530" w:rsidP="00A06530">
      <w:pPr>
        <w:pStyle w:val="subsection"/>
      </w:pPr>
      <w:r w:rsidRPr="00D354AF">
        <w:tab/>
        <w:t>(7)</w:t>
      </w:r>
      <w:r w:rsidRPr="00D354AF">
        <w:tab/>
        <w:t>Each member, including the Chair, holds office on a part</w:t>
      </w:r>
      <w:r w:rsidR="00D354AF">
        <w:noBreakHyphen/>
      </w:r>
      <w:r w:rsidRPr="00D354AF">
        <w:t>time basis.</w:t>
      </w:r>
    </w:p>
    <w:p w:rsidR="00A06530" w:rsidRPr="00D354AF" w:rsidRDefault="00A06530" w:rsidP="00A06530">
      <w:pPr>
        <w:pStyle w:val="ActHead5"/>
      </w:pPr>
      <w:bookmarkStart w:id="27" w:name="_Toc448828099"/>
      <w:r w:rsidRPr="00814063">
        <w:rPr>
          <w:rStyle w:val="CharSectno"/>
        </w:rPr>
        <w:lastRenderedPageBreak/>
        <w:t>22</w:t>
      </w:r>
      <w:r w:rsidRPr="00D354AF">
        <w:t xml:space="preserve">  Radiation Health Committee</w:t>
      </w:r>
      <w:bookmarkEnd w:id="27"/>
    </w:p>
    <w:p w:rsidR="00A06530" w:rsidRPr="00D354AF" w:rsidRDefault="00A06530" w:rsidP="00A06530">
      <w:pPr>
        <w:pStyle w:val="subsection"/>
      </w:pPr>
      <w:r w:rsidRPr="00D354AF">
        <w:tab/>
      </w:r>
      <w:r w:rsidRPr="00D354AF">
        <w:tab/>
        <w:t>The Radiation Health Committee is established.</w:t>
      </w:r>
    </w:p>
    <w:p w:rsidR="00A06530" w:rsidRPr="00D354AF" w:rsidRDefault="00A06530" w:rsidP="00A06530">
      <w:pPr>
        <w:pStyle w:val="ActHead5"/>
      </w:pPr>
      <w:bookmarkStart w:id="28" w:name="_Toc448828100"/>
      <w:r w:rsidRPr="00814063">
        <w:rPr>
          <w:rStyle w:val="CharSectno"/>
        </w:rPr>
        <w:t>23</w:t>
      </w:r>
      <w:r w:rsidRPr="00D354AF">
        <w:t xml:space="preserve">  Functions of the Radiation Health Committee</w:t>
      </w:r>
      <w:bookmarkEnd w:id="28"/>
    </w:p>
    <w:p w:rsidR="00A06530" w:rsidRPr="00D354AF" w:rsidRDefault="00A06530" w:rsidP="00A06530">
      <w:pPr>
        <w:pStyle w:val="subsection"/>
      </w:pPr>
      <w:r w:rsidRPr="00D354AF">
        <w:tab/>
        <w:t>(1)</w:t>
      </w:r>
      <w:r w:rsidRPr="00D354AF">
        <w:tab/>
        <w:t>The Radiation Health Committee has the following functions:</w:t>
      </w:r>
    </w:p>
    <w:p w:rsidR="00A06530" w:rsidRPr="00D354AF" w:rsidRDefault="00A06530" w:rsidP="00A06530">
      <w:pPr>
        <w:pStyle w:val="paragraph"/>
      </w:pPr>
      <w:r w:rsidRPr="00D354AF">
        <w:tab/>
        <w:t>(a)</w:t>
      </w:r>
      <w:r w:rsidRPr="00D354AF">
        <w:tab/>
        <w:t>to advise the CEO and the Council on matters relating to radiation protection;</w:t>
      </w:r>
    </w:p>
    <w:p w:rsidR="00A06530" w:rsidRPr="00D354AF" w:rsidRDefault="00A06530" w:rsidP="00A06530">
      <w:pPr>
        <w:pStyle w:val="paragraph"/>
      </w:pPr>
      <w:r w:rsidRPr="00D354AF">
        <w:tab/>
        <w:t>(b)</w:t>
      </w:r>
      <w:r w:rsidRPr="00D354AF">
        <w:tab/>
        <w:t>to develop policies and to prepare draft publications for the promotion of uniform national standards of radiation protection;</w:t>
      </w:r>
    </w:p>
    <w:p w:rsidR="00A06530" w:rsidRPr="00D354AF" w:rsidRDefault="00A06530" w:rsidP="00A06530">
      <w:pPr>
        <w:pStyle w:val="paragraph"/>
      </w:pPr>
      <w:r w:rsidRPr="00D354AF">
        <w:tab/>
        <w:t>(c)</w:t>
      </w:r>
      <w:r w:rsidRPr="00D354AF">
        <w:tab/>
        <w:t>to formulate draft national policies, codes and standards in relation to radiation protection for consideration by the Commonwealth, the States and the Territories;</w:t>
      </w:r>
    </w:p>
    <w:p w:rsidR="00A06530" w:rsidRPr="00D354AF" w:rsidRDefault="00A06530" w:rsidP="00A06530">
      <w:pPr>
        <w:pStyle w:val="paragraph"/>
      </w:pPr>
      <w:r w:rsidRPr="00D354AF">
        <w:tab/>
        <w:t>(d)</w:t>
      </w:r>
      <w:r w:rsidRPr="00D354AF">
        <w:tab/>
        <w:t>from time to time, to review national policies, codes and standards in relation to radiation protection to ensure that they continue to substantially reflect world best practice;</w:t>
      </w:r>
    </w:p>
    <w:p w:rsidR="00A06530" w:rsidRPr="00D354AF" w:rsidRDefault="00A06530" w:rsidP="00A06530">
      <w:pPr>
        <w:pStyle w:val="paragraph"/>
      </w:pPr>
      <w:r w:rsidRPr="00D354AF">
        <w:tab/>
        <w:t>(e)</w:t>
      </w:r>
      <w:r w:rsidRPr="00D354AF">
        <w:tab/>
        <w:t>to consult publicly in the development and review of policies, codes and standards in relation to radiation protection.</w:t>
      </w:r>
    </w:p>
    <w:p w:rsidR="00A06530" w:rsidRPr="00D354AF" w:rsidRDefault="00A06530" w:rsidP="00A06530">
      <w:pPr>
        <w:pStyle w:val="subsection"/>
      </w:pPr>
      <w:r w:rsidRPr="00D354AF">
        <w:tab/>
        <w:t>(2)</w:t>
      </w:r>
      <w:r w:rsidRPr="00D354AF">
        <w:tab/>
        <w:t>The Committee’s functions are to be performed only on the request of the CEO.</w:t>
      </w:r>
    </w:p>
    <w:p w:rsidR="00A06530" w:rsidRPr="00D354AF" w:rsidRDefault="00A06530" w:rsidP="00A06530">
      <w:pPr>
        <w:pStyle w:val="ActHead5"/>
      </w:pPr>
      <w:bookmarkStart w:id="29" w:name="_Toc448828101"/>
      <w:r w:rsidRPr="00814063">
        <w:rPr>
          <w:rStyle w:val="CharSectno"/>
        </w:rPr>
        <w:t>24</w:t>
      </w:r>
      <w:r w:rsidRPr="00D354AF">
        <w:t xml:space="preserve">  Membership of the Radiation Health Committee</w:t>
      </w:r>
      <w:bookmarkEnd w:id="29"/>
    </w:p>
    <w:p w:rsidR="00A06530" w:rsidRPr="00D354AF" w:rsidRDefault="00A06530" w:rsidP="00A06530">
      <w:pPr>
        <w:pStyle w:val="subsection"/>
      </w:pPr>
      <w:r w:rsidRPr="00D354AF">
        <w:tab/>
        <w:t>(1)</w:t>
      </w:r>
      <w:r w:rsidRPr="00D354AF">
        <w:tab/>
        <w:t>The Radiation Health Committee consists of the following members:</w:t>
      </w:r>
    </w:p>
    <w:p w:rsidR="00A06530" w:rsidRPr="00D354AF" w:rsidRDefault="00A06530" w:rsidP="00A06530">
      <w:pPr>
        <w:pStyle w:val="paragraph"/>
      </w:pPr>
      <w:r w:rsidRPr="00D354AF">
        <w:lastRenderedPageBreak/>
        <w:tab/>
        <w:t>(a)</w:t>
      </w:r>
      <w:r w:rsidRPr="00D354AF">
        <w:tab/>
        <w:t>a representative of each State and Territory, each of whom must be a radiation control officer;</w:t>
      </w:r>
    </w:p>
    <w:p w:rsidR="00A06530" w:rsidRPr="00D354AF" w:rsidRDefault="00A06530" w:rsidP="00A06530">
      <w:pPr>
        <w:pStyle w:val="paragraph"/>
      </w:pPr>
      <w:r w:rsidRPr="00D354AF">
        <w:tab/>
        <w:t>(b)</w:t>
      </w:r>
      <w:r w:rsidRPr="00D354AF">
        <w:tab/>
        <w:t>the CEO;</w:t>
      </w:r>
    </w:p>
    <w:p w:rsidR="00A06530" w:rsidRPr="00D354AF" w:rsidRDefault="00A06530" w:rsidP="00A06530">
      <w:pPr>
        <w:pStyle w:val="paragraph"/>
      </w:pPr>
      <w:r w:rsidRPr="00D354AF">
        <w:tab/>
        <w:t>(c)</w:t>
      </w:r>
      <w:r w:rsidRPr="00D354AF">
        <w:tab/>
        <w:t>a representative of the Nuclear Safety Committee;</w:t>
      </w:r>
    </w:p>
    <w:p w:rsidR="00A06530" w:rsidRPr="00D354AF" w:rsidRDefault="00A06530" w:rsidP="00A06530">
      <w:pPr>
        <w:pStyle w:val="paragraph"/>
      </w:pPr>
      <w:r w:rsidRPr="00D354AF">
        <w:tab/>
        <w:t>(d)</w:t>
      </w:r>
      <w:r w:rsidRPr="00D354AF">
        <w:tab/>
        <w:t>a person to represent the interests of the general public;</w:t>
      </w:r>
    </w:p>
    <w:p w:rsidR="00A06530" w:rsidRPr="00D354AF" w:rsidRDefault="00A06530" w:rsidP="00A06530">
      <w:pPr>
        <w:pStyle w:val="paragraph"/>
      </w:pPr>
      <w:r w:rsidRPr="00D354AF">
        <w:tab/>
        <w:t>(e)</w:t>
      </w:r>
      <w:r w:rsidRPr="00D354AF">
        <w:tab/>
        <w:t>up to 2 other members.</w:t>
      </w:r>
    </w:p>
    <w:p w:rsidR="00A06530" w:rsidRPr="00D354AF" w:rsidRDefault="00A06530" w:rsidP="00A06530">
      <w:pPr>
        <w:pStyle w:val="subsection"/>
      </w:pPr>
      <w:r w:rsidRPr="00D354AF">
        <w:tab/>
        <w:t>(2)</w:t>
      </w:r>
      <w:r w:rsidRPr="00D354AF">
        <w:tab/>
        <w:t>Each member, other than the CEO, is to be appointed by the CEO by written instrument.</w:t>
      </w:r>
    </w:p>
    <w:p w:rsidR="00A06530" w:rsidRPr="00D354AF" w:rsidRDefault="00A06530" w:rsidP="00A06530">
      <w:pPr>
        <w:pStyle w:val="subsection"/>
      </w:pPr>
      <w:r w:rsidRPr="00D354AF">
        <w:tab/>
        <w:t>(3)</w:t>
      </w:r>
      <w:r w:rsidRPr="00D354AF">
        <w:tab/>
        <w:t>Before appointing a member, the CEO must consult the Council in relation to the appointment.</w:t>
      </w:r>
    </w:p>
    <w:p w:rsidR="00A06530" w:rsidRPr="00D354AF" w:rsidRDefault="00A06530" w:rsidP="00A06530">
      <w:pPr>
        <w:pStyle w:val="subsection"/>
      </w:pPr>
      <w:r w:rsidRPr="00D354AF">
        <w:tab/>
        <w:t>(4)</w:t>
      </w:r>
      <w:r w:rsidRPr="00D354AF">
        <w:tab/>
        <w:t>Before appointing a member, the CEO must consult such consumer groups and such environmental groups as the CEO considers appropriate.</w:t>
      </w:r>
    </w:p>
    <w:p w:rsidR="00A06530" w:rsidRPr="00D354AF" w:rsidRDefault="00A06530" w:rsidP="00A06530">
      <w:pPr>
        <w:pStyle w:val="subsection"/>
      </w:pPr>
      <w:r w:rsidRPr="00D354AF">
        <w:tab/>
        <w:t>(5)</w:t>
      </w:r>
      <w:r w:rsidRPr="00D354AF">
        <w:tab/>
        <w:t>The CEO must not appoint a person as a member unless the CEO is satisfied that the person has expertise relevant to, or knowledge of, radiation protection or radiation health.</w:t>
      </w:r>
    </w:p>
    <w:p w:rsidR="00A06530" w:rsidRPr="00D354AF" w:rsidRDefault="00A06530" w:rsidP="00A06530">
      <w:pPr>
        <w:pStyle w:val="subsection"/>
      </w:pPr>
      <w:r w:rsidRPr="00D354AF">
        <w:tab/>
        <w:t>(6)</w:t>
      </w:r>
      <w:r w:rsidRPr="00D354AF">
        <w:tab/>
        <w:t>The CEO must appoint a member to be the Chair of the Committee.</w:t>
      </w:r>
    </w:p>
    <w:p w:rsidR="00A06530" w:rsidRPr="00D354AF" w:rsidRDefault="00A06530" w:rsidP="00A06530">
      <w:pPr>
        <w:pStyle w:val="subsection"/>
      </w:pPr>
      <w:r w:rsidRPr="00D354AF">
        <w:tab/>
        <w:t>(7)</w:t>
      </w:r>
      <w:r w:rsidRPr="00D354AF">
        <w:tab/>
        <w:t>Each member, including the Chair, holds office on a part</w:t>
      </w:r>
      <w:r w:rsidR="00D354AF">
        <w:noBreakHyphen/>
      </w:r>
      <w:r w:rsidRPr="00D354AF">
        <w:t>time basis.</w:t>
      </w:r>
    </w:p>
    <w:p w:rsidR="00A06530" w:rsidRPr="00D354AF" w:rsidRDefault="00A06530" w:rsidP="00A06530">
      <w:pPr>
        <w:pStyle w:val="ActHead5"/>
      </w:pPr>
      <w:bookmarkStart w:id="30" w:name="_Toc448828102"/>
      <w:r w:rsidRPr="00814063">
        <w:rPr>
          <w:rStyle w:val="CharSectno"/>
        </w:rPr>
        <w:lastRenderedPageBreak/>
        <w:t>25</w:t>
      </w:r>
      <w:r w:rsidRPr="00D354AF">
        <w:t xml:space="preserve">  Nuclear Safety Committee</w:t>
      </w:r>
      <w:bookmarkEnd w:id="30"/>
    </w:p>
    <w:p w:rsidR="00A06530" w:rsidRPr="00D354AF" w:rsidRDefault="00A06530" w:rsidP="00A06530">
      <w:pPr>
        <w:pStyle w:val="subsection"/>
      </w:pPr>
      <w:r w:rsidRPr="00D354AF">
        <w:tab/>
      </w:r>
      <w:r w:rsidRPr="00D354AF">
        <w:tab/>
        <w:t>The Nuclear Safety Committee is established.</w:t>
      </w:r>
    </w:p>
    <w:p w:rsidR="00A06530" w:rsidRPr="00D354AF" w:rsidRDefault="00A06530" w:rsidP="00A06530">
      <w:pPr>
        <w:pStyle w:val="ActHead5"/>
      </w:pPr>
      <w:bookmarkStart w:id="31" w:name="_Toc448828103"/>
      <w:r w:rsidRPr="00814063">
        <w:rPr>
          <w:rStyle w:val="CharSectno"/>
        </w:rPr>
        <w:t>26</w:t>
      </w:r>
      <w:r w:rsidRPr="00D354AF">
        <w:t xml:space="preserve">  Functions of the Nuclear Safety Committee</w:t>
      </w:r>
      <w:bookmarkEnd w:id="31"/>
    </w:p>
    <w:p w:rsidR="00A06530" w:rsidRPr="00D354AF" w:rsidRDefault="00A06530" w:rsidP="00A06530">
      <w:pPr>
        <w:pStyle w:val="subsection"/>
      </w:pPr>
      <w:r w:rsidRPr="00D354AF">
        <w:tab/>
        <w:t>(1)</w:t>
      </w:r>
      <w:r w:rsidRPr="00D354AF">
        <w:tab/>
        <w:t>The Nuclear Safety Committee has the following functions:</w:t>
      </w:r>
    </w:p>
    <w:p w:rsidR="00A06530" w:rsidRPr="00D354AF" w:rsidRDefault="00A06530" w:rsidP="00A06530">
      <w:pPr>
        <w:pStyle w:val="paragraph"/>
      </w:pPr>
      <w:r w:rsidRPr="00D354AF">
        <w:tab/>
        <w:t>(a)</w:t>
      </w:r>
      <w:r w:rsidRPr="00D354AF">
        <w:tab/>
        <w:t>to advise the CEO and the Council on matters relating to nuclear safety and the safety of controlled facilities;</w:t>
      </w:r>
    </w:p>
    <w:p w:rsidR="00A06530" w:rsidRPr="00D354AF" w:rsidRDefault="00A06530" w:rsidP="00A06530">
      <w:pPr>
        <w:pStyle w:val="paragraph"/>
      </w:pPr>
      <w:r w:rsidRPr="00D354AF">
        <w:tab/>
        <w:t>(b)</w:t>
      </w:r>
      <w:r w:rsidRPr="00D354AF">
        <w:tab/>
        <w:t>to review and assess the effectiveness of standards, codes, practices and procedures in relation to the safety of controlled facilities;</w:t>
      </w:r>
    </w:p>
    <w:p w:rsidR="00A06530" w:rsidRPr="00D354AF" w:rsidRDefault="00A06530" w:rsidP="00A06530">
      <w:pPr>
        <w:pStyle w:val="paragraph"/>
      </w:pPr>
      <w:r w:rsidRPr="00D354AF">
        <w:tab/>
        <w:t>(c)</w:t>
      </w:r>
      <w:r w:rsidRPr="00D354AF">
        <w:tab/>
        <w:t>to develop detailed policies and to prepare draft publications for the promotion of uniform national standards in relation to the safety of controlled facilities;</w:t>
      </w:r>
    </w:p>
    <w:p w:rsidR="00A06530" w:rsidRPr="00D354AF" w:rsidRDefault="00A06530" w:rsidP="00A06530">
      <w:pPr>
        <w:pStyle w:val="paragraph"/>
      </w:pPr>
      <w:r w:rsidRPr="00D354AF">
        <w:tab/>
        <w:t>(d)</w:t>
      </w:r>
      <w:r w:rsidRPr="00D354AF">
        <w:tab/>
        <w:t>to report to the CEO on matters relating to nuclear safety and the safety of controlled facilities.</w:t>
      </w:r>
    </w:p>
    <w:p w:rsidR="00A06530" w:rsidRPr="00D354AF" w:rsidRDefault="00A06530" w:rsidP="00A06530">
      <w:pPr>
        <w:pStyle w:val="subsection"/>
      </w:pPr>
      <w:r w:rsidRPr="00D354AF">
        <w:tab/>
        <w:t>(2)</w:t>
      </w:r>
      <w:r w:rsidRPr="00D354AF">
        <w:tab/>
        <w:t>The Committee’s functions are to be performed only on the request of the CEO.</w:t>
      </w:r>
    </w:p>
    <w:p w:rsidR="00A06530" w:rsidRPr="00D354AF" w:rsidRDefault="00A06530" w:rsidP="00A06530">
      <w:pPr>
        <w:pStyle w:val="ActHead5"/>
      </w:pPr>
      <w:bookmarkStart w:id="32" w:name="_Toc448828104"/>
      <w:r w:rsidRPr="00814063">
        <w:rPr>
          <w:rStyle w:val="CharSectno"/>
        </w:rPr>
        <w:t>27</w:t>
      </w:r>
      <w:r w:rsidRPr="00D354AF">
        <w:t xml:space="preserve">  Membership of the Nuclear Safety Committee</w:t>
      </w:r>
      <w:bookmarkEnd w:id="32"/>
    </w:p>
    <w:p w:rsidR="00A06530" w:rsidRPr="00D354AF" w:rsidRDefault="00A06530" w:rsidP="00A06530">
      <w:pPr>
        <w:pStyle w:val="subsection"/>
      </w:pPr>
      <w:r w:rsidRPr="00D354AF">
        <w:tab/>
        <w:t>(1)</w:t>
      </w:r>
      <w:r w:rsidRPr="00D354AF">
        <w:tab/>
        <w:t>The Nuclear Safety Committee consists of the following members:</w:t>
      </w:r>
    </w:p>
    <w:p w:rsidR="00A06530" w:rsidRPr="00D354AF" w:rsidRDefault="00A06530" w:rsidP="00A06530">
      <w:pPr>
        <w:pStyle w:val="paragraph"/>
      </w:pPr>
      <w:r w:rsidRPr="00D354AF">
        <w:tab/>
        <w:t>(a)</w:t>
      </w:r>
      <w:r w:rsidRPr="00D354AF">
        <w:tab/>
        <w:t>the CEO;</w:t>
      </w:r>
    </w:p>
    <w:p w:rsidR="00A06530" w:rsidRPr="00D354AF" w:rsidRDefault="00A06530" w:rsidP="00A06530">
      <w:pPr>
        <w:pStyle w:val="paragraph"/>
      </w:pPr>
      <w:r w:rsidRPr="00D354AF">
        <w:tab/>
        <w:t>(b)</w:t>
      </w:r>
      <w:r w:rsidRPr="00D354AF">
        <w:tab/>
        <w:t>a person to represent the interests of the general public;</w:t>
      </w:r>
    </w:p>
    <w:p w:rsidR="00A06530" w:rsidRPr="00D354AF" w:rsidRDefault="00A06530" w:rsidP="00A06530">
      <w:pPr>
        <w:pStyle w:val="paragraph"/>
      </w:pPr>
      <w:r w:rsidRPr="00D354AF">
        <w:tab/>
        <w:t>(c)</w:t>
      </w:r>
      <w:r w:rsidRPr="00D354AF">
        <w:tab/>
        <w:t>a representative of the Radiation Health Committee;</w:t>
      </w:r>
    </w:p>
    <w:p w:rsidR="00A06530" w:rsidRPr="00D354AF" w:rsidRDefault="00A06530" w:rsidP="00A06530">
      <w:pPr>
        <w:pStyle w:val="paragraph"/>
      </w:pPr>
      <w:r w:rsidRPr="00D354AF">
        <w:lastRenderedPageBreak/>
        <w:tab/>
        <w:t>(d)</w:t>
      </w:r>
      <w:r w:rsidRPr="00D354AF">
        <w:tab/>
        <w:t>a person to represent the local government or the local administration of an area affected by a matter related to the safety of a controlled facility;</w:t>
      </w:r>
    </w:p>
    <w:p w:rsidR="00A06530" w:rsidRPr="00D354AF" w:rsidRDefault="00A06530" w:rsidP="00A06530">
      <w:pPr>
        <w:pStyle w:val="paragraph"/>
      </w:pPr>
      <w:r w:rsidRPr="00D354AF">
        <w:tab/>
        <w:t>(e)</w:t>
      </w:r>
      <w:r w:rsidRPr="00D354AF">
        <w:tab/>
        <w:t>up to 8 other members.</w:t>
      </w:r>
    </w:p>
    <w:p w:rsidR="00A06530" w:rsidRPr="00D354AF" w:rsidRDefault="00A06530" w:rsidP="00A06530">
      <w:pPr>
        <w:pStyle w:val="subsection"/>
      </w:pPr>
      <w:r w:rsidRPr="00D354AF">
        <w:tab/>
        <w:t>(2)</w:t>
      </w:r>
      <w:r w:rsidRPr="00D354AF">
        <w:tab/>
        <w:t>Each member, other than the CEO, is to be appointed by the CEO by written instrument.</w:t>
      </w:r>
    </w:p>
    <w:p w:rsidR="00A06530" w:rsidRPr="00D354AF" w:rsidRDefault="00A06530" w:rsidP="00A06530">
      <w:pPr>
        <w:pStyle w:val="subsection"/>
      </w:pPr>
      <w:r w:rsidRPr="00D354AF">
        <w:tab/>
        <w:t>(3)</w:t>
      </w:r>
      <w:r w:rsidRPr="00D354AF">
        <w:tab/>
        <w:t>Before appointing a member, the CEO must consult the Council in relation to the appointment.</w:t>
      </w:r>
    </w:p>
    <w:p w:rsidR="00A06530" w:rsidRPr="00D354AF" w:rsidRDefault="00A06530" w:rsidP="00A06530">
      <w:pPr>
        <w:pStyle w:val="subsection"/>
      </w:pPr>
      <w:r w:rsidRPr="00D354AF">
        <w:tab/>
        <w:t>(4)</w:t>
      </w:r>
      <w:r w:rsidRPr="00D354AF">
        <w:tab/>
        <w:t>Before appointing a member, the CEO must consult such consumer groups and such environmental groups as the CEO considers appropriate.</w:t>
      </w:r>
    </w:p>
    <w:p w:rsidR="00A06530" w:rsidRPr="00D354AF" w:rsidRDefault="00A06530" w:rsidP="00A06530">
      <w:pPr>
        <w:pStyle w:val="subsection"/>
      </w:pPr>
      <w:r w:rsidRPr="00D354AF">
        <w:tab/>
        <w:t>(5)</w:t>
      </w:r>
      <w:r w:rsidRPr="00D354AF">
        <w:tab/>
        <w:t>The CEO must not appoint a person as a member unless the CEO is satisfied that the person has expertise in, or knowledge of:</w:t>
      </w:r>
    </w:p>
    <w:p w:rsidR="00A06530" w:rsidRPr="00D354AF" w:rsidRDefault="00A06530" w:rsidP="00A06530">
      <w:pPr>
        <w:pStyle w:val="paragraph"/>
      </w:pPr>
      <w:r w:rsidRPr="00D354AF">
        <w:tab/>
        <w:t xml:space="preserve">(a) </w:t>
      </w:r>
      <w:r w:rsidRPr="00D354AF">
        <w:tab/>
        <w:t xml:space="preserve">nuclear safety; or </w:t>
      </w:r>
    </w:p>
    <w:p w:rsidR="00A06530" w:rsidRPr="00D354AF" w:rsidRDefault="00A06530" w:rsidP="00A06530">
      <w:pPr>
        <w:pStyle w:val="paragraph"/>
      </w:pPr>
      <w:r w:rsidRPr="00D354AF">
        <w:tab/>
        <w:t>(b)</w:t>
      </w:r>
      <w:r w:rsidRPr="00D354AF">
        <w:tab/>
        <w:t>other industrial or safety</w:t>
      </w:r>
      <w:r w:rsidR="00D354AF">
        <w:noBreakHyphen/>
      </w:r>
      <w:r w:rsidRPr="00D354AF">
        <w:t xml:space="preserve">related regulation; or </w:t>
      </w:r>
    </w:p>
    <w:p w:rsidR="00A06530" w:rsidRPr="00D354AF" w:rsidRDefault="00A06530" w:rsidP="00A06530">
      <w:pPr>
        <w:pStyle w:val="paragraph"/>
      </w:pPr>
      <w:r w:rsidRPr="00D354AF">
        <w:tab/>
        <w:t>(c)</w:t>
      </w:r>
      <w:r w:rsidRPr="00D354AF">
        <w:tab/>
        <w:t>a related area.</w:t>
      </w:r>
    </w:p>
    <w:p w:rsidR="00A06530" w:rsidRPr="00D354AF" w:rsidRDefault="00A06530" w:rsidP="00A06530">
      <w:pPr>
        <w:pStyle w:val="subsection"/>
      </w:pPr>
      <w:r w:rsidRPr="00D354AF">
        <w:tab/>
        <w:t>(6)</w:t>
      </w:r>
      <w:r w:rsidRPr="00D354AF">
        <w:tab/>
        <w:t>The CEO must appoint a member to be the Chair of the Committee.</w:t>
      </w:r>
    </w:p>
    <w:p w:rsidR="00A06530" w:rsidRPr="00D354AF" w:rsidRDefault="00A06530" w:rsidP="00A06530">
      <w:pPr>
        <w:pStyle w:val="subsection"/>
      </w:pPr>
      <w:r w:rsidRPr="00D354AF">
        <w:tab/>
        <w:t>(7)</w:t>
      </w:r>
      <w:r w:rsidRPr="00D354AF">
        <w:tab/>
        <w:t>Each member, including the Chair, holds office on a part</w:t>
      </w:r>
      <w:r w:rsidR="00D354AF">
        <w:noBreakHyphen/>
      </w:r>
      <w:r w:rsidRPr="00D354AF">
        <w:t>time basis.</w:t>
      </w:r>
    </w:p>
    <w:p w:rsidR="00A06530" w:rsidRPr="00D354AF" w:rsidRDefault="00A06530" w:rsidP="00A06530">
      <w:pPr>
        <w:pStyle w:val="ActHead5"/>
      </w:pPr>
      <w:bookmarkStart w:id="33" w:name="_Toc448828105"/>
      <w:r w:rsidRPr="00814063">
        <w:rPr>
          <w:rStyle w:val="CharSectno"/>
        </w:rPr>
        <w:lastRenderedPageBreak/>
        <w:t>28</w:t>
      </w:r>
      <w:r w:rsidRPr="00D354AF">
        <w:t xml:space="preserve">  Remuneration</w:t>
      </w:r>
      <w:bookmarkEnd w:id="33"/>
    </w:p>
    <w:p w:rsidR="00A06530" w:rsidRPr="00D354AF" w:rsidRDefault="00A06530" w:rsidP="00A06530">
      <w:pPr>
        <w:pStyle w:val="subsection"/>
      </w:pPr>
      <w:r w:rsidRPr="00D354AF">
        <w:tab/>
        <w:t>(1)</w:t>
      </w:r>
      <w:r w:rsidRPr="00D354AF">
        <w:tab/>
        <w:t>A member of the Council, the Radiation Health Committee or the Nuclear Safety Committee is to be paid the remuneration that is determined by the Remuneration Tribunal. If no determination of that remuneration by the Tribunal is in operation, the member is to be paid the remuneration that is prescribed.</w:t>
      </w:r>
    </w:p>
    <w:p w:rsidR="00A06530" w:rsidRPr="00D354AF" w:rsidRDefault="00A06530" w:rsidP="00A06530">
      <w:pPr>
        <w:pStyle w:val="subsection"/>
      </w:pPr>
      <w:r w:rsidRPr="00D354AF">
        <w:tab/>
        <w:t>(2)</w:t>
      </w:r>
      <w:r w:rsidRPr="00D354AF">
        <w:tab/>
        <w:t xml:space="preserve">A member referred to in </w:t>
      </w:r>
      <w:r w:rsidR="00D354AF">
        <w:t>subsection (</w:t>
      </w:r>
      <w:r w:rsidRPr="00D354AF">
        <w:t>1) is to be paid the allowances that are prescribed.</w:t>
      </w:r>
    </w:p>
    <w:p w:rsidR="00A06530" w:rsidRPr="00D354AF" w:rsidRDefault="00A06530" w:rsidP="00A06530">
      <w:pPr>
        <w:pStyle w:val="subsection"/>
      </w:pPr>
      <w:r w:rsidRPr="00D354AF">
        <w:tab/>
        <w:t>(3)</w:t>
      </w:r>
      <w:r w:rsidRPr="00D354AF">
        <w:tab/>
        <w:t xml:space="preserve">This section has effect subject to the </w:t>
      </w:r>
      <w:r w:rsidRPr="00D354AF">
        <w:rPr>
          <w:i/>
        </w:rPr>
        <w:t>Remuneration Tribunal Act 1973</w:t>
      </w:r>
      <w:r w:rsidRPr="00D354AF">
        <w:t>.</w:t>
      </w:r>
    </w:p>
    <w:p w:rsidR="00A06530" w:rsidRPr="00D354AF" w:rsidRDefault="00A06530" w:rsidP="00A06530">
      <w:pPr>
        <w:pStyle w:val="ActHead5"/>
      </w:pPr>
      <w:bookmarkStart w:id="34" w:name="_Toc448828106"/>
      <w:r w:rsidRPr="00814063">
        <w:rPr>
          <w:rStyle w:val="CharSectno"/>
        </w:rPr>
        <w:t>29</w:t>
      </w:r>
      <w:r w:rsidRPr="00D354AF">
        <w:t xml:space="preserve">  Regulations</w:t>
      </w:r>
      <w:bookmarkEnd w:id="34"/>
    </w:p>
    <w:p w:rsidR="00A06530" w:rsidRPr="00D354AF" w:rsidRDefault="00A06530" w:rsidP="00A06530">
      <w:pPr>
        <w:pStyle w:val="subsection"/>
      </w:pPr>
      <w:r w:rsidRPr="00D354AF">
        <w:tab/>
      </w:r>
      <w:r w:rsidRPr="00D354AF">
        <w:tab/>
        <w:t>The regulations may prescribe matters relating to the Council, the Radiation Health Committee and the Nuclear Safety Committee, including, but not limited to, the following:</w:t>
      </w:r>
    </w:p>
    <w:p w:rsidR="00A06530" w:rsidRPr="00D354AF" w:rsidRDefault="00A06530" w:rsidP="00A06530">
      <w:pPr>
        <w:pStyle w:val="paragraph"/>
      </w:pPr>
      <w:r w:rsidRPr="00D354AF">
        <w:tab/>
        <w:t>(a)</w:t>
      </w:r>
      <w:r w:rsidRPr="00D354AF">
        <w:tab/>
        <w:t>the term of appointment of members;</w:t>
      </w:r>
    </w:p>
    <w:p w:rsidR="00A06530" w:rsidRPr="00D354AF" w:rsidRDefault="00A06530" w:rsidP="00A06530">
      <w:pPr>
        <w:pStyle w:val="paragraph"/>
      </w:pPr>
      <w:r w:rsidRPr="00D354AF">
        <w:tab/>
        <w:t>(b)</w:t>
      </w:r>
      <w:r w:rsidRPr="00D354AF">
        <w:tab/>
        <w:t>resignation of members;</w:t>
      </w:r>
    </w:p>
    <w:p w:rsidR="00A06530" w:rsidRPr="00D354AF" w:rsidRDefault="00A06530" w:rsidP="00A06530">
      <w:pPr>
        <w:pStyle w:val="paragraph"/>
      </w:pPr>
      <w:r w:rsidRPr="00D354AF">
        <w:tab/>
        <w:t>(c)</w:t>
      </w:r>
      <w:r w:rsidRPr="00D354AF">
        <w:tab/>
        <w:t>disclosure of interests by members;</w:t>
      </w:r>
    </w:p>
    <w:p w:rsidR="00A06530" w:rsidRPr="00D354AF" w:rsidRDefault="00A06530" w:rsidP="00A06530">
      <w:pPr>
        <w:pStyle w:val="paragraph"/>
      </w:pPr>
      <w:r w:rsidRPr="00D354AF">
        <w:tab/>
        <w:t>(d)</w:t>
      </w:r>
      <w:r w:rsidRPr="00D354AF">
        <w:tab/>
        <w:t>procedural matters.</w:t>
      </w:r>
    </w:p>
    <w:p w:rsidR="00A06530" w:rsidRPr="00D354AF" w:rsidRDefault="00A06530" w:rsidP="00077FF6">
      <w:pPr>
        <w:pStyle w:val="ActHead2"/>
        <w:pageBreakBefore/>
      </w:pPr>
      <w:bookmarkStart w:id="35" w:name="_Toc448828107"/>
      <w:r w:rsidRPr="00814063">
        <w:rPr>
          <w:rStyle w:val="CharPartNo"/>
        </w:rPr>
        <w:lastRenderedPageBreak/>
        <w:t>Part</w:t>
      </w:r>
      <w:r w:rsidR="00D354AF" w:rsidRPr="00814063">
        <w:rPr>
          <w:rStyle w:val="CharPartNo"/>
        </w:rPr>
        <w:t> </w:t>
      </w:r>
      <w:r w:rsidRPr="00814063">
        <w:rPr>
          <w:rStyle w:val="CharPartNo"/>
        </w:rPr>
        <w:t>5</w:t>
      </w:r>
      <w:r w:rsidRPr="00D354AF">
        <w:t>—</w:t>
      </w:r>
      <w:r w:rsidRPr="00814063">
        <w:rPr>
          <w:rStyle w:val="CharPartText"/>
        </w:rPr>
        <w:t>Regulation of controlled material, controlled apparatus and controlled facilities</w:t>
      </w:r>
      <w:bookmarkEnd w:id="35"/>
    </w:p>
    <w:p w:rsidR="00A06530" w:rsidRPr="00D354AF" w:rsidRDefault="00A06530" w:rsidP="00A06530">
      <w:pPr>
        <w:pStyle w:val="ActHead3"/>
      </w:pPr>
      <w:bookmarkStart w:id="36" w:name="_Toc448828108"/>
      <w:r w:rsidRPr="00814063">
        <w:rPr>
          <w:rStyle w:val="CharDivNo"/>
        </w:rPr>
        <w:t>Division</w:t>
      </w:r>
      <w:r w:rsidR="00D354AF" w:rsidRPr="00814063">
        <w:rPr>
          <w:rStyle w:val="CharDivNo"/>
        </w:rPr>
        <w:t> </w:t>
      </w:r>
      <w:r w:rsidRPr="00814063">
        <w:rPr>
          <w:rStyle w:val="CharDivNo"/>
        </w:rPr>
        <w:t>1</w:t>
      </w:r>
      <w:r w:rsidRPr="00D354AF">
        <w:t>—</w:t>
      </w:r>
      <w:r w:rsidRPr="00814063">
        <w:rPr>
          <w:rStyle w:val="CharDivText"/>
        </w:rPr>
        <w:t>Prohibitions</w:t>
      </w:r>
      <w:bookmarkEnd w:id="36"/>
    </w:p>
    <w:p w:rsidR="0042680E" w:rsidRPr="00D354AF" w:rsidRDefault="0042680E" w:rsidP="0042680E">
      <w:pPr>
        <w:pStyle w:val="ActHead5"/>
      </w:pPr>
      <w:bookmarkStart w:id="37" w:name="_Toc448828109"/>
      <w:r w:rsidRPr="00814063">
        <w:rPr>
          <w:rStyle w:val="CharSectno"/>
        </w:rPr>
        <w:t>30</w:t>
      </w:r>
      <w:r w:rsidRPr="00D354AF">
        <w:t xml:space="preserve">  Construction, operation etc. of controlled facilities</w:t>
      </w:r>
      <w:bookmarkEnd w:id="37"/>
    </w:p>
    <w:p w:rsidR="00A06530" w:rsidRPr="00D354AF" w:rsidRDefault="00A06530" w:rsidP="00A06530">
      <w:pPr>
        <w:pStyle w:val="subsection"/>
      </w:pPr>
      <w:r w:rsidRPr="00D354AF">
        <w:tab/>
        <w:t>(1)</w:t>
      </w:r>
      <w:r w:rsidRPr="00D354AF">
        <w:tab/>
        <w:t>A controlled person must not do any of the following:</w:t>
      </w:r>
    </w:p>
    <w:p w:rsidR="00A06530" w:rsidRPr="00D354AF" w:rsidRDefault="00A06530" w:rsidP="00A06530">
      <w:pPr>
        <w:pStyle w:val="paragraph"/>
      </w:pPr>
      <w:r w:rsidRPr="00D354AF">
        <w:tab/>
        <w:t>(a)</w:t>
      </w:r>
      <w:r w:rsidRPr="00D354AF">
        <w:tab/>
        <w:t>prepare a site for a controlled facility;</w:t>
      </w:r>
    </w:p>
    <w:p w:rsidR="00A06530" w:rsidRPr="00D354AF" w:rsidRDefault="00A06530" w:rsidP="00A06530">
      <w:pPr>
        <w:pStyle w:val="paragraph"/>
      </w:pPr>
      <w:r w:rsidRPr="00D354AF">
        <w:tab/>
        <w:t>(b)</w:t>
      </w:r>
      <w:r w:rsidRPr="00D354AF">
        <w:tab/>
        <w:t>construct a controlled facility;</w:t>
      </w:r>
    </w:p>
    <w:p w:rsidR="00A06530" w:rsidRPr="00D354AF" w:rsidRDefault="00A06530" w:rsidP="00A06530">
      <w:pPr>
        <w:pStyle w:val="paragraph"/>
      </w:pPr>
      <w:r w:rsidRPr="00D354AF">
        <w:tab/>
        <w:t>(c)</w:t>
      </w:r>
      <w:r w:rsidRPr="00D354AF">
        <w:tab/>
        <w:t>have possession or control of a controlled facility;</w:t>
      </w:r>
    </w:p>
    <w:p w:rsidR="00A06530" w:rsidRPr="00D354AF" w:rsidRDefault="00A06530" w:rsidP="00A06530">
      <w:pPr>
        <w:pStyle w:val="paragraph"/>
      </w:pPr>
      <w:r w:rsidRPr="00D354AF">
        <w:tab/>
        <w:t>(d)</w:t>
      </w:r>
      <w:r w:rsidRPr="00D354AF">
        <w:tab/>
        <w:t>operate a controlled facility;</w:t>
      </w:r>
    </w:p>
    <w:p w:rsidR="00A06530" w:rsidRPr="00D354AF" w:rsidRDefault="00A06530" w:rsidP="00A06530">
      <w:pPr>
        <w:pStyle w:val="paragraph"/>
      </w:pPr>
      <w:r w:rsidRPr="00D354AF">
        <w:tab/>
        <w:t>(e)</w:t>
      </w:r>
      <w:r w:rsidRPr="00D354AF">
        <w:tab/>
        <w:t>de</w:t>
      </w:r>
      <w:r w:rsidR="00D354AF">
        <w:noBreakHyphen/>
      </w:r>
      <w:r w:rsidRPr="00D354AF">
        <w:t>commission, dispose of or abandon a controlled facility;</w:t>
      </w:r>
    </w:p>
    <w:p w:rsidR="00126282" w:rsidRPr="00D354AF" w:rsidRDefault="00126282" w:rsidP="00126282">
      <w:pPr>
        <w:pStyle w:val="paragraph"/>
      </w:pPr>
      <w:r w:rsidRPr="00D354AF">
        <w:tab/>
        <w:t>(ea)</w:t>
      </w:r>
      <w:r w:rsidRPr="00D354AF">
        <w:tab/>
        <w:t>remediate a prescribed legacy site;</w:t>
      </w:r>
    </w:p>
    <w:p w:rsidR="00A06530" w:rsidRPr="00D354AF" w:rsidRDefault="00A06530" w:rsidP="00A06530">
      <w:pPr>
        <w:pStyle w:val="subsection2"/>
      </w:pPr>
      <w:r w:rsidRPr="00D354AF">
        <w:t>unless:</w:t>
      </w:r>
    </w:p>
    <w:p w:rsidR="00A06530" w:rsidRPr="00D354AF" w:rsidRDefault="00A06530" w:rsidP="00A06530">
      <w:pPr>
        <w:pStyle w:val="paragraph"/>
      </w:pPr>
      <w:r w:rsidRPr="00D354AF">
        <w:tab/>
        <w:t>(f)</w:t>
      </w:r>
      <w:r w:rsidRPr="00D354AF">
        <w:tab/>
        <w:t>the person is authorised to do so by a facility licence; or</w:t>
      </w:r>
    </w:p>
    <w:p w:rsidR="00A06530" w:rsidRPr="00D354AF" w:rsidRDefault="00A06530" w:rsidP="00A06530">
      <w:pPr>
        <w:pStyle w:val="paragraph"/>
      </w:pPr>
      <w:r w:rsidRPr="00D354AF">
        <w:tab/>
        <w:t>(g)</w:t>
      </w:r>
      <w:r w:rsidRPr="00D354AF">
        <w:tab/>
        <w:t>the person is exempted in relation to the conduct concerned by regulations made for the purposes of this section.</w:t>
      </w:r>
    </w:p>
    <w:p w:rsidR="00A06530" w:rsidRPr="00D354AF" w:rsidRDefault="00A06530" w:rsidP="00A06530">
      <w:pPr>
        <w:pStyle w:val="Penalty"/>
      </w:pPr>
      <w:r w:rsidRPr="00D354AF">
        <w:t>Maximum penalty:</w:t>
      </w:r>
      <w:r w:rsidRPr="00D354AF">
        <w:tab/>
        <w:t>2,000 penalty units.</w:t>
      </w:r>
    </w:p>
    <w:p w:rsidR="00A06530" w:rsidRPr="00D354AF" w:rsidRDefault="00A06530" w:rsidP="00A06530">
      <w:pPr>
        <w:pStyle w:val="subsection"/>
      </w:pPr>
      <w:r w:rsidRPr="00D354AF">
        <w:tab/>
        <w:t>(2)</w:t>
      </w:r>
      <w:r w:rsidRPr="00D354AF">
        <w:tab/>
        <w:t>The holder of a facility licence must comply with the conditions of the licence.</w:t>
      </w:r>
    </w:p>
    <w:p w:rsidR="00A06530" w:rsidRPr="00D354AF" w:rsidRDefault="00A06530" w:rsidP="00A06530">
      <w:pPr>
        <w:pStyle w:val="Penalty"/>
      </w:pPr>
      <w:r w:rsidRPr="00D354AF">
        <w:lastRenderedPageBreak/>
        <w:t>Maximum penalty:</w:t>
      </w:r>
      <w:r w:rsidRPr="00D354AF">
        <w:tab/>
        <w:t>2,000 penalty units, or such lower amount as is prescribed by the regulations.</w:t>
      </w:r>
    </w:p>
    <w:p w:rsidR="00A06530" w:rsidRPr="00D354AF" w:rsidRDefault="00A06530" w:rsidP="00A06530">
      <w:pPr>
        <w:pStyle w:val="subsection"/>
      </w:pPr>
      <w:r w:rsidRPr="00D354AF">
        <w:tab/>
        <w:t>(3)</w:t>
      </w:r>
      <w:r w:rsidRPr="00D354AF">
        <w:tab/>
        <w:t>A person covered by a facility licence must comply with the conditions of the licence that are applicable to the person.</w:t>
      </w:r>
    </w:p>
    <w:p w:rsidR="00A06530" w:rsidRPr="00D354AF" w:rsidRDefault="00A06530" w:rsidP="00A06530">
      <w:pPr>
        <w:pStyle w:val="ActHead5"/>
      </w:pPr>
      <w:bookmarkStart w:id="38" w:name="_Toc448828110"/>
      <w:r w:rsidRPr="00814063">
        <w:rPr>
          <w:rStyle w:val="CharSectno"/>
        </w:rPr>
        <w:t>31</w:t>
      </w:r>
      <w:r w:rsidRPr="00D354AF">
        <w:t xml:space="preserve">  Possession etc. of controlled material or controlled apparatus</w:t>
      </w:r>
      <w:bookmarkEnd w:id="38"/>
    </w:p>
    <w:p w:rsidR="00A06530" w:rsidRPr="00D354AF" w:rsidRDefault="00A06530" w:rsidP="00A06530">
      <w:pPr>
        <w:pStyle w:val="subsection"/>
      </w:pPr>
      <w:r w:rsidRPr="00D354AF">
        <w:tab/>
        <w:t>(1)</w:t>
      </w:r>
      <w:r w:rsidRPr="00D354AF">
        <w:tab/>
        <w:t>A controlled person must not deal with a controlled material or controlled apparatus unless:</w:t>
      </w:r>
    </w:p>
    <w:p w:rsidR="00A06530" w:rsidRPr="00D354AF" w:rsidRDefault="00A06530" w:rsidP="00A06530">
      <w:pPr>
        <w:pStyle w:val="paragraph"/>
      </w:pPr>
      <w:r w:rsidRPr="00D354AF">
        <w:tab/>
        <w:t>(a)</w:t>
      </w:r>
      <w:r w:rsidRPr="00D354AF">
        <w:tab/>
        <w:t>the dealing is authorised by a source licence; or</w:t>
      </w:r>
    </w:p>
    <w:p w:rsidR="00126282" w:rsidRPr="00D354AF" w:rsidRDefault="00126282" w:rsidP="00126282">
      <w:pPr>
        <w:pStyle w:val="paragraph"/>
      </w:pPr>
      <w:r w:rsidRPr="00D354AF">
        <w:tab/>
        <w:t>(aa)</w:t>
      </w:r>
      <w:r w:rsidRPr="00D354AF">
        <w:tab/>
        <w:t>the dealing is authorised by a facility licence; or</w:t>
      </w:r>
    </w:p>
    <w:p w:rsidR="00A06530" w:rsidRPr="00D354AF" w:rsidRDefault="00A06530" w:rsidP="00A06530">
      <w:pPr>
        <w:pStyle w:val="paragraph"/>
        <w:keepNext/>
      </w:pPr>
      <w:r w:rsidRPr="00D354AF">
        <w:tab/>
        <w:t>(b)</w:t>
      </w:r>
      <w:r w:rsidRPr="00D354AF">
        <w:tab/>
        <w:t>the dealing is prescribed by the regulations as an exempt dealing for the purposes of this section.</w:t>
      </w:r>
    </w:p>
    <w:p w:rsidR="00A06530" w:rsidRPr="00D354AF" w:rsidRDefault="00A06530" w:rsidP="00A06530">
      <w:pPr>
        <w:pStyle w:val="Penalty"/>
      </w:pPr>
      <w:r w:rsidRPr="00D354AF">
        <w:t>Maximum penalty:</w:t>
      </w:r>
      <w:r w:rsidRPr="00D354AF">
        <w:tab/>
        <w:t>2,000 penalty units.</w:t>
      </w:r>
    </w:p>
    <w:p w:rsidR="00A06530" w:rsidRPr="00D354AF" w:rsidRDefault="00A06530" w:rsidP="00A06530">
      <w:pPr>
        <w:pStyle w:val="subsection"/>
      </w:pPr>
      <w:r w:rsidRPr="00D354AF">
        <w:tab/>
        <w:t>(2)</w:t>
      </w:r>
      <w:r w:rsidRPr="00D354AF">
        <w:tab/>
        <w:t>The holder of a source licence must comply with the conditions of the licence.</w:t>
      </w:r>
    </w:p>
    <w:p w:rsidR="00A06530" w:rsidRPr="00D354AF" w:rsidRDefault="00A06530" w:rsidP="00A06530">
      <w:pPr>
        <w:pStyle w:val="Penalty"/>
      </w:pPr>
      <w:r w:rsidRPr="00D354AF">
        <w:t>Maximum penalty:</w:t>
      </w:r>
      <w:r w:rsidRPr="00D354AF">
        <w:tab/>
        <w:t>2,000 penalty units, or such lower amount as is prescribed by the regulations.</w:t>
      </w:r>
    </w:p>
    <w:p w:rsidR="00A06530" w:rsidRPr="00D354AF" w:rsidRDefault="00A06530" w:rsidP="00A06530">
      <w:pPr>
        <w:pStyle w:val="subsection"/>
      </w:pPr>
      <w:r w:rsidRPr="00D354AF">
        <w:tab/>
        <w:t>(3)</w:t>
      </w:r>
      <w:r w:rsidRPr="00D354AF">
        <w:tab/>
        <w:t>A person covered by a source licence must comply with the conditions of the licence that are applicable to the person.</w:t>
      </w:r>
    </w:p>
    <w:p w:rsidR="00A06530" w:rsidRPr="00D354AF" w:rsidRDefault="00A06530" w:rsidP="00077FF6">
      <w:pPr>
        <w:pStyle w:val="ActHead3"/>
        <w:pageBreakBefore/>
      </w:pPr>
      <w:bookmarkStart w:id="39" w:name="_Toc448828111"/>
      <w:r w:rsidRPr="00814063">
        <w:rPr>
          <w:rStyle w:val="CharDivNo"/>
        </w:rPr>
        <w:lastRenderedPageBreak/>
        <w:t>Division</w:t>
      </w:r>
      <w:r w:rsidR="00D354AF" w:rsidRPr="00814063">
        <w:rPr>
          <w:rStyle w:val="CharDivNo"/>
        </w:rPr>
        <w:t> </w:t>
      </w:r>
      <w:r w:rsidRPr="00814063">
        <w:rPr>
          <w:rStyle w:val="CharDivNo"/>
        </w:rPr>
        <w:t>2</w:t>
      </w:r>
      <w:r w:rsidRPr="00D354AF">
        <w:t>—</w:t>
      </w:r>
      <w:r w:rsidRPr="00814063">
        <w:rPr>
          <w:rStyle w:val="CharDivText"/>
        </w:rPr>
        <w:t>Licences</w:t>
      </w:r>
      <w:bookmarkEnd w:id="39"/>
    </w:p>
    <w:p w:rsidR="00A06530" w:rsidRPr="00D354AF" w:rsidRDefault="00A06530" w:rsidP="00A06530">
      <w:pPr>
        <w:pStyle w:val="ActHead5"/>
      </w:pPr>
      <w:bookmarkStart w:id="40" w:name="_Toc448828112"/>
      <w:r w:rsidRPr="00814063">
        <w:rPr>
          <w:rStyle w:val="CharSectno"/>
        </w:rPr>
        <w:t>32</w:t>
      </w:r>
      <w:r w:rsidRPr="00D354AF">
        <w:t xml:space="preserve">  Issue of facility licence</w:t>
      </w:r>
      <w:bookmarkEnd w:id="40"/>
    </w:p>
    <w:p w:rsidR="00A06530" w:rsidRPr="00D354AF" w:rsidRDefault="00A06530" w:rsidP="00A06530">
      <w:pPr>
        <w:pStyle w:val="subsection"/>
      </w:pPr>
      <w:r w:rsidRPr="00D354AF">
        <w:tab/>
        <w:t>(1)</w:t>
      </w:r>
      <w:r w:rsidRPr="00D354AF">
        <w:tab/>
        <w:t>The CEO may issue a licence to a controlled person that authorises persons to do some or all of the things referred to in subsection</w:t>
      </w:r>
      <w:r w:rsidR="00D354AF">
        <w:t> </w:t>
      </w:r>
      <w:r w:rsidRPr="00D354AF">
        <w:t>30(1).</w:t>
      </w:r>
    </w:p>
    <w:p w:rsidR="00126282" w:rsidRPr="00D354AF" w:rsidRDefault="00126282" w:rsidP="00126282">
      <w:pPr>
        <w:pStyle w:val="subsection"/>
      </w:pPr>
      <w:r w:rsidRPr="00D354AF">
        <w:tab/>
        <w:t>(1A)</w:t>
      </w:r>
      <w:r w:rsidRPr="00D354AF">
        <w:tab/>
        <w:t xml:space="preserve">A licence under </w:t>
      </w:r>
      <w:r w:rsidR="00D354AF">
        <w:t>subsection (</w:t>
      </w:r>
      <w:r w:rsidRPr="00D354AF">
        <w:t>1):</w:t>
      </w:r>
    </w:p>
    <w:p w:rsidR="00126282" w:rsidRPr="00D354AF" w:rsidRDefault="00126282" w:rsidP="00126282">
      <w:pPr>
        <w:pStyle w:val="paragraph"/>
      </w:pPr>
      <w:r w:rsidRPr="00D354AF">
        <w:tab/>
        <w:t>(a)</w:t>
      </w:r>
      <w:r w:rsidRPr="00D354AF">
        <w:tab/>
        <w:t>may relate to one or more controlled facilities; and</w:t>
      </w:r>
    </w:p>
    <w:p w:rsidR="00126282" w:rsidRPr="00D354AF" w:rsidRDefault="00126282" w:rsidP="00126282">
      <w:pPr>
        <w:pStyle w:val="paragraph"/>
      </w:pPr>
      <w:r w:rsidRPr="00D354AF">
        <w:tab/>
        <w:t>(b)</w:t>
      </w:r>
      <w:r w:rsidRPr="00D354AF">
        <w:tab/>
        <w:t>may also authorise persons to deal with a controlled apparatus or a controlled material.</w:t>
      </w:r>
    </w:p>
    <w:p w:rsidR="00A06530" w:rsidRPr="00D354AF" w:rsidRDefault="00A06530" w:rsidP="00A06530">
      <w:pPr>
        <w:pStyle w:val="subsection"/>
      </w:pPr>
      <w:r w:rsidRPr="00D354AF">
        <w:tab/>
        <w:t>(2)</w:t>
      </w:r>
      <w:r w:rsidRPr="00D354AF">
        <w:tab/>
        <w:t>A licence issued to the Commonwealth may be issued in the name of a Department of State.</w:t>
      </w:r>
    </w:p>
    <w:p w:rsidR="00A06530" w:rsidRPr="00D354AF" w:rsidRDefault="00A06530" w:rsidP="00A06530">
      <w:pPr>
        <w:pStyle w:val="subsection"/>
      </w:pPr>
      <w:r w:rsidRPr="00D354AF">
        <w:tab/>
        <w:t>(3)</w:t>
      </w:r>
      <w:r w:rsidRPr="00D354AF">
        <w:tab/>
        <w:t xml:space="preserve">In deciding whether to issue a licence under </w:t>
      </w:r>
      <w:r w:rsidR="00D354AF">
        <w:t>subsection (</w:t>
      </w:r>
      <w:r w:rsidRPr="00D354AF">
        <w:t>1), the CEO must take into account the matters (if any) specified in the regulations, and must also take into account international best practice in relation to radiation protection and nuclear safety.</w:t>
      </w:r>
    </w:p>
    <w:p w:rsidR="00A06530" w:rsidRPr="00D354AF" w:rsidRDefault="00A06530" w:rsidP="00A06530">
      <w:pPr>
        <w:pStyle w:val="ActHead5"/>
      </w:pPr>
      <w:bookmarkStart w:id="41" w:name="_Toc448828113"/>
      <w:r w:rsidRPr="00814063">
        <w:rPr>
          <w:rStyle w:val="CharSectno"/>
        </w:rPr>
        <w:t>33</w:t>
      </w:r>
      <w:r w:rsidRPr="00D354AF">
        <w:t xml:space="preserve">  Issue of source licence</w:t>
      </w:r>
      <w:bookmarkEnd w:id="41"/>
    </w:p>
    <w:p w:rsidR="00A06530" w:rsidRPr="00D354AF" w:rsidRDefault="00A06530" w:rsidP="00A06530">
      <w:pPr>
        <w:pStyle w:val="subsection"/>
      </w:pPr>
      <w:r w:rsidRPr="00D354AF">
        <w:tab/>
        <w:t>(1)</w:t>
      </w:r>
      <w:r w:rsidRPr="00D354AF">
        <w:tab/>
        <w:t>The CEO may issue a licence to a controlled person that authorises persons to deal with a controlled apparatus or a controlled material.</w:t>
      </w:r>
    </w:p>
    <w:p w:rsidR="00A06530" w:rsidRPr="00D354AF" w:rsidRDefault="00A06530" w:rsidP="00A06530">
      <w:pPr>
        <w:pStyle w:val="subsection"/>
      </w:pPr>
      <w:r w:rsidRPr="00D354AF">
        <w:lastRenderedPageBreak/>
        <w:tab/>
        <w:t>(2)</w:t>
      </w:r>
      <w:r w:rsidRPr="00D354AF">
        <w:tab/>
        <w:t>A licence issued to the Commonwealth may be issued in the name of a Department of State.</w:t>
      </w:r>
    </w:p>
    <w:p w:rsidR="00A06530" w:rsidRPr="00D354AF" w:rsidRDefault="00A06530" w:rsidP="00A06530">
      <w:pPr>
        <w:pStyle w:val="subsection"/>
      </w:pPr>
      <w:r w:rsidRPr="00D354AF">
        <w:tab/>
        <w:t>(3)</w:t>
      </w:r>
      <w:r w:rsidRPr="00D354AF">
        <w:tab/>
        <w:t xml:space="preserve">In deciding whether to issue a licence under </w:t>
      </w:r>
      <w:r w:rsidR="00D354AF">
        <w:t>subsection (</w:t>
      </w:r>
      <w:r w:rsidRPr="00D354AF">
        <w:t>1), the CEO must take into account the matters (if any) specified in the regulations, and must also take into account international best practice in relation to radiation protection and nuclear safety.</w:t>
      </w:r>
    </w:p>
    <w:p w:rsidR="00A06530" w:rsidRPr="00D354AF" w:rsidRDefault="00A06530" w:rsidP="00A06530">
      <w:pPr>
        <w:pStyle w:val="ActHead5"/>
      </w:pPr>
      <w:bookmarkStart w:id="42" w:name="_Toc448828114"/>
      <w:r w:rsidRPr="00814063">
        <w:rPr>
          <w:rStyle w:val="CharSectno"/>
        </w:rPr>
        <w:t>34</w:t>
      </w:r>
      <w:r w:rsidRPr="00D354AF">
        <w:t xml:space="preserve">  Application fees</w:t>
      </w:r>
      <w:bookmarkEnd w:id="42"/>
    </w:p>
    <w:p w:rsidR="00A06530" w:rsidRPr="00D354AF" w:rsidRDefault="00A06530" w:rsidP="00A06530">
      <w:pPr>
        <w:pStyle w:val="subsection"/>
      </w:pPr>
      <w:r w:rsidRPr="00D354AF">
        <w:tab/>
      </w:r>
      <w:r w:rsidRPr="00D354AF">
        <w:tab/>
        <w:t>An application for a licence must:</w:t>
      </w:r>
    </w:p>
    <w:p w:rsidR="00A06530" w:rsidRPr="00D354AF" w:rsidRDefault="00A06530" w:rsidP="00A06530">
      <w:pPr>
        <w:pStyle w:val="paragraph"/>
      </w:pPr>
      <w:r w:rsidRPr="00D354AF">
        <w:tab/>
        <w:t>(a)</w:t>
      </w:r>
      <w:r w:rsidRPr="00D354AF">
        <w:tab/>
        <w:t>be in a form approved by the CEO; and</w:t>
      </w:r>
    </w:p>
    <w:p w:rsidR="00A06530" w:rsidRPr="00D354AF" w:rsidRDefault="00A06530" w:rsidP="00A06530">
      <w:pPr>
        <w:pStyle w:val="paragraph"/>
      </w:pPr>
      <w:r w:rsidRPr="00D354AF">
        <w:tab/>
        <w:t>(b)</w:t>
      </w:r>
      <w:r w:rsidRPr="00D354AF">
        <w:tab/>
        <w:t>be accompanied by such fee as is prescribed by the regulations.</w:t>
      </w:r>
    </w:p>
    <w:p w:rsidR="00A06530" w:rsidRPr="00D354AF" w:rsidRDefault="00A06530" w:rsidP="00A06530">
      <w:pPr>
        <w:pStyle w:val="ActHead5"/>
      </w:pPr>
      <w:bookmarkStart w:id="43" w:name="_Toc448828115"/>
      <w:r w:rsidRPr="00814063">
        <w:rPr>
          <w:rStyle w:val="CharSectno"/>
        </w:rPr>
        <w:t>35</w:t>
      </w:r>
      <w:r w:rsidRPr="00D354AF">
        <w:t xml:space="preserve">  Licence conditions</w:t>
      </w:r>
      <w:bookmarkEnd w:id="43"/>
    </w:p>
    <w:p w:rsidR="00A06530" w:rsidRPr="00D354AF" w:rsidRDefault="00A06530" w:rsidP="00A06530">
      <w:pPr>
        <w:pStyle w:val="subsection"/>
      </w:pPr>
      <w:r w:rsidRPr="00D354AF">
        <w:tab/>
        <w:t>(1)</w:t>
      </w:r>
      <w:r w:rsidRPr="00D354AF">
        <w:tab/>
        <w:t>A licence is subject to the following conditions:</w:t>
      </w:r>
    </w:p>
    <w:p w:rsidR="00A06530" w:rsidRPr="00D354AF" w:rsidRDefault="00A06530" w:rsidP="00A06530">
      <w:pPr>
        <w:pStyle w:val="paragraph"/>
      </w:pPr>
      <w:r w:rsidRPr="00D354AF">
        <w:tab/>
        <w:t>(a)</w:t>
      </w:r>
      <w:r w:rsidRPr="00D354AF">
        <w:tab/>
        <w:t>the conditions set out in this section;</w:t>
      </w:r>
    </w:p>
    <w:p w:rsidR="00126282" w:rsidRPr="00D354AF" w:rsidRDefault="00126282" w:rsidP="00126282">
      <w:pPr>
        <w:pStyle w:val="paragraph"/>
      </w:pPr>
      <w:r w:rsidRPr="00D354AF">
        <w:tab/>
        <w:t>(aa)</w:t>
      </w:r>
      <w:r w:rsidRPr="00D354AF">
        <w:tab/>
        <w:t>the condition set out in subsection</w:t>
      </w:r>
      <w:r w:rsidR="00D354AF">
        <w:t> </w:t>
      </w:r>
      <w:r w:rsidRPr="00D354AF">
        <w:t>80B(1);</w:t>
      </w:r>
    </w:p>
    <w:p w:rsidR="00A06530" w:rsidRPr="00D354AF" w:rsidRDefault="00A06530" w:rsidP="00A06530">
      <w:pPr>
        <w:pStyle w:val="paragraph"/>
      </w:pPr>
      <w:r w:rsidRPr="00D354AF">
        <w:tab/>
        <w:t>(b)</w:t>
      </w:r>
      <w:r w:rsidRPr="00D354AF">
        <w:tab/>
        <w:t>the conditions prescribed by the regulations;</w:t>
      </w:r>
    </w:p>
    <w:p w:rsidR="00A06530" w:rsidRPr="00D354AF" w:rsidRDefault="00A06530" w:rsidP="00A06530">
      <w:pPr>
        <w:pStyle w:val="paragraph"/>
      </w:pPr>
      <w:r w:rsidRPr="00D354AF">
        <w:tab/>
        <w:t>(c)</w:t>
      </w:r>
      <w:r w:rsidRPr="00D354AF">
        <w:tab/>
        <w:t>conditions imposed by the CEO at the time of issuing the licence;</w:t>
      </w:r>
    </w:p>
    <w:p w:rsidR="00A06530" w:rsidRPr="00D354AF" w:rsidRDefault="00A06530" w:rsidP="00A06530">
      <w:pPr>
        <w:pStyle w:val="paragraph"/>
      </w:pPr>
      <w:r w:rsidRPr="00D354AF">
        <w:tab/>
        <w:t>(d)</w:t>
      </w:r>
      <w:r w:rsidRPr="00D354AF">
        <w:tab/>
        <w:t>any conditions imposed by the CEO under subsection</w:t>
      </w:r>
      <w:r w:rsidR="00D354AF">
        <w:t> </w:t>
      </w:r>
      <w:r w:rsidRPr="00D354AF">
        <w:t>36(2) after the licence is issued.</w:t>
      </w:r>
    </w:p>
    <w:p w:rsidR="00A06530" w:rsidRPr="00D354AF" w:rsidRDefault="00A06530" w:rsidP="00A06530">
      <w:pPr>
        <w:pStyle w:val="subsection"/>
      </w:pPr>
      <w:r w:rsidRPr="00D354AF">
        <w:tab/>
        <w:t>(2)</w:t>
      </w:r>
      <w:r w:rsidRPr="00D354AF">
        <w:tab/>
        <w:t xml:space="preserve">Licence conditions may include conditions that are specific to particular apparatus or material, including apparatus or material </w:t>
      </w:r>
      <w:r w:rsidRPr="00D354AF">
        <w:lastRenderedPageBreak/>
        <w:t>that may, at a time after the licence is issued, come into the possession or control of persons covered by the licence.</w:t>
      </w:r>
    </w:p>
    <w:p w:rsidR="00A06530" w:rsidRPr="00D354AF" w:rsidRDefault="00A06530" w:rsidP="00A06530">
      <w:pPr>
        <w:pStyle w:val="subsection"/>
      </w:pPr>
      <w:r w:rsidRPr="00D354AF">
        <w:tab/>
        <w:t>(3)</w:t>
      </w:r>
      <w:r w:rsidRPr="00D354AF">
        <w:tab/>
        <w:t>A facility licence is subject to the condition that any person authorised by the licence to prepare a site for a controlled facility or to construct, have possession or control of, operate, de</w:t>
      </w:r>
      <w:r w:rsidR="00D354AF">
        <w:noBreakHyphen/>
      </w:r>
      <w:r w:rsidR="00184F1A" w:rsidRPr="00D354AF">
        <w:t>commission, dispose of</w:t>
      </w:r>
      <w:r w:rsidR="00126282" w:rsidRPr="00D354AF">
        <w:t>, abandon or remediate</w:t>
      </w:r>
      <w:r w:rsidRPr="00D354AF">
        <w:t xml:space="preserve"> a controlled facility must:</w:t>
      </w:r>
    </w:p>
    <w:p w:rsidR="00A06530" w:rsidRPr="00D354AF" w:rsidRDefault="00A06530" w:rsidP="00A06530">
      <w:pPr>
        <w:pStyle w:val="paragraph"/>
      </w:pPr>
      <w:r w:rsidRPr="00D354AF">
        <w:tab/>
        <w:t>(a)</w:t>
      </w:r>
      <w:r w:rsidRPr="00D354AF">
        <w:tab/>
        <w:t>at any time when the person has possession or control of such a site or facility—allow the CEO, or a person authorised by the CEO, to enter and inspect the site or facility at reasonable times; and</w:t>
      </w:r>
    </w:p>
    <w:p w:rsidR="00A06530" w:rsidRPr="00D354AF" w:rsidRDefault="00A06530" w:rsidP="00A06530">
      <w:pPr>
        <w:pStyle w:val="paragraph"/>
      </w:pPr>
      <w:r w:rsidRPr="00D354AF">
        <w:tab/>
        <w:t>(b)</w:t>
      </w:r>
      <w:r w:rsidRPr="00D354AF">
        <w:tab/>
        <w:t xml:space="preserve">comply with any requirements specified in the regulations in relation to such an inspection. </w:t>
      </w:r>
    </w:p>
    <w:p w:rsidR="00A06530" w:rsidRPr="00D354AF" w:rsidRDefault="00A06530" w:rsidP="00A06530">
      <w:pPr>
        <w:pStyle w:val="subsection"/>
      </w:pPr>
      <w:r w:rsidRPr="00D354AF">
        <w:tab/>
        <w:t>(4)</w:t>
      </w:r>
      <w:r w:rsidRPr="00D354AF">
        <w:tab/>
        <w:t xml:space="preserve">A licence is subject to the condition that any person authorised by the licence to deal with a controlled apparatus or controlled material must: </w:t>
      </w:r>
    </w:p>
    <w:p w:rsidR="00A06530" w:rsidRPr="00D354AF" w:rsidRDefault="00A06530" w:rsidP="00A06530">
      <w:pPr>
        <w:pStyle w:val="paragraph"/>
      </w:pPr>
      <w:r w:rsidRPr="00D354AF">
        <w:tab/>
        <w:t>(a)</w:t>
      </w:r>
      <w:r w:rsidRPr="00D354AF">
        <w:tab/>
        <w:t xml:space="preserve">at any time when the person has possession or control of such apparatus or material—allow the CEO, or a person authorised by the CEO, to inspect the apparatus or material at reasonable times; and </w:t>
      </w:r>
    </w:p>
    <w:p w:rsidR="00A06530" w:rsidRPr="00D354AF" w:rsidRDefault="00A06530" w:rsidP="00A06530">
      <w:pPr>
        <w:pStyle w:val="paragraph"/>
      </w:pPr>
      <w:r w:rsidRPr="00D354AF">
        <w:tab/>
        <w:t>(b)</w:t>
      </w:r>
      <w:r w:rsidRPr="00D354AF">
        <w:tab/>
        <w:t xml:space="preserve">comply with any requirements specified in the regulations in relation to such an inspection. </w:t>
      </w:r>
    </w:p>
    <w:p w:rsidR="00A06530" w:rsidRPr="00D354AF" w:rsidRDefault="00A06530" w:rsidP="00A06530">
      <w:pPr>
        <w:pStyle w:val="ActHead5"/>
      </w:pPr>
      <w:bookmarkStart w:id="44" w:name="_Toc448828116"/>
      <w:r w:rsidRPr="00814063">
        <w:rPr>
          <w:rStyle w:val="CharSectno"/>
        </w:rPr>
        <w:lastRenderedPageBreak/>
        <w:t>36</w:t>
      </w:r>
      <w:r w:rsidRPr="00D354AF">
        <w:t xml:space="preserve">  Amendment of licence</w:t>
      </w:r>
      <w:bookmarkEnd w:id="44"/>
    </w:p>
    <w:p w:rsidR="00A06530" w:rsidRPr="00D354AF" w:rsidRDefault="00A06530" w:rsidP="00A06530">
      <w:pPr>
        <w:pStyle w:val="subsection"/>
      </w:pPr>
      <w:r w:rsidRPr="00D354AF">
        <w:tab/>
        <w:t>(1)</w:t>
      </w:r>
      <w:r w:rsidRPr="00D354AF">
        <w:tab/>
        <w:t>The CEO may, at any time, by notice in writing given to the licence holder, amend a licence.</w:t>
      </w:r>
    </w:p>
    <w:p w:rsidR="00A06530" w:rsidRPr="00D354AF" w:rsidRDefault="00A06530" w:rsidP="00A06530">
      <w:pPr>
        <w:pStyle w:val="subsection"/>
      </w:pPr>
      <w:r w:rsidRPr="00D354AF">
        <w:tab/>
        <w:t>(2)</w:t>
      </w:r>
      <w:r w:rsidRPr="00D354AF">
        <w:tab/>
        <w:t xml:space="preserve">Without limiting </w:t>
      </w:r>
      <w:r w:rsidR="00D354AF">
        <w:t>subsection (</w:t>
      </w:r>
      <w:r w:rsidRPr="00D354AF">
        <w:t>1), the CEO may:</w:t>
      </w:r>
    </w:p>
    <w:p w:rsidR="00A06530" w:rsidRPr="00D354AF" w:rsidRDefault="00A06530" w:rsidP="00A06530">
      <w:pPr>
        <w:pStyle w:val="paragraph"/>
      </w:pPr>
      <w:r w:rsidRPr="00D354AF">
        <w:tab/>
        <w:t>(a)</w:t>
      </w:r>
      <w:r w:rsidRPr="00D354AF">
        <w:tab/>
        <w:t>impose additional licence conditions; or</w:t>
      </w:r>
    </w:p>
    <w:p w:rsidR="00A06530" w:rsidRPr="00D354AF" w:rsidRDefault="00A06530" w:rsidP="00A06530">
      <w:pPr>
        <w:pStyle w:val="paragraph"/>
      </w:pPr>
      <w:r w:rsidRPr="00D354AF">
        <w:tab/>
        <w:t>(b)</w:t>
      </w:r>
      <w:r w:rsidRPr="00D354AF">
        <w:tab/>
        <w:t>remove or vary licence conditions that were imposed by the CEO; or</w:t>
      </w:r>
    </w:p>
    <w:p w:rsidR="00A06530" w:rsidRPr="00D354AF" w:rsidRDefault="00A06530" w:rsidP="00A06530">
      <w:pPr>
        <w:pStyle w:val="paragraph"/>
      </w:pPr>
      <w:r w:rsidRPr="00D354AF">
        <w:tab/>
        <w:t>(c)</w:t>
      </w:r>
      <w:r w:rsidRPr="00D354AF">
        <w:tab/>
        <w:t>extend or reduce the authority granted by the licence</w:t>
      </w:r>
      <w:r w:rsidR="00126282" w:rsidRPr="00D354AF">
        <w:t>; or</w:t>
      </w:r>
    </w:p>
    <w:p w:rsidR="00126282" w:rsidRPr="00D354AF" w:rsidRDefault="00126282" w:rsidP="00126282">
      <w:pPr>
        <w:pStyle w:val="paragraph"/>
      </w:pPr>
      <w:r w:rsidRPr="00D354AF">
        <w:tab/>
        <w:t>(d)</w:t>
      </w:r>
      <w:r w:rsidRPr="00D354AF">
        <w:tab/>
        <w:t>if the licence was issued for a specified period—extend that period.</w:t>
      </w:r>
    </w:p>
    <w:p w:rsidR="00A06530" w:rsidRPr="00D354AF" w:rsidRDefault="00A06530" w:rsidP="00A06530">
      <w:pPr>
        <w:pStyle w:val="subsection"/>
      </w:pPr>
      <w:r w:rsidRPr="00D354AF">
        <w:tab/>
        <w:t>(3)</w:t>
      </w:r>
      <w:r w:rsidRPr="00D354AF">
        <w:tab/>
        <w:t xml:space="preserve">If the conditions are specific to particular material, or to particular apparatus, the notice under </w:t>
      </w:r>
      <w:r w:rsidR="00D354AF">
        <w:t>subsection (</w:t>
      </w:r>
      <w:r w:rsidRPr="00D354AF">
        <w:t>1) must be given to the licence holder who, according to the CEO’s records, has possession or control of the material or apparatus at the time the condition is imposed, removed or varied.</w:t>
      </w:r>
    </w:p>
    <w:p w:rsidR="00126282" w:rsidRPr="00D354AF" w:rsidRDefault="00126282" w:rsidP="00126282">
      <w:pPr>
        <w:pStyle w:val="ActHead5"/>
      </w:pPr>
      <w:bookmarkStart w:id="45" w:name="_Toc448828117"/>
      <w:r w:rsidRPr="00814063">
        <w:rPr>
          <w:rStyle w:val="CharSectno"/>
        </w:rPr>
        <w:t>37</w:t>
      </w:r>
      <w:r w:rsidRPr="00D354AF">
        <w:t xml:space="preserve">  Period of licence</w:t>
      </w:r>
      <w:bookmarkEnd w:id="45"/>
    </w:p>
    <w:p w:rsidR="00126282" w:rsidRPr="00D354AF" w:rsidRDefault="00126282" w:rsidP="00126282">
      <w:pPr>
        <w:pStyle w:val="subsection"/>
      </w:pPr>
      <w:r w:rsidRPr="00D354AF">
        <w:tab/>
        <w:t>(1)</w:t>
      </w:r>
      <w:r w:rsidRPr="00D354AF">
        <w:tab/>
        <w:t>A licence may be issued:</w:t>
      </w:r>
    </w:p>
    <w:p w:rsidR="00126282" w:rsidRPr="00D354AF" w:rsidRDefault="00126282" w:rsidP="00126282">
      <w:pPr>
        <w:pStyle w:val="paragraph"/>
      </w:pPr>
      <w:r w:rsidRPr="00D354AF">
        <w:tab/>
        <w:t>(a)</w:t>
      </w:r>
      <w:r w:rsidRPr="00D354AF">
        <w:tab/>
        <w:t>for an indefinite period; or</w:t>
      </w:r>
    </w:p>
    <w:p w:rsidR="00126282" w:rsidRPr="00D354AF" w:rsidRDefault="00126282" w:rsidP="00126282">
      <w:pPr>
        <w:pStyle w:val="paragraph"/>
      </w:pPr>
      <w:r w:rsidRPr="00D354AF">
        <w:tab/>
        <w:t>(b)</w:t>
      </w:r>
      <w:r w:rsidRPr="00D354AF">
        <w:tab/>
        <w:t>for a period specified in the licence.</w:t>
      </w:r>
    </w:p>
    <w:p w:rsidR="00126282" w:rsidRPr="00D354AF" w:rsidRDefault="00126282" w:rsidP="00126282">
      <w:pPr>
        <w:pStyle w:val="subsection"/>
      </w:pPr>
      <w:r w:rsidRPr="00D354AF">
        <w:tab/>
        <w:t>(2)</w:t>
      </w:r>
      <w:r w:rsidRPr="00D354AF">
        <w:tab/>
        <w:t>A licence continues in force until:</w:t>
      </w:r>
    </w:p>
    <w:p w:rsidR="00126282" w:rsidRPr="00D354AF" w:rsidRDefault="00126282" w:rsidP="00126282">
      <w:pPr>
        <w:pStyle w:val="paragraph"/>
      </w:pPr>
      <w:r w:rsidRPr="00D354AF">
        <w:tab/>
        <w:t>(a)</w:t>
      </w:r>
      <w:r w:rsidRPr="00D354AF">
        <w:tab/>
        <w:t>it is cancelled or surrendered; or</w:t>
      </w:r>
    </w:p>
    <w:p w:rsidR="00126282" w:rsidRPr="00D354AF" w:rsidRDefault="00126282" w:rsidP="00126282">
      <w:pPr>
        <w:pStyle w:val="paragraph"/>
      </w:pPr>
      <w:r w:rsidRPr="00D354AF">
        <w:lastRenderedPageBreak/>
        <w:tab/>
        <w:t>(b)</w:t>
      </w:r>
      <w:r w:rsidRPr="00D354AF">
        <w:tab/>
        <w:t>if the licence was issued for a specified period—the end of that period (or that period as extended under paragraph</w:t>
      </w:r>
      <w:r w:rsidR="00D354AF">
        <w:t> </w:t>
      </w:r>
      <w:r w:rsidRPr="00D354AF">
        <w:t>36(2)(d)), unless earlier cancelled or surrendered.</w:t>
      </w:r>
    </w:p>
    <w:p w:rsidR="00A06530" w:rsidRPr="00D354AF" w:rsidRDefault="00A06530" w:rsidP="00A06530">
      <w:pPr>
        <w:pStyle w:val="ActHead5"/>
      </w:pPr>
      <w:bookmarkStart w:id="46" w:name="_Toc448828118"/>
      <w:r w:rsidRPr="00814063">
        <w:rPr>
          <w:rStyle w:val="CharSectno"/>
        </w:rPr>
        <w:t>38</w:t>
      </w:r>
      <w:r w:rsidRPr="00D354AF">
        <w:t xml:space="preserve">  Cancellation and suspension of licence</w:t>
      </w:r>
      <w:bookmarkEnd w:id="46"/>
    </w:p>
    <w:p w:rsidR="00A06530" w:rsidRPr="00D354AF" w:rsidRDefault="00A06530" w:rsidP="00A06530">
      <w:pPr>
        <w:pStyle w:val="subsection"/>
      </w:pPr>
      <w:r w:rsidRPr="00D354AF">
        <w:tab/>
        <w:t>(1)</w:t>
      </w:r>
      <w:r w:rsidRPr="00D354AF">
        <w:tab/>
        <w:t>The CEO may, by notice in writing given to the licence holder, suspend or cancel a licence if:</w:t>
      </w:r>
    </w:p>
    <w:p w:rsidR="00A06530" w:rsidRPr="00D354AF" w:rsidRDefault="00A06530" w:rsidP="00A06530">
      <w:pPr>
        <w:pStyle w:val="paragraph"/>
      </w:pPr>
      <w:r w:rsidRPr="00D354AF">
        <w:tab/>
        <w:t>(a)</w:t>
      </w:r>
      <w:r w:rsidRPr="00D354AF">
        <w:tab/>
        <w:t>a condition of the licence has been breached, whether by the licence holder or by a person covered by the licence; or</w:t>
      </w:r>
    </w:p>
    <w:p w:rsidR="00A06530" w:rsidRPr="00D354AF" w:rsidRDefault="00A06530" w:rsidP="00A06530">
      <w:pPr>
        <w:pStyle w:val="paragraph"/>
      </w:pPr>
      <w:r w:rsidRPr="00D354AF">
        <w:tab/>
        <w:t>(b)</w:t>
      </w:r>
      <w:r w:rsidRPr="00D354AF">
        <w:tab/>
        <w:t>the CEO believes on reasonable grounds that the licence holder, or a person covered by the licence, has committed an offence against this Act or the regulations; or</w:t>
      </w:r>
    </w:p>
    <w:p w:rsidR="00A06530" w:rsidRPr="00D354AF" w:rsidRDefault="00A06530" w:rsidP="00A06530">
      <w:pPr>
        <w:pStyle w:val="paragraph"/>
      </w:pPr>
      <w:r w:rsidRPr="00D354AF">
        <w:tab/>
        <w:t>(c)</w:t>
      </w:r>
      <w:r w:rsidRPr="00D354AF">
        <w:tab/>
        <w:t>any annual charge payable in respect of the licence remains unpaid after the due date; or</w:t>
      </w:r>
    </w:p>
    <w:p w:rsidR="00A06530" w:rsidRPr="00D354AF" w:rsidRDefault="00A06530" w:rsidP="00A06530">
      <w:pPr>
        <w:pStyle w:val="paragraph"/>
      </w:pPr>
      <w:r w:rsidRPr="00D354AF">
        <w:tab/>
        <w:t>(d)</w:t>
      </w:r>
      <w:r w:rsidRPr="00D354AF">
        <w:tab/>
        <w:t>the licence was obtained improperly.</w:t>
      </w:r>
    </w:p>
    <w:p w:rsidR="00A06530" w:rsidRPr="00D354AF" w:rsidRDefault="00A06530" w:rsidP="00A06530">
      <w:pPr>
        <w:pStyle w:val="ActHead5"/>
      </w:pPr>
      <w:bookmarkStart w:id="47" w:name="_Toc448828119"/>
      <w:r w:rsidRPr="00814063">
        <w:rPr>
          <w:rStyle w:val="CharSectno"/>
        </w:rPr>
        <w:t>39</w:t>
      </w:r>
      <w:r w:rsidRPr="00D354AF">
        <w:t xml:space="preserve">  Surrender of licence</w:t>
      </w:r>
      <w:bookmarkEnd w:id="47"/>
    </w:p>
    <w:p w:rsidR="00A06530" w:rsidRPr="00D354AF" w:rsidRDefault="00A06530" w:rsidP="00A06530">
      <w:pPr>
        <w:pStyle w:val="subsection"/>
      </w:pPr>
      <w:r w:rsidRPr="00D354AF">
        <w:tab/>
      </w:r>
      <w:r w:rsidRPr="00D354AF">
        <w:tab/>
        <w:t>The holder of a licence may, with the consent of the CEO, surrender the licence.</w:t>
      </w:r>
    </w:p>
    <w:p w:rsidR="00A06530" w:rsidRPr="00D354AF" w:rsidRDefault="00A06530" w:rsidP="00A06530">
      <w:pPr>
        <w:pStyle w:val="ActHead5"/>
      </w:pPr>
      <w:bookmarkStart w:id="48" w:name="_Toc448828120"/>
      <w:r w:rsidRPr="00814063">
        <w:rPr>
          <w:rStyle w:val="CharSectno"/>
        </w:rPr>
        <w:t>40</w:t>
      </w:r>
      <w:r w:rsidRPr="00D354AF">
        <w:t xml:space="preserve">  Review of licence decisions</w:t>
      </w:r>
      <w:bookmarkEnd w:id="48"/>
      <w:r w:rsidRPr="00D354AF">
        <w:t xml:space="preserve"> </w:t>
      </w:r>
    </w:p>
    <w:p w:rsidR="00A06530" w:rsidRPr="00D354AF" w:rsidRDefault="00A06530" w:rsidP="00A06530">
      <w:pPr>
        <w:pStyle w:val="subsection"/>
      </w:pPr>
      <w:r w:rsidRPr="00D354AF">
        <w:tab/>
        <w:t>(1)</w:t>
      </w:r>
      <w:r w:rsidRPr="00D354AF">
        <w:tab/>
        <w:t>An eligible person in relation to a licence decision may request that the Minister reconsider the licence decision.</w:t>
      </w:r>
    </w:p>
    <w:p w:rsidR="00A06530" w:rsidRPr="00D354AF" w:rsidRDefault="00A06530" w:rsidP="00A06530">
      <w:pPr>
        <w:pStyle w:val="subsection"/>
      </w:pPr>
      <w:r w:rsidRPr="00D354AF">
        <w:lastRenderedPageBreak/>
        <w:tab/>
        <w:t>(2)</w:t>
      </w:r>
      <w:r w:rsidRPr="00D354AF">
        <w:tab/>
        <w:t>The request must be:</w:t>
      </w:r>
    </w:p>
    <w:p w:rsidR="00A06530" w:rsidRPr="00D354AF" w:rsidRDefault="00A06530" w:rsidP="00A06530">
      <w:pPr>
        <w:pStyle w:val="paragraph"/>
      </w:pPr>
      <w:r w:rsidRPr="00D354AF">
        <w:tab/>
        <w:t>(a)</w:t>
      </w:r>
      <w:r w:rsidRPr="00D354AF">
        <w:tab/>
        <w:t>in writing; and</w:t>
      </w:r>
    </w:p>
    <w:p w:rsidR="0053703C" w:rsidRPr="00D354AF" w:rsidRDefault="0053703C" w:rsidP="0053703C">
      <w:pPr>
        <w:pStyle w:val="paragraph"/>
      </w:pPr>
      <w:r w:rsidRPr="00D354AF">
        <w:tab/>
        <w:t>(b)</w:t>
      </w:r>
      <w:r w:rsidRPr="00D354AF">
        <w:tab/>
        <w:t>given to the Minister within 28 days of the making of the licence decision.</w:t>
      </w:r>
    </w:p>
    <w:p w:rsidR="00A06530" w:rsidRPr="00D354AF" w:rsidRDefault="00A06530" w:rsidP="00A06530">
      <w:pPr>
        <w:pStyle w:val="subsection"/>
      </w:pPr>
      <w:r w:rsidRPr="00D354AF">
        <w:tab/>
        <w:t>(3)</w:t>
      </w:r>
      <w:r w:rsidRPr="00D354AF">
        <w:tab/>
        <w:t>The Minister must reconsider the licence decision and confirm, vary or set aside the licence decision.</w:t>
      </w:r>
    </w:p>
    <w:p w:rsidR="00A06530" w:rsidRPr="00D354AF" w:rsidRDefault="00A06530" w:rsidP="00A06530">
      <w:pPr>
        <w:pStyle w:val="notetext"/>
      </w:pPr>
      <w:r w:rsidRPr="00D354AF">
        <w:t>Note:</w:t>
      </w:r>
      <w:r w:rsidRPr="00D354AF">
        <w:tab/>
        <w:t>Section</w:t>
      </w:r>
      <w:r w:rsidR="00D354AF">
        <w:t> </w:t>
      </w:r>
      <w:r w:rsidRPr="00D354AF">
        <w:t xml:space="preserve">27A of the </w:t>
      </w:r>
      <w:r w:rsidRPr="00D354AF">
        <w:rPr>
          <w:i/>
        </w:rPr>
        <w:t>Administrative Appeals Tribunal Act 1975</w:t>
      </w:r>
      <w:r w:rsidRPr="00D354AF">
        <w:t xml:space="preserve"> requires the person to be notified of the person’s review rights.</w:t>
      </w:r>
    </w:p>
    <w:p w:rsidR="00A06530" w:rsidRPr="00D354AF" w:rsidRDefault="00A06530" w:rsidP="00A06530">
      <w:pPr>
        <w:pStyle w:val="subsection"/>
      </w:pPr>
      <w:r w:rsidRPr="00D354AF">
        <w:tab/>
        <w:t>(4)</w:t>
      </w:r>
      <w:r w:rsidRPr="00D354AF">
        <w:tab/>
        <w:t xml:space="preserve">The Minister is taken to have confirmed the licence decision under </w:t>
      </w:r>
      <w:r w:rsidR="00D354AF">
        <w:t>subsection (</w:t>
      </w:r>
      <w:r w:rsidRPr="00D354AF">
        <w:t>3) if the Minister does not give written notice of the Minister’s decision under that subsection within 60 days of the request.</w:t>
      </w:r>
    </w:p>
    <w:p w:rsidR="00A06530" w:rsidRPr="00D354AF" w:rsidRDefault="00A06530" w:rsidP="00A06530">
      <w:pPr>
        <w:pStyle w:val="subsection"/>
      </w:pPr>
      <w:r w:rsidRPr="00D354AF">
        <w:tab/>
        <w:t>(5)</w:t>
      </w:r>
      <w:r w:rsidRPr="00D354AF">
        <w:tab/>
        <w:t xml:space="preserve">Applications may be made to the Administrative Appeals Tribunal for review of a decision of the Minister under </w:t>
      </w:r>
      <w:r w:rsidR="00D354AF">
        <w:t>subsection (</w:t>
      </w:r>
      <w:r w:rsidRPr="00D354AF">
        <w:t>3) to confirm, vary or set aside the licence decision.</w:t>
      </w:r>
    </w:p>
    <w:p w:rsidR="00A06530" w:rsidRPr="00D354AF" w:rsidRDefault="00A06530" w:rsidP="00A06530">
      <w:pPr>
        <w:pStyle w:val="subsection"/>
        <w:rPr>
          <w:b/>
          <w:i/>
        </w:rPr>
      </w:pPr>
      <w:r w:rsidRPr="00D354AF">
        <w:tab/>
        <w:t>(6)</w:t>
      </w:r>
      <w:r w:rsidRPr="00D354AF">
        <w:tab/>
        <w:t>For the purposes of this section:</w:t>
      </w:r>
    </w:p>
    <w:p w:rsidR="00A06530" w:rsidRPr="00D354AF" w:rsidRDefault="00A06530" w:rsidP="00A06530">
      <w:pPr>
        <w:pStyle w:val="Definition"/>
      </w:pPr>
      <w:r w:rsidRPr="00D354AF">
        <w:rPr>
          <w:b/>
          <w:i/>
        </w:rPr>
        <w:t xml:space="preserve">licence decision </w:t>
      </w:r>
      <w:r w:rsidRPr="00D354AF">
        <w:t>means any of the following decisions of the CEO:</w:t>
      </w:r>
    </w:p>
    <w:p w:rsidR="00A06530" w:rsidRPr="00D354AF" w:rsidRDefault="00A06530" w:rsidP="00A06530">
      <w:pPr>
        <w:pStyle w:val="paragraph"/>
      </w:pPr>
      <w:r w:rsidRPr="00D354AF">
        <w:tab/>
        <w:t>(a)</w:t>
      </w:r>
      <w:r w:rsidRPr="00D354AF">
        <w:tab/>
        <w:t>to refuse to grant a licence;</w:t>
      </w:r>
    </w:p>
    <w:p w:rsidR="00A06530" w:rsidRPr="00D354AF" w:rsidRDefault="00A06530" w:rsidP="00A06530">
      <w:pPr>
        <w:pStyle w:val="paragraph"/>
      </w:pPr>
      <w:r w:rsidRPr="00D354AF">
        <w:tab/>
        <w:t>(b)</w:t>
      </w:r>
      <w:r w:rsidRPr="00D354AF">
        <w:tab/>
        <w:t>to impose conditions on a licence;</w:t>
      </w:r>
    </w:p>
    <w:p w:rsidR="00A06530" w:rsidRPr="00D354AF" w:rsidRDefault="00A06530" w:rsidP="00A06530">
      <w:pPr>
        <w:pStyle w:val="paragraph"/>
      </w:pPr>
      <w:r w:rsidRPr="00D354AF">
        <w:tab/>
        <w:t>(c)</w:t>
      </w:r>
      <w:r w:rsidRPr="00D354AF">
        <w:tab/>
        <w:t>to suspend a licence;</w:t>
      </w:r>
    </w:p>
    <w:p w:rsidR="00A06530" w:rsidRPr="00D354AF" w:rsidRDefault="00A06530" w:rsidP="00A06530">
      <w:pPr>
        <w:pStyle w:val="paragraph"/>
      </w:pPr>
      <w:r w:rsidRPr="00D354AF">
        <w:tab/>
        <w:t>(d)</w:t>
      </w:r>
      <w:r w:rsidRPr="00D354AF">
        <w:tab/>
        <w:t>to cancel a licence;</w:t>
      </w:r>
    </w:p>
    <w:p w:rsidR="00A06530" w:rsidRPr="00D354AF" w:rsidRDefault="00A06530" w:rsidP="00A06530">
      <w:pPr>
        <w:pStyle w:val="paragraph"/>
      </w:pPr>
      <w:r w:rsidRPr="00D354AF">
        <w:tab/>
        <w:t>(e)</w:t>
      </w:r>
      <w:r w:rsidRPr="00D354AF">
        <w:tab/>
        <w:t>to amend a licence;</w:t>
      </w:r>
    </w:p>
    <w:p w:rsidR="00A06530" w:rsidRPr="00D354AF" w:rsidRDefault="00A06530" w:rsidP="00A06530">
      <w:pPr>
        <w:pStyle w:val="paragraph"/>
      </w:pPr>
      <w:r w:rsidRPr="00D354AF">
        <w:tab/>
        <w:t>(f)</w:t>
      </w:r>
      <w:r w:rsidRPr="00D354AF">
        <w:tab/>
        <w:t>not to approve the surrender of a licence</w:t>
      </w:r>
      <w:r w:rsidR="0053703C" w:rsidRPr="00D354AF">
        <w:t>;</w:t>
      </w:r>
    </w:p>
    <w:p w:rsidR="0053703C" w:rsidRPr="00D354AF" w:rsidRDefault="0053703C" w:rsidP="0053703C">
      <w:pPr>
        <w:pStyle w:val="paragraph"/>
      </w:pPr>
      <w:r w:rsidRPr="00D354AF">
        <w:lastRenderedPageBreak/>
        <w:tab/>
        <w:t>(g)</w:t>
      </w:r>
      <w:r w:rsidRPr="00D354AF">
        <w:tab/>
        <w:t>to issue a licence for a particular period, rather than for a longer period or indefinitely;</w:t>
      </w:r>
    </w:p>
    <w:p w:rsidR="0053703C" w:rsidRPr="00D354AF" w:rsidRDefault="0053703C" w:rsidP="0053703C">
      <w:pPr>
        <w:pStyle w:val="paragraph"/>
      </w:pPr>
      <w:r w:rsidRPr="00D354AF">
        <w:tab/>
        <w:t>(h)</w:t>
      </w:r>
      <w:r w:rsidRPr="00D354AF">
        <w:tab/>
        <w:t>not to extend the period for which a licence was issued.</w:t>
      </w:r>
    </w:p>
    <w:p w:rsidR="00A06530" w:rsidRPr="00D354AF" w:rsidRDefault="00A06530" w:rsidP="00A06530">
      <w:pPr>
        <w:pStyle w:val="Definition"/>
      </w:pPr>
      <w:r w:rsidRPr="00D354AF">
        <w:rPr>
          <w:b/>
          <w:i/>
        </w:rPr>
        <w:t>eligible person</w:t>
      </w:r>
      <w:r w:rsidRPr="00D354AF">
        <w:t>, in relation to a licence decision, means:</w:t>
      </w:r>
    </w:p>
    <w:p w:rsidR="00A06530" w:rsidRPr="00D354AF" w:rsidRDefault="00A06530" w:rsidP="00A06530">
      <w:pPr>
        <w:pStyle w:val="paragraph"/>
      </w:pPr>
      <w:r w:rsidRPr="00D354AF">
        <w:tab/>
        <w:t>(a)</w:t>
      </w:r>
      <w:r w:rsidRPr="00D354AF">
        <w:tab/>
        <w:t>in relation to a decision to refuse to grant a licence—the person who applied for the licence; and</w:t>
      </w:r>
    </w:p>
    <w:p w:rsidR="00A06530" w:rsidRPr="00D354AF" w:rsidRDefault="00A06530" w:rsidP="00A06530">
      <w:pPr>
        <w:pStyle w:val="paragraph"/>
      </w:pPr>
      <w:r w:rsidRPr="00D354AF">
        <w:tab/>
        <w:t>(b)</w:t>
      </w:r>
      <w:r w:rsidRPr="00D354AF">
        <w:tab/>
        <w:t>in relation to any other licence decision—the licence holder.</w:t>
      </w:r>
    </w:p>
    <w:p w:rsidR="00A06530" w:rsidRPr="00D354AF" w:rsidRDefault="00A06530" w:rsidP="00077FF6">
      <w:pPr>
        <w:pStyle w:val="ActHead3"/>
        <w:pageBreakBefore/>
      </w:pPr>
      <w:bookmarkStart w:id="49" w:name="_Toc448828121"/>
      <w:r w:rsidRPr="00814063">
        <w:rPr>
          <w:rStyle w:val="CharDivNo"/>
        </w:rPr>
        <w:lastRenderedPageBreak/>
        <w:t>Division</w:t>
      </w:r>
      <w:r w:rsidR="00D354AF" w:rsidRPr="00814063">
        <w:rPr>
          <w:rStyle w:val="CharDivNo"/>
        </w:rPr>
        <w:t> </w:t>
      </w:r>
      <w:r w:rsidRPr="00814063">
        <w:rPr>
          <w:rStyle w:val="CharDivNo"/>
        </w:rPr>
        <w:t>3</w:t>
      </w:r>
      <w:r w:rsidRPr="00D354AF">
        <w:t>—</w:t>
      </w:r>
      <w:r w:rsidRPr="00814063">
        <w:rPr>
          <w:rStyle w:val="CharDivText"/>
        </w:rPr>
        <w:t>Enforcement</w:t>
      </w:r>
      <w:bookmarkEnd w:id="49"/>
    </w:p>
    <w:p w:rsidR="00A06530" w:rsidRPr="00D354AF" w:rsidRDefault="00A06530" w:rsidP="00A06530">
      <w:pPr>
        <w:pStyle w:val="ActHead5"/>
      </w:pPr>
      <w:bookmarkStart w:id="50" w:name="_Toc448828122"/>
      <w:r w:rsidRPr="00814063">
        <w:rPr>
          <w:rStyle w:val="CharSectno"/>
        </w:rPr>
        <w:t>41</w:t>
      </w:r>
      <w:r w:rsidRPr="00D354AF">
        <w:t xml:space="preserve">  CEO may give directions to controlled persons</w:t>
      </w:r>
      <w:bookmarkEnd w:id="50"/>
    </w:p>
    <w:p w:rsidR="0053703C" w:rsidRPr="00D354AF" w:rsidRDefault="0053703C" w:rsidP="0053703C">
      <w:pPr>
        <w:pStyle w:val="SubsectionHead"/>
      </w:pPr>
      <w:r w:rsidRPr="00D354AF">
        <w:t>When this section applies</w:t>
      </w:r>
    </w:p>
    <w:p w:rsidR="00A06530" w:rsidRPr="00D354AF" w:rsidRDefault="00A06530" w:rsidP="00A06530">
      <w:pPr>
        <w:pStyle w:val="subsection"/>
      </w:pPr>
      <w:r w:rsidRPr="00D354AF">
        <w:tab/>
        <w:t>(1)</w:t>
      </w:r>
      <w:r w:rsidRPr="00D354AF">
        <w:tab/>
        <w:t>This section applies if:</w:t>
      </w:r>
    </w:p>
    <w:p w:rsidR="00A06530" w:rsidRPr="00D354AF" w:rsidRDefault="00A06530" w:rsidP="00A06530">
      <w:pPr>
        <w:pStyle w:val="paragraph"/>
      </w:pPr>
      <w:r w:rsidRPr="00D354AF">
        <w:tab/>
        <w:t>(a)</w:t>
      </w:r>
      <w:r w:rsidRPr="00D354AF">
        <w:tab/>
        <w:t>the CEO believes, on reasonable grounds, that a controlled person is not complying with the Act or regulations in respect of a thing; and</w:t>
      </w:r>
    </w:p>
    <w:p w:rsidR="00A06530" w:rsidRPr="00D354AF" w:rsidRDefault="00A06530" w:rsidP="00A06530">
      <w:pPr>
        <w:pStyle w:val="paragraph"/>
      </w:pPr>
      <w:r w:rsidRPr="00D354AF">
        <w:tab/>
        <w:t xml:space="preserve">(b) </w:t>
      </w:r>
      <w:r w:rsidRPr="00D354AF">
        <w:tab/>
        <w:t>the CEO believes that it is necessary to exercise powers under this section in order to protect the health and safety of people or to avoid damage to the environment.</w:t>
      </w:r>
    </w:p>
    <w:p w:rsidR="0053703C" w:rsidRPr="00D354AF" w:rsidRDefault="0053703C" w:rsidP="0053703C">
      <w:pPr>
        <w:pStyle w:val="subsection"/>
      </w:pPr>
      <w:r w:rsidRPr="00D354AF">
        <w:tab/>
        <w:t>(1A)</w:t>
      </w:r>
      <w:r w:rsidRPr="00D354AF">
        <w:tab/>
        <w:t>This section also applies if:</w:t>
      </w:r>
    </w:p>
    <w:p w:rsidR="0053703C" w:rsidRPr="00D354AF" w:rsidRDefault="0053703C" w:rsidP="0053703C">
      <w:pPr>
        <w:pStyle w:val="paragraph"/>
      </w:pPr>
      <w:r w:rsidRPr="00D354AF">
        <w:tab/>
        <w:t>(a)</w:t>
      </w:r>
      <w:r w:rsidRPr="00D354AF">
        <w:tab/>
        <w:t>the CEO believes, on reasonable grounds, that there is a risk of death, serious illness, serious injury or serious damage to the environment, arising from radiation, in connection with a controlled facility, controlled material or controlled apparatus; and</w:t>
      </w:r>
    </w:p>
    <w:p w:rsidR="0053703C" w:rsidRPr="00D354AF" w:rsidRDefault="0053703C" w:rsidP="0053703C">
      <w:pPr>
        <w:pStyle w:val="paragraph"/>
      </w:pPr>
      <w:r w:rsidRPr="00D354AF">
        <w:tab/>
        <w:t>(b)</w:t>
      </w:r>
      <w:r w:rsidRPr="00D354AF">
        <w:tab/>
        <w:t>the CEO believes that there is an urgent need to exercise powers under this section in order to minimise the risk.</w:t>
      </w:r>
    </w:p>
    <w:p w:rsidR="0053703C" w:rsidRPr="00D354AF" w:rsidRDefault="0053703C" w:rsidP="0053703C">
      <w:pPr>
        <w:pStyle w:val="SubsectionHead"/>
      </w:pPr>
      <w:r w:rsidRPr="00D354AF">
        <w:t>Power to give directions, and consequences of a direction</w:t>
      </w:r>
    </w:p>
    <w:p w:rsidR="0053703C" w:rsidRPr="00D354AF" w:rsidRDefault="0053703C" w:rsidP="0053703C">
      <w:pPr>
        <w:pStyle w:val="subsection"/>
      </w:pPr>
      <w:r w:rsidRPr="00D354AF">
        <w:tab/>
        <w:t>(2)</w:t>
      </w:r>
      <w:r w:rsidRPr="00D354AF">
        <w:tab/>
        <w:t>The CEO may give written directions to a controlled person requiring the controlled person to take such steps as the CEO considers appropriate:</w:t>
      </w:r>
    </w:p>
    <w:p w:rsidR="0053703C" w:rsidRPr="00D354AF" w:rsidRDefault="0053703C" w:rsidP="0053703C">
      <w:pPr>
        <w:pStyle w:val="paragraph"/>
      </w:pPr>
      <w:r w:rsidRPr="00D354AF">
        <w:lastRenderedPageBreak/>
        <w:tab/>
        <w:t>(a)</w:t>
      </w:r>
      <w:r w:rsidRPr="00D354AF">
        <w:tab/>
        <w:t xml:space="preserve">if </w:t>
      </w:r>
      <w:r w:rsidR="00D354AF">
        <w:t>subsection (</w:t>
      </w:r>
      <w:r w:rsidRPr="00D354AF">
        <w:t>1) applies—in relation to the thing; or</w:t>
      </w:r>
    </w:p>
    <w:p w:rsidR="0053703C" w:rsidRPr="00D354AF" w:rsidRDefault="0053703C" w:rsidP="0053703C">
      <w:pPr>
        <w:pStyle w:val="paragraph"/>
      </w:pPr>
      <w:r w:rsidRPr="00D354AF">
        <w:tab/>
        <w:t>(b)</w:t>
      </w:r>
      <w:r w:rsidRPr="00D354AF">
        <w:tab/>
        <w:t xml:space="preserve">if </w:t>
      </w:r>
      <w:r w:rsidR="00D354AF">
        <w:t>subsection (</w:t>
      </w:r>
      <w:r w:rsidRPr="00D354AF">
        <w:t>1A) applies—in relation to the controlled facility, controlled material or controlled apparatus.</w:t>
      </w:r>
    </w:p>
    <w:p w:rsidR="00A06530" w:rsidRPr="00D354AF" w:rsidRDefault="00A06530" w:rsidP="00A06530">
      <w:pPr>
        <w:pStyle w:val="subsection"/>
      </w:pPr>
      <w:r w:rsidRPr="00D354AF">
        <w:tab/>
        <w:t>(3)</w:t>
      </w:r>
      <w:r w:rsidRPr="00D354AF">
        <w:tab/>
        <w:t>The controlled person must take the steps specified in the notice within the time specified in the notice.</w:t>
      </w:r>
    </w:p>
    <w:p w:rsidR="00A06530" w:rsidRPr="00D354AF" w:rsidRDefault="00A06530" w:rsidP="00A06530">
      <w:pPr>
        <w:pStyle w:val="Penalty"/>
      </w:pPr>
      <w:r w:rsidRPr="00D354AF">
        <w:t>Maximum penalty:</w:t>
      </w:r>
      <w:r w:rsidRPr="00D354AF">
        <w:tab/>
        <w:t>30 penalty units.</w:t>
      </w:r>
    </w:p>
    <w:p w:rsidR="00A06530" w:rsidRPr="00D354AF" w:rsidRDefault="00A06530" w:rsidP="00A06530">
      <w:pPr>
        <w:pStyle w:val="subsection"/>
      </w:pPr>
      <w:r w:rsidRPr="00D354AF">
        <w:tab/>
        <w:t>(4)</w:t>
      </w:r>
      <w:r w:rsidRPr="00D354AF">
        <w:tab/>
        <w:t xml:space="preserve">As soon as possible after giving directions under </w:t>
      </w:r>
      <w:r w:rsidR="00D354AF">
        <w:t>subsection (</w:t>
      </w:r>
      <w:r w:rsidRPr="00D354AF">
        <w:t>2), the CEO must provide a copy of the directions to the Minister.</w:t>
      </w:r>
    </w:p>
    <w:p w:rsidR="00A06530" w:rsidRPr="00D354AF" w:rsidRDefault="00A06530" w:rsidP="00A06530">
      <w:pPr>
        <w:pStyle w:val="subsection"/>
      </w:pPr>
      <w:r w:rsidRPr="00D354AF">
        <w:tab/>
        <w:t>(5)</w:t>
      </w:r>
      <w:r w:rsidRPr="00D354AF">
        <w:tab/>
        <w:t>The Minister must cause a copy of the directions to be tabled in each House of the Parliament within 15 sitting days of that House after the directions have been given.</w:t>
      </w:r>
    </w:p>
    <w:p w:rsidR="00A06530" w:rsidRPr="00D354AF" w:rsidRDefault="00A06530" w:rsidP="00A06530">
      <w:pPr>
        <w:pStyle w:val="subsection"/>
      </w:pPr>
      <w:r w:rsidRPr="00D354AF">
        <w:tab/>
        <w:t>(6)</w:t>
      </w:r>
      <w:r w:rsidRPr="00D354AF">
        <w:tab/>
        <w:t>If the person does not take the steps specified in the notice within the time specified in the notice, the CEO may arrange for those steps to be taken.</w:t>
      </w:r>
    </w:p>
    <w:p w:rsidR="00A06530" w:rsidRPr="00D354AF" w:rsidRDefault="00A06530" w:rsidP="00A06530">
      <w:pPr>
        <w:pStyle w:val="subsection"/>
      </w:pPr>
      <w:r w:rsidRPr="00D354AF">
        <w:tab/>
        <w:t>(7)</w:t>
      </w:r>
      <w:r w:rsidRPr="00D354AF">
        <w:tab/>
        <w:t xml:space="preserve">If the Commonwealth incurs costs because of arrangements made by the CEO under </w:t>
      </w:r>
      <w:r w:rsidR="00D354AF">
        <w:t>subsection (</w:t>
      </w:r>
      <w:r w:rsidRPr="00D354AF">
        <w:t>6), the person is liable to pay to the Commonwealth an amount equal to the costs and the amount may be recovered by the Commonwealth as a debt due to the Commonwealth in a court of competent jurisdiction.</w:t>
      </w:r>
    </w:p>
    <w:p w:rsidR="00A06530" w:rsidRPr="00D354AF" w:rsidRDefault="00A06530" w:rsidP="00A06530">
      <w:pPr>
        <w:pStyle w:val="ActHead5"/>
      </w:pPr>
      <w:bookmarkStart w:id="51" w:name="_Toc448828123"/>
      <w:r w:rsidRPr="00814063">
        <w:rPr>
          <w:rStyle w:val="CharSectno"/>
        </w:rPr>
        <w:lastRenderedPageBreak/>
        <w:t>42</w:t>
      </w:r>
      <w:r w:rsidRPr="00D354AF">
        <w:t xml:space="preserve">  Review of decisions to give directions</w:t>
      </w:r>
      <w:bookmarkEnd w:id="51"/>
      <w:r w:rsidRPr="00D354AF">
        <w:t xml:space="preserve"> </w:t>
      </w:r>
    </w:p>
    <w:p w:rsidR="00A06530" w:rsidRPr="00D354AF" w:rsidRDefault="00A06530" w:rsidP="00A06530">
      <w:pPr>
        <w:pStyle w:val="subsection"/>
      </w:pPr>
      <w:r w:rsidRPr="00D354AF">
        <w:tab/>
        <w:t>(1)</w:t>
      </w:r>
      <w:r w:rsidRPr="00D354AF">
        <w:tab/>
        <w:t>A controlled person to whom a direction is given under section</w:t>
      </w:r>
      <w:r w:rsidR="00D354AF">
        <w:t> </w:t>
      </w:r>
      <w:r w:rsidRPr="00D354AF">
        <w:t>41 may request that the Minister reconsider the decision to give the direction.</w:t>
      </w:r>
    </w:p>
    <w:p w:rsidR="00A06530" w:rsidRPr="00D354AF" w:rsidRDefault="00A06530" w:rsidP="00A06530">
      <w:pPr>
        <w:pStyle w:val="subsection"/>
      </w:pPr>
      <w:r w:rsidRPr="00D354AF">
        <w:tab/>
        <w:t>(2)</w:t>
      </w:r>
      <w:r w:rsidRPr="00D354AF">
        <w:tab/>
        <w:t>The request must be:</w:t>
      </w:r>
    </w:p>
    <w:p w:rsidR="00A06530" w:rsidRPr="00D354AF" w:rsidRDefault="00A06530" w:rsidP="00A06530">
      <w:pPr>
        <w:pStyle w:val="paragraph"/>
      </w:pPr>
      <w:r w:rsidRPr="00D354AF">
        <w:tab/>
        <w:t>(a)</w:t>
      </w:r>
      <w:r w:rsidRPr="00D354AF">
        <w:tab/>
        <w:t>in writing; and</w:t>
      </w:r>
    </w:p>
    <w:p w:rsidR="008E5EAA" w:rsidRPr="00D354AF" w:rsidRDefault="008E5EAA" w:rsidP="008E5EAA">
      <w:pPr>
        <w:pStyle w:val="paragraph"/>
      </w:pPr>
      <w:r w:rsidRPr="00D354AF">
        <w:tab/>
        <w:t>(b)</w:t>
      </w:r>
      <w:r w:rsidRPr="00D354AF">
        <w:tab/>
        <w:t>given to the Minister within 28 days of the giving of the direction.</w:t>
      </w:r>
    </w:p>
    <w:p w:rsidR="00A06530" w:rsidRPr="00D354AF" w:rsidRDefault="00A06530" w:rsidP="00A06530">
      <w:pPr>
        <w:pStyle w:val="subsection"/>
      </w:pPr>
      <w:r w:rsidRPr="00D354AF">
        <w:tab/>
        <w:t>(3)</w:t>
      </w:r>
      <w:r w:rsidRPr="00D354AF">
        <w:tab/>
        <w:t>The Minister must reconsider the decision and confirm, vary or set aside the decision.</w:t>
      </w:r>
    </w:p>
    <w:p w:rsidR="00A06530" w:rsidRPr="00D354AF" w:rsidRDefault="00A06530" w:rsidP="00A06530">
      <w:pPr>
        <w:pStyle w:val="notetext"/>
      </w:pPr>
      <w:r w:rsidRPr="00D354AF">
        <w:t>Note:</w:t>
      </w:r>
      <w:r w:rsidRPr="00D354AF">
        <w:tab/>
        <w:t>Section</w:t>
      </w:r>
      <w:r w:rsidR="00D354AF">
        <w:t> </w:t>
      </w:r>
      <w:r w:rsidRPr="00D354AF">
        <w:t xml:space="preserve">27A of the </w:t>
      </w:r>
      <w:r w:rsidRPr="00D354AF">
        <w:rPr>
          <w:i/>
        </w:rPr>
        <w:t>Administrative Appeals Tribunal Act 1975</w:t>
      </w:r>
      <w:r w:rsidRPr="00D354AF">
        <w:t xml:space="preserve"> requires the person to be notified of the person’s review rights.</w:t>
      </w:r>
    </w:p>
    <w:p w:rsidR="00A06530" w:rsidRPr="00D354AF" w:rsidRDefault="00A06530" w:rsidP="00A06530">
      <w:pPr>
        <w:pStyle w:val="subsection"/>
      </w:pPr>
      <w:r w:rsidRPr="00D354AF">
        <w:tab/>
        <w:t>(4)</w:t>
      </w:r>
      <w:r w:rsidRPr="00D354AF">
        <w:tab/>
        <w:t xml:space="preserve">The Minister is taken to have confirmed the decision under </w:t>
      </w:r>
      <w:r w:rsidR="00D354AF">
        <w:t>subsection (</w:t>
      </w:r>
      <w:r w:rsidRPr="00D354AF">
        <w:t>3) if the Minister does not give written notice of the Minister’s decision under that subsection within 60 days of the request.</w:t>
      </w:r>
    </w:p>
    <w:p w:rsidR="00A06530" w:rsidRPr="00D354AF" w:rsidRDefault="00A06530" w:rsidP="00A06530">
      <w:pPr>
        <w:pStyle w:val="subsection"/>
      </w:pPr>
      <w:r w:rsidRPr="00D354AF">
        <w:tab/>
        <w:t>(5)</w:t>
      </w:r>
      <w:r w:rsidRPr="00D354AF">
        <w:tab/>
        <w:t xml:space="preserve">Applications may be made to the Administrative Appeals Tribunal for review of a decision of the Minister under </w:t>
      </w:r>
      <w:r w:rsidR="00D354AF">
        <w:t>subsection (</w:t>
      </w:r>
      <w:r w:rsidRPr="00D354AF">
        <w:t>3) to confirm, vary or set aside the decision.</w:t>
      </w:r>
    </w:p>
    <w:p w:rsidR="00A06530" w:rsidRPr="00D354AF" w:rsidRDefault="00A06530" w:rsidP="00A06530">
      <w:pPr>
        <w:pStyle w:val="ActHead5"/>
      </w:pPr>
      <w:bookmarkStart w:id="52" w:name="_Toc448828124"/>
      <w:r w:rsidRPr="00814063">
        <w:rPr>
          <w:rStyle w:val="CharSectno"/>
        </w:rPr>
        <w:t>43</w:t>
      </w:r>
      <w:r w:rsidRPr="00D354AF">
        <w:t xml:space="preserve">  Injunctions</w:t>
      </w:r>
      <w:bookmarkEnd w:id="52"/>
    </w:p>
    <w:p w:rsidR="00A06530" w:rsidRPr="00D354AF" w:rsidRDefault="00A06530" w:rsidP="00A06530">
      <w:pPr>
        <w:pStyle w:val="subsection"/>
      </w:pPr>
      <w:r w:rsidRPr="00D354AF">
        <w:tab/>
        <w:t>(1)</w:t>
      </w:r>
      <w:r w:rsidRPr="00D354AF">
        <w:tab/>
        <w:t>If a person has engaged, is engaging, or is proposing to engage in any conduct that is or would be an offence against this Act or the regulations, the Federal Court of Australia (the</w:t>
      </w:r>
      <w:r w:rsidRPr="00D354AF">
        <w:rPr>
          <w:b/>
        </w:rPr>
        <w:t xml:space="preserve"> </w:t>
      </w:r>
      <w:r w:rsidRPr="00D354AF">
        <w:rPr>
          <w:b/>
          <w:i/>
        </w:rPr>
        <w:t>Court</w:t>
      </w:r>
      <w:r w:rsidRPr="00D354AF">
        <w:t xml:space="preserve">) may, on the </w:t>
      </w:r>
      <w:r w:rsidRPr="00D354AF">
        <w:lastRenderedPageBreak/>
        <w:t>application of the CEO, grant an injunction restraining the person from engaging in the conduct.</w:t>
      </w:r>
    </w:p>
    <w:p w:rsidR="00A06530" w:rsidRPr="00D354AF" w:rsidRDefault="00A06530" w:rsidP="00A06530">
      <w:pPr>
        <w:pStyle w:val="subsection"/>
      </w:pPr>
      <w:r w:rsidRPr="00D354AF">
        <w:tab/>
        <w:t>(2)</w:t>
      </w:r>
      <w:r w:rsidRPr="00D354AF">
        <w:tab/>
        <w:t>If:</w:t>
      </w:r>
    </w:p>
    <w:p w:rsidR="00A06530" w:rsidRPr="00D354AF" w:rsidRDefault="00A06530" w:rsidP="00A06530">
      <w:pPr>
        <w:pStyle w:val="paragraph"/>
      </w:pPr>
      <w:r w:rsidRPr="00D354AF">
        <w:tab/>
        <w:t>(a)</w:t>
      </w:r>
      <w:r w:rsidRPr="00D354AF">
        <w:tab/>
        <w:t>a person has refused or failed, is refusing or failing, or is proposing to refuse or fail, to do a thing; and</w:t>
      </w:r>
    </w:p>
    <w:p w:rsidR="00A06530" w:rsidRPr="00D354AF" w:rsidRDefault="00A06530" w:rsidP="00A06530">
      <w:pPr>
        <w:pStyle w:val="paragraph"/>
      </w:pPr>
      <w:r w:rsidRPr="00D354AF">
        <w:tab/>
        <w:t>(b)</w:t>
      </w:r>
      <w:r w:rsidRPr="00D354AF">
        <w:tab/>
        <w:t>the refusal or failure is, or would be, an offence against this Act;</w:t>
      </w:r>
    </w:p>
    <w:p w:rsidR="00A06530" w:rsidRPr="00D354AF" w:rsidRDefault="00A06530" w:rsidP="00A06530">
      <w:pPr>
        <w:pStyle w:val="subsection2"/>
      </w:pPr>
      <w:r w:rsidRPr="00D354AF">
        <w:t>the Court may, on the application of the CEO, grant an injunction requiring the person to do the thing.</w:t>
      </w:r>
    </w:p>
    <w:p w:rsidR="00A06530" w:rsidRPr="00D354AF" w:rsidRDefault="00A06530" w:rsidP="00A06530">
      <w:pPr>
        <w:pStyle w:val="subsection"/>
      </w:pPr>
      <w:r w:rsidRPr="00D354AF">
        <w:tab/>
        <w:t>(3)</w:t>
      </w:r>
      <w:r w:rsidRPr="00D354AF">
        <w:tab/>
        <w:t>The power of the Court to grant an injunction may be exercised:</w:t>
      </w:r>
    </w:p>
    <w:p w:rsidR="00A06530" w:rsidRPr="00D354AF" w:rsidRDefault="00A06530" w:rsidP="00A06530">
      <w:pPr>
        <w:pStyle w:val="paragraph"/>
      </w:pPr>
      <w:r w:rsidRPr="00D354AF">
        <w:tab/>
        <w:t>(a)</w:t>
      </w:r>
      <w:r w:rsidRPr="00D354AF">
        <w:tab/>
        <w:t>whether or not it appears to the Court that the person intends to engage, or to continue to engage, in conduct of that kind; and</w:t>
      </w:r>
    </w:p>
    <w:p w:rsidR="00A06530" w:rsidRPr="00D354AF" w:rsidRDefault="00A06530" w:rsidP="00A06530">
      <w:pPr>
        <w:pStyle w:val="paragraph"/>
      </w:pPr>
      <w:r w:rsidRPr="00D354AF">
        <w:tab/>
        <w:t>(b)</w:t>
      </w:r>
      <w:r w:rsidRPr="00D354AF">
        <w:tab/>
        <w:t>whether or not the person has previously engaged in conduct of that kind.</w:t>
      </w:r>
    </w:p>
    <w:p w:rsidR="00A06530" w:rsidRPr="00D354AF" w:rsidRDefault="00A06530" w:rsidP="00A06530">
      <w:pPr>
        <w:pStyle w:val="subsection"/>
      </w:pPr>
      <w:r w:rsidRPr="00D354AF">
        <w:tab/>
        <w:t>(4)</w:t>
      </w:r>
      <w:r w:rsidRPr="00D354AF">
        <w:tab/>
        <w:t>The Court may discharge or vary an injunction granted under this section.</w:t>
      </w:r>
    </w:p>
    <w:p w:rsidR="00A06530" w:rsidRPr="00D354AF" w:rsidRDefault="00A06530" w:rsidP="00A06530">
      <w:pPr>
        <w:pStyle w:val="subsection"/>
      </w:pPr>
      <w:r w:rsidRPr="00D354AF">
        <w:tab/>
        <w:t>(5)</w:t>
      </w:r>
      <w:r w:rsidRPr="00D354AF">
        <w:tab/>
        <w:t xml:space="preserve">The Court may grant an interim injunction pending the determination of an application under </w:t>
      </w:r>
      <w:r w:rsidR="00D354AF">
        <w:t>subsection (</w:t>
      </w:r>
      <w:r w:rsidRPr="00D354AF">
        <w:t>1).</w:t>
      </w:r>
    </w:p>
    <w:p w:rsidR="00A06530" w:rsidRPr="00D354AF" w:rsidRDefault="00A06530" w:rsidP="00A06530">
      <w:pPr>
        <w:pStyle w:val="subsection"/>
      </w:pPr>
      <w:r w:rsidRPr="00D354AF">
        <w:tab/>
        <w:t>(6)</w:t>
      </w:r>
      <w:r w:rsidRPr="00D354AF">
        <w:tab/>
        <w:t>The powers granted by this section are in addition to, and not in derogation of, any other powers of the Court.</w:t>
      </w:r>
    </w:p>
    <w:p w:rsidR="00A06530" w:rsidRPr="00D354AF" w:rsidRDefault="00A06530" w:rsidP="00A06530">
      <w:pPr>
        <w:pStyle w:val="ActHead5"/>
      </w:pPr>
      <w:bookmarkStart w:id="53" w:name="_Toc448828125"/>
      <w:r w:rsidRPr="00814063">
        <w:rPr>
          <w:rStyle w:val="CharSectno"/>
        </w:rPr>
        <w:lastRenderedPageBreak/>
        <w:t>44</w:t>
      </w:r>
      <w:r w:rsidRPr="00D354AF">
        <w:t xml:space="preserve">  Forfeiture</w:t>
      </w:r>
      <w:bookmarkEnd w:id="53"/>
    </w:p>
    <w:p w:rsidR="00A06530" w:rsidRPr="00D354AF" w:rsidRDefault="00A06530" w:rsidP="00A06530">
      <w:pPr>
        <w:pStyle w:val="subsection"/>
      </w:pPr>
      <w:r w:rsidRPr="00D354AF">
        <w:tab/>
        <w:t>(1)</w:t>
      </w:r>
      <w:r w:rsidRPr="00D354AF">
        <w:tab/>
        <w:t>If a court:</w:t>
      </w:r>
    </w:p>
    <w:p w:rsidR="00A06530" w:rsidRPr="00D354AF" w:rsidRDefault="00A06530" w:rsidP="00A06530">
      <w:pPr>
        <w:pStyle w:val="paragraph"/>
      </w:pPr>
      <w:r w:rsidRPr="00D354AF">
        <w:tab/>
        <w:t>(a)</w:t>
      </w:r>
      <w:r w:rsidRPr="00D354AF">
        <w:tab/>
        <w:t>convicts a person of an offence against this Act or the regulations; or</w:t>
      </w:r>
    </w:p>
    <w:p w:rsidR="00A06530" w:rsidRPr="00D354AF" w:rsidRDefault="00A06530" w:rsidP="00A06530">
      <w:pPr>
        <w:pStyle w:val="paragraph"/>
      </w:pPr>
      <w:r w:rsidRPr="00D354AF">
        <w:tab/>
        <w:t>(b)</w:t>
      </w:r>
      <w:r w:rsidRPr="00D354AF">
        <w:tab/>
        <w:t>makes an order under section</w:t>
      </w:r>
      <w:r w:rsidR="00D354AF">
        <w:t> </w:t>
      </w:r>
      <w:r w:rsidRPr="00D354AF">
        <w:t xml:space="preserve">19B of the </w:t>
      </w:r>
      <w:r w:rsidRPr="00D354AF">
        <w:rPr>
          <w:i/>
        </w:rPr>
        <w:t>Crimes Act 1914</w:t>
      </w:r>
      <w:r w:rsidRPr="00D354AF">
        <w:t xml:space="preserve"> in respect of a person charged with an offence against this Act;</w:t>
      </w:r>
    </w:p>
    <w:p w:rsidR="00A06530" w:rsidRPr="00D354AF" w:rsidRDefault="00A06530" w:rsidP="00A06530">
      <w:pPr>
        <w:pStyle w:val="subsection2"/>
      </w:pPr>
      <w:r w:rsidRPr="00D354AF">
        <w:t>the court may order forfeiture to the Commonwealth of any substance or thing used or otherwise involved in the commission of the offence.</w:t>
      </w:r>
    </w:p>
    <w:p w:rsidR="00A06530" w:rsidRPr="00D354AF" w:rsidRDefault="00A06530" w:rsidP="00A06530">
      <w:pPr>
        <w:pStyle w:val="subsection"/>
      </w:pPr>
      <w:r w:rsidRPr="00D354AF">
        <w:tab/>
        <w:t>(2)</w:t>
      </w:r>
      <w:r w:rsidRPr="00D354AF">
        <w:tab/>
        <w:t>A substance or thing ordered by a court to be forfeited under this section becomes the property of the Commonwealth and may be sold or otherwise dealt with in accordance with the directions of the Minister.</w:t>
      </w:r>
    </w:p>
    <w:p w:rsidR="00A06530" w:rsidRPr="00D354AF" w:rsidRDefault="00A06530" w:rsidP="00A06530">
      <w:pPr>
        <w:pStyle w:val="subsection"/>
      </w:pPr>
      <w:r w:rsidRPr="00D354AF">
        <w:tab/>
        <w:t>(3)</w:t>
      </w:r>
      <w:r w:rsidRPr="00D354AF">
        <w:tab/>
        <w:t>Until the Minister gives a direction, the substance or thing must be kept in such custody as the Minister directs.</w:t>
      </w:r>
    </w:p>
    <w:p w:rsidR="008E5EAA" w:rsidRPr="00D354AF" w:rsidRDefault="008E5EAA" w:rsidP="005B6F8D">
      <w:pPr>
        <w:pStyle w:val="ActHead3"/>
        <w:pageBreakBefore/>
      </w:pPr>
      <w:bookmarkStart w:id="54" w:name="_Toc448828126"/>
      <w:r w:rsidRPr="00814063">
        <w:rPr>
          <w:rStyle w:val="CharDivNo"/>
        </w:rPr>
        <w:lastRenderedPageBreak/>
        <w:t>Division</w:t>
      </w:r>
      <w:r w:rsidR="00D354AF" w:rsidRPr="00814063">
        <w:rPr>
          <w:rStyle w:val="CharDivNo"/>
        </w:rPr>
        <w:t> </w:t>
      </w:r>
      <w:r w:rsidRPr="00814063">
        <w:rPr>
          <w:rStyle w:val="CharDivNo"/>
        </w:rPr>
        <w:t>4</w:t>
      </w:r>
      <w:r w:rsidRPr="00D354AF">
        <w:t>—</w:t>
      </w:r>
      <w:r w:rsidRPr="00814063">
        <w:rPr>
          <w:rStyle w:val="CharDivText"/>
        </w:rPr>
        <w:t>Information</w:t>
      </w:r>
      <w:r w:rsidR="00D354AF" w:rsidRPr="00814063">
        <w:rPr>
          <w:rStyle w:val="CharDivText"/>
        </w:rPr>
        <w:noBreakHyphen/>
      </w:r>
      <w:r w:rsidRPr="00814063">
        <w:rPr>
          <w:rStyle w:val="CharDivText"/>
        </w:rPr>
        <w:t>gathering</w:t>
      </w:r>
      <w:bookmarkEnd w:id="54"/>
    </w:p>
    <w:p w:rsidR="008E5EAA" w:rsidRPr="00D354AF" w:rsidRDefault="008E5EAA" w:rsidP="008E5EAA">
      <w:pPr>
        <w:pStyle w:val="ActHead5"/>
      </w:pPr>
      <w:bookmarkStart w:id="55" w:name="_Toc448828127"/>
      <w:r w:rsidRPr="00814063">
        <w:rPr>
          <w:rStyle w:val="CharSectno"/>
        </w:rPr>
        <w:t>44A</w:t>
      </w:r>
      <w:r w:rsidRPr="00D354AF">
        <w:t xml:space="preserve">  CEO may require controlled person to provide information, produce documents or appear before the CEO</w:t>
      </w:r>
      <w:bookmarkEnd w:id="55"/>
    </w:p>
    <w:p w:rsidR="008E5EAA" w:rsidRPr="00D354AF" w:rsidRDefault="008E5EAA" w:rsidP="008E5EAA">
      <w:pPr>
        <w:pStyle w:val="subsection"/>
      </w:pPr>
      <w:r w:rsidRPr="00D354AF">
        <w:tab/>
        <w:t>(1)</w:t>
      </w:r>
      <w:r w:rsidRPr="00D354AF">
        <w:tab/>
        <w:t>This section applies to a controlled person if the CEO believes, on reasonable grounds, that the person has information or a document that is relevant for the purpose of finding out whether this Act, the regulations or the conditions of a licence have been complied with.</w:t>
      </w:r>
    </w:p>
    <w:p w:rsidR="008E5EAA" w:rsidRPr="00D354AF" w:rsidRDefault="008E5EAA" w:rsidP="008E5EAA">
      <w:pPr>
        <w:pStyle w:val="subsection"/>
      </w:pPr>
      <w:r w:rsidRPr="00D354AF">
        <w:tab/>
        <w:t>(2)</w:t>
      </w:r>
      <w:r w:rsidRPr="00D354AF">
        <w:tab/>
        <w:t>The CEO may, for that purpose, require the controlled person, by written notice given to the person, to:</w:t>
      </w:r>
    </w:p>
    <w:p w:rsidR="008E5EAA" w:rsidRPr="00D354AF" w:rsidRDefault="008E5EAA" w:rsidP="008E5EAA">
      <w:pPr>
        <w:pStyle w:val="paragraph"/>
      </w:pPr>
      <w:r w:rsidRPr="00D354AF">
        <w:tab/>
        <w:t>(a)</w:t>
      </w:r>
      <w:r w:rsidRPr="00D354AF">
        <w:tab/>
        <w:t>give information to the CEO; or</w:t>
      </w:r>
    </w:p>
    <w:p w:rsidR="008E5EAA" w:rsidRPr="00D354AF" w:rsidRDefault="008E5EAA" w:rsidP="008E5EAA">
      <w:pPr>
        <w:pStyle w:val="paragraph"/>
      </w:pPr>
      <w:r w:rsidRPr="00D354AF">
        <w:tab/>
        <w:t>(b)</w:t>
      </w:r>
      <w:r w:rsidRPr="00D354AF">
        <w:tab/>
        <w:t>produce to the CEO documents in the person’s custody or control, or copies of such documents; or</w:t>
      </w:r>
    </w:p>
    <w:p w:rsidR="008E5EAA" w:rsidRPr="00D354AF" w:rsidRDefault="008E5EAA" w:rsidP="008E5EAA">
      <w:pPr>
        <w:pStyle w:val="paragraph"/>
      </w:pPr>
      <w:r w:rsidRPr="00D354AF">
        <w:tab/>
        <w:t>(c)</w:t>
      </w:r>
      <w:r w:rsidRPr="00D354AF">
        <w:tab/>
        <w:t>answer questions specified in the notice; or</w:t>
      </w:r>
    </w:p>
    <w:p w:rsidR="008E5EAA" w:rsidRPr="00D354AF" w:rsidRDefault="008E5EAA" w:rsidP="008E5EAA">
      <w:pPr>
        <w:pStyle w:val="paragraph"/>
      </w:pPr>
      <w:r w:rsidRPr="00D354AF">
        <w:tab/>
        <w:t>(d)</w:t>
      </w:r>
      <w:r w:rsidRPr="00D354AF">
        <w:tab/>
        <w:t>if the person is an individual—appear before the CEO at a time and place specified in the notice to give information or answer questions, either orally or in writing, or produce to the CEO documents in the person’s custody or control, or copies of such documents; or</w:t>
      </w:r>
    </w:p>
    <w:p w:rsidR="008E5EAA" w:rsidRPr="00D354AF" w:rsidRDefault="008E5EAA" w:rsidP="008E5EAA">
      <w:pPr>
        <w:pStyle w:val="paragraph"/>
      </w:pPr>
      <w:r w:rsidRPr="00D354AF">
        <w:tab/>
        <w:t>(e)</w:t>
      </w:r>
      <w:r w:rsidRPr="00D354AF">
        <w:tab/>
        <w:t xml:space="preserve">if the person is a body corporate—cause a competent officer of the body to appear before the CEO at a time and place specified in the notice to give information or answer questions, either orally or in writing, or produce to the CEO </w:t>
      </w:r>
      <w:r w:rsidRPr="00D354AF">
        <w:lastRenderedPageBreak/>
        <w:t>documents in the person’s custody or control, or copies of such documents.</w:t>
      </w:r>
    </w:p>
    <w:p w:rsidR="008E5EAA" w:rsidRPr="00D354AF" w:rsidRDefault="008E5EAA" w:rsidP="008E5EAA">
      <w:pPr>
        <w:pStyle w:val="subsection"/>
      </w:pPr>
      <w:r w:rsidRPr="00D354AF">
        <w:tab/>
        <w:t>(3)</w:t>
      </w:r>
      <w:r w:rsidRPr="00D354AF">
        <w:tab/>
        <w:t xml:space="preserve">If the notice makes a requirement under </w:t>
      </w:r>
      <w:r w:rsidR="00D354AF">
        <w:t>paragraph (</w:t>
      </w:r>
      <w:r w:rsidRPr="00D354AF">
        <w:t>2)(a), (b) or (c), the controlled person must comply with the requirement:</w:t>
      </w:r>
    </w:p>
    <w:p w:rsidR="008E5EAA" w:rsidRPr="00D354AF" w:rsidRDefault="008E5EAA" w:rsidP="008E5EAA">
      <w:pPr>
        <w:pStyle w:val="paragraph"/>
      </w:pPr>
      <w:r w:rsidRPr="00D354AF">
        <w:tab/>
        <w:t>(a)</w:t>
      </w:r>
      <w:r w:rsidRPr="00D354AF">
        <w:tab/>
        <w:t xml:space="preserve">within 28 days after the notice is given (unless </w:t>
      </w:r>
      <w:r w:rsidR="00D354AF">
        <w:t>paragraph (</w:t>
      </w:r>
      <w:r w:rsidRPr="00D354AF">
        <w:t>b) applies); or</w:t>
      </w:r>
    </w:p>
    <w:p w:rsidR="008E5EAA" w:rsidRPr="00D354AF" w:rsidRDefault="008E5EAA" w:rsidP="008E5EAA">
      <w:pPr>
        <w:pStyle w:val="paragraph"/>
      </w:pPr>
      <w:r w:rsidRPr="00D354AF">
        <w:tab/>
        <w:t>(b)</w:t>
      </w:r>
      <w:r w:rsidRPr="00D354AF">
        <w:tab/>
        <w:t>if a shorter period is specified in the notice—within that shorter period.</w:t>
      </w:r>
    </w:p>
    <w:p w:rsidR="008E5EAA" w:rsidRPr="00D354AF" w:rsidRDefault="008E5EAA" w:rsidP="008E5EAA">
      <w:pPr>
        <w:pStyle w:val="subsection"/>
      </w:pPr>
      <w:r w:rsidRPr="00D354AF">
        <w:tab/>
        <w:t>(4)</w:t>
      </w:r>
      <w:r w:rsidRPr="00D354AF">
        <w:tab/>
        <w:t xml:space="preserve">If the notice makes a requirement under </w:t>
      </w:r>
      <w:r w:rsidR="00D354AF">
        <w:t>paragraph (</w:t>
      </w:r>
      <w:r w:rsidRPr="00D354AF">
        <w:t>2)(d) or (e), the time specified in the notice as mentioned in that paragraph may be any reasonable time after the notice is given.</w:t>
      </w:r>
    </w:p>
    <w:p w:rsidR="008E5EAA" w:rsidRPr="00D354AF" w:rsidRDefault="008E5EAA" w:rsidP="008E5EAA">
      <w:pPr>
        <w:pStyle w:val="subsection"/>
      </w:pPr>
      <w:r w:rsidRPr="00D354AF">
        <w:tab/>
        <w:t>(5)</w:t>
      </w:r>
      <w:r w:rsidRPr="00D354AF">
        <w:tab/>
        <w:t>If the controlled person is an individual, the individual is excused from giving information, answering a question or producing a document in accordance with the notice if the information, the answer or the production of the document might tend to incriminate the individual or to expose the individual to a penalty.</w:t>
      </w:r>
    </w:p>
    <w:p w:rsidR="008E5EAA" w:rsidRPr="00D354AF" w:rsidRDefault="008E5EAA" w:rsidP="008E5EAA">
      <w:pPr>
        <w:pStyle w:val="subsection"/>
      </w:pPr>
      <w:r w:rsidRPr="00D354AF">
        <w:tab/>
        <w:t>(6)</w:t>
      </w:r>
      <w:r w:rsidRPr="00D354AF">
        <w:tab/>
        <w:t xml:space="preserve">The controlled person (the </w:t>
      </w:r>
      <w:r w:rsidRPr="00D354AF">
        <w:rPr>
          <w:b/>
          <w:i/>
        </w:rPr>
        <w:t>recipient</w:t>
      </w:r>
      <w:r w:rsidRPr="00D354AF">
        <w:t>) is excused from giving information, answering a question or producing a document in accordance with the notice if doing so would involve a contravention of an obligation under an international agreement:</w:t>
      </w:r>
    </w:p>
    <w:p w:rsidR="008E5EAA" w:rsidRPr="00D354AF" w:rsidRDefault="008E5EAA" w:rsidP="008E5EAA">
      <w:pPr>
        <w:pStyle w:val="paragraph"/>
      </w:pPr>
      <w:r w:rsidRPr="00D354AF">
        <w:tab/>
        <w:t>(a)</w:t>
      </w:r>
      <w:r w:rsidRPr="00D354AF">
        <w:tab/>
        <w:t>to which Australia, the recipient or another controlled person is a party; and</w:t>
      </w:r>
    </w:p>
    <w:p w:rsidR="008E5EAA" w:rsidRPr="00D354AF" w:rsidRDefault="008E5EAA" w:rsidP="008E5EAA">
      <w:pPr>
        <w:pStyle w:val="paragraph"/>
      </w:pPr>
      <w:r w:rsidRPr="00D354AF">
        <w:tab/>
        <w:t>(b)</w:t>
      </w:r>
      <w:r w:rsidRPr="00D354AF">
        <w:tab/>
        <w:t>that relates specifically to:</w:t>
      </w:r>
    </w:p>
    <w:p w:rsidR="008E5EAA" w:rsidRPr="00D354AF" w:rsidRDefault="008E5EAA" w:rsidP="008E5EAA">
      <w:pPr>
        <w:pStyle w:val="paragraphsub"/>
      </w:pPr>
      <w:r w:rsidRPr="00D354AF">
        <w:tab/>
        <w:t>(i)</w:t>
      </w:r>
      <w:r w:rsidRPr="00D354AF">
        <w:tab/>
        <w:t>the recipient; or</w:t>
      </w:r>
    </w:p>
    <w:p w:rsidR="008E5EAA" w:rsidRPr="00D354AF" w:rsidRDefault="008E5EAA" w:rsidP="008E5EAA">
      <w:pPr>
        <w:pStyle w:val="paragraphsub"/>
      </w:pPr>
      <w:r w:rsidRPr="00D354AF">
        <w:tab/>
        <w:t>(ii)</w:t>
      </w:r>
      <w:r w:rsidRPr="00D354AF">
        <w:tab/>
        <w:t>if the recipient is an officer or an employee of a controlled person—that controlled person.</w:t>
      </w:r>
    </w:p>
    <w:p w:rsidR="008E5EAA" w:rsidRPr="00D354AF" w:rsidRDefault="008E5EAA" w:rsidP="008E5EAA">
      <w:pPr>
        <w:pStyle w:val="notetext"/>
      </w:pPr>
      <w:r w:rsidRPr="00D354AF">
        <w:lastRenderedPageBreak/>
        <w:t>Note:</w:t>
      </w:r>
      <w:r w:rsidRPr="00D354AF">
        <w:tab/>
        <w:t>In a prosecution for an offence against section</w:t>
      </w:r>
      <w:r w:rsidR="00D354AF">
        <w:t> </w:t>
      </w:r>
      <w:r w:rsidRPr="00D354AF">
        <w:t xml:space="preserve">44B, a defendant bears an evidential burden in relation to the matters in </w:t>
      </w:r>
      <w:r w:rsidR="00D354AF">
        <w:t>subsections (</w:t>
      </w:r>
      <w:r w:rsidRPr="00D354AF">
        <w:t>5) and (6) of this section (see subsection</w:t>
      </w:r>
      <w:r w:rsidR="00D354AF">
        <w:t> </w:t>
      </w:r>
      <w:r w:rsidRPr="00D354AF">
        <w:t xml:space="preserve">13.3(3) of the </w:t>
      </w:r>
      <w:r w:rsidRPr="00D354AF">
        <w:rPr>
          <w:i/>
        </w:rPr>
        <w:t>Criminal Code</w:t>
      </w:r>
      <w:r w:rsidRPr="00D354AF">
        <w:t>).</w:t>
      </w:r>
    </w:p>
    <w:p w:rsidR="008E5EAA" w:rsidRPr="00D354AF" w:rsidRDefault="008E5EAA" w:rsidP="008E5EAA">
      <w:pPr>
        <w:pStyle w:val="ActHead5"/>
      </w:pPr>
      <w:bookmarkStart w:id="56" w:name="_Toc448828128"/>
      <w:r w:rsidRPr="00814063">
        <w:rPr>
          <w:rStyle w:val="CharSectno"/>
        </w:rPr>
        <w:t>44B</w:t>
      </w:r>
      <w:r w:rsidRPr="00D354AF">
        <w:t xml:space="preserve">  Offence—failure to comply with requirement</w:t>
      </w:r>
      <w:bookmarkEnd w:id="56"/>
    </w:p>
    <w:p w:rsidR="008E5EAA" w:rsidRPr="00D354AF" w:rsidRDefault="008E5EAA" w:rsidP="008E5EAA">
      <w:pPr>
        <w:pStyle w:val="subsection"/>
      </w:pPr>
      <w:r w:rsidRPr="00D354AF">
        <w:tab/>
      </w:r>
      <w:r w:rsidRPr="00D354AF">
        <w:tab/>
        <w:t>A controlled person commits an offence if:</w:t>
      </w:r>
    </w:p>
    <w:p w:rsidR="008E5EAA" w:rsidRPr="00D354AF" w:rsidRDefault="008E5EAA" w:rsidP="008E5EAA">
      <w:pPr>
        <w:pStyle w:val="paragraph"/>
      </w:pPr>
      <w:r w:rsidRPr="00D354AF">
        <w:tab/>
        <w:t>(a)</w:t>
      </w:r>
      <w:r w:rsidRPr="00D354AF">
        <w:tab/>
        <w:t>the controlled person is given a notice under section</w:t>
      </w:r>
      <w:r w:rsidR="00D354AF">
        <w:t> </w:t>
      </w:r>
      <w:r w:rsidRPr="00D354AF">
        <w:t>44A; and</w:t>
      </w:r>
    </w:p>
    <w:p w:rsidR="008E5EAA" w:rsidRPr="00D354AF" w:rsidRDefault="008E5EAA" w:rsidP="008E5EAA">
      <w:pPr>
        <w:pStyle w:val="paragraph"/>
      </w:pPr>
      <w:r w:rsidRPr="00D354AF">
        <w:tab/>
        <w:t>(b)</w:t>
      </w:r>
      <w:r w:rsidRPr="00D354AF">
        <w:tab/>
        <w:t>the controlled person fails to comply with the notice.</w:t>
      </w:r>
    </w:p>
    <w:p w:rsidR="008E5EAA" w:rsidRPr="00D354AF" w:rsidRDefault="008E5EAA" w:rsidP="008E5EAA">
      <w:pPr>
        <w:pStyle w:val="Penalty"/>
      </w:pPr>
      <w:r w:rsidRPr="00D354AF">
        <w:t>Penalty:</w:t>
      </w:r>
      <w:r w:rsidRPr="00D354AF">
        <w:tab/>
        <w:t>30 penalty units.</w:t>
      </w:r>
    </w:p>
    <w:p w:rsidR="00A06530" w:rsidRPr="00D354AF" w:rsidRDefault="00A06530" w:rsidP="00077FF6">
      <w:pPr>
        <w:pStyle w:val="ActHead2"/>
        <w:pageBreakBefore/>
      </w:pPr>
      <w:bookmarkStart w:id="57" w:name="_Toc448828129"/>
      <w:r w:rsidRPr="00814063">
        <w:rPr>
          <w:rStyle w:val="CharPartNo"/>
        </w:rPr>
        <w:lastRenderedPageBreak/>
        <w:t>Part</w:t>
      </w:r>
      <w:r w:rsidR="00D354AF" w:rsidRPr="00814063">
        <w:rPr>
          <w:rStyle w:val="CharPartNo"/>
        </w:rPr>
        <w:t> </w:t>
      </w:r>
      <w:r w:rsidRPr="00814063">
        <w:rPr>
          <w:rStyle w:val="CharPartNo"/>
        </w:rPr>
        <w:t>6</w:t>
      </w:r>
      <w:r w:rsidRPr="00D354AF">
        <w:t>—</w:t>
      </w:r>
      <w:r w:rsidRPr="00814063">
        <w:rPr>
          <w:rStyle w:val="CharPartText"/>
        </w:rPr>
        <w:t>Administrative matters</w:t>
      </w:r>
      <w:bookmarkEnd w:id="57"/>
    </w:p>
    <w:p w:rsidR="00A06530" w:rsidRPr="00D354AF" w:rsidRDefault="00A06530" w:rsidP="00A06530">
      <w:pPr>
        <w:pStyle w:val="ActHead3"/>
      </w:pPr>
      <w:bookmarkStart w:id="58" w:name="_Toc448828130"/>
      <w:r w:rsidRPr="00814063">
        <w:rPr>
          <w:rStyle w:val="CharDivNo"/>
        </w:rPr>
        <w:t>Division</w:t>
      </w:r>
      <w:r w:rsidR="00D354AF" w:rsidRPr="00814063">
        <w:rPr>
          <w:rStyle w:val="CharDivNo"/>
        </w:rPr>
        <w:t> </w:t>
      </w:r>
      <w:r w:rsidRPr="00814063">
        <w:rPr>
          <w:rStyle w:val="CharDivNo"/>
        </w:rPr>
        <w:t>1</w:t>
      </w:r>
      <w:r w:rsidRPr="00D354AF">
        <w:t>—</w:t>
      </w:r>
      <w:r w:rsidRPr="00814063">
        <w:rPr>
          <w:rStyle w:val="CharDivText"/>
        </w:rPr>
        <w:t>Appointment, conditions etc. of CEO</w:t>
      </w:r>
      <w:bookmarkEnd w:id="58"/>
    </w:p>
    <w:p w:rsidR="00A06530" w:rsidRPr="00D354AF" w:rsidRDefault="00A06530" w:rsidP="00A06530">
      <w:pPr>
        <w:pStyle w:val="ActHead5"/>
      </w:pPr>
      <w:bookmarkStart w:id="59" w:name="_Toc448828131"/>
      <w:r w:rsidRPr="00814063">
        <w:rPr>
          <w:rStyle w:val="CharSectno"/>
        </w:rPr>
        <w:t>45</w:t>
      </w:r>
      <w:r w:rsidRPr="00D354AF">
        <w:t xml:space="preserve">  Appointment of CEO</w:t>
      </w:r>
      <w:bookmarkEnd w:id="59"/>
    </w:p>
    <w:p w:rsidR="00A06530" w:rsidRPr="00D354AF" w:rsidRDefault="00A06530" w:rsidP="00A06530">
      <w:pPr>
        <w:pStyle w:val="subsection"/>
      </w:pPr>
      <w:r w:rsidRPr="00D354AF">
        <w:tab/>
        <w:t>(1)</w:t>
      </w:r>
      <w:r w:rsidRPr="00D354AF">
        <w:tab/>
        <w:t>The CEO is to be appointed by the Governor</w:t>
      </w:r>
      <w:r w:rsidR="00D354AF">
        <w:noBreakHyphen/>
      </w:r>
      <w:r w:rsidRPr="00D354AF">
        <w:t>General for a term of up to 5 years.</w:t>
      </w:r>
    </w:p>
    <w:p w:rsidR="00A06530" w:rsidRPr="00D354AF" w:rsidRDefault="00A06530" w:rsidP="00A06530">
      <w:pPr>
        <w:pStyle w:val="subsection"/>
      </w:pPr>
      <w:r w:rsidRPr="00D354AF">
        <w:tab/>
        <w:t>(2)</w:t>
      </w:r>
      <w:r w:rsidRPr="00D354AF">
        <w:tab/>
        <w:t>The CEO holds office on a full</w:t>
      </w:r>
      <w:r w:rsidR="00D354AF">
        <w:noBreakHyphen/>
      </w:r>
      <w:r w:rsidRPr="00D354AF">
        <w:t>time basis.</w:t>
      </w:r>
    </w:p>
    <w:p w:rsidR="00A06530" w:rsidRPr="00D354AF" w:rsidRDefault="00A06530" w:rsidP="00A06530">
      <w:pPr>
        <w:pStyle w:val="ActHead5"/>
      </w:pPr>
      <w:bookmarkStart w:id="60" w:name="_Toc448828132"/>
      <w:r w:rsidRPr="00814063">
        <w:rPr>
          <w:rStyle w:val="CharSectno"/>
        </w:rPr>
        <w:t>46</w:t>
      </w:r>
      <w:r w:rsidRPr="00D354AF">
        <w:t xml:space="preserve">  Remuneration and allowances</w:t>
      </w:r>
      <w:bookmarkEnd w:id="60"/>
    </w:p>
    <w:p w:rsidR="00A06530" w:rsidRPr="00D354AF" w:rsidRDefault="00A06530" w:rsidP="00A06530">
      <w:pPr>
        <w:pStyle w:val="subsection"/>
      </w:pPr>
      <w:r w:rsidRPr="00D354AF">
        <w:tab/>
        <w:t>(1)</w:t>
      </w:r>
      <w:r w:rsidRPr="00D354AF">
        <w:tab/>
        <w:t>The CEO is to be paid the remuneration that is determined by the Remuneration Tribunal. However, if no determination of that remuneration by the Tribunal is in operation, the CEO is to be paid the remuneration that is prescribed by the regulations.</w:t>
      </w:r>
    </w:p>
    <w:p w:rsidR="00A06530" w:rsidRPr="00D354AF" w:rsidRDefault="00A06530" w:rsidP="00A06530">
      <w:pPr>
        <w:pStyle w:val="subsection"/>
      </w:pPr>
      <w:r w:rsidRPr="00D354AF">
        <w:tab/>
        <w:t>(2)</w:t>
      </w:r>
      <w:r w:rsidRPr="00D354AF">
        <w:tab/>
        <w:t>The CEO is to be paid such allowances as are prescribed by the regulations.</w:t>
      </w:r>
    </w:p>
    <w:p w:rsidR="00A06530" w:rsidRPr="00D354AF" w:rsidRDefault="00A06530" w:rsidP="00A06530">
      <w:pPr>
        <w:pStyle w:val="subsection"/>
      </w:pPr>
      <w:r w:rsidRPr="00D354AF">
        <w:tab/>
        <w:t>(3)</w:t>
      </w:r>
      <w:r w:rsidRPr="00D354AF">
        <w:tab/>
        <w:t xml:space="preserve">This section has effect subject to the </w:t>
      </w:r>
      <w:r w:rsidRPr="00D354AF">
        <w:rPr>
          <w:i/>
        </w:rPr>
        <w:t>Remuneration Tribunal Act 1973</w:t>
      </w:r>
      <w:r w:rsidRPr="00D354AF">
        <w:t>.</w:t>
      </w:r>
    </w:p>
    <w:p w:rsidR="00A06530" w:rsidRPr="00D354AF" w:rsidRDefault="00A06530" w:rsidP="00A06530">
      <w:pPr>
        <w:pStyle w:val="ActHead5"/>
      </w:pPr>
      <w:bookmarkStart w:id="61" w:name="_Toc448828133"/>
      <w:r w:rsidRPr="00814063">
        <w:rPr>
          <w:rStyle w:val="CharSectno"/>
        </w:rPr>
        <w:t>47</w:t>
      </w:r>
      <w:r w:rsidRPr="00D354AF">
        <w:t xml:space="preserve">  Outside employment</w:t>
      </w:r>
      <w:bookmarkEnd w:id="61"/>
    </w:p>
    <w:p w:rsidR="00A06530" w:rsidRPr="00D354AF" w:rsidRDefault="00A06530" w:rsidP="00A06530">
      <w:pPr>
        <w:pStyle w:val="subsection"/>
      </w:pPr>
      <w:r w:rsidRPr="00D354AF">
        <w:tab/>
      </w:r>
      <w:r w:rsidRPr="00D354AF">
        <w:tab/>
        <w:t>The CEO must not engage in any paid employment outside the duties of the office without the Minister’s written approval.</w:t>
      </w:r>
    </w:p>
    <w:p w:rsidR="00A06530" w:rsidRPr="00D354AF" w:rsidRDefault="00A06530" w:rsidP="00A06530">
      <w:pPr>
        <w:pStyle w:val="ActHead5"/>
      </w:pPr>
      <w:bookmarkStart w:id="62" w:name="_Toc448828134"/>
      <w:r w:rsidRPr="00814063">
        <w:rPr>
          <w:rStyle w:val="CharSectno"/>
        </w:rPr>
        <w:lastRenderedPageBreak/>
        <w:t>48</w:t>
      </w:r>
      <w:r w:rsidRPr="00D354AF">
        <w:t xml:space="preserve">  Recreation leave etc.</w:t>
      </w:r>
      <w:bookmarkEnd w:id="62"/>
    </w:p>
    <w:p w:rsidR="00A06530" w:rsidRPr="00D354AF" w:rsidRDefault="00A06530" w:rsidP="00A06530">
      <w:pPr>
        <w:pStyle w:val="subsection"/>
      </w:pPr>
      <w:r w:rsidRPr="00D354AF">
        <w:tab/>
        <w:t>(1)</w:t>
      </w:r>
      <w:r w:rsidRPr="00D354AF">
        <w:tab/>
        <w:t>The CEO has such recreation leave entitlements as are determined by the Remuneration Tribunal.</w:t>
      </w:r>
    </w:p>
    <w:p w:rsidR="00A06530" w:rsidRPr="00D354AF" w:rsidRDefault="00A06530" w:rsidP="00A06530">
      <w:pPr>
        <w:pStyle w:val="subsection"/>
      </w:pPr>
      <w:r w:rsidRPr="00D354AF">
        <w:tab/>
        <w:t>(2)</w:t>
      </w:r>
      <w:r w:rsidRPr="00D354AF">
        <w:tab/>
        <w:t>The Minister may grant the CEO other leave of absence on such terms and conditions as the Minister determines. The terms and conditions may include terms and conditions relating to remuneration.</w:t>
      </w:r>
    </w:p>
    <w:p w:rsidR="00A06530" w:rsidRPr="00D354AF" w:rsidRDefault="00A06530" w:rsidP="00A06530">
      <w:pPr>
        <w:pStyle w:val="ActHead5"/>
      </w:pPr>
      <w:bookmarkStart w:id="63" w:name="_Toc448828135"/>
      <w:r w:rsidRPr="00814063">
        <w:rPr>
          <w:rStyle w:val="CharSectno"/>
        </w:rPr>
        <w:t>49</w:t>
      </w:r>
      <w:r w:rsidRPr="00D354AF">
        <w:t xml:space="preserve">  Resignation</w:t>
      </w:r>
      <w:bookmarkEnd w:id="63"/>
    </w:p>
    <w:p w:rsidR="00A06530" w:rsidRPr="00D354AF" w:rsidRDefault="00A06530" w:rsidP="00A06530">
      <w:pPr>
        <w:pStyle w:val="subsection"/>
      </w:pPr>
      <w:r w:rsidRPr="00D354AF">
        <w:tab/>
      </w:r>
      <w:r w:rsidRPr="00D354AF">
        <w:tab/>
        <w:t>The CEO may resign by giving the Governor</w:t>
      </w:r>
      <w:r w:rsidR="00D354AF">
        <w:noBreakHyphen/>
      </w:r>
      <w:r w:rsidRPr="00D354AF">
        <w:t>General a signed resignation notice.</w:t>
      </w:r>
    </w:p>
    <w:p w:rsidR="00A06530" w:rsidRPr="00D354AF" w:rsidRDefault="00A06530" w:rsidP="00A06530">
      <w:pPr>
        <w:pStyle w:val="ActHead5"/>
      </w:pPr>
      <w:bookmarkStart w:id="64" w:name="_Toc448828136"/>
      <w:r w:rsidRPr="00814063">
        <w:rPr>
          <w:rStyle w:val="CharSectno"/>
        </w:rPr>
        <w:t>51</w:t>
      </w:r>
      <w:r w:rsidRPr="00D354AF">
        <w:t xml:space="preserve">  Termination of appointment</w:t>
      </w:r>
      <w:bookmarkEnd w:id="64"/>
    </w:p>
    <w:p w:rsidR="00A06530" w:rsidRPr="00D354AF" w:rsidRDefault="00A06530" w:rsidP="00A06530">
      <w:pPr>
        <w:pStyle w:val="subsection"/>
      </w:pPr>
      <w:r w:rsidRPr="00D354AF">
        <w:tab/>
        <w:t>(1)</w:t>
      </w:r>
      <w:r w:rsidRPr="00D354AF">
        <w:tab/>
        <w:t>The Governor</w:t>
      </w:r>
      <w:r w:rsidR="00D354AF">
        <w:noBreakHyphen/>
      </w:r>
      <w:r w:rsidRPr="00D354AF">
        <w:t>General may terminate the appointment of the CEO for physical or mental incapacity, misbehaviour, incompetence or inefficiency.</w:t>
      </w:r>
    </w:p>
    <w:p w:rsidR="00A06530" w:rsidRPr="00D354AF" w:rsidRDefault="00A06530" w:rsidP="00A06530">
      <w:pPr>
        <w:pStyle w:val="subsection"/>
      </w:pPr>
      <w:r w:rsidRPr="00D354AF">
        <w:tab/>
        <w:t>(2)</w:t>
      </w:r>
      <w:r w:rsidRPr="00D354AF">
        <w:tab/>
        <w:t>The Governor</w:t>
      </w:r>
      <w:r w:rsidR="00D354AF">
        <w:noBreakHyphen/>
      </w:r>
      <w:r w:rsidRPr="00D354AF">
        <w:t>General must terminate the appointment of the CEO if the CEO does any of the following:</w:t>
      </w:r>
    </w:p>
    <w:p w:rsidR="00A06530" w:rsidRPr="00D354AF" w:rsidRDefault="00A06530" w:rsidP="00A06530">
      <w:pPr>
        <w:pStyle w:val="paragraph"/>
      </w:pPr>
      <w:r w:rsidRPr="00D354AF">
        <w:tab/>
        <w:t>(a)</w:t>
      </w:r>
      <w:r w:rsidRPr="00D354AF">
        <w:tab/>
        <w:t>is absent from duty (except on leave of absence) for 14 consecutive days, or for 28 days in any period of 12 months;</w:t>
      </w:r>
    </w:p>
    <w:p w:rsidR="00A06530" w:rsidRPr="00D354AF" w:rsidRDefault="00A06530" w:rsidP="00A06530">
      <w:pPr>
        <w:pStyle w:val="paragraph"/>
      </w:pPr>
      <w:r w:rsidRPr="00D354AF">
        <w:tab/>
        <w:t>(b)</w:t>
      </w:r>
      <w:r w:rsidRPr="00D354AF">
        <w:tab/>
        <w:t>becomes bankrupt;</w:t>
      </w:r>
    </w:p>
    <w:p w:rsidR="00A06530" w:rsidRPr="00D354AF" w:rsidRDefault="00A06530" w:rsidP="00A06530">
      <w:pPr>
        <w:pStyle w:val="paragraph"/>
      </w:pPr>
      <w:r w:rsidRPr="00D354AF">
        <w:tab/>
        <w:t>(c)</w:t>
      </w:r>
      <w:r w:rsidRPr="00D354AF">
        <w:tab/>
        <w:t>applies to take the benefit of any law for the relief of bankrupt or insolvent debtors;</w:t>
      </w:r>
    </w:p>
    <w:p w:rsidR="00A06530" w:rsidRPr="00D354AF" w:rsidRDefault="00A06530" w:rsidP="00A06530">
      <w:pPr>
        <w:pStyle w:val="paragraph"/>
      </w:pPr>
      <w:r w:rsidRPr="00D354AF">
        <w:lastRenderedPageBreak/>
        <w:tab/>
        <w:t>(d)</w:t>
      </w:r>
      <w:r w:rsidRPr="00D354AF">
        <w:tab/>
        <w:t>compounds with his or her creditors;</w:t>
      </w:r>
    </w:p>
    <w:p w:rsidR="00A06530" w:rsidRPr="00D354AF" w:rsidRDefault="00A06530" w:rsidP="00A06530">
      <w:pPr>
        <w:pStyle w:val="paragraph"/>
      </w:pPr>
      <w:r w:rsidRPr="00D354AF">
        <w:tab/>
        <w:t>(e)</w:t>
      </w:r>
      <w:r w:rsidRPr="00D354AF">
        <w:tab/>
        <w:t>assigns his or her remuneration for the benefit of his or her creditors;</w:t>
      </w:r>
    </w:p>
    <w:p w:rsidR="008D149C" w:rsidRPr="00D354AF" w:rsidRDefault="008D149C" w:rsidP="008D149C">
      <w:pPr>
        <w:pStyle w:val="paragraph"/>
      </w:pPr>
      <w:r w:rsidRPr="00D354AF">
        <w:tab/>
        <w:t>(f)</w:t>
      </w:r>
      <w:r w:rsidRPr="00D354AF">
        <w:tab/>
        <w:t>the CEO fails, without reasonable excuse, to comply with section</w:t>
      </w:r>
      <w:r w:rsidR="00D354AF">
        <w:t> </w:t>
      </w:r>
      <w:r w:rsidRPr="00D354AF">
        <w:t xml:space="preserve">29 of the </w:t>
      </w:r>
      <w:r w:rsidRPr="00D354AF">
        <w:rPr>
          <w:i/>
        </w:rPr>
        <w:t>Public Governance, Performance and Accountability Act 2013</w:t>
      </w:r>
      <w:r w:rsidRPr="00D354AF">
        <w:t xml:space="preserve"> (which deals with the duty to disclose interests) or rules made for the purposes of that section;</w:t>
      </w:r>
    </w:p>
    <w:p w:rsidR="00A06530" w:rsidRPr="00D354AF" w:rsidRDefault="00A06530" w:rsidP="00A06530">
      <w:pPr>
        <w:pStyle w:val="paragraph"/>
      </w:pPr>
      <w:r w:rsidRPr="00D354AF">
        <w:tab/>
        <w:t>(g)</w:t>
      </w:r>
      <w:r w:rsidRPr="00D354AF">
        <w:tab/>
        <w:t>engages in paid employment outside the duties of the office, without the Minister’s written approval.</w:t>
      </w:r>
    </w:p>
    <w:p w:rsidR="00A06530" w:rsidRPr="00D354AF" w:rsidRDefault="00A06530" w:rsidP="00A06530">
      <w:pPr>
        <w:pStyle w:val="subsection"/>
      </w:pPr>
      <w:r w:rsidRPr="00D354AF">
        <w:tab/>
        <w:t>(3)</w:t>
      </w:r>
      <w:r w:rsidRPr="00D354AF">
        <w:tab/>
        <w:t>If the CEO is:</w:t>
      </w:r>
    </w:p>
    <w:p w:rsidR="00A06530" w:rsidRPr="00D354AF" w:rsidRDefault="00A06530" w:rsidP="00A06530">
      <w:pPr>
        <w:pStyle w:val="paragraph"/>
      </w:pPr>
      <w:r w:rsidRPr="00D354AF">
        <w:tab/>
        <w:t>(a)</w:t>
      </w:r>
      <w:r w:rsidRPr="00D354AF">
        <w:tab/>
        <w:t xml:space="preserve">an eligible employee for the purposes of the </w:t>
      </w:r>
      <w:r w:rsidRPr="00D354AF">
        <w:rPr>
          <w:i/>
        </w:rPr>
        <w:t>Superannuation Act 1976</w:t>
      </w:r>
      <w:r w:rsidRPr="00D354AF">
        <w:t>; or</w:t>
      </w:r>
    </w:p>
    <w:p w:rsidR="00A06530" w:rsidRPr="00D354AF" w:rsidRDefault="00A06530" w:rsidP="00A06530">
      <w:pPr>
        <w:pStyle w:val="paragraph"/>
      </w:pPr>
      <w:r w:rsidRPr="00D354AF">
        <w:tab/>
        <w:t>(b)</w:t>
      </w:r>
      <w:r w:rsidRPr="00D354AF">
        <w:tab/>
        <w:t xml:space="preserve">a member of the superannuation scheme established by deed under the </w:t>
      </w:r>
      <w:r w:rsidRPr="00D354AF">
        <w:rPr>
          <w:i/>
        </w:rPr>
        <w:t>Superannuation Act 1990</w:t>
      </w:r>
      <w:r w:rsidRPr="00D354AF">
        <w:t>;</w:t>
      </w:r>
      <w:r w:rsidR="005D62BA" w:rsidRPr="00D354AF">
        <w:t xml:space="preserve"> or</w:t>
      </w:r>
    </w:p>
    <w:p w:rsidR="005D62BA" w:rsidRPr="00D354AF" w:rsidRDefault="005D62BA" w:rsidP="005D62BA">
      <w:pPr>
        <w:pStyle w:val="paragraph"/>
      </w:pPr>
      <w:r w:rsidRPr="00D354AF">
        <w:tab/>
        <w:t>(c)</w:t>
      </w:r>
      <w:r w:rsidRPr="00D354AF">
        <w:tab/>
        <w:t>an ordinary employer</w:t>
      </w:r>
      <w:r w:rsidR="00D354AF">
        <w:noBreakHyphen/>
      </w:r>
      <w:r w:rsidRPr="00D354AF">
        <w:t xml:space="preserve">sponsored member of PSSAP, within the meaning of the </w:t>
      </w:r>
      <w:r w:rsidRPr="00D354AF">
        <w:rPr>
          <w:i/>
        </w:rPr>
        <w:t>Superannuation Act 2005</w:t>
      </w:r>
      <w:r w:rsidRPr="00D354AF">
        <w:t>;</w:t>
      </w:r>
    </w:p>
    <w:p w:rsidR="00A06530" w:rsidRPr="00D354AF" w:rsidRDefault="00A06530" w:rsidP="00A06530">
      <w:pPr>
        <w:pStyle w:val="subsection2"/>
      </w:pPr>
      <w:r w:rsidRPr="00D354AF">
        <w:t>the Governor</w:t>
      </w:r>
      <w:r w:rsidR="00D354AF">
        <w:noBreakHyphen/>
      </w:r>
      <w:r w:rsidRPr="00D354AF">
        <w:t>General may, with the consent of the CEO, retire the CEO from office on the ground of physical or mental incapacity.</w:t>
      </w:r>
    </w:p>
    <w:p w:rsidR="00A06530" w:rsidRPr="00D354AF" w:rsidRDefault="00A06530" w:rsidP="00A06530">
      <w:pPr>
        <w:pStyle w:val="subsection"/>
      </w:pPr>
      <w:r w:rsidRPr="00D354AF">
        <w:tab/>
        <w:t>(4)</w:t>
      </w:r>
      <w:r w:rsidRPr="00D354AF">
        <w:tab/>
        <w:t xml:space="preserve">For the purposes of the </w:t>
      </w:r>
      <w:r w:rsidRPr="00D354AF">
        <w:rPr>
          <w:i/>
        </w:rPr>
        <w:t>Superannuation Act 1976</w:t>
      </w:r>
      <w:r w:rsidRPr="00D354AF">
        <w:t>, the CEO is taken to have been retired from office on the ground of invalidity if:</w:t>
      </w:r>
    </w:p>
    <w:p w:rsidR="00A06530" w:rsidRPr="00D354AF" w:rsidRDefault="00A06530" w:rsidP="00A06530">
      <w:pPr>
        <w:pStyle w:val="paragraph"/>
      </w:pPr>
      <w:r w:rsidRPr="00D354AF">
        <w:tab/>
        <w:t>(a)</w:t>
      </w:r>
      <w:r w:rsidRPr="00D354AF">
        <w:tab/>
        <w:t>the CEO is removed or retired from office on the ground of physical or mental incapacity; and</w:t>
      </w:r>
    </w:p>
    <w:p w:rsidR="00F866D0" w:rsidRPr="00D354AF" w:rsidRDefault="00F866D0" w:rsidP="00F866D0">
      <w:pPr>
        <w:pStyle w:val="paragraph"/>
        <w:rPr>
          <w:kern w:val="28"/>
        </w:rPr>
      </w:pPr>
      <w:r w:rsidRPr="00D354AF">
        <w:rPr>
          <w:kern w:val="28"/>
        </w:rPr>
        <w:tab/>
        <w:t>(b)</w:t>
      </w:r>
      <w:r w:rsidRPr="00D354AF">
        <w:rPr>
          <w:kern w:val="28"/>
        </w:rPr>
        <w:tab/>
      </w:r>
      <w:r w:rsidR="00DD6A93" w:rsidRPr="00D354AF">
        <w:t>CSC</w:t>
      </w:r>
      <w:r w:rsidRPr="00D354AF">
        <w:rPr>
          <w:kern w:val="28"/>
        </w:rPr>
        <w:t xml:space="preserve"> gives a certificate under section</w:t>
      </w:r>
      <w:r w:rsidR="00D354AF">
        <w:rPr>
          <w:kern w:val="28"/>
        </w:rPr>
        <w:t> </w:t>
      </w:r>
      <w:r w:rsidRPr="00D354AF">
        <w:rPr>
          <w:kern w:val="28"/>
        </w:rPr>
        <w:t>54C of that Act.</w:t>
      </w:r>
    </w:p>
    <w:p w:rsidR="00A06530" w:rsidRPr="00D354AF" w:rsidRDefault="00A06530" w:rsidP="00A06530">
      <w:pPr>
        <w:pStyle w:val="subsection"/>
      </w:pPr>
      <w:r w:rsidRPr="00D354AF">
        <w:tab/>
        <w:t>(5)</w:t>
      </w:r>
      <w:r w:rsidRPr="00D354AF">
        <w:tab/>
        <w:t xml:space="preserve">For the purposes of the </w:t>
      </w:r>
      <w:r w:rsidRPr="00D354AF">
        <w:rPr>
          <w:i/>
        </w:rPr>
        <w:t>Superannuation Act 1990</w:t>
      </w:r>
      <w:r w:rsidRPr="00D354AF">
        <w:t>, the CEO is taken to have been retired from office on the ground of invalidity if:</w:t>
      </w:r>
    </w:p>
    <w:p w:rsidR="00A06530" w:rsidRPr="00D354AF" w:rsidRDefault="00A06530" w:rsidP="00A06530">
      <w:pPr>
        <w:pStyle w:val="paragraph"/>
      </w:pPr>
      <w:r w:rsidRPr="00D354AF">
        <w:lastRenderedPageBreak/>
        <w:tab/>
        <w:t>(a)</w:t>
      </w:r>
      <w:r w:rsidRPr="00D354AF">
        <w:tab/>
        <w:t>the CEO is removed or retired from office on the ground of physical or mental incapacity; and</w:t>
      </w:r>
    </w:p>
    <w:p w:rsidR="00F866D0" w:rsidRPr="00D354AF" w:rsidRDefault="00F866D0" w:rsidP="00F866D0">
      <w:pPr>
        <w:pStyle w:val="paragraph"/>
        <w:rPr>
          <w:kern w:val="28"/>
        </w:rPr>
      </w:pPr>
      <w:r w:rsidRPr="00D354AF">
        <w:rPr>
          <w:kern w:val="28"/>
        </w:rPr>
        <w:tab/>
        <w:t>(b)</w:t>
      </w:r>
      <w:r w:rsidRPr="00D354AF">
        <w:rPr>
          <w:kern w:val="28"/>
        </w:rPr>
        <w:tab/>
      </w:r>
      <w:r w:rsidR="00DD6A93" w:rsidRPr="00D354AF">
        <w:t>CSC</w:t>
      </w:r>
      <w:r w:rsidRPr="00D354AF">
        <w:rPr>
          <w:kern w:val="28"/>
        </w:rPr>
        <w:t xml:space="preserve"> gives a certificate under section</w:t>
      </w:r>
      <w:r w:rsidR="00D354AF">
        <w:rPr>
          <w:kern w:val="28"/>
        </w:rPr>
        <w:t> </w:t>
      </w:r>
      <w:r w:rsidRPr="00D354AF">
        <w:rPr>
          <w:kern w:val="28"/>
        </w:rPr>
        <w:t>13 of that Act.</w:t>
      </w:r>
    </w:p>
    <w:p w:rsidR="00F866D0" w:rsidRPr="00D354AF" w:rsidRDefault="00F866D0" w:rsidP="00F866D0">
      <w:pPr>
        <w:pStyle w:val="subsection"/>
        <w:rPr>
          <w:kern w:val="28"/>
        </w:rPr>
      </w:pPr>
      <w:r w:rsidRPr="00D354AF">
        <w:rPr>
          <w:kern w:val="28"/>
        </w:rPr>
        <w:tab/>
        <w:t>(6)</w:t>
      </w:r>
      <w:r w:rsidRPr="00D354AF">
        <w:rPr>
          <w:kern w:val="28"/>
        </w:rPr>
        <w:tab/>
        <w:t xml:space="preserve">For the purposes of the </w:t>
      </w:r>
      <w:r w:rsidRPr="00D354AF">
        <w:rPr>
          <w:i/>
          <w:kern w:val="28"/>
        </w:rPr>
        <w:t>Superannuation Act 2005</w:t>
      </w:r>
      <w:r w:rsidRPr="00D354AF">
        <w:rPr>
          <w:kern w:val="28"/>
        </w:rPr>
        <w:t>, the CEO is taken to have been retired from office on the ground of invalidity if:</w:t>
      </w:r>
    </w:p>
    <w:p w:rsidR="00F866D0" w:rsidRPr="00D354AF" w:rsidRDefault="00F866D0" w:rsidP="00F866D0">
      <w:pPr>
        <w:pStyle w:val="paragraph"/>
        <w:rPr>
          <w:kern w:val="28"/>
        </w:rPr>
      </w:pPr>
      <w:r w:rsidRPr="00D354AF">
        <w:rPr>
          <w:kern w:val="28"/>
        </w:rPr>
        <w:tab/>
        <w:t>(a)</w:t>
      </w:r>
      <w:r w:rsidRPr="00D354AF">
        <w:rPr>
          <w:kern w:val="28"/>
        </w:rPr>
        <w:tab/>
        <w:t>the CEO is removed or retired from office on the ground of physical or mental incapacity; and</w:t>
      </w:r>
    </w:p>
    <w:p w:rsidR="00F866D0" w:rsidRPr="00D354AF" w:rsidRDefault="00F866D0" w:rsidP="00F866D0">
      <w:pPr>
        <w:pStyle w:val="paragraph"/>
        <w:rPr>
          <w:kern w:val="28"/>
        </w:rPr>
      </w:pPr>
      <w:r w:rsidRPr="00D354AF">
        <w:rPr>
          <w:kern w:val="28"/>
        </w:rPr>
        <w:tab/>
        <w:t>(b)</w:t>
      </w:r>
      <w:r w:rsidRPr="00D354AF">
        <w:rPr>
          <w:kern w:val="28"/>
        </w:rPr>
        <w:tab/>
      </w:r>
      <w:r w:rsidR="00DD6A93" w:rsidRPr="00D354AF">
        <w:t>CSC</w:t>
      </w:r>
      <w:r w:rsidRPr="00D354AF">
        <w:rPr>
          <w:kern w:val="28"/>
        </w:rPr>
        <w:t xml:space="preserve"> gives an approval and certificate under section</w:t>
      </w:r>
      <w:r w:rsidR="00D354AF">
        <w:rPr>
          <w:kern w:val="28"/>
        </w:rPr>
        <w:t> </w:t>
      </w:r>
      <w:r w:rsidRPr="00D354AF">
        <w:rPr>
          <w:kern w:val="28"/>
        </w:rPr>
        <w:t>43 of that Act.</w:t>
      </w:r>
    </w:p>
    <w:p w:rsidR="00A06530" w:rsidRPr="00D354AF" w:rsidRDefault="00A06530" w:rsidP="00A06530">
      <w:pPr>
        <w:pStyle w:val="ActHead5"/>
      </w:pPr>
      <w:bookmarkStart w:id="65" w:name="_Toc448828137"/>
      <w:r w:rsidRPr="00814063">
        <w:rPr>
          <w:rStyle w:val="CharSectno"/>
        </w:rPr>
        <w:t>52</w:t>
      </w:r>
      <w:r w:rsidRPr="00D354AF">
        <w:t xml:space="preserve">  Other terms and conditions of appointment</w:t>
      </w:r>
      <w:bookmarkEnd w:id="65"/>
    </w:p>
    <w:p w:rsidR="00A06530" w:rsidRPr="00D354AF" w:rsidRDefault="00A06530" w:rsidP="00A06530">
      <w:pPr>
        <w:pStyle w:val="subsection"/>
      </w:pPr>
      <w:r w:rsidRPr="00D354AF">
        <w:tab/>
      </w:r>
      <w:r w:rsidRPr="00D354AF">
        <w:tab/>
        <w:t>The CEO holds office on such terms and conditions (if any) in respect of matters not provided for by this Act as are determined by the Governor</w:t>
      </w:r>
      <w:r w:rsidR="00D354AF">
        <w:noBreakHyphen/>
      </w:r>
      <w:r w:rsidRPr="00D354AF">
        <w:t>General in writing.</w:t>
      </w:r>
    </w:p>
    <w:p w:rsidR="00A06530" w:rsidRPr="00D354AF" w:rsidRDefault="00A06530" w:rsidP="00A06530">
      <w:pPr>
        <w:pStyle w:val="ActHead5"/>
      </w:pPr>
      <w:bookmarkStart w:id="66" w:name="_Toc448828138"/>
      <w:r w:rsidRPr="00814063">
        <w:rPr>
          <w:rStyle w:val="CharSectno"/>
        </w:rPr>
        <w:t>53</w:t>
      </w:r>
      <w:r w:rsidRPr="00D354AF">
        <w:t xml:space="preserve">  Acting appointment</w:t>
      </w:r>
      <w:bookmarkEnd w:id="66"/>
    </w:p>
    <w:p w:rsidR="00A06530" w:rsidRPr="00D354AF" w:rsidRDefault="00A06530" w:rsidP="00A06530">
      <w:pPr>
        <w:pStyle w:val="subsection"/>
      </w:pPr>
      <w:r w:rsidRPr="00D354AF">
        <w:tab/>
      </w:r>
      <w:r w:rsidRPr="00D354AF">
        <w:tab/>
        <w:t>The Minister may appoint a person to act as CEO:</w:t>
      </w:r>
    </w:p>
    <w:p w:rsidR="00A06530" w:rsidRPr="00D354AF" w:rsidRDefault="00A06530" w:rsidP="00A06530">
      <w:pPr>
        <w:pStyle w:val="paragraph"/>
      </w:pPr>
      <w:r w:rsidRPr="00D354AF">
        <w:tab/>
        <w:t>(a)</w:t>
      </w:r>
      <w:r w:rsidRPr="00D354AF">
        <w:tab/>
        <w:t>if there is a vacancy in the office of CEO, whether or not an appointment has previously been made to the office; or</w:t>
      </w:r>
    </w:p>
    <w:p w:rsidR="00A06530" w:rsidRPr="00D354AF" w:rsidRDefault="00A06530" w:rsidP="00A06530">
      <w:pPr>
        <w:pStyle w:val="paragraph"/>
      </w:pPr>
      <w:r w:rsidRPr="00D354AF">
        <w:tab/>
        <w:t>(b)</w:t>
      </w:r>
      <w:r w:rsidRPr="00D354AF">
        <w:tab/>
        <w:t xml:space="preserve">during any period, or during all periods, when the CEO is absent from duty or from </w:t>
      </w:r>
      <w:smartTag w:uri="urn:schemas-microsoft-com:office:smarttags" w:element="country-region">
        <w:smartTag w:uri="urn:schemas-microsoft-com:office:smarttags" w:element="place">
          <w:r w:rsidRPr="00D354AF">
            <w:t>Australia</w:t>
          </w:r>
        </w:smartTag>
      </w:smartTag>
      <w:r w:rsidRPr="00D354AF">
        <w:t xml:space="preserve"> or is, for any reason, unable to perform the duties of the office.</w:t>
      </w:r>
    </w:p>
    <w:p w:rsidR="00477CC0" w:rsidRPr="00D354AF" w:rsidRDefault="00477CC0" w:rsidP="00477CC0">
      <w:pPr>
        <w:pStyle w:val="notetext"/>
      </w:pPr>
      <w:r w:rsidRPr="00D354AF">
        <w:t>Note:</w:t>
      </w:r>
      <w:r w:rsidRPr="00D354AF">
        <w:tab/>
        <w:t>For rules that apply to acting appointments, see section</w:t>
      </w:r>
      <w:r w:rsidR="00D354AF">
        <w:t> </w:t>
      </w:r>
      <w:r w:rsidRPr="00D354AF">
        <w:t xml:space="preserve">33A of the </w:t>
      </w:r>
      <w:r w:rsidRPr="00D354AF">
        <w:rPr>
          <w:i/>
        </w:rPr>
        <w:t>Acts Interpretation Act 1901</w:t>
      </w:r>
      <w:r w:rsidRPr="00D354AF">
        <w:t>.</w:t>
      </w:r>
    </w:p>
    <w:p w:rsidR="00A06530" w:rsidRPr="00D354AF" w:rsidRDefault="00A06530" w:rsidP="00077FF6">
      <w:pPr>
        <w:pStyle w:val="ActHead3"/>
        <w:pageBreakBefore/>
      </w:pPr>
      <w:bookmarkStart w:id="67" w:name="_Toc448828139"/>
      <w:r w:rsidRPr="00814063">
        <w:rPr>
          <w:rStyle w:val="CharDivNo"/>
        </w:rPr>
        <w:lastRenderedPageBreak/>
        <w:t>Division</w:t>
      </w:r>
      <w:r w:rsidR="00D354AF" w:rsidRPr="00814063">
        <w:rPr>
          <w:rStyle w:val="CharDivNo"/>
        </w:rPr>
        <w:t> </w:t>
      </w:r>
      <w:r w:rsidRPr="00814063">
        <w:rPr>
          <w:rStyle w:val="CharDivNo"/>
        </w:rPr>
        <w:t>2</w:t>
      </w:r>
      <w:r w:rsidRPr="00D354AF">
        <w:t>—</w:t>
      </w:r>
      <w:r w:rsidRPr="00814063">
        <w:rPr>
          <w:rStyle w:val="CharDivText"/>
        </w:rPr>
        <w:t>Money</w:t>
      </w:r>
      <w:bookmarkEnd w:id="67"/>
    </w:p>
    <w:p w:rsidR="00A06530" w:rsidRPr="00D354AF" w:rsidRDefault="00A06530" w:rsidP="00A06530">
      <w:pPr>
        <w:pStyle w:val="ActHead5"/>
      </w:pPr>
      <w:bookmarkStart w:id="68" w:name="_Toc448828140"/>
      <w:r w:rsidRPr="00814063">
        <w:rPr>
          <w:rStyle w:val="CharSectno"/>
        </w:rPr>
        <w:t>54</w:t>
      </w:r>
      <w:r w:rsidRPr="00D354AF">
        <w:t xml:space="preserve">  CEO may charge for services</w:t>
      </w:r>
      <w:bookmarkEnd w:id="68"/>
    </w:p>
    <w:p w:rsidR="00A06530" w:rsidRPr="00D354AF" w:rsidRDefault="00A06530" w:rsidP="00A06530">
      <w:pPr>
        <w:pStyle w:val="subsection"/>
      </w:pPr>
      <w:r w:rsidRPr="00D354AF">
        <w:tab/>
      </w:r>
      <w:r w:rsidRPr="00D354AF">
        <w:tab/>
        <w:t>The CEO may charge for services provided by the CEO in the performance of the CEO’s functions.</w:t>
      </w:r>
    </w:p>
    <w:p w:rsidR="00A06530" w:rsidRPr="00D354AF" w:rsidRDefault="00A06530" w:rsidP="00A06530">
      <w:pPr>
        <w:pStyle w:val="ActHead5"/>
      </w:pPr>
      <w:bookmarkStart w:id="69" w:name="_Toc448828141"/>
      <w:r w:rsidRPr="00814063">
        <w:rPr>
          <w:rStyle w:val="CharSectno"/>
        </w:rPr>
        <w:t>55</w:t>
      </w:r>
      <w:r w:rsidRPr="00D354AF">
        <w:t xml:space="preserve">  Notional payments by the Commonwealth</w:t>
      </w:r>
      <w:bookmarkEnd w:id="69"/>
    </w:p>
    <w:p w:rsidR="00A06530" w:rsidRPr="00D354AF" w:rsidRDefault="00A06530" w:rsidP="00A06530">
      <w:pPr>
        <w:pStyle w:val="subsection"/>
      </w:pPr>
      <w:r w:rsidRPr="00D354AF">
        <w:tab/>
        <w:t>(1)</w:t>
      </w:r>
      <w:r w:rsidRPr="00D354AF">
        <w:tab/>
        <w:t>The purpose of this section is to ensure that fees and charges under this Act and the regulations, and charges under the Licence Charges Act, are notionally payable by the Commonwealth (or parts of the Commonwealth).</w:t>
      </w:r>
    </w:p>
    <w:p w:rsidR="00A06530" w:rsidRPr="00D354AF" w:rsidRDefault="00A06530" w:rsidP="00A06530">
      <w:pPr>
        <w:pStyle w:val="subsection"/>
      </w:pPr>
      <w:r w:rsidRPr="00D354AF">
        <w:tab/>
        <w:t>(2)</w:t>
      </w:r>
      <w:r w:rsidRPr="00D354AF">
        <w:tab/>
        <w:t xml:space="preserve">The </w:t>
      </w:r>
      <w:r w:rsidR="002B171A" w:rsidRPr="00D354AF">
        <w:t>Finance Minister</w:t>
      </w:r>
      <w:r w:rsidRPr="00D354AF">
        <w:t xml:space="preserve"> may give written directions for the purposes of this section, including directions relating to the transfer of amounts within, or between, accounts operated by the Commonwealth.</w:t>
      </w:r>
    </w:p>
    <w:p w:rsidR="00A06530" w:rsidRPr="00D354AF" w:rsidRDefault="00A06530" w:rsidP="00A06530">
      <w:pPr>
        <w:pStyle w:val="ActHead5"/>
      </w:pPr>
      <w:bookmarkStart w:id="70" w:name="_Toc448828142"/>
      <w:r w:rsidRPr="00814063">
        <w:rPr>
          <w:rStyle w:val="CharSectno"/>
        </w:rPr>
        <w:t>56</w:t>
      </w:r>
      <w:r w:rsidRPr="00D354AF">
        <w:t xml:space="preserve">  ARPANSA Account</w:t>
      </w:r>
      <w:bookmarkEnd w:id="70"/>
    </w:p>
    <w:p w:rsidR="00A06530" w:rsidRPr="00D354AF" w:rsidRDefault="00A06530" w:rsidP="00A06530">
      <w:pPr>
        <w:pStyle w:val="subsection"/>
      </w:pPr>
      <w:r w:rsidRPr="00D354AF">
        <w:tab/>
        <w:t>(1)</w:t>
      </w:r>
      <w:r w:rsidRPr="00D354AF">
        <w:tab/>
        <w:t>There is continued in existence the ARPANSA Account.</w:t>
      </w:r>
    </w:p>
    <w:p w:rsidR="00A06530" w:rsidRPr="00D354AF" w:rsidRDefault="00A06530" w:rsidP="00A06530">
      <w:pPr>
        <w:pStyle w:val="notetext"/>
      </w:pPr>
      <w:r w:rsidRPr="00D354AF">
        <w:t>Note:</w:t>
      </w:r>
      <w:r w:rsidRPr="00D354AF">
        <w:tab/>
        <w:t>The Account was established by subsection</w:t>
      </w:r>
      <w:r w:rsidR="00D354AF">
        <w:t> </w:t>
      </w:r>
      <w:r w:rsidRPr="00D354AF">
        <w:t xml:space="preserve">5(3) of the </w:t>
      </w:r>
      <w:r w:rsidRPr="00D354AF">
        <w:rPr>
          <w:i/>
        </w:rPr>
        <w:t>Financial Management Legislation Amendment Act 1999</w:t>
      </w:r>
      <w:r w:rsidRPr="00D354AF">
        <w:t>.</w:t>
      </w:r>
    </w:p>
    <w:p w:rsidR="00A06530" w:rsidRPr="00D354AF" w:rsidRDefault="00A06530" w:rsidP="00A06530">
      <w:pPr>
        <w:pStyle w:val="subsection"/>
      </w:pPr>
      <w:r w:rsidRPr="00D354AF">
        <w:tab/>
        <w:t>(2)</w:t>
      </w:r>
      <w:r w:rsidRPr="00D354AF">
        <w:tab/>
        <w:t xml:space="preserve">The Account is a </w:t>
      </w:r>
      <w:r w:rsidR="008D149C" w:rsidRPr="00D354AF">
        <w:t xml:space="preserve">special account for the purposes of the </w:t>
      </w:r>
      <w:r w:rsidR="008D149C" w:rsidRPr="00D354AF">
        <w:rPr>
          <w:i/>
        </w:rPr>
        <w:t>Public Governance, Performance and Accountability Act 2013</w:t>
      </w:r>
      <w:r w:rsidRPr="00D354AF">
        <w:t>.</w:t>
      </w:r>
    </w:p>
    <w:p w:rsidR="00A06530" w:rsidRPr="00D354AF" w:rsidRDefault="00A06530" w:rsidP="00A06530">
      <w:pPr>
        <w:pStyle w:val="subsection"/>
      </w:pPr>
      <w:r w:rsidRPr="00D354AF">
        <w:tab/>
        <w:t>(3)</w:t>
      </w:r>
      <w:r w:rsidRPr="00D354AF">
        <w:tab/>
        <w:t>Amounts equal to the following must be credited to the Account:</w:t>
      </w:r>
    </w:p>
    <w:p w:rsidR="00A06530" w:rsidRPr="00D354AF" w:rsidRDefault="00A06530" w:rsidP="00A06530">
      <w:pPr>
        <w:pStyle w:val="paragraph"/>
      </w:pPr>
      <w:r w:rsidRPr="00D354AF">
        <w:lastRenderedPageBreak/>
        <w:tab/>
        <w:t>(a)</w:t>
      </w:r>
      <w:r w:rsidRPr="00D354AF">
        <w:tab/>
        <w:t>amounts received by the Commonwealth under the Licence Charges Act;</w:t>
      </w:r>
    </w:p>
    <w:p w:rsidR="00A06530" w:rsidRPr="00D354AF" w:rsidRDefault="00A06530" w:rsidP="00A06530">
      <w:pPr>
        <w:pStyle w:val="paragraph"/>
      </w:pPr>
      <w:r w:rsidRPr="00D354AF">
        <w:tab/>
        <w:t>(b)</w:t>
      </w:r>
      <w:r w:rsidRPr="00D354AF">
        <w:tab/>
        <w:t>fees received by the Commonwealth under section</w:t>
      </w:r>
      <w:r w:rsidR="00D354AF">
        <w:t> </w:t>
      </w:r>
      <w:r w:rsidRPr="00D354AF">
        <w:t>34;</w:t>
      </w:r>
    </w:p>
    <w:p w:rsidR="00A06530" w:rsidRPr="00D354AF" w:rsidRDefault="00A06530" w:rsidP="00A06530">
      <w:pPr>
        <w:pStyle w:val="paragraph"/>
      </w:pPr>
      <w:r w:rsidRPr="00D354AF">
        <w:tab/>
        <w:t>(c)</w:t>
      </w:r>
      <w:r w:rsidRPr="00D354AF">
        <w:tab/>
        <w:t>amounts received by the Commonwealth in connection with the performance of the CEO’s functions under this Act or the regulations;</w:t>
      </w:r>
    </w:p>
    <w:p w:rsidR="00A06530" w:rsidRPr="00D354AF" w:rsidRDefault="00A06530" w:rsidP="00A06530">
      <w:pPr>
        <w:pStyle w:val="paragraph"/>
      </w:pPr>
      <w:r w:rsidRPr="00D354AF">
        <w:tab/>
        <w:t>(d)</w:t>
      </w:r>
      <w:r w:rsidRPr="00D354AF">
        <w:tab/>
        <w:t>interest received by the Commonwealth from the investment of an amount standing to the credit of the Account;</w:t>
      </w:r>
    </w:p>
    <w:p w:rsidR="00A06530" w:rsidRPr="00D354AF" w:rsidRDefault="00A06530" w:rsidP="00A06530">
      <w:pPr>
        <w:pStyle w:val="paragraph"/>
      </w:pPr>
      <w:r w:rsidRPr="00D354AF">
        <w:tab/>
        <w:t>(e)</w:t>
      </w:r>
      <w:r w:rsidRPr="00D354AF">
        <w:tab/>
        <w:t>money received by the Commonwealth in relation to property paid for after a debit of the Account in respect of an amount equal to the purchase price of the property;</w:t>
      </w:r>
    </w:p>
    <w:p w:rsidR="00A06530" w:rsidRPr="00D354AF" w:rsidRDefault="00A06530" w:rsidP="00A06530">
      <w:pPr>
        <w:pStyle w:val="paragraph"/>
      </w:pPr>
      <w:r w:rsidRPr="00D354AF">
        <w:tab/>
        <w:t>(f)</w:t>
      </w:r>
      <w:r w:rsidRPr="00D354AF">
        <w:tab/>
        <w:t>amounts recovered by the Commonwealth under subsection</w:t>
      </w:r>
      <w:r w:rsidR="00D354AF">
        <w:t> </w:t>
      </w:r>
      <w:r w:rsidRPr="00D354AF">
        <w:t>41(7), to the extent that they are referable to costs debited from the Account;</w:t>
      </w:r>
    </w:p>
    <w:p w:rsidR="00A06530" w:rsidRPr="00D354AF" w:rsidRDefault="00A06530" w:rsidP="00A06530">
      <w:pPr>
        <w:pStyle w:val="paragraph"/>
      </w:pPr>
      <w:r w:rsidRPr="00D354AF">
        <w:tab/>
        <w:t>(g)</w:t>
      </w:r>
      <w:r w:rsidRPr="00D354AF">
        <w:tab/>
        <w:t>amounts of any gifts given or bequests made for the purposes of the Account.</w:t>
      </w:r>
    </w:p>
    <w:p w:rsidR="00A06530" w:rsidRPr="00D354AF" w:rsidRDefault="00A06530" w:rsidP="00A06530">
      <w:pPr>
        <w:pStyle w:val="notetext"/>
      </w:pPr>
      <w:r w:rsidRPr="00D354AF">
        <w:t>Note:</w:t>
      </w:r>
      <w:r w:rsidRPr="00D354AF">
        <w:tab/>
        <w:t xml:space="preserve">An Appropriation Act provides for amounts to be credited to a </w:t>
      </w:r>
      <w:r w:rsidR="008D149C" w:rsidRPr="00D354AF">
        <w:t>special account if any of the purposes of the special account</w:t>
      </w:r>
      <w:r w:rsidRPr="00D354AF">
        <w:t xml:space="preserve"> is a purpose that is covered by an item in the Appropriation Act.</w:t>
      </w:r>
    </w:p>
    <w:p w:rsidR="00A06530" w:rsidRPr="00D354AF" w:rsidRDefault="00A06530" w:rsidP="00A06530">
      <w:pPr>
        <w:pStyle w:val="subsection"/>
      </w:pPr>
      <w:r w:rsidRPr="00D354AF">
        <w:tab/>
        <w:t>(4)</w:t>
      </w:r>
      <w:r w:rsidRPr="00D354AF">
        <w:tab/>
        <w:t>The purposes of the Account are to make payments:</w:t>
      </w:r>
    </w:p>
    <w:p w:rsidR="00A06530" w:rsidRPr="00D354AF" w:rsidRDefault="00A06530" w:rsidP="00A06530">
      <w:pPr>
        <w:pStyle w:val="paragraph"/>
      </w:pPr>
      <w:r w:rsidRPr="00D354AF">
        <w:tab/>
        <w:t>(a)</w:t>
      </w:r>
      <w:r w:rsidRPr="00D354AF">
        <w:tab/>
        <w:t>to further the object of this Act (as set out in section</w:t>
      </w:r>
      <w:r w:rsidR="00D354AF">
        <w:t> </w:t>
      </w:r>
      <w:r w:rsidRPr="00D354AF">
        <w:t>3); and</w:t>
      </w:r>
    </w:p>
    <w:p w:rsidR="00A06530" w:rsidRPr="00D354AF" w:rsidRDefault="00A06530" w:rsidP="00A06530">
      <w:pPr>
        <w:pStyle w:val="paragraph"/>
      </w:pPr>
      <w:r w:rsidRPr="00D354AF">
        <w:tab/>
        <w:t>(b)</w:t>
      </w:r>
      <w:r w:rsidRPr="00D354AF">
        <w:tab/>
        <w:t>otherwise in connection with the performance of the CEO’s functions under this Act or the regulations.</w:t>
      </w:r>
    </w:p>
    <w:p w:rsidR="00A06530" w:rsidRPr="00D354AF" w:rsidRDefault="00A06530" w:rsidP="00A06530">
      <w:pPr>
        <w:pStyle w:val="ActHead5"/>
      </w:pPr>
      <w:bookmarkStart w:id="71" w:name="_Toc448828143"/>
      <w:r w:rsidRPr="00814063">
        <w:rPr>
          <w:rStyle w:val="CharSectno"/>
        </w:rPr>
        <w:lastRenderedPageBreak/>
        <w:t>57</w:t>
      </w:r>
      <w:r w:rsidRPr="00D354AF">
        <w:t xml:space="preserve">  Amounts recoverable as debts</w:t>
      </w:r>
      <w:bookmarkEnd w:id="71"/>
    </w:p>
    <w:p w:rsidR="00A06530" w:rsidRPr="00D354AF" w:rsidRDefault="00A06530" w:rsidP="00A06530">
      <w:pPr>
        <w:pStyle w:val="subsection"/>
      </w:pPr>
      <w:r w:rsidRPr="00D354AF">
        <w:tab/>
      </w:r>
      <w:r w:rsidRPr="00D354AF">
        <w:tab/>
        <w:t>The following amounts may be recovered in a court of competent jurisdiction as debts due to the Commonwealth:</w:t>
      </w:r>
    </w:p>
    <w:p w:rsidR="00A06530" w:rsidRPr="00D354AF" w:rsidRDefault="00A06530" w:rsidP="00A06530">
      <w:pPr>
        <w:pStyle w:val="paragraph"/>
      </w:pPr>
      <w:r w:rsidRPr="00D354AF">
        <w:tab/>
        <w:t>(a)</w:t>
      </w:r>
      <w:r w:rsidRPr="00D354AF">
        <w:tab/>
        <w:t>amounts payable to the Commonwealth under the Licence Charges Act;</w:t>
      </w:r>
    </w:p>
    <w:p w:rsidR="00A06530" w:rsidRPr="00D354AF" w:rsidRDefault="00A06530" w:rsidP="00A06530">
      <w:pPr>
        <w:pStyle w:val="paragraph"/>
      </w:pPr>
      <w:r w:rsidRPr="00D354AF">
        <w:tab/>
        <w:t>(b)</w:t>
      </w:r>
      <w:r w:rsidRPr="00D354AF">
        <w:tab/>
        <w:t>fees payable to the Commonwealth under section</w:t>
      </w:r>
      <w:r w:rsidR="00D354AF">
        <w:t> </w:t>
      </w:r>
      <w:r w:rsidRPr="00D354AF">
        <w:t>34;</w:t>
      </w:r>
    </w:p>
    <w:p w:rsidR="00A06530" w:rsidRPr="00D354AF" w:rsidRDefault="00A06530" w:rsidP="00A06530">
      <w:pPr>
        <w:pStyle w:val="paragraph"/>
      </w:pPr>
      <w:r w:rsidRPr="00D354AF">
        <w:tab/>
        <w:t>(c)</w:t>
      </w:r>
      <w:r w:rsidRPr="00D354AF">
        <w:tab/>
        <w:t>amounts payable to the Commonwealth in connection with the performance of the CEO’s functions.</w:t>
      </w:r>
    </w:p>
    <w:p w:rsidR="00A06530" w:rsidRPr="00D354AF" w:rsidRDefault="00A06530" w:rsidP="00077FF6">
      <w:pPr>
        <w:pStyle w:val="ActHead3"/>
        <w:pageBreakBefore/>
      </w:pPr>
      <w:bookmarkStart w:id="72" w:name="_Toc448828144"/>
      <w:r w:rsidRPr="00814063">
        <w:rPr>
          <w:rStyle w:val="CharDivNo"/>
        </w:rPr>
        <w:lastRenderedPageBreak/>
        <w:t>Division</w:t>
      </w:r>
      <w:r w:rsidR="00D354AF" w:rsidRPr="00814063">
        <w:rPr>
          <w:rStyle w:val="CharDivNo"/>
        </w:rPr>
        <w:t> </w:t>
      </w:r>
      <w:r w:rsidRPr="00814063">
        <w:rPr>
          <w:rStyle w:val="CharDivNo"/>
        </w:rPr>
        <w:t>3</w:t>
      </w:r>
      <w:r w:rsidRPr="00D354AF">
        <w:t>—</w:t>
      </w:r>
      <w:r w:rsidRPr="00814063">
        <w:rPr>
          <w:rStyle w:val="CharDivText"/>
        </w:rPr>
        <w:t>Miscellaneous</w:t>
      </w:r>
      <w:bookmarkEnd w:id="72"/>
    </w:p>
    <w:p w:rsidR="00A06530" w:rsidRPr="00D354AF" w:rsidRDefault="00A06530" w:rsidP="00A06530">
      <w:pPr>
        <w:pStyle w:val="ActHead5"/>
      </w:pPr>
      <w:bookmarkStart w:id="73" w:name="_Toc448828145"/>
      <w:r w:rsidRPr="00814063">
        <w:rPr>
          <w:rStyle w:val="CharSectno"/>
        </w:rPr>
        <w:t>58</w:t>
      </w:r>
      <w:r w:rsidRPr="00D354AF">
        <w:t xml:space="preserve">  Staff and consultants</w:t>
      </w:r>
      <w:bookmarkEnd w:id="73"/>
    </w:p>
    <w:p w:rsidR="00A06530" w:rsidRPr="00D354AF" w:rsidRDefault="00A06530" w:rsidP="00A06530">
      <w:pPr>
        <w:pStyle w:val="subsection"/>
      </w:pPr>
      <w:r w:rsidRPr="00D354AF">
        <w:tab/>
        <w:t>(1)</w:t>
      </w:r>
      <w:r w:rsidRPr="00D354AF">
        <w:tab/>
        <w:t xml:space="preserve">The staff necessary to assist the CEO are to be persons engaged under the </w:t>
      </w:r>
      <w:r w:rsidRPr="00D354AF">
        <w:rPr>
          <w:i/>
        </w:rPr>
        <w:t>Public Service Act 1999</w:t>
      </w:r>
      <w:r w:rsidRPr="00D354AF">
        <w:t>.</w:t>
      </w:r>
    </w:p>
    <w:p w:rsidR="00A06530" w:rsidRPr="00D354AF" w:rsidRDefault="00A06530" w:rsidP="00A06530">
      <w:pPr>
        <w:pStyle w:val="subsection"/>
      </w:pPr>
      <w:r w:rsidRPr="00D354AF">
        <w:tab/>
        <w:t>(2)</w:t>
      </w:r>
      <w:r w:rsidRPr="00D354AF">
        <w:tab/>
        <w:t xml:space="preserve">For the purposes of the </w:t>
      </w:r>
      <w:r w:rsidRPr="00D354AF">
        <w:rPr>
          <w:i/>
        </w:rPr>
        <w:t>Public Service Act 1999</w:t>
      </w:r>
      <w:r w:rsidRPr="00D354AF">
        <w:t>:</w:t>
      </w:r>
    </w:p>
    <w:p w:rsidR="00A06530" w:rsidRPr="00D354AF" w:rsidRDefault="00A06530" w:rsidP="00A06530">
      <w:pPr>
        <w:pStyle w:val="paragraph"/>
      </w:pPr>
      <w:r w:rsidRPr="00D354AF">
        <w:tab/>
        <w:t>(a)</w:t>
      </w:r>
      <w:r w:rsidRPr="00D354AF">
        <w:tab/>
        <w:t>the CEO and the APS employees assisting the CEO together constitute a Statutory Agency; and</w:t>
      </w:r>
    </w:p>
    <w:p w:rsidR="00A06530" w:rsidRPr="00D354AF" w:rsidRDefault="00A06530" w:rsidP="00A06530">
      <w:pPr>
        <w:pStyle w:val="paragraph"/>
      </w:pPr>
      <w:r w:rsidRPr="00D354AF">
        <w:tab/>
        <w:t>(b)</w:t>
      </w:r>
      <w:r w:rsidRPr="00D354AF">
        <w:tab/>
        <w:t>the CEO is the Head of that Statutory Agency.</w:t>
      </w:r>
    </w:p>
    <w:p w:rsidR="00A06530" w:rsidRPr="00D354AF" w:rsidRDefault="00A06530" w:rsidP="00A06530">
      <w:pPr>
        <w:pStyle w:val="subsection"/>
      </w:pPr>
      <w:r w:rsidRPr="00D354AF">
        <w:tab/>
        <w:t>(3)</w:t>
      </w:r>
      <w:r w:rsidRPr="00D354AF">
        <w:tab/>
        <w:t>The CEO, on behalf of the Commonwealth, may engage consultants to assist in the performance of any of the CEO’s functions.</w:t>
      </w:r>
    </w:p>
    <w:p w:rsidR="008D149C" w:rsidRPr="00D354AF" w:rsidRDefault="008D149C" w:rsidP="008D149C">
      <w:pPr>
        <w:pStyle w:val="ActHead5"/>
      </w:pPr>
      <w:bookmarkStart w:id="74" w:name="_Toc448828146"/>
      <w:r w:rsidRPr="00814063">
        <w:rPr>
          <w:rStyle w:val="CharSectno"/>
        </w:rPr>
        <w:t>59</w:t>
      </w:r>
      <w:r w:rsidRPr="00D354AF">
        <w:t xml:space="preserve">  Annual report</w:t>
      </w:r>
      <w:bookmarkEnd w:id="74"/>
    </w:p>
    <w:p w:rsidR="008D149C" w:rsidRPr="00D354AF" w:rsidRDefault="008D149C" w:rsidP="008D149C">
      <w:pPr>
        <w:pStyle w:val="subsection"/>
      </w:pPr>
      <w:r w:rsidRPr="00D354AF">
        <w:tab/>
      </w:r>
      <w:r w:rsidRPr="00D354AF">
        <w:tab/>
        <w:t>The annual report prepared by the CEO and given to the Minister under section</w:t>
      </w:r>
      <w:r w:rsidR="00D354AF">
        <w:t> </w:t>
      </w:r>
      <w:r w:rsidRPr="00D354AF">
        <w:t xml:space="preserve">46 of the </w:t>
      </w:r>
      <w:r w:rsidRPr="00D354AF">
        <w:rPr>
          <w:i/>
        </w:rPr>
        <w:t>Public Governance, Performance and Accountability Act 2013</w:t>
      </w:r>
      <w:r w:rsidRPr="00D354AF">
        <w:t xml:space="preserve"> for a period:</w:t>
      </w:r>
    </w:p>
    <w:p w:rsidR="008D149C" w:rsidRPr="00D354AF" w:rsidRDefault="008D149C" w:rsidP="008D149C">
      <w:pPr>
        <w:pStyle w:val="paragraph"/>
      </w:pPr>
      <w:r w:rsidRPr="00D354AF">
        <w:tab/>
        <w:t>(a)</w:t>
      </w:r>
      <w:r w:rsidRPr="00D354AF">
        <w:tab/>
        <w:t>must be a report of the activities, during the period, of:</w:t>
      </w:r>
    </w:p>
    <w:p w:rsidR="008D149C" w:rsidRPr="00D354AF" w:rsidRDefault="008D149C" w:rsidP="008D149C">
      <w:pPr>
        <w:pStyle w:val="paragraphsub"/>
      </w:pPr>
      <w:r w:rsidRPr="00D354AF">
        <w:tab/>
        <w:t>(i)</w:t>
      </w:r>
      <w:r w:rsidRPr="00D354AF">
        <w:tab/>
        <w:t>the CEO; and</w:t>
      </w:r>
    </w:p>
    <w:p w:rsidR="008D149C" w:rsidRPr="00D354AF" w:rsidRDefault="008D149C" w:rsidP="008D149C">
      <w:pPr>
        <w:pStyle w:val="paragraphsub"/>
      </w:pPr>
      <w:r w:rsidRPr="00D354AF">
        <w:tab/>
        <w:t>(ii)</w:t>
      </w:r>
      <w:r w:rsidRPr="00D354AF">
        <w:tab/>
        <w:t>ARPANSA; and</w:t>
      </w:r>
    </w:p>
    <w:p w:rsidR="008D149C" w:rsidRPr="00D354AF" w:rsidRDefault="008D149C" w:rsidP="008D149C">
      <w:pPr>
        <w:pStyle w:val="paragraphsub"/>
      </w:pPr>
      <w:r w:rsidRPr="00D354AF">
        <w:tab/>
        <w:t>(iii)</w:t>
      </w:r>
      <w:r w:rsidRPr="00D354AF">
        <w:tab/>
        <w:t>the Council, the Radiation Health Committee and the Nuclear Safety Committee; and</w:t>
      </w:r>
    </w:p>
    <w:p w:rsidR="008D149C" w:rsidRPr="00D354AF" w:rsidRDefault="008D149C" w:rsidP="008D149C">
      <w:pPr>
        <w:pStyle w:val="paragraph"/>
      </w:pPr>
      <w:r w:rsidRPr="00D354AF">
        <w:lastRenderedPageBreak/>
        <w:tab/>
        <w:t>(b)</w:t>
      </w:r>
      <w:r w:rsidRPr="00D354AF">
        <w:tab/>
        <w:t>must include the following:</w:t>
      </w:r>
    </w:p>
    <w:p w:rsidR="008D149C" w:rsidRPr="00D354AF" w:rsidRDefault="008D149C" w:rsidP="008D149C">
      <w:pPr>
        <w:pStyle w:val="paragraphsub"/>
      </w:pPr>
      <w:r w:rsidRPr="00D354AF">
        <w:tab/>
        <w:t>(i)</w:t>
      </w:r>
      <w:r w:rsidRPr="00D354AF">
        <w:tab/>
        <w:t>details of directions given by the Minister during the period under section</w:t>
      </w:r>
      <w:r w:rsidR="00D354AF">
        <w:t> </w:t>
      </w:r>
      <w:r w:rsidRPr="00D354AF">
        <w:t>16 of this Act;</w:t>
      </w:r>
    </w:p>
    <w:p w:rsidR="008D149C" w:rsidRPr="00D354AF" w:rsidRDefault="008D149C" w:rsidP="008D149C">
      <w:pPr>
        <w:pStyle w:val="paragraphsub"/>
      </w:pPr>
      <w:r w:rsidRPr="00D354AF">
        <w:tab/>
        <w:t>(ii)</w:t>
      </w:r>
      <w:r w:rsidRPr="00D354AF">
        <w:tab/>
        <w:t>details of any breach of licence conditions by a licensee during the period, of which the CEO is aware;</w:t>
      </w:r>
    </w:p>
    <w:p w:rsidR="008D149C" w:rsidRPr="00D354AF" w:rsidRDefault="008D149C" w:rsidP="008D149C">
      <w:pPr>
        <w:pStyle w:val="paragraphsub"/>
      </w:pPr>
      <w:r w:rsidRPr="00D354AF">
        <w:tab/>
        <w:t>(iii)</w:t>
      </w:r>
      <w:r w:rsidRPr="00D354AF">
        <w:tab/>
        <w:t>details of all reports received by the CEO during the period under paragraph</w:t>
      </w:r>
      <w:r w:rsidR="00D354AF">
        <w:t> </w:t>
      </w:r>
      <w:r w:rsidRPr="00D354AF">
        <w:t>20(f) or 26(1)(d) of this Act</w:t>
      </w:r>
      <w:r w:rsidR="00F83778" w:rsidRPr="00D354AF">
        <w:t>;</w:t>
      </w:r>
    </w:p>
    <w:p w:rsidR="00F83778" w:rsidRPr="00D354AF" w:rsidRDefault="00F83778" w:rsidP="00F83778">
      <w:pPr>
        <w:pStyle w:val="paragraphsub"/>
      </w:pPr>
      <w:r w:rsidRPr="00D354AF">
        <w:tab/>
        <w:t>(iv)</w:t>
      </w:r>
      <w:r w:rsidRPr="00D354AF">
        <w:tab/>
        <w:t>details of directions given by the CEO during the period under section</w:t>
      </w:r>
      <w:r w:rsidR="00D354AF">
        <w:t> </w:t>
      </w:r>
      <w:r w:rsidRPr="00D354AF">
        <w:t>41 of this Act;</w:t>
      </w:r>
    </w:p>
    <w:p w:rsidR="00F83778" w:rsidRPr="00D354AF" w:rsidRDefault="00F83778" w:rsidP="00F83778">
      <w:pPr>
        <w:pStyle w:val="paragraphsub"/>
      </w:pPr>
      <w:r w:rsidRPr="00D354AF">
        <w:tab/>
        <w:t>(v)</w:t>
      </w:r>
      <w:r w:rsidRPr="00D354AF">
        <w:tab/>
        <w:t>details of improvement notices given by inspectors during the period under section</w:t>
      </w:r>
      <w:r w:rsidR="00D354AF">
        <w:t> </w:t>
      </w:r>
      <w:r w:rsidRPr="00D354AF">
        <w:t>80A of this Act.</w:t>
      </w:r>
    </w:p>
    <w:p w:rsidR="00A06530" w:rsidRPr="00D354AF" w:rsidRDefault="00A06530" w:rsidP="00A06530">
      <w:pPr>
        <w:pStyle w:val="ActHead5"/>
      </w:pPr>
      <w:bookmarkStart w:id="75" w:name="_Toc448828147"/>
      <w:r w:rsidRPr="00814063">
        <w:rPr>
          <w:rStyle w:val="CharSectno"/>
        </w:rPr>
        <w:t>60</w:t>
      </w:r>
      <w:r w:rsidRPr="00D354AF">
        <w:t xml:space="preserve">  Quarterly reports</w:t>
      </w:r>
      <w:bookmarkEnd w:id="75"/>
    </w:p>
    <w:p w:rsidR="00A06530" w:rsidRPr="00D354AF" w:rsidRDefault="00A06530" w:rsidP="00A06530">
      <w:pPr>
        <w:pStyle w:val="subsection"/>
      </w:pPr>
      <w:r w:rsidRPr="00D354AF">
        <w:tab/>
        <w:t>(1)</w:t>
      </w:r>
      <w:r w:rsidRPr="00D354AF">
        <w:tab/>
        <w:t>As soon as practicable after the end of each quarter, the CEO must prepare and give to the Minister a report on the operations during that quarter of:</w:t>
      </w:r>
    </w:p>
    <w:p w:rsidR="00A06530" w:rsidRPr="00D354AF" w:rsidRDefault="00A06530" w:rsidP="00A06530">
      <w:pPr>
        <w:pStyle w:val="paragraph"/>
      </w:pPr>
      <w:r w:rsidRPr="00D354AF">
        <w:tab/>
        <w:t>(a)</w:t>
      </w:r>
      <w:r w:rsidRPr="00D354AF">
        <w:tab/>
        <w:t>the CEO; and</w:t>
      </w:r>
    </w:p>
    <w:p w:rsidR="00A06530" w:rsidRPr="00D354AF" w:rsidRDefault="00A06530" w:rsidP="00A06530">
      <w:pPr>
        <w:pStyle w:val="paragraph"/>
      </w:pPr>
      <w:r w:rsidRPr="00D354AF">
        <w:tab/>
        <w:t>(b)</w:t>
      </w:r>
      <w:r w:rsidRPr="00D354AF">
        <w:tab/>
        <w:t>ARPANSA; and</w:t>
      </w:r>
    </w:p>
    <w:p w:rsidR="00A06530" w:rsidRPr="00D354AF" w:rsidRDefault="00A06530" w:rsidP="00A06530">
      <w:pPr>
        <w:pStyle w:val="paragraph"/>
      </w:pPr>
      <w:r w:rsidRPr="00D354AF">
        <w:tab/>
        <w:t>(c)</w:t>
      </w:r>
      <w:r w:rsidRPr="00D354AF">
        <w:tab/>
        <w:t>the Council, the Radiation Health Committee and the Nuclear Safety Committee.</w:t>
      </w:r>
    </w:p>
    <w:p w:rsidR="008E0E16" w:rsidRPr="00D354AF" w:rsidRDefault="008E0E16" w:rsidP="008E0E16">
      <w:pPr>
        <w:pStyle w:val="subsection"/>
      </w:pPr>
      <w:r w:rsidRPr="00D354AF">
        <w:tab/>
        <w:t>(2)</w:t>
      </w:r>
      <w:r w:rsidRPr="00D354AF">
        <w:tab/>
        <w:t>The report must include details of the following:</w:t>
      </w:r>
    </w:p>
    <w:p w:rsidR="008E0E16" w:rsidRPr="00D354AF" w:rsidRDefault="008E0E16" w:rsidP="008E0E16">
      <w:pPr>
        <w:pStyle w:val="paragraph"/>
      </w:pPr>
      <w:r w:rsidRPr="00D354AF">
        <w:tab/>
        <w:t>(a)</w:t>
      </w:r>
      <w:r w:rsidRPr="00D354AF">
        <w:tab/>
        <w:t>directions given by the Minister during the quarter under section</w:t>
      </w:r>
      <w:r w:rsidR="00D354AF">
        <w:t> </w:t>
      </w:r>
      <w:r w:rsidRPr="00D354AF">
        <w:t>16;</w:t>
      </w:r>
    </w:p>
    <w:p w:rsidR="008E0E16" w:rsidRPr="00D354AF" w:rsidRDefault="008E0E16" w:rsidP="008E0E16">
      <w:pPr>
        <w:pStyle w:val="paragraph"/>
      </w:pPr>
      <w:r w:rsidRPr="00D354AF">
        <w:tab/>
        <w:t>(b)</w:t>
      </w:r>
      <w:r w:rsidRPr="00D354AF">
        <w:tab/>
        <w:t>directions given by the CEO during the quarter under section</w:t>
      </w:r>
      <w:r w:rsidR="00D354AF">
        <w:t> </w:t>
      </w:r>
      <w:r w:rsidRPr="00D354AF">
        <w:t>41;</w:t>
      </w:r>
    </w:p>
    <w:p w:rsidR="008E0E16" w:rsidRPr="00D354AF" w:rsidRDefault="008E0E16" w:rsidP="008E0E16">
      <w:pPr>
        <w:pStyle w:val="paragraph"/>
      </w:pPr>
      <w:r w:rsidRPr="00D354AF">
        <w:lastRenderedPageBreak/>
        <w:tab/>
        <w:t>(c)</w:t>
      </w:r>
      <w:r w:rsidRPr="00D354AF">
        <w:tab/>
        <w:t>improvement notices given by inspectors during the quarter under section</w:t>
      </w:r>
      <w:r w:rsidR="00D354AF">
        <w:t> </w:t>
      </w:r>
      <w:r w:rsidRPr="00D354AF">
        <w:t>80A.</w:t>
      </w:r>
    </w:p>
    <w:p w:rsidR="00A06530" w:rsidRPr="00D354AF" w:rsidRDefault="00A06530" w:rsidP="00A06530">
      <w:pPr>
        <w:pStyle w:val="subsection"/>
      </w:pPr>
      <w:r w:rsidRPr="00D354AF">
        <w:tab/>
        <w:t>(3)</w:t>
      </w:r>
      <w:r w:rsidRPr="00D354AF">
        <w:tab/>
        <w:t>The report must include details of any breach of licence conditions by a licensee during the quarter, of which the CEO is aware.</w:t>
      </w:r>
    </w:p>
    <w:p w:rsidR="00A06530" w:rsidRPr="00D354AF" w:rsidRDefault="00A06530" w:rsidP="00A06530">
      <w:pPr>
        <w:pStyle w:val="subsection"/>
      </w:pPr>
      <w:r w:rsidRPr="00D354AF">
        <w:tab/>
        <w:t>(4)</w:t>
      </w:r>
      <w:r w:rsidRPr="00D354AF">
        <w:tab/>
        <w:t>The report must include details of all reports received by the CEO during the quarter under paragraph</w:t>
      </w:r>
      <w:r w:rsidR="00D354AF">
        <w:t> </w:t>
      </w:r>
      <w:r w:rsidRPr="00D354AF">
        <w:t>20(f) or 26(1)(d).</w:t>
      </w:r>
    </w:p>
    <w:p w:rsidR="00A06530" w:rsidRPr="00D354AF" w:rsidRDefault="00A06530" w:rsidP="00A06530">
      <w:pPr>
        <w:pStyle w:val="subsection"/>
      </w:pPr>
      <w:r w:rsidRPr="00D354AF">
        <w:tab/>
        <w:t>(5)</w:t>
      </w:r>
      <w:r w:rsidRPr="00D354AF">
        <w:tab/>
        <w:t>The report must include a list of all facilities licensed under Part</w:t>
      </w:r>
      <w:r w:rsidR="00D354AF">
        <w:t> </w:t>
      </w:r>
      <w:r w:rsidRPr="00D354AF">
        <w:t>5 during the quarter.</w:t>
      </w:r>
    </w:p>
    <w:p w:rsidR="00A06530" w:rsidRPr="00D354AF" w:rsidRDefault="00A06530" w:rsidP="00A06530">
      <w:pPr>
        <w:pStyle w:val="subsection"/>
      </w:pPr>
      <w:r w:rsidRPr="00D354AF">
        <w:tab/>
        <w:t>(6)</w:t>
      </w:r>
      <w:r w:rsidRPr="00D354AF">
        <w:tab/>
        <w:t>The Minister must cause a copy of the report to be laid before each House of the Parliament within 15 sitting days of the day on which the report was given to the Minister.</w:t>
      </w:r>
    </w:p>
    <w:p w:rsidR="00A06530" w:rsidRPr="00D354AF" w:rsidRDefault="00A06530" w:rsidP="00A06530">
      <w:pPr>
        <w:pStyle w:val="subsection"/>
      </w:pPr>
      <w:r w:rsidRPr="00D354AF">
        <w:tab/>
        <w:t>(7)</w:t>
      </w:r>
      <w:r w:rsidRPr="00D354AF">
        <w:tab/>
        <w:t>In this section:</w:t>
      </w:r>
    </w:p>
    <w:p w:rsidR="00A06530" w:rsidRPr="00D354AF" w:rsidRDefault="00A06530" w:rsidP="00A06530">
      <w:pPr>
        <w:pStyle w:val="Definition"/>
      </w:pPr>
      <w:r w:rsidRPr="00D354AF">
        <w:rPr>
          <w:b/>
          <w:i/>
        </w:rPr>
        <w:t>quarter</w:t>
      </w:r>
      <w:r w:rsidRPr="00D354AF">
        <w:t xml:space="preserve"> means a period of 3 months beginning on 1</w:t>
      </w:r>
      <w:r w:rsidR="00D354AF">
        <w:t> </w:t>
      </w:r>
      <w:r w:rsidRPr="00D354AF">
        <w:t>January, 1</w:t>
      </w:r>
      <w:r w:rsidR="00D354AF">
        <w:t> </w:t>
      </w:r>
      <w:r w:rsidRPr="00D354AF">
        <w:t>April, 1</w:t>
      </w:r>
      <w:r w:rsidR="00D354AF">
        <w:t> </w:t>
      </w:r>
      <w:r w:rsidRPr="00D354AF">
        <w:t>July or 1</w:t>
      </w:r>
      <w:r w:rsidR="00D354AF">
        <w:t> </w:t>
      </w:r>
      <w:r w:rsidRPr="00D354AF">
        <w:t>October of any year.</w:t>
      </w:r>
    </w:p>
    <w:p w:rsidR="00A06530" w:rsidRPr="00D354AF" w:rsidRDefault="00A06530" w:rsidP="00A06530">
      <w:pPr>
        <w:pStyle w:val="ActHead5"/>
      </w:pPr>
      <w:bookmarkStart w:id="76" w:name="_Toc448828148"/>
      <w:r w:rsidRPr="00814063">
        <w:rPr>
          <w:rStyle w:val="CharSectno"/>
        </w:rPr>
        <w:t>61</w:t>
      </w:r>
      <w:r w:rsidRPr="00D354AF">
        <w:t xml:space="preserve">  Reports to Parliament</w:t>
      </w:r>
      <w:bookmarkEnd w:id="76"/>
    </w:p>
    <w:p w:rsidR="00A06530" w:rsidRPr="00D354AF" w:rsidRDefault="00A06530" w:rsidP="00A06530">
      <w:pPr>
        <w:pStyle w:val="subsection"/>
      </w:pPr>
      <w:r w:rsidRPr="00D354AF">
        <w:tab/>
        <w:t>(1)</w:t>
      </w:r>
      <w:r w:rsidRPr="00D354AF">
        <w:tab/>
        <w:t>The CEO may at any time cause a report about matters relating to the CEO’s functions to be tabled in either House of the Parliament.</w:t>
      </w:r>
    </w:p>
    <w:p w:rsidR="00A06530" w:rsidRPr="00D354AF" w:rsidRDefault="00A06530" w:rsidP="00A06530">
      <w:pPr>
        <w:pStyle w:val="subsection"/>
      </w:pPr>
      <w:r w:rsidRPr="00D354AF">
        <w:tab/>
        <w:t>(2)</w:t>
      </w:r>
      <w:r w:rsidRPr="00D354AF">
        <w:tab/>
        <w:t xml:space="preserve">If a serious accident or malfunction occurs at a nuclear installation, the CEO must cause a report about the incident to be tabled in each </w:t>
      </w:r>
      <w:r w:rsidRPr="00D354AF">
        <w:lastRenderedPageBreak/>
        <w:t>House of the Parliament no later than 3 sitting days after the incident occurs.</w:t>
      </w:r>
    </w:p>
    <w:p w:rsidR="00A06530" w:rsidRPr="00D354AF" w:rsidRDefault="00A06530" w:rsidP="00A06530">
      <w:pPr>
        <w:pStyle w:val="subsection"/>
      </w:pPr>
      <w:r w:rsidRPr="00D354AF">
        <w:tab/>
        <w:t>(3)</w:t>
      </w:r>
      <w:r w:rsidRPr="00D354AF">
        <w:tab/>
        <w:t>The CEO must give a copy of the report to the Minister.</w:t>
      </w:r>
    </w:p>
    <w:p w:rsidR="00A06530" w:rsidRPr="00D354AF" w:rsidRDefault="00A06530" w:rsidP="00077FF6">
      <w:pPr>
        <w:pStyle w:val="ActHead2"/>
        <w:pageBreakBefore/>
      </w:pPr>
      <w:bookmarkStart w:id="77" w:name="_Toc448828149"/>
      <w:r w:rsidRPr="00814063">
        <w:rPr>
          <w:rStyle w:val="CharPartNo"/>
        </w:rPr>
        <w:lastRenderedPageBreak/>
        <w:t>Part</w:t>
      </w:r>
      <w:r w:rsidR="00D354AF" w:rsidRPr="00814063">
        <w:rPr>
          <w:rStyle w:val="CharPartNo"/>
        </w:rPr>
        <w:t> </w:t>
      </w:r>
      <w:r w:rsidRPr="00814063">
        <w:rPr>
          <w:rStyle w:val="CharPartNo"/>
        </w:rPr>
        <w:t>7</w:t>
      </w:r>
      <w:r w:rsidRPr="00D354AF">
        <w:t>—</w:t>
      </w:r>
      <w:r w:rsidRPr="00814063">
        <w:rPr>
          <w:rStyle w:val="CharPartText"/>
        </w:rPr>
        <w:t>Powers of inspection etc.</w:t>
      </w:r>
      <w:bookmarkEnd w:id="77"/>
    </w:p>
    <w:p w:rsidR="008E0E16" w:rsidRPr="00D354AF" w:rsidRDefault="008E0E16" w:rsidP="008E0E16">
      <w:pPr>
        <w:pStyle w:val="ActHead3"/>
      </w:pPr>
      <w:bookmarkStart w:id="78" w:name="_Toc448828150"/>
      <w:r w:rsidRPr="00814063">
        <w:rPr>
          <w:rStyle w:val="CharDivNo"/>
        </w:rPr>
        <w:t>Division</w:t>
      </w:r>
      <w:r w:rsidR="00D354AF" w:rsidRPr="00814063">
        <w:rPr>
          <w:rStyle w:val="CharDivNo"/>
        </w:rPr>
        <w:t> </w:t>
      </w:r>
      <w:r w:rsidRPr="00814063">
        <w:rPr>
          <w:rStyle w:val="CharDivNo"/>
        </w:rPr>
        <w:t>1</w:t>
      </w:r>
      <w:r w:rsidRPr="00D354AF">
        <w:t>—</w:t>
      </w:r>
      <w:r w:rsidRPr="00814063">
        <w:rPr>
          <w:rStyle w:val="CharDivText"/>
        </w:rPr>
        <w:t>Appointment and powers of inspectors</w:t>
      </w:r>
      <w:bookmarkEnd w:id="78"/>
    </w:p>
    <w:p w:rsidR="00A06530" w:rsidRPr="00D354AF" w:rsidRDefault="00A06530" w:rsidP="00A06530">
      <w:pPr>
        <w:pStyle w:val="ActHead5"/>
      </w:pPr>
      <w:bookmarkStart w:id="79" w:name="_Toc448828151"/>
      <w:r w:rsidRPr="00814063">
        <w:rPr>
          <w:rStyle w:val="CharSectno"/>
        </w:rPr>
        <w:t>62</w:t>
      </w:r>
      <w:r w:rsidRPr="00D354AF">
        <w:t xml:space="preserve">  Appointment of inspectors</w:t>
      </w:r>
      <w:bookmarkEnd w:id="79"/>
    </w:p>
    <w:p w:rsidR="00A06530" w:rsidRPr="00D354AF" w:rsidRDefault="00A06530" w:rsidP="00A06530">
      <w:pPr>
        <w:pStyle w:val="subsection"/>
      </w:pPr>
      <w:r w:rsidRPr="00D354AF">
        <w:tab/>
        <w:t>(1)</w:t>
      </w:r>
      <w:r w:rsidRPr="00D354AF">
        <w:tab/>
        <w:t>The CEO may, by instrument in writing, appoint any of the following persons as an inspector:</w:t>
      </w:r>
    </w:p>
    <w:p w:rsidR="00A06530" w:rsidRPr="00D354AF" w:rsidRDefault="00A06530" w:rsidP="00A06530">
      <w:pPr>
        <w:pStyle w:val="paragraph"/>
      </w:pPr>
      <w:r w:rsidRPr="00D354AF">
        <w:tab/>
        <w:t>(a)</w:t>
      </w:r>
      <w:r w:rsidRPr="00D354AF">
        <w:tab/>
        <w:t>a person who is appointed or employed by the Commonwealth;</w:t>
      </w:r>
    </w:p>
    <w:p w:rsidR="00A06530" w:rsidRPr="00D354AF" w:rsidRDefault="00A06530" w:rsidP="00A06530">
      <w:pPr>
        <w:pStyle w:val="paragraph"/>
      </w:pPr>
      <w:r w:rsidRPr="00D354AF">
        <w:tab/>
        <w:t>(b)</w:t>
      </w:r>
      <w:r w:rsidRPr="00D354AF">
        <w:tab/>
        <w:t>a person who is appointed or employed by a State or Territory.</w:t>
      </w:r>
    </w:p>
    <w:p w:rsidR="00A06530" w:rsidRPr="00D354AF" w:rsidRDefault="00A06530" w:rsidP="00A06530">
      <w:pPr>
        <w:pStyle w:val="subsection"/>
      </w:pPr>
      <w:r w:rsidRPr="00D354AF">
        <w:tab/>
        <w:t>(2)</w:t>
      </w:r>
      <w:r w:rsidRPr="00D354AF">
        <w:tab/>
        <w:t>In exercising powers or performing functions as an inspector, an inspector must comply with any directions of the CEO.</w:t>
      </w:r>
    </w:p>
    <w:p w:rsidR="00A06530" w:rsidRPr="00D354AF" w:rsidRDefault="00A06530" w:rsidP="00A06530">
      <w:pPr>
        <w:pStyle w:val="subsection"/>
      </w:pPr>
      <w:r w:rsidRPr="00D354AF">
        <w:tab/>
        <w:t>(3)</w:t>
      </w:r>
      <w:r w:rsidRPr="00D354AF">
        <w:tab/>
        <w:t>The CEO must issue an identity card to an inspector, in the form prescribed by the regulations. The identity card must contain a recent photograph of the inspector.</w:t>
      </w:r>
    </w:p>
    <w:p w:rsidR="00A06530" w:rsidRPr="00D354AF" w:rsidRDefault="00A06530" w:rsidP="00A06530">
      <w:pPr>
        <w:pStyle w:val="subsection"/>
      </w:pPr>
      <w:r w:rsidRPr="00D354AF">
        <w:tab/>
        <w:t>(4)</w:t>
      </w:r>
      <w:r w:rsidRPr="00D354AF">
        <w:tab/>
        <w:t>If a person to whom an identity card has been issued ceases to be an inspector, the person must immediately return the identity card to the CEO.</w:t>
      </w:r>
    </w:p>
    <w:p w:rsidR="00A06530" w:rsidRPr="00D354AF" w:rsidRDefault="00A06530" w:rsidP="00A06530">
      <w:pPr>
        <w:pStyle w:val="Penalty"/>
      </w:pPr>
      <w:r w:rsidRPr="00D354AF">
        <w:t>Maximum penalty:</w:t>
      </w:r>
      <w:r w:rsidRPr="00D354AF">
        <w:tab/>
        <w:t>1 penalty unit.</w:t>
      </w:r>
    </w:p>
    <w:p w:rsidR="00A06530" w:rsidRPr="00D354AF" w:rsidRDefault="00A06530" w:rsidP="00A06530">
      <w:pPr>
        <w:pStyle w:val="subsection"/>
      </w:pPr>
      <w:r w:rsidRPr="00D354AF">
        <w:lastRenderedPageBreak/>
        <w:tab/>
        <w:t>(5)</w:t>
      </w:r>
      <w:r w:rsidRPr="00D354AF">
        <w:tab/>
        <w:t>An inspector must carry the identity card at all times when exercising powers or performing functions as an inspector.</w:t>
      </w:r>
    </w:p>
    <w:p w:rsidR="00A06530" w:rsidRPr="00D354AF" w:rsidRDefault="00A06530" w:rsidP="00A06530">
      <w:pPr>
        <w:pStyle w:val="ActHead5"/>
      </w:pPr>
      <w:bookmarkStart w:id="80" w:name="_Toc448828152"/>
      <w:r w:rsidRPr="00814063">
        <w:rPr>
          <w:rStyle w:val="CharSectno"/>
        </w:rPr>
        <w:t>63</w:t>
      </w:r>
      <w:r w:rsidRPr="00D354AF">
        <w:t xml:space="preserve">  Powers available to inspectors for monitoring compliance</w:t>
      </w:r>
      <w:bookmarkEnd w:id="80"/>
      <w:r w:rsidRPr="00D354AF">
        <w:t xml:space="preserve"> </w:t>
      </w:r>
    </w:p>
    <w:p w:rsidR="00A06530" w:rsidRPr="00D354AF" w:rsidRDefault="00A06530" w:rsidP="00A06530">
      <w:pPr>
        <w:pStyle w:val="subsection"/>
        <w:rPr>
          <w:kern w:val="28"/>
        </w:rPr>
      </w:pPr>
      <w:r w:rsidRPr="00D354AF">
        <w:tab/>
        <w:t>(</w:t>
      </w:r>
      <w:r w:rsidRPr="00D354AF">
        <w:rPr>
          <w:kern w:val="28"/>
        </w:rPr>
        <w:t>1)</w:t>
      </w:r>
      <w:r w:rsidRPr="00D354AF">
        <w:rPr>
          <w:kern w:val="28"/>
        </w:rPr>
        <w:tab/>
        <w:t>For the purpose of finding out whether this Act or the regulations have been complied with, an inspector may:</w:t>
      </w:r>
    </w:p>
    <w:p w:rsidR="00A06530" w:rsidRPr="00D354AF" w:rsidRDefault="00A06530" w:rsidP="00A06530">
      <w:pPr>
        <w:pStyle w:val="paragraph"/>
        <w:rPr>
          <w:kern w:val="28"/>
        </w:rPr>
      </w:pPr>
      <w:r w:rsidRPr="00D354AF">
        <w:rPr>
          <w:kern w:val="28"/>
        </w:rPr>
        <w:tab/>
        <w:t>(a)</w:t>
      </w:r>
      <w:r w:rsidRPr="00D354AF">
        <w:rPr>
          <w:kern w:val="28"/>
        </w:rPr>
        <w:tab/>
        <w:t>enter any premises; and</w:t>
      </w:r>
    </w:p>
    <w:p w:rsidR="00A06530" w:rsidRPr="00D354AF" w:rsidRDefault="00A06530" w:rsidP="00A06530">
      <w:pPr>
        <w:pStyle w:val="paragraph"/>
        <w:rPr>
          <w:kern w:val="28"/>
        </w:rPr>
      </w:pPr>
      <w:r w:rsidRPr="00D354AF">
        <w:rPr>
          <w:kern w:val="28"/>
        </w:rPr>
        <w:tab/>
        <w:t>(b)</w:t>
      </w:r>
      <w:r w:rsidRPr="00D354AF">
        <w:rPr>
          <w:kern w:val="28"/>
        </w:rPr>
        <w:tab/>
        <w:t>exercise the powers set out in subsection</w:t>
      </w:r>
      <w:r w:rsidR="00D354AF">
        <w:rPr>
          <w:kern w:val="28"/>
        </w:rPr>
        <w:t> </w:t>
      </w:r>
      <w:r w:rsidRPr="00D354AF">
        <w:rPr>
          <w:kern w:val="28"/>
        </w:rPr>
        <w:t>67(1).</w:t>
      </w:r>
    </w:p>
    <w:p w:rsidR="00A06530" w:rsidRPr="00D354AF" w:rsidRDefault="00A06530" w:rsidP="00A06530">
      <w:pPr>
        <w:pStyle w:val="subsection"/>
        <w:rPr>
          <w:kern w:val="28"/>
        </w:rPr>
      </w:pPr>
      <w:r w:rsidRPr="00D354AF">
        <w:rPr>
          <w:kern w:val="28"/>
        </w:rPr>
        <w:tab/>
        <w:t>(2)</w:t>
      </w:r>
      <w:r w:rsidRPr="00D354AF">
        <w:rPr>
          <w:kern w:val="28"/>
        </w:rPr>
        <w:tab/>
        <w:t xml:space="preserve">An inspector is not authorised to enter premises under </w:t>
      </w:r>
      <w:r w:rsidR="00D354AF">
        <w:rPr>
          <w:kern w:val="28"/>
        </w:rPr>
        <w:t>subsection (</w:t>
      </w:r>
      <w:r w:rsidRPr="00D354AF">
        <w:rPr>
          <w:kern w:val="28"/>
        </w:rPr>
        <w:t>1) unless:</w:t>
      </w:r>
    </w:p>
    <w:p w:rsidR="00A06530" w:rsidRPr="00D354AF" w:rsidRDefault="00A06530" w:rsidP="00A06530">
      <w:pPr>
        <w:pStyle w:val="paragraph"/>
        <w:rPr>
          <w:kern w:val="28"/>
        </w:rPr>
      </w:pPr>
      <w:r w:rsidRPr="00D354AF">
        <w:rPr>
          <w:kern w:val="28"/>
        </w:rPr>
        <w:tab/>
        <w:t>(a)</w:t>
      </w:r>
      <w:r w:rsidRPr="00D354AF">
        <w:rPr>
          <w:kern w:val="28"/>
        </w:rPr>
        <w:tab/>
        <w:t>the occupier of the premises has consented to the entry; or</w:t>
      </w:r>
    </w:p>
    <w:p w:rsidR="00A06530" w:rsidRPr="00D354AF" w:rsidRDefault="00A06530" w:rsidP="00A06530">
      <w:pPr>
        <w:pStyle w:val="paragraph"/>
        <w:rPr>
          <w:kern w:val="28"/>
        </w:rPr>
      </w:pPr>
      <w:r w:rsidRPr="00D354AF">
        <w:rPr>
          <w:kern w:val="28"/>
        </w:rPr>
        <w:tab/>
        <w:t>(b)</w:t>
      </w:r>
      <w:r w:rsidRPr="00D354AF">
        <w:rPr>
          <w:kern w:val="28"/>
        </w:rPr>
        <w:tab/>
        <w:t>the entry is made under a warrant issued under section</w:t>
      </w:r>
      <w:r w:rsidR="00D354AF">
        <w:rPr>
          <w:kern w:val="28"/>
        </w:rPr>
        <w:t> </w:t>
      </w:r>
      <w:r w:rsidRPr="00D354AF">
        <w:rPr>
          <w:kern w:val="28"/>
        </w:rPr>
        <w:t>77.</w:t>
      </w:r>
    </w:p>
    <w:p w:rsidR="00A06530" w:rsidRPr="00D354AF" w:rsidRDefault="00A06530" w:rsidP="00A06530">
      <w:pPr>
        <w:pStyle w:val="ActHead5"/>
      </w:pPr>
      <w:bookmarkStart w:id="81" w:name="_Toc448828153"/>
      <w:r w:rsidRPr="00814063">
        <w:rPr>
          <w:rStyle w:val="CharSectno"/>
        </w:rPr>
        <w:t>64</w:t>
      </w:r>
      <w:r w:rsidRPr="00D354AF">
        <w:t xml:space="preserve">  Inspector must produce identity card on request</w:t>
      </w:r>
      <w:bookmarkEnd w:id="81"/>
    </w:p>
    <w:p w:rsidR="00A06530" w:rsidRPr="00D354AF" w:rsidRDefault="00A06530" w:rsidP="00A06530">
      <w:pPr>
        <w:pStyle w:val="subsection"/>
        <w:rPr>
          <w:kern w:val="28"/>
        </w:rPr>
      </w:pPr>
      <w:r w:rsidRPr="00D354AF">
        <w:rPr>
          <w:kern w:val="28"/>
        </w:rPr>
        <w:tab/>
      </w:r>
      <w:r w:rsidRPr="00D354AF">
        <w:rPr>
          <w:kern w:val="28"/>
        </w:rPr>
        <w:tab/>
        <w:t>An inspector is not entitled to exercise any powers under this Part in relation to premises if:</w:t>
      </w:r>
    </w:p>
    <w:p w:rsidR="00A06530" w:rsidRPr="00D354AF" w:rsidRDefault="00A06530" w:rsidP="00A06530">
      <w:pPr>
        <w:pStyle w:val="paragraph"/>
        <w:rPr>
          <w:kern w:val="28"/>
        </w:rPr>
      </w:pPr>
      <w:r w:rsidRPr="00D354AF">
        <w:rPr>
          <w:kern w:val="28"/>
        </w:rPr>
        <w:tab/>
        <w:t>(a)</w:t>
      </w:r>
      <w:r w:rsidRPr="00D354AF">
        <w:rPr>
          <w:kern w:val="28"/>
        </w:rPr>
        <w:tab/>
        <w:t>the occupier of the premises has required the inspector to produce his or her identity card for inspection by the occupier; and</w:t>
      </w:r>
    </w:p>
    <w:p w:rsidR="00A06530" w:rsidRPr="00D354AF" w:rsidRDefault="00A06530" w:rsidP="00A06530">
      <w:pPr>
        <w:pStyle w:val="paragraph"/>
        <w:rPr>
          <w:kern w:val="28"/>
        </w:rPr>
      </w:pPr>
      <w:r w:rsidRPr="00D354AF">
        <w:rPr>
          <w:kern w:val="28"/>
        </w:rPr>
        <w:tab/>
        <w:t>(b)</w:t>
      </w:r>
      <w:r w:rsidRPr="00D354AF">
        <w:rPr>
          <w:kern w:val="28"/>
        </w:rPr>
        <w:tab/>
        <w:t>the inspector fails to comply with the requirement.</w:t>
      </w:r>
    </w:p>
    <w:p w:rsidR="00A06530" w:rsidRPr="00D354AF" w:rsidRDefault="00A06530" w:rsidP="00A06530">
      <w:pPr>
        <w:pStyle w:val="ActHead5"/>
      </w:pPr>
      <w:bookmarkStart w:id="82" w:name="_Toc448828154"/>
      <w:r w:rsidRPr="00814063">
        <w:rPr>
          <w:rStyle w:val="CharSectno"/>
        </w:rPr>
        <w:t>65</w:t>
      </w:r>
      <w:r w:rsidRPr="00D354AF">
        <w:t xml:space="preserve">  Powers available to inspectors for dealing with hazardous situations</w:t>
      </w:r>
      <w:bookmarkEnd w:id="82"/>
    </w:p>
    <w:p w:rsidR="00A06530" w:rsidRPr="00D354AF" w:rsidRDefault="00A06530" w:rsidP="00A06530">
      <w:pPr>
        <w:pStyle w:val="subsection"/>
        <w:rPr>
          <w:kern w:val="28"/>
        </w:rPr>
      </w:pPr>
      <w:r w:rsidRPr="00D354AF">
        <w:tab/>
        <w:t>(</w:t>
      </w:r>
      <w:r w:rsidRPr="00D354AF">
        <w:rPr>
          <w:kern w:val="28"/>
        </w:rPr>
        <w:t>1)</w:t>
      </w:r>
      <w:r w:rsidRPr="00D354AF">
        <w:rPr>
          <w:kern w:val="28"/>
        </w:rPr>
        <w:tab/>
        <w:t>This section applies if an inspector has reasonable grounds for suspecting that:</w:t>
      </w:r>
    </w:p>
    <w:p w:rsidR="00A06530" w:rsidRPr="00D354AF" w:rsidRDefault="00A06530" w:rsidP="00A06530">
      <w:pPr>
        <w:pStyle w:val="paragraph"/>
        <w:rPr>
          <w:kern w:val="28"/>
        </w:rPr>
      </w:pPr>
      <w:r w:rsidRPr="00D354AF">
        <w:rPr>
          <w:kern w:val="28"/>
        </w:rPr>
        <w:lastRenderedPageBreak/>
        <w:tab/>
        <w:t>(a)</w:t>
      </w:r>
      <w:r w:rsidRPr="00D354AF">
        <w:rPr>
          <w:kern w:val="28"/>
        </w:rPr>
        <w:tab/>
        <w:t xml:space="preserve">there may be on any premises a particular thing (the </w:t>
      </w:r>
      <w:r w:rsidRPr="00D354AF">
        <w:rPr>
          <w:b/>
          <w:i/>
          <w:kern w:val="28"/>
        </w:rPr>
        <w:t>hazardous thing</w:t>
      </w:r>
      <w:r w:rsidRPr="00D354AF">
        <w:rPr>
          <w:kern w:val="28"/>
        </w:rPr>
        <w:t>) in respect of which this Act or the regulations have not been complied with; and</w:t>
      </w:r>
    </w:p>
    <w:p w:rsidR="008E0E16" w:rsidRPr="00D354AF" w:rsidRDefault="008E0E16" w:rsidP="008E0E16">
      <w:pPr>
        <w:pStyle w:val="paragraph"/>
      </w:pPr>
      <w:r w:rsidRPr="00D354AF">
        <w:tab/>
        <w:t>(b)</w:t>
      </w:r>
      <w:r w:rsidRPr="00D354AF">
        <w:tab/>
        <w:t>it is necessary to exercise powers under this section in order to protect the health and safety of people or to avoid damage to the environment.</w:t>
      </w:r>
    </w:p>
    <w:p w:rsidR="00A06530" w:rsidRPr="00D354AF" w:rsidRDefault="00A06530" w:rsidP="00A06530">
      <w:pPr>
        <w:pStyle w:val="subsection"/>
        <w:rPr>
          <w:kern w:val="28"/>
        </w:rPr>
      </w:pPr>
      <w:r w:rsidRPr="00D354AF">
        <w:rPr>
          <w:kern w:val="28"/>
        </w:rPr>
        <w:tab/>
        <w:t>(2)</w:t>
      </w:r>
      <w:r w:rsidRPr="00D354AF">
        <w:rPr>
          <w:kern w:val="28"/>
        </w:rPr>
        <w:tab/>
        <w:t>The inspector may do any of the following:</w:t>
      </w:r>
    </w:p>
    <w:p w:rsidR="00A06530" w:rsidRPr="00D354AF" w:rsidRDefault="00A06530" w:rsidP="00A06530">
      <w:pPr>
        <w:pStyle w:val="paragraph"/>
        <w:rPr>
          <w:kern w:val="28"/>
        </w:rPr>
      </w:pPr>
      <w:r w:rsidRPr="00D354AF">
        <w:rPr>
          <w:kern w:val="28"/>
        </w:rPr>
        <w:tab/>
        <w:t>(a)</w:t>
      </w:r>
      <w:r w:rsidRPr="00D354AF">
        <w:rPr>
          <w:kern w:val="28"/>
        </w:rPr>
        <w:tab/>
        <w:t>enter the premises;</w:t>
      </w:r>
    </w:p>
    <w:p w:rsidR="00A06530" w:rsidRPr="00D354AF" w:rsidRDefault="00A06530" w:rsidP="00A06530">
      <w:pPr>
        <w:pStyle w:val="paragraph"/>
        <w:rPr>
          <w:kern w:val="28"/>
        </w:rPr>
      </w:pPr>
      <w:r w:rsidRPr="00D354AF">
        <w:rPr>
          <w:kern w:val="28"/>
        </w:rPr>
        <w:tab/>
        <w:t>(b)</w:t>
      </w:r>
      <w:r w:rsidRPr="00D354AF">
        <w:rPr>
          <w:kern w:val="28"/>
        </w:rPr>
        <w:tab/>
        <w:t>search the premises for the hazardous thing;</w:t>
      </w:r>
    </w:p>
    <w:p w:rsidR="00A06530" w:rsidRPr="00D354AF" w:rsidRDefault="00A06530" w:rsidP="00A06530">
      <w:pPr>
        <w:pStyle w:val="paragraph"/>
        <w:rPr>
          <w:kern w:val="28"/>
        </w:rPr>
      </w:pPr>
      <w:r w:rsidRPr="00D354AF">
        <w:rPr>
          <w:kern w:val="28"/>
        </w:rPr>
        <w:tab/>
        <w:t>(c)</w:t>
      </w:r>
      <w:r w:rsidRPr="00D354AF">
        <w:rPr>
          <w:kern w:val="28"/>
        </w:rPr>
        <w:tab/>
        <w:t>seize the hazardous thing, if the inspector finds it on the premises;</w:t>
      </w:r>
    </w:p>
    <w:p w:rsidR="00A06530" w:rsidRPr="00D354AF" w:rsidRDefault="00A06530" w:rsidP="00A06530">
      <w:pPr>
        <w:pStyle w:val="paragraph"/>
        <w:rPr>
          <w:kern w:val="28"/>
        </w:rPr>
      </w:pPr>
      <w:r w:rsidRPr="00D354AF">
        <w:tab/>
        <w:t xml:space="preserve">(d) </w:t>
      </w:r>
      <w:r w:rsidRPr="00D354AF">
        <w:tab/>
        <w:t>if the inspector has reasonable grounds for suspecting that a controlled person has not complied with this Act or the regulations in respect of the hazardous thing—require the controlled person to take such steps that the inspector considers necessary.</w:t>
      </w:r>
    </w:p>
    <w:p w:rsidR="00A06530" w:rsidRPr="00D354AF" w:rsidRDefault="00A06530" w:rsidP="00A06530">
      <w:pPr>
        <w:pStyle w:val="subsection"/>
        <w:rPr>
          <w:kern w:val="28"/>
        </w:rPr>
      </w:pPr>
      <w:r w:rsidRPr="00D354AF">
        <w:rPr>
          <w:kern w:val="28"/>
        </w:rPr>
        <w:tab/>
        <w:t>(3)</w:t>
      </w:r>
      <w:r w:rsidRPr="00D354AF">
        <w:rPr>
          <w:kern w:val="28"/>
        </w:rPr>
        <w:tab/>
        <w:t xml:space="preserve">The inspector may exercise the powers in </w:t>
      </w:r>
      <w:r w:rsidR="00D354AF">
        <w:rPr>
          <w:kern w:val="28"/>
        </w:rPr>
        <w:t>subsection (</w:t>
      </w:r>
      <w:r w:rsidRPr="00D354AF">
        <w:rPr>
          <w:kern w:val="28"/>
        </w:rPr>
        <w:t xml:space="preserve">2) only to the extent that it is necessary for the purpose of </w:t>
      </w:r>
      <w:r w:rsidR="008E0E16" w:rsidRPr="00D354AF">
        <w:t>protecting the health and safety of people or avoiding damage to the environment.</w:t>
      </w:r>
    </w:p>
    <w:p w:rsidR="00A06530" w:rsidRPr="00D354AF" w:rsidRDefault="00A06530" w:rsidP="00A06530">
      <w:pPr>
        <w:pStyle w:val="ActHead5"/>
      </w:pPr>
      <w:bookmarkStart w:id="83" w:name="_Toc448828155"/>
      <w:r w:rsidRPr="00814063">
        <w:rPr>
          <w:rStyle w:val="CharSectno"/>
        </w:rPr>
        <w:t>66</w:t>
      </w:r>
      <w:r w:rsidRPr="00D354AF">
        <w:t xml:space="preserve">  Searches and seizures related to offences</w:t>
      </w:r>
      <w:bookmarkEnd w:id="83"/>
    </w:p>
    <w:p w:rsidR="00A06530" w:rsidRPr="00D354AF" w:rsidRDefault="00A06530" w:rsidP="00A06530">
      <w:pPr>
        <w:pStyle w:val="subsection"/>
        <w:rPr>
          <w:kern w:val="28"/>
        </w:rPr>
      </w:pPr>
      <w:r w:rsidRPr="00D354AF">
        <w:tab/>
        <w:t>(</w:t>
      </w:r>
      <w:r w:rsidRPr="00D354AF">
        <w:rPr>
          <w:kern w:val="28"/>
        </w:rPr>
        <w:t>1)</w:t>
      </w:r>
      <w:r w:rsidRPr="00D354AF">
        <w:rPr>
          <w:kern w:val="28"/>
        </w:rPr>
        <w:tab/>
        <w:t xml:space="preserve">This section applies if an inspector has reasonable grounds for suspecting that there may be evidential material (the </w:t>
      </w:r>
      <w:r w:rsidRPr="00D354AF">
        <w:rPr>
          <w:b/>
          <w:i/>
          <w:kern w:val="28"/>
        </w:rPr>
        <w:t>suspected material</w:t>
      </w:r>
      <w:r w:rsidRPr="00D354AF">
        <w:rPr>
          <w:kern w:val="28"/>
        </w:rPr>
        <w:t>) on any premises.</w:t>
      </w:r>
    </w:p>
    <w:p w:rsidR="00A06530" w:rsidRPr="00D354AF" w:rsidRDefault="00A06530" w:rsidP="00A06530">
      <w:pPr>
        <w:pStyle w:val="subsection"/>
        <w:rPr>
          <w:kern w:val="28"/>
        </w:rPr>
      </w:pPr>
      <w:r w:rsidRPr="00D354AF">
        <w:rPr>
          <w:kern w:val="28"/>
        </w:rPr>
        <w:lastRenderedPageBreak/>
        <w:tab/>
        <w:t>(2)</w:t>
      </w:r>
      <w:r w:rsidRPr="00D354AF">
        <w:rPr>
          <w:kern w:val="28"/>
        </w:rPr>
        <w:tab/>
        <w:t>The inspector may:</w:t>
      </w:r>
    </w:p>
    <w:p w:rsidR="00A06530" w:rsidRPr="00D354AF" w:rsidRDefault="00A06530" w:rsidP="00A06530">
      <w:pPr>
        <w:pStyle w:val="paragraph"/>
        <w:rPr>
          <w:kern w:val="28"/>
        </w:rPr>
      </w:pPr>
      <w:r w:rsidRPr="00D354AF">
        <w:rPr>
          <w:kern w:val="28"/>
        </w:rPr>
        <w:tab/>
        <w:t>(a)</w:t>
      </w:r>
      <w:r w:rsidRPr="00D354AF">
        <w:rPr>
          <w:kern w:val="28"/>
        </w:rPr>
        <w:tab/>
        <w:t>enter the premises, with the consent of the occupier or under a warrant issued under section</w:t>
      </w:r>
      <w:r w:rsidR="00D354AF">
        <w:rPr>
          <w:kern w:val="28"/>
        </w:rPr>
        <w:t> </w:t>
      </w:r>
      <w:r w:rsidRPr="00D354AF">
        <w:rPr>
          <w:kern w:val="28"/>
        </w:rPr>
        <w:t>78; and</w:t>
      </w:r>
    </w:p>
    <w:p w:rsidR="00A06530" w:rsidRPr="00D354AF" w:rsidRDefault="00A06530" w:rsidP="00A06530">
      <w:pPr>
        <w:pStyle w:val="paragraph"/>
        <w:rPr>
          <w:kern w:val="28"/>
        </w:rPr>
      </w:pPr>
      <w:r w:rsidRPr="00D354AF">
        <w:rPr>
          <w:kern w:val="28"/>
        </w:rPr>
        <w:tab/>
        <w:t>(b)</w:t>
      </w:r>
      <w:r w:rsidRPr="00D354AF">
        <w:rPr>
          <w:kern w:val="28"/>
        </w:rPr>
        <w:tab/>
        <w:t xml:space="preserve">exercise the powers set out in </w:t>
      </w:r>
      <w:r w:rsidR="00D354AF">
        <w:rPr>
          <w:kern w:val="28"/>
        </w:rPr>
        <w:t>subsection (</w:t>
      </w:r>
      <w:r w:rsidRPr="00D354AF">
        <w:rPr>
          <w:kern w:val="28"/>
        </w:rPr>
        <w:t>3) and subsection</w:t>
      </w:r>
      <w:r w:rsidR="00D354AF">
        <w:rPr>
          <w:kern w:val="28"/>
        </w:rPr>
        <w:t> </w:t>
      </w:r>
      <w:r w:rsidRPr="00D354AF">
        <w:rPr>
          <w:kern w:val="28"/>
        </w:rPr>
        <w:t>67(1); and</w:t>
      </w:r>
    </w:p>
    <w:p w:rsidR="00A06530" w:rsidRPr="00D354AF" w:rsidRDefault="00A06530" w:rsidP="00A06530">
      <w:pPr>
        <w:pStyle w:val="paragraph"/>
        <w:rPr>
          <w:kern w:val="28"/>
        </w:rPr>
      </w:pPr>
      <w:r w:rsidRPr="00D354AF">
        <w:rPr>
          <w:kern w:val="28"/>
        </w:rPr>
        <w:tab/>
        <w:t>(c)</w:t>
      </w:r>
      <w:r w:rsidRPr="00D354AF">
        <w:rPr>
          <w:kern w:val="28"/>
        </w:rPr>
        <w:tab/>
        <w:t>seize the suspected material, if the inspector finds it on the premises.</w:t>
      </w:r>
    </w:p>
    <w:p w:rsidR="00A06530" w:rsidRPr="00D354AF" w:rsidRDefault="00A06530" w:rsidP="00A06530">
      <w:pPr>
        <w:pStyle w:val="subsection"/>
        <w:rPr>
          <w:kern w:val="28"/>
        </w:rPr>
      </w:pPr>
      <w:r w:rsidRPr="00D354AF">
        <w:rPr>
          <w:kern w:val="28"/>
        </w:rPr>
        <w:tab/>
        <w:t>(3)</w:t>
      </w:r>
      <w:r w:rsidRPr="00D354AF">
        <w:rPr>
          <w:kern w:val="28"/>
        </w:rPr>
        <w:tab/>
        <w:t>If:</w:t>
      </w:r>
    </w:p>
    <w:p w:rsidR="00A06530" w:rsidRPr="00D354AF" w:rsidRDefault="00A06530" w:rsidP="00A06530">
      <w:pPr>
        <w:pStyle w:val="paragraph"/>
        <w:rPr>
          <w:kern w:val="28"/>
        </w:rPr>
      </w:pPr>
      <w:r w:rsidRPr="00D354AF">
        <w:rPr>
          <w:kern w:val="28"/>
        </w:rPr>
        <w:tab/>
        <w:t>(a)</w:t>
      </w:r>
      <w:r w:rsidRPr="00D354AF">
        <w:rPr>
          <w:kern w:val="28"/>
        </w:rPr>
        <w:tab/>
        <w:t>in the course of searching, in accordance with a warrant, for a particular thing, an inspector finds another thing that the inspector believes on reasonable grounds to be evidential material; and</w:t>
      </w:r>
    </w:p>
    <w:p w:rsidR="00A06530" w:rsidRPr="00D354AF" w:rsidRDefault="00A06530" w:rsidP="00A06530">
      <w:pPr>
        <w:pStyle w:val="paragraph"/>
        <w:rPr>
          <w:kern w:val="28"/>
        </w:rPr>
      </w:pPr>
      <w:r w:rsidRPr="00D354AF">
        <w:rPr>
          <w:kern w:val="28"/>
        </w:rPr>
        <w:tab/>
        <w:t>(b)</w:t>
      </w:r>
      <w:r w:rsidRPr="00D354AF">
        <w:rPr>
          <w:kern w:val="28"/>
        </w:rPr>
        <w:tab/>
        <w:t>the inspector believes, on reasonable grounds, that it is necessary to seize that other thing in order to prevent its concealment, loss or destruction, or its use in committing, continuing or repeating an offence against this Act or the regulations;</w:t>
      </w:r>
    </w:p>
    <w:p w:rsidR="00A06530" w:rsidRPr="00D354AF" w:rsidRDefault="00A06530" w:rsidP="00A06530">
      <w:pPr>
        <w:pStyle w:val="subsection2"/>
        <w:rPr>
          <w:kern w:val="28"/>
        </w:rPr>
      </w:pPr>
      <w:r w:rsidRPr="00D354AF">
        <w:rPr>
          <w:kern w:val="28"/>
        </w:rPr>
        <w:t>the warrant is taken to authorise the inspector to seize that other thing.</w:t>
      </w:r>
    </w:p>
    <w:p w:rsidR="00A06530" w:rsidRPr="00D354AF" w:rsidRDefault="00A06530" w:rsidP="00A06530">
      <w:pPr>
        <w:pStyle w:val="ActHead5"/>
      </w:pPr>
      <w:bookmarkStart w:id="84" w:name="_Toc448828156"/>
      <w:r w:rsidRPr="00814063">
        <w:rPr>
          <w:rStyle w:val="CharSectno"/>
        </w:rPr>
        <w:t>67</w:t>
      </w:r>
      <w:r w:rsidRPr="00D354AF">
        <w:t xml:space="preserve">  General powers of inspectors in relation to premises</w:t>
      </w:r>
      <w:bookmarkEnd w:id="84"/>
    </w:p>
    <w:p w:rsidR="00A06530" w:rsidRPr="00D354AF" w:rsidRDefault="00A06530" w:rsidP="00A06530">
      <w:pPr>
        <w:pStyle w:val="subsection"/>
        <w:rPr>
          <w:kern w:val="28"/>
        </w:rPr>
      </w:pPr>
      <w:r w:rsidRPr="00D354AF">
        <w:tab/>
        <w:t>(</w:t>
      </w:r>
      <w:r w:rsidRPr="00D354AF">
        <w:rPr>
          <w:kern w:val="28"/>
        </w:rPr>
        <w:t>1)</w:t>
      </w:r>
      <w:r w:rsidRPr="00D354AF">
        <w:rPr>
          <w:kern w:val="28"/>
        </w:rPr>
        <w:tab/>
        <w:t>The powers an inspector may exercise under paragraphs 63(1)(b) and 66(2)(b) are as follows:</w:t>
      </w:r>
    </w:p>
    <w:p w:rsidR="00A06530" w:rsidRPr="00D354AF" w:rsidRDefault="00A06530" w:rsidP="00A06530">
      <w:pPr>
        <w:pStyle w:val="paragraph"/>
        <w:rPr>
          <w:kern w:val="28"/>
        </w:rPr>
      </w:pPr>
      <w:r w:rsidRPr="00D354AF">
        <w:rPr>
          <w:kern w:val="28"/>
        </w:rPr>
        <w:tab/>
        <w:t>(a)</w:t>
      </w:r>
      <w:r w:rsidRPr="00D354AF">
        <w:rPr>
          <w:kern w:val="28"/>
        </w:rPr>
        <w:tab/>
        <w:t>to search the premises and any thing on the premises;</w:t>
      </w:r>
    </w:p>
    <w:p w:rsidR="00A06530" w:rsidRPr="00D354AF" w:rsidRDefault="00A06530" w:rsidP="00A06530">
      <w:pPr>
        <w:pStyle w:val="paragraph"/>
        <w:rPr>
          <w:kern w:val="28"/>
        </w:rPr>
      </w:pPr>
      <w:r w:rsidRPr="00D354AF">
        <w:rPr>
          <w:kern w:val="28"/>
        </w:rPr>
        <w:tab/>
        <w:t>(b)</w:t>
      </w:r>
      <w:r w:rsidRPr="00D354AF">
        <w:rPr>
          <w:kern w:val="28"/>
        </w:rPr>
        <w:tab/>
        <w:t xml:space="preserve">to inspect, examine, take measurements of, or conduct tests (including by the taking of samples) concerning, any thing on </w:t>
      </w:r>
      <w:r w:rsidRPr="00D354AF">
        <w:rPr>
          <w:kern w:val="28"/>
        </w:rPr>
        <w:lastRenderedPageBreak/>
        <w:t>the premises that relates to controlled material, controlled apparatus or a controlled facility;</w:t>
      </w:r>
    </w:p>
    <w:p w:rsidR="00A06530" w:rsidRPr="00D354AF" w:rsidRDefault="00A06530" w:rsidP="00A06530">
      <w:pPr>
        <w:pStyle w:val="paragraph"/>
        <w:rPr>
          <w:kern w:val="28"/>
        </w:rPr>
      </w:pPr>
      <w:r w:rsidRPr="00D354AF">
        <w:rPr>
          <w:kern w:val="28"/>
        </w:rPr>
        <w:tab/>
        <w:t>(c)</w:t>
      </w:r>
      <w:r w:rsidRPr="00D354AF">
        <w:rPr>
          <w:kern w:val="28"/>
        </w:rPr>
        <w:tab/>
        <w:t>to take photographs (including video recordings), take audio recordings or make sketches of the premises or any thing on the premises;</w:t>
      </w:r>
    </w:p>
    <w:p w:rsidR="00A06530" w:rsidRPr="00D354AF" w:rsidRDefault="00A06530" w:rsidP="00A06530">
      <w:pPr>
        <w:pStyle w:val="paragraph"/>
        <w:rPr>
          <w:kern w:val="28"/>
        </w:rPr>
      </w:pPr>
      <w:r w:rsidRPr="00D354AF">
        <w:rPr>
          <w:kern w:val="28"/>
        </w:rPr>
        <w:tab/>
        <w:t>(d)</w:t>
      </w:r>
      <w:r w:rsidRPr="00D354AF">
        <w:rPr>
          <w:kern w:val="28"/>
        </w:rPr>
        <w:tab/>
        <w:t>if the inspector was only authorised to enter the premises because the occupier of the premises consented to the entry—to require the occupier to:</w:t>
      </w:r>
    </w:p>
    <w:p w:rsidR="00A06530" w:rsidRPr="00D354AF" w:rsidRDefault="00A06530" w:rsidP="00A06530">
      <w:pPr>
        <w:pStyle w:val="paragraphsub"/>
        <w:rPr>
          <w:kern w:val="28"/>
        </w:rPr>
      </w:pPr>
      <w:r w:rsidRPr="00D354AF">
        <w:rPr>
          <w:kern w:val="28"/>
        </w:rPr>
        <w:tab/>
        <w:t>(i)</w:t>
      </w:r>
      <w:r w:rsidRPr="00D354AF">
        <w:rPr>
          <w:kern w:val="28"/>
        </w:rPr>
        <w:tab/>
        <w:t>answer any questions put by the inspector; and</w:t>
      </w:r>
    </w:p>
    <w:p w:rsidR="00A06530" w:rsidRPr="00D354AF" w:rsidRDefault="00A06530" w:rsidP="00A06530">
      <w:pPr>
        <w:pStyle w:val="paragraphsub"/>
        <w:rPr>
          <w:kern w:val="28"/>
        </w:rPr>
      </w:pPr>
      <w:r w:rsidRPr="00D354AF">
        <w:rPr>
          <w:kern w:val="28"/>
        </w:rPr>
        <w:tab/>
        <w:t>(ii)</w:t>
      </w:r>
      <w:r w:rsidRPr="00D354AF">
        <w:rPr>
          <w:kern w:val="28"/>
        </w:rPr>
        <w:tab/>
        <w:t>produce any book, record or document requested by the inspector;</w:t>
      </w:r>
    </w:p>
    <w:p w:rsidR="00A06530" w:rsidRPr="00D354AF" w:rsidRDefault="00A06530" w:rsidP="00A06530">
      <w:pPr>
        <w:pStyle w:val="paragraph"/>
        <w:rPr>
          <w:kern w:val="28"/>
        </w:rPr>
      </w:pPr>
      <w:r w:rsidRPr="00D354AF">
        <w:rPr>
          <w:kern w:val="28"/>
        </w:rPr>
        <w:tab/>
        <w:t>(e)</w:t>
      </w:r>
      <w:r w:rsidRPr="00D354AF">
        <w:rPr>
          <w:kern w:val="28"/>
        </w:rPr>
        <w:tab/>
        <w:t>if the inspector was authorised to enter the premises by a warrant under section</w:t>
      </w:r>
      <w:r w:rsidR="00D354AF">
        <w:rPr>
          <w:kern w:val="28"/>
        </w:rPr>
        <w:t> </w:t>
      </w:r>
      <w:r w:rsidRPr="00D354AF">
        <w:rPr>
          <w:kern w:val="28"/>
        </w:rPr>
        <w:t>77 or 78—to require any person in or on the premises to:</w:t>
      </w:r>
    </w:p>
    <w:p w:rsidR="00A06530" w:rsidRPr="00D354AF" w:rsidRDefault="00A06530" w:rsidP="00A06530">
      <w:pPr>
        <w:pStyle w:val="paragraphsub"/>
        <w:rPr>
          <w:kern w:val="28"/>
        </w:rPr>
      </w:pPr>
      <w:r w:rsidRPr="00D354AF">
        <w:rPr>
          <w:kern w:val="28"/>
        </w:rPr>
        <w:tab/>
        <w:t>(i)</w:t>
      </w:r>
      <w:r w:rsidRPr="00D354AF">
        <w:rPr>
          <w:kern w:val="28"/>
        </w:rPr>
        <w:tab/>
        <w:t>answer any questions put by the inspector; and</w:t>
      </w:r>
    </w:p>
    <w:p w:rsidR="00A06530" w:rsidRPr="00D354AF" w:rsidRDefault="00A06530" w:rsidP="00A06530">
      <w:pPr>
        <w:pStyle w:val="paragraphsub"/>
        <w:rPr>
          <w:kern w:val="28"/>
        </w:rPr>
      </w:pPr>
      <w:r w:rsidRPr="00D354AF">
        <w:rPr>
          <w:kern w:val="28"/>
        </w:rPr>
        <w:tab/>
        <w:t>(ii)</w:t>
      </w:r>
      <w:r w:rsidRPr="00D354AF">
        <w:rPr>
          <w:kern w:val="28"/>
        </w:rPr>
        <w:tab/>
        <w:t>produce any book, record or document requested by the inspector;</w:t>
      </w:r>
    </w:p>
    <w:p w:rsidR="00A06530" w:rsidRPr="00D354AF" w:rsidRDefault="00A06530" w:rsidP="00A06530">
      <w:pPr>
        <w:pStyle w:val="paragraph"/>
        <w:rPr>
          <w:kern w:val="28"/>
        </w:rPr>
      </w:pPr>
      <w:r w:rsidRPr="00D354AF">
        <w:rPr>
          <w:kern w:val="28"/>
        </w:rPr>
        <w:tab/>
        <w:t>(f)</w:t>
      </w:r>
      <w:r w:rsidRPr="00D354AF">
        <w:rPr>
          <w:kern w:val="28"/>
        </w:rPr>
        <w:tab/>
        <w:t>to inspect any book, record or document on the premises;</w:t>
      </w:r>
    </w:p>
    <w:p w:rsidR="00A06530" w:rsidRPr="00D354AF" w:rsidRDefault="00A06530" w:rsidP="00A06530">
      <w:pPr>
        <w:pStyle w:val="paragraph"/>
        <w:rPr>
          <w:kern w:val="28"/>
        </w:rPr>
      </w:pPr>
      <w:r w:rsidRPr="00D354AF">
        <w:rPr>
          <w:kern w:val="28"/>
        </w:rPr>
        <w:tab/>
        <w:t>(g)</w:t>
      </w:r>
      <w:r w:rsidRPr="00D354AF">
        <w:rPr>
          <w:kern w:val="28"/>
        </w:rPr>
        <w:tab/>
        <w:t>to take extracts from or make copies of any such book, record or document;</w:t>
      </w:r>
    </w:p>
    <w:p w:rsidR="00A06530" w:rsidRPr="00D354AF" w:rsidRDefault="00A06530" w:rsidP="00A06530">
      <w:pPr>
        <w:pStyle w:val="paragraph"/>
        <w:rPr>
          <w:kern w:val="28"/>
        </w:rPr>
      </w:pPr>
      <w:r w:rsidRPr="00D354AF">
        <w:rPr>
          <w:kern w:val="28"/>
        </w:rPr>
        <w:tab/>
        <w:t>(h)</w:t>
      </w:r>
      <w:r w:rsidRPr="00D354AF">
        <w:rPr>
          <w:kern w:val="28"/>
        </w:rPr>
        <w:tab/>
        <w:t>to take onto the premises such equipment and materials as the inspector requires for the purpose of exercising powers in relation to the premises.</w:t>
      </w:r>
    </w:p>
    <w:p w:rsidR="00A06530" w:rsidRPr="00D354AF" w:rsidRDefault="00A06530" w:rsidP="00A06530">
      <w:pPr>
        <w:pStyle w:val="subsection"/>
        <w:rPr>
          <w:kern w:val="28"/>
        </w:rPr>
      </w:pPr>
      <w:r w:rsidRPr="00D354AF">
        <w:rPr>
          <w:kern w:val="28"/>
        </w:rPr>
        <w:tab/>
        <w:t>(2)</w:t>
      </w:r>
      <w:r w:rsidRPr="00D354AF">
        <w:rPr>
          <w:kern w:val="28"/>
        </w:rPr>
        <w:tab/>
        <w:t xml:space="preserve">A person must not refuse or fail to comply with a requirement under </w:t>
      </w:r>
      <w:r w:rsidR="00D354AF">
        <w:rPr>
          <w:kern w:val="28"/>
        </w:rPr>
        <w:t>paragraph (</w:t>
      </w:r>
      <w:r w:rsidRPr="00D354AF">
        <w:rPr>
          <w:kern w:val="28"/>
        </w:rPr>
        <w:t>1)(e).</w:t>
      </w:r>
    </w:p>
    <w:p w:rsidR="00A06530" w:rsidRPr="00D354AF" w:rsidRDefault="00A06530" w:rsidP="00A06530">
      <w:pPr>
        <w:pStyle w:val="Penalty"/>
        <w:rPr>
          <w:kern w:val="28"/>
        </w:rPr>
      </w:pPr>
      <w:r w:rsidRPr="00D354AF">
        <w:rPr>
          <w:kern w:val="28"/>
        </w:rPr>
        <w:lastRenderedPageBreak/>
        <w:t>Maximum penalty:</w:t>
      </w:r>
      <w:r w:rsidRPr="00D354AF">
        <w:rPr>
          <w:kern w:val="28"/>
        </w:rPr>
        <w:tab/>
        <w:t>30 penalty units.</w:t>
      </w:r>
    </w:p>
    <w:p w:rsidR="00A06530" w:rsidRPr="00D354AF" w:rsidRDefault="00A06530" w:rsidP="00A06530">
      <w:pPr>
        <w:pStyle w:val="ActHead5"/>
      </w:pPr>
      <w:bookmarkStart w:id="85" w:name="_Toc448828157"/>
      <w:r w:rsidRPr="00814063">
        <w:rPr>
          <w:rStyle w:val="CharSectno"/>
        </w:rPr>
        <w:t>68</w:t>
      </w:r>
      <w:r w:rsidRPr="00D354AF">
        <w:t xml:space="preserve">  Details of warrant to be given to occupier etc.</w:t>
      </w:r>
      <w:bookmarkEnd w:id="85"/>
    </w:p>
    <w:p w:rsidR="00A06530" w:rsidRPr="00D354AF" w:rsidRDefault="00A06530" w:rsidP="00A06530">
      <w:pPr>
        <w:pStyle w:val="subsection"/>
        <w:rPr>
          <w:kern w:val="28"/>
        </w:rPr>
      </w:pPr>
      <w:r w:rsidRPr="00D354AF">
        <w:tab/>
        <w:t>(</w:t>
      </w:r>
      <w:r w:rsidRPr="00D354AF">
        <w:rPr>
          <w:kern w:val="28"/>
        </w:rPr>
        <w:t>1)</w:t>
      </w:r>
      <w:r w:rsidRPr="00D354AF">
        <w:rPr>
          <w:kern w:val="28"/>
        </w:rPr>
        <w:tab/>
        <w:t>If a warrant in relation to premises is being executed and the occupier of the premises or another person who apparently represents the occupier is present at the premises, the inspector must make available to that person a copy of the warrant.</w:t>
      </w:r>
    </w:p>
    <w:p w:rsidR="00A06530" w:rsidRPr="00D354AF" w:rsidRDefault="00A06530" w:rsidP="00A06530">
      <w:pPr>
        <w:pStyle w:val="subsection"/>
        <w:rPr>
          <w:kern w:val="28"/>
        </w:rPr>
      </w:pPr>
      <w:r w:rsidRPr="00D354AF">
        <w:rPr>
          <w:kern w:val="28"/>
        </w:rPr>
        <w:tab/>
        <w:t>(2)</w:t>
      </w:r>
      <w:r w:rsidRPr="00D354AF">
        <w:rPr>
          <w:kern w:val="28"/>
        </w:rPr>
        <w:tab/>
        <w:t>The inspector must identify himself or herself to that person.</w:t>
      </w:r>
    </w:p>
    <w:p w:rsidR="00A06530" w:rsidRPr="00D354AF" w:rsidRDefault="00A06530" w:rsidP="00A06530">
      <w:pPr>
        <w:pStyle w:val="subsection"/>
        <w:rPr>
          <w:kern w:val="28"/>
        </w:rPr>
      </w:pPr>
      <w:r w:rsidRPr="00D354AF">
        <w:rPr>
          <w:kern w:val="28"/>
        </w:rPr>
        <w:tab/>
        <w:t>(3)</w:t>
      </w:r>
      <w:r w:rsidRPr="00D354AF">
        <w:rPr>
          <w:kern w:val="28"/>
        </w:rPr>
        <w:tab/>
        <w:t xml:space="preserve">The copy of the warrant referred to in </w:t>
      </w:r>
      <w:r w:rsidR="00D354AF">
        <w:rPr>
          <w:kern w:val="28"/>
        </w:rPr>
        <w:t>subsection (</w:t>
      </w:r>
      <w:r w:rsidRPr="00D354AF">
        <w:rPr>
          <w:kern w:val="28"/>
        </w:rPr>
        <w:t>1) need not include the signature of the magistrate who issued the warrant.</w:t>
      </w:r>
    </w:p>
    <w:p w:rsidR="00A06530" w:rsidRPr="00D354AF" w:rsidRDefault="00A06530" w:rsidP="00A06530">
      <w:pPr>
        <w:pStyle w:val="ActHead5"/>
      </w:pPr>
      <w:bookmarkStart w:id="86" w:name="_Toc448828158"/>
      <w:r w:rsidRPr="00814063">
        <w:rPr>
          <w:rStyle w:val="CharSectno"/>
        </w:rPr>
        <w:t>69</w:t>
      </w:r>
      <w:r w:rsidRPr="00D354AF">
        <w:t xml:space="preserve">  Announcement before entry</w:t>
      </w:r>
      <w:bookmarkEnd w:id="86"/>
    </w:p>
    <w:p w:rsidR="00A06530" w:rsidRPr="00D354AF" w:rsidRDefault="00A06530" w:rsidP="00A06530">
      <w:pPr>
        <w:pStyle w:val="subsection"/>
        <w:rPr>
          <w:kern w:val="28"/>
        </w:rPr>
      </w:pPr>
      <w:r w:rsidRPr="00D354AF">
        <w:tab/>
        <w:t>(</w:t>
      </w:r>
      <w:r w:rsidRPr="00D354AF">
        <w:rPr>
          <w:kern w:val="28"/>
        </w:rPr>
        <w:t>1)</w:t>
      </w:r>
      <w:r w:rsidRPr="00D354AF">
        <w:rPr>
          <w:kern w:val="28"/>
        </w:rPr>
        <w:tab/>
        <w:t>An inspector must, before entering the premises under a warrant:</w:t>
      </w:r>
    </w:p>
    <w:p w:rsidR="00A06530" w:rsidRPr="00D354AF" w:rsidRDefault="00A06530" w:rsidP="00A06530">
      <w:pPr>
        <w:pStyle w:val="paragraph"/>
        <w:rPr>
          <w:kern w:val="28"/>
        </w:rPr>
      </w:pPr>
      <w:r w:rsidRPr="00D354AF">
        <w:rPr>
          <w:kern w:val="28"/>
        </w:rPr>
        <w:tab/>
        <w:t>(a)</w:t>
      </w:r>
      <w:r w:rsidRPr="00D354AF">
        <w:rPr>
          <w:kern w:val="28"/>
        </w:rPr>
        <w:tab/>
        <w:t>announce that he or she is authorised to enter the premises; and</w:t>
      </w:r>
    </w:p>
    <w:p w:rsidR="00A06530" w:rsidRPr="00D354AF" w:rsidRDefault="00A06530" w:rsidP="00A06530">
      <w:pPr>
        <w:pStyle w:val="paragraph"/>
        <w:rPr>
          <w:kern w:val="28"/>
        </w:rPr>
      </w:pPr>
      <w:r w:rsidRPr="00D354AF">
        <w:rPr>
          <w:kern w:val="28"/>
        </w:rPr>
        <w:tab/>
        <w:t>(b)</w:t>
      </w:r>
      <w:r w:rsidRPr="00D354AF">
        <w:rPr>
          <w:kern w:val="28"/>
        </w:rPr>
        <w:tab/>
        <w:t>give any person at the premises an opportunity to allow entry to the premises.</w:t>
      </w:r>
    </w:p>
    <w:p w:rsidR="00A06530" w:rsidRPr="00D354AF" w:rsidRDefault="00A06530" w:rsidP="00A06530">
      <w:pPr>
        <w:pStyle w:val="subsection"/>
        <w:rPr>
          <w:kern w:val="28"/>
        </w:rPr>
      </w:pPr>
      <w:r w:rsidRPr="00D354AF">
        <w:rPr>
          <w:kern w:val="28"/>
        </w:rPr>
        <w:tab/>
        <w:t>(2)</w:t>
      </w:r>
      <w:r w:rsidRPr="00D354AF">
        <w:rPr>
          <w:kern w:val="28"/>
        </w:rPr>
        <w:tab/>
        <w:t xml:space="preserve">An inspector is not required to comply with </w:t>
      </w:r>
      <w:r w:rsidR="00D354AF">
        <w:rPr>
          <w:kern w:val="28"/>
        </w:rPr>
        <w:t>subsection (</w:t>
      </w:r>
      <w:r w:rsidRPr="00D354AF">
        <w:rPr>
          <w:kern w:val="28"/>
        </w:rPr>
        <w:t>1) if he or she believes on reasonable grounds that immediate entry to the premises is required:</w:t>
      </w:r>
    </w:p>
    <w:p w:rsidR="00A06530" w:rsidRPr="00D354AF" w:rsidRDefault="00A06530" w:rsidP="00A06530">
      <w:pPr>
        <w:pStyle w:val="paragraph"/>
        <w:rPr>
          <w:kern w:val="28"/>
        </w:rPr>
      </w:pPr>
      <w:r w:rsidRPr="00D354AF">
        <w:rPr>
          <w:kern w:val="28"/>
        </w:rPr>
        <w:tab/>
        <w:t>(a)</w:t>
      </w:r>
      <w:r w:rsidRPr="00D354AF">
        <w:rPr>
          <w:kern w:val="28"/>
        </w:rPr>
        <w:tab/>
        <w:t>to ensure the safety of a person; or</w:t>
      </w:r>
    </w:p>
    <w:p w:rsidR="00A06530" w:rsidRPr="00D354AF" w:rsidRDefault="00A06530" w:rsidP="00A06530">
      <w:pPr>
        <w:pStyle w:val="paragraph"/>
        <w:rPr>
          <w:kern w:val="28"/>
        </w:rPr>
      </w:pPr>
      <w:r w:rsidRPr="00D354AF">
        <w:rPr>
          <w:kern w:val="28"/>
        </w:rPr>
        <w:tab/>
        <w:t>(b)</w:t>
      </w:r>
      <w:r w:rsidRPr="00D354AF">
        <w:rPr>
          <w:kern w:val="28"/>
        </w:rPr>
        <w:tab/>
        <w:t>to prevent serious damage to the environment; or</w:t>
      </w:r>
    </w:p>
    <w:p w:rsidR="00A06530" w:rsidRPr="00D354AF" w:rsidRDefault="00A06530" w:rsidP="00A06530">
      <w:pPr>
        <w:pStyle w:val="paragraph"/>
        <w:rPr>
          <w:kern w:val="28"/>
        </w:rPr>
      </w:pPr>
      <w:r w:rsidRPr="00D354AF">
        <w:rPr>
          <w:kern w:val="28"/>
        </w:rPr>
        <w:tab/>
        <w:t>(c)</w:t>
      </w:r>
      <w:r w:rsidRPr="00D354AF">
        <w:rPr>
          <w:kern w:val="28"/>
        </w:rPr>
        <w:tab/>
        <w:t>to ensure that the effective execution of the warrant is not frustrated.</w:t>
      </w:r>
    </w:p>
    <w:p w:rsidR="00A06530" w:rsidRPr="00D354AF" w:rsidRDefault="00A06530" w:rsidP="00A06530">
      <w:pPr>
        <w:pStyle w:val="ActHead5"/>
      </w:pPr>
      <w:bookmarkStart w:id="87" w:name="_Toc448828159"/>
      <w:r w:rsidRPr="00814063">
        <w:rPr>
          <w:rStyle w:val="CharSectno"/>
        </w:rPr>
        <w:lastRenderedPageBreak/>
        <w:t>70</w:t>
      </w:r>
      <w:r w:rsidRPr="00D354AF">
        <w:t xml:space="preserve">  Use of electronic equipment at premises</w:t>
      </w:r>
      <w:bookmarkEnd w:id="87"/>
    </w:p>
    <w:p w:rsidR="00A06530" w:rsidRPr="00D354AF" w:rsidRDefault="00A06530" w:rsidP="00A06530">
      <w:pPr>
        <w:pStyle w:val="subsection"/>
        <w:rPr>
          <w:kern w:val="28"/>
        </w:rPr>
      </w:pPr>
      <w:r w:rsidRPr="00D354AF">
        <w:tab/>
        <w:t>(</w:t>
      </w:r>
      <w:r w:rsidRPr="00D354AF">
        <w:rPr>
          <w:kern w:val="28"/>
        </w:rPr>
        <w:t>1)</w:t>
      </w:r>
      <w:r w:rsidRPr="00D354AF">
        <w:rPr>
          <w:kern w:val="28"/>
        </w:rPr>
        <w:tab/>
        <w:t>The inspector may operate electronic equipment at the premises to see whether evidential material is accessible by doing so if he or she believes on reasonable grounds that the operation of the equipment can be carried out without damage to the equipment.</w:t>
      </w:r>
    </w:p>
    <w:p w:rsidR="00A06530" w:rsidRPr="00D354AF" w:rsidRDefault="00A06530" w:rsidP="00A06530">
      <w:pPr>
        <w:pStyle w:val="subsection"/>
        <w:rPr>
          <w:kern w:val="28"/>
        </w:rPr>
      </w:pPr>
      <w:r w:rsidRPr="00D354AF">
        <w:rPr>
          <w:kern w:val="28"/>
        </w:rPr>
        <w:tab/>
        <w:t>(2)</w:t>
      </w:r>
      <w:r w:rsidRPr="00D354AF">
        <w:rPr>
          <w:kern w:val="28"/>
        </w:rPr>
        <w:tab/>
        <w:t>If the inspector, after operating the equipment, finds that evidential material is accessible by doing so, he or she may:</w:t>
      </w:r>
    </w:p>
    <w:p w:rsidR="00A06530" w:rsidRPr="00D354AF" w:rsidRDefault="00A06530" w:rsidP="00A06530">
      <w:pPr>
        <w:pStyle w:val="paragraph"/>
        <w:rPr>
          <w:kern w:val="28"/>
        </w:rPr>
      </w:pPr>
      <w:r w:rsidRPr="00D354AF">
        <w:rPr>
          <w:kern w:val="28"/>
        </w:rPr>
        <w:tab/>
        <w:t>(a)</w:t>
      </w:r>
      <w:r w:rsidRPr="00D354AF">
        <w:rPr>
          <w:kern w:val="28"/>
        </w:rPr>
        <w:tab/>
        <w:t>seize the equipment and any disk, tape or other associated device; or</w:t>
      </w:r>
    </w:p>
    <w:p w:rsidR="00A06530" w:rsidRPr="00D354AF" w:rsidRDefault="00A06530" w:rsidP="00A06530">
      <w:pPr>
        <w:pStyle w:val="paragraph"/>
        <w:rPr>
          <w:kern w:val="28"/>
        </w:rPr>
      </w:pPr>
      <w:r w:rsidRPr="00D354AF">
        <w:rPr>
          <w:kern w:val="28"/>
        </w:rPr>
        <w:tab/>
        <w:t>(b)</w:t>
      </w:r>
      <w:r w:rsidRPr="00D354AF">
        <w:rPr>
          <w:kern w:val="28"/>
        </w:rPr>
        <w:tab/>
        <w:t>if the material can, by using facilities at the premises, be put in documentary form—operate the facilities to put the material in that form and seize the documents so produced; or</w:t>
      </w:r>
    </w:p>
    <w:p w:rsidR="00A06530" w:rsidRPr="00D354AF" w:rsidRDefault="00A06530" w:rsidP="00A06530">
      <w:pPr>
        <w:pStyle w:val="paragraph"/>
        <w:rPr>
          <w:kern w:val="28"/>
        </w:rPr>
      </w:pPr>
      <w:r w:rsidRPr="00D354AF">
        <w:rPr>
          <w:kern w:val="28"/>
        </w:rPr>
        <w:tab/>
        <w:t>(c)</w:t>
      </w:r>
      <w:r w:rsidRPr="00D354AF">
        <w:rPr>
          <w:kern w:val="28"/>
        </w:rPr>
        <w:tab/>
        <w:t>if the material can be transferred to a disk, tape or other storage device that:</w:t>
      </w:r>
    </w:p>
    <w:p w:rsidR="00A06530" w:rsidRPr="00D354AF" w:rsidRDefault="00A06530" w:rsidP="00A06530">
      <w:pPr>
        <w:pStyle w:val="paragraphsub"/>
        <w:rPr>
          <w:kern w:val="28"/>
        </w:rPr>
      </w:pPr>
      <w:r w:rsidRPr="00D354AF">
        <w:rPr>
          <w:kern w:val="28"/>
        </w:rPr>
        <w:tab/>
        <w:t>(i)</w:t>
      </w:r>
      <w:r w:rsidRPr="00D354AF">
        <w:rPr>
          <w:kern w:val="28"/>
        </w:rPr>
        <w:tab/>
        <w:t>is brought to the premises; or</w:t>
      </w:r>
    </w:p>
    <w:p w:rsidR="00A06530" w:rsidRPr="00D354AF" w:rsidRDefault="00A06530" w:rsidP="00A06530">
      <w:pPr>
        <w:pStyle w:val="paragraphsub"/>
        <w:rPr>
          <w:kern w:val="28"/>
        </w:rPr>
      </w:pPr>
      <w:r w:rsidRPr="00D354AF">
        <w:rPr>
          <w:kern w:val="28"/>
        </w:rPr>
        <w:tab/>
        <w:t>(ii)</w:t>
      </w:r>
      <w:r w:rsidRPr="00D354AF">
        <w:rPr>
          <w:kern w:val="28"/>
        </w:rPr>
        <w:tab/>
        <w:t>is at the premises and the use of which for the purpose has been agreed to in writing by the occupier of the premises;</w:t>
      </w:r>
    </w:p>
    <w:p w:rsidR="00A06530" w:rsidRPr="00D354AF" w:rsidRDefault="00A06530" w:rsidP="00A06530">
      <w:pPr>
        <w:pStyle w:val="paragraph"/>
        <w:rPr>
          <w:kern w:val="28"/>
        </w:rPr>
      </w:pPr>
      <w:r w:rsidRPr="00D354AF">
        <w:rPr>
          <w:kern w:val="28"/>
        </w:rPr>
        <w:tab/>
      </w:r>
      <w:r w:rsidRPr="00D354AF">
        <w:rPr>
          <w:kern w:val="28"/>
        </w:rPr>
        <w:tab/>
        <w:t>operate the equipment or other facilities to copy the material to the storage device and take the storage device from the premises.</w:t>
      </w:r>
    </w:p>
    <w:p w:rsidR="00A06530" w:rsidRPr="00D354AF" w:rsidRDefault="00A06530" w:rsidP="00A06530">
      <w:pPr>
        <w:pStyle w:val="subsection"/>
        <w:rPr>
          <w:kern w:val="28"/>
        </w:rPr>
      </w:pPr>
      <w:r w:rsidRPr="00D354AF">
        <w:rPr>
          <w:kern w:val="28"/>
        </w:rPr>
        <w:tab/>
        <w:t>(3)</w:t>
      </w:r>
      <w:r w:rsidRPr="00D354AF">
        <w:rPr>
          <w:kern w:val="28"/>
        </w:rPr>
        <w:tab/>
        <w:t xml:space="preserve">An inspector may seize equipment under </w:t>
      </w:r>
      <w:r w:rsidR="00D354AF">
        <w:rPr>
          <w:kern w:val="28"/>
        </w:rPr>
        <w:t>paragraph (</w:t>
      </w:r>
      <w:r w:rsidRPr="00D354AF">
        <w:rPr>
          <w:kern w:val="28"/>
        </w:rPr>
        <w:t>2)(a) only if:</w:t>
      </w:r>
    </w:p>
    <w:p w:rsidR="00A06530" w:rsidRPr="00D354AF" w:rsidRDefault="00A06530" w:rsidP="00A06530">
      <w:pPr>
        <w:pStyle w:val="paragraph"/>
        <w:rPr>
          <w:kern w:val="28"/>
        </w:rPr>
      </w:pPr>
      <w:r w:rsidRPr="00D354AF">
        <w:rPr>
          <w:kern w:val="28"/>
        </w:rPr>
        <w:lastRenderedPageBreak/>
        <w:tab/>
        <w:t>(a)</w:t>
      </w:r>
      <w:r w:rsidRPr="00D354AF">
        <w:rPr>
          <w:kern w:val="28"/>
        </w:rPr>
        <w:tab/>
        <w:t xml:space="preserve">it is not practicable to put the material in documentary form as mentioned in </w:t>
      </w:r>
      <w:r w:rsidR="00D354AF">
        <w:rPr>
          <w:kern w:val="28"/>
        </w:rPr>
        <w:t>paragraph (</w:t>
      </w:r>
      <w:r w:rsidRPr="00D354AF">
        <w:rPr>
          <w:kern w:val="28"/>
        </w:rPr>
        <w:t xml:space="preserve">2)(b) or to copy the material as mentioned in </w:t>
      </w:r>
      <w:r w:rsidR="00D354AF">
        <w:rPr>
          <w:kern w:val="28"/>
        </w:rPr>
        <w:t>paragraph (</w:t>
      </w:r>
      <w:r w:rsidRPr="00D354AF">
        <w:rPr>
          <w:kern w:val="28"/>
        </w:rPr>
        <w:t>2)(c); or</w:t>
      </w:r>
    </w:p>
    <w:p w:rsidR="00A06530" w:rsidRPr="00D354AF" w:rsidRDefault="00A06530" w:rsidP="00A06530">
      <w:pPr>
        <w:pStyle w:val="paragraph"/>
        <w:rPr>
          <w:kern w:val="28"/>
        </w:rPr>
      </w:pPr>
      <w:r w:rsidRPr="00D354AF">
        <w:rPr>
          <w:kern w:val="28"/>
        </w:rPr>
        <w:tab/>
        <w:t>(b)</w:t>
      </w:r>
      <w:r w:rsidRPr="00D354AF">
        <w:rPr>
          <w:kern w:val="28"/>
        </w:rPr>
        <w:tab/>
        <w:t>possession by the occupier of the equipment could constitute an offence.</w:t>
      </w:r>
    </w:p>
    <w:p w:rsidR="00A06530" w:rsidRPr="00D354AF" w:rsidRDefault="00A06530" w:rsidP="00A06530">
      <w:pPr>
        <w:pStyle w:val="subsection"/>
        <w:rPr>
          <w:kern w:val="28"/>
        </w:rPr>
      </w:pPr>
      <w:r w:rsidRPr="00D354AF">
        <w:rPr>
          <w:kern w:val="28"/>
        </w:rPr>
        <w:tab/>
        <w:t>(4)</w:t>
      </w:r>
      <w:r w:rsidRPr="00D354AF">
        <w:rPr>
          <w:kern w:val="28"/>
        </w:rPr>
        <w:tab/>
        <w:t>If the inspector believes on reasonable grounds that:</w:t>
      </w:r>
    </w:p>
    <w:p w:rsidR="00A06530" w:rsidRPr="00D354AF" w:rsidRDefault="00A06530" w:rsidP="00A06530">
      <w:pPr>
        <w:pStyle w:val="paragraph"/>
        <w:rPr>
          <w:kern w:val="28"/>
        </w:rPr>
      </w:pPr>
      <w:r w:rsidRPr="00D354AF">
        <w:rPr>
          <w:kern w:val="28"/>
        </w:rPr>
        <w:tab/>
        <w:t>(a)</w:t>
      </w:r>
      <w:r w:rsidRPr="00D354AF">
        <w:rPr>
          <w:kern w:val="28"/>
        </w:rPr>
        <w:tab/>
        <w:t>evidential material may be accessible by operating electronic equipment at the premises; and</w:t>
      </w:r>
    </w:p>
    <w:p w:rsidR="00A06530" w:rsidRPr="00D354AF" w:rsidRDefault="00A06530" w:rsidP="00A06530">
      <w:pPr>
        <w:pStyle w:val="paragraph"/>
        <w:rPr>
          <w:kern w:val="28"/>
        </w:rPr>
      </w:pPr>
      <w:r w:rsidRPr="00D354AF">
        <w:rPr>
          <w:kern w:val="28"/>
        </w:rPr>
        <w:tab/>
        <w:t>(b)</w:t>
      </w:r>
      <w:r w:rsidRPr="00D354AF">
        <w:rPr>
          <w:kern w:val="28"/>
        </w:rPr>
        <w:tab/>
        <w:t>expert assistance is required to operate the equipment; and</w:t>
      </w:r>
    </w:p>
    <w:p w:rsidR="00A06530" w:rsidRPr="00D354AF" w:rsidRDefault="00A06530" w:rsidP="00A06530">
      <w:pPr>
        <w:pStyle w:val="paragraph"/>
        <w:rPr>
          <w:kern w:val="28"/>
        </w:rPr>
      </w:pPr>
      <w:r w:rsidRPr="00D354AF">
        <w:rPr>
          <w:kern w:val="28"/>
        </w:rPr>
        <w:tab/>
        <w:t>(c)</w:t>
      </w:r>
      <w:r w:rsidRPr="00D354AF">
        <w:rPr>
          <w:kern w:val="28"/>
        </w:rPr>
        <w:tab/>
        <w:t>if he or she does not take action under this subsection, the material may be destroyed, altered or otherwise interfered with;</w:t>
      </w:r>
    </w:p>
    <w:p w:rsidR="00A06530" w:rsidRPr="00D354AF" w:rsidRDefault="00A06530" w:rsidP="00A06530">
      <w:pPr>
        <w:pStyle w:val="subsection2"/>
        <w:rPr>
          <w:kern w:val="28"/>
        </w:rPr>
      </w:pPr>
      <w:r w:rsidRPr="00D354AF">
        <w:rPr>
          <w:kern w:val="28"/>
        </w:rPr>
        <w:t>he or she may do whatever is necessary to secure the equipment, whether by locking it up, placing a guard or otherwise.</w:t>
      </w:r>
    </w:p>
    <w:p w:rsidR="00A06530" w:rsidRPr="00D354AF" w:rsidRDefault="00A06530" w:rsidP="00A06530">
      <w:pPr>
        <w:pStyle w:val="subsection"/>
        <w:rPr>
          <w:kern w:val="28"/>
        </w:rPr>
      </w:pPr>
      <w:r w:rsidRPr="00D354AF">
        <w:rPr>
          <w:kern w:val="28"/>
        </w:rPr>
        <w:tab/>
        <w:t>(5)</w:t>
      </w:r>
      <w:r w:rsidRPr="00D354AF">
        <w:rPr>
          <w:kern w:val="28"/>
        </w:rPr>
        <w:tab/>
        <w:t>The inspector must give notice to the occupier of the premises of his or her intention to secure equipment and of the fact that the equipment may be secured for up to 24 hours.</w:t>
      </w:r>
    </w:p>
    <w:p w:rsidR="00A06530" w:rsidRPr="00D354AF" w:rsidRDefault="00A06530" w:rsidP="00A06530">
      <w:pPr>
        <w:pStyle w:val="subsection"/>
        <w:rPr>
          <w:kern w:val="28"/>
        </w:rPr>
      </w:pPr>
      <w:r w:rsidRPr="00D354AF">
        <w:rPr>
          <w:kern w:val="28"/>
        </w:rPr>
        <w:tab/>
        <w:t>(6)</w:t>
      </w:r>
      <w:r w:rsidRPr="00D354AF">
        <w:rPr>
          <w:kern w:val="28"/>
        </w:rPr>
        <w:tab/>
        <w:t>The equipment may be secured:</w:t>
      </w:r>
    </w:p>
    <w:p w:rsidR="00A06530" w:rsidRPr="00D354AF" w:rsidRDefault="00A06530" w:rsidP="00A06530">
      <w:pPr>
        <w:pStyle w:val="paragraph"/>
        <w:rPr>
          <w:kern w:val="28"/>
        </w:rPr>
      </w:pPr>
      <w:r w:rsidRPr="00D354AF">
        <w:rPr>
          <w:kern w:val="28"/>
        </w:rPr>
        <w:tab/>
        <w:t>(a)</w:t>
      </w:r>
      <w:r w:rsidRPr="00D354AF">
        <w:rPr>
          <w:kern w:val="28"/>
        </w:rPr>
        <w:tab/>
        <w:t>for a period not exceeding 24 hours; or</w:t>
      </w:r>
    </w:p>
    <w:p w:rsidR="00A06530" w:rsidRPr="00D354AF" w:rsidRDefault="00A06530" w:rsidP="00A06530">
      <w:pPr>
        <w:pStyle w:val="paragraph"/>
        <w:rPr>
          <w:kern w:val="28"/>
        </w:rPr>
      </w:pPr>
      <w:r w:rsidRPr="00D354AF">
        <w:rPr>
          <w:kern w:val="28"/>
        </w:rPr>
        <w:tab/>
        <w:t>(b)</w:t>
      </w:r>
      <w:r w:rsidRPr="00D354AF">
        <w:rPr>
          <w:kern w:val="28"/>
        </w:rPr>
        <w:tab/>
        <w:t>until the equipment has been operated by the expert;</w:t>
      </w:r>
    </w:p>
    <w:p w:rsidR="00A06530" w:rsidRPr="00D354AF" w:rsidRDefault="00A06530" w:rsidP="00A06530">
      <w:pPr>
        <w:pStyle w:val="subsection2"/>
        <w:rPr>
          <w:kern w:val="28"/>
        </w:rPr>
      </w:pPr>
      <w:r w:rsidRPr="00D354AF">
        <w:rPr>
          <w:kern w:val="28"/>
        </w:rPr>
        <w:t>whichever happens first.</w:t>
      </w:r>
    </w:p>
    <w:p w:rsidR="00A06530" w:rsidRPr="00D354AF" w:rsidRDefault="00A06530" w:rsidP="00A06530">
      <w:pPr>
        <w:pStyle w:val="subsection"/>
        <w:rPr>
          <w:kern w:val="28"/>
        </w:rPr>
      </w:pPr>
      <w:r w:rsidRPr="00D354AF">
        <w:rPr>
          <w:kern w:val="28"/>
        </w:rPr>
        <w:tab/>
        <w:t>(7)</w:t>
      </w:r>
      <w:r w:rsidRPr="00D354AF">
        <w:rPr>
          <w:kern w:val="28"/>
        </w:rPr>
        <w:tab/>
        <w:t>If the inspector believes on reasonable grounds that the expert assistance will not be available within 24 hours, he or she may apply to the magistrate for an extension of that period.</w:t>
      </w:r>
    </w:p>
    <w:p w:rsidR="00A06530" w:rsidRPr="00D354AF" w:rsidRDefault="00A06530" w:rsidP="00A06530">
      <w:pPr>
        <w:pStyle w:val="subsection"/>
        <w:rPr>
          <w:kern w:val="28"/>
        </w:rPr>
      </w:pPr>
      <w:r w:rsidRPr="00D354AF">
        <w:rPr>
          <w:kern w:val="28"/>
        </w:rPr>
        <w:lastRenderedPageBreak/>
        <w:tab/>
        <w:t>(8)</w:t>
      </w:r>
      <w:r w:rsidRPr="00D354AF">
        <w:rPr>
          <w:kern w:val="28"/>
        </w:rPr>
        <w:tab/>
        <w:t>The inspector must give notice to the occupier of the premises of his or her intention to apply for an extension, and the occupier is entitled to be heard in relation to the application.</w:t>
      </w:r>
    </w:p>
    <w:p w:rsidR="00A06530" w:rsidRPr="00D354AF" w:rsidRDefault="00A06530" w:rsidP="00A06530">
      <w:pPr>
        <w:pStyle w:val="ActHead5"/>
      </w:pPr>
      <w:bookmarkStart w:id="88" w:name="_Toc448828160"/>
      <w:r w:rsidRPr="00814063">
        <w:rPr>
          <w:rStyle w:val="CharSectno"/>
        </w:rPr>
        <w:t>71</w:t>
      </w:r>
      <w:r w:rsidRPr="00D354AF">
        <w:t xml:space="preserve">  Compensation for damage to electronic equipment</w:t>
      </w:r>
      <w:bookmarkEnd w:id="88"/>
    </w:p>
    <w:p w:rsidR="00A06530" w:rsidRPr="00D354AF" w:rsidRDefault="00A06530" w:rsidP="00A06530">
      <w:pPr>
        <w:pStyle w:val="subsection"/>
        <w:rPr>
          <w:kern w:val="28"/>
        </w:rPr>
      </w:pPr>
      <w:r w:rsidRPr="00D354AF">
        <w:tab/>
        <w:t>(</w:t>
      </w:r>
      <w:r w:rsidRPr="00D354AF">
        <w:rPr>
          <w:kern w:val="28"/>
        </w:rPr>
        <w:t>1)</w:t>
      </w:r>
      <w:r w:rsidRPr="00D354AF">
        <w:rPr>
          <w:kern w:val="28"/>
        </w:rPr>
        <w:tab/>
        <w:t>The owner of equipment is entitled to compensation for damage to the equipment if:</w:t>
      </w:r>
    </w:p>
    <w:p w:rsidR="00A06530" w:rsidRPr="00D354AF" w:rsidRDefault="00A06530" w:rsidP="00A06530">
      <w:pPr>
        <w:pStyle w:val="paragraph"/>
        <w:rPr>
          <w:kern w:val="28"/>
        </w:rPr>
      </w:pPr>
      <w:r w:rsidRPr="00D354AF">
        <w:rPr>
          <w:kern w:val="28"/>
        </w:rPr>
        <w:tab/>
        <w:t>(a)</w:t>
      </w:r>
      <w:r w:rsidRPr="00D354AF">
        <w:rPr>
          <w:kern w:val="28"/>
        </w:rPr>
        <w:tab/>
        <w:t>the damage was caused to equipment as a result of it being operated as mentioned in section</w:t>
      </w:r>
      <w:r w:rsidR="00D354AF">
        <w:rPr>
          <w:kern w:val="28"/>
        </w:rPr>
        <w:t> </w:t>
      </w:r>
      <w:r w:rsidRPr="00D354AF">
        <w:rPr>
          <w:kern w:val="28"/>
        </w:rPr>
        <w:t>70; and</w:t>
      </w:r>
    </w:p>
    <w:p w:rsidR="00A06530" w:rsidRPr="00D354AF" w:rsidRDefault="00A06530" w:rsidP="00A06530">
      <w:pPr>
        <w:pStyle w:val="paragraph"/>
        <w:rPr>
          <w:kern w:val="28"/>
        </w:rPr>
      </w:pPr>
      <w:r w:rsidRPr="00D354AF">
        <w:rPr>
          <w:kern w:val="28"/>
        </w:rPr>
        <w:tab/>
        <w:t>(b)</w:t>
      </w:r>
      <w:r w:rsidRPr="00D354AF">
        <w:rPr>
          <w:kern w:val="28"/>
        </w:rPr>
        <w:tab/>
        <w:t>the damage was caused as a result of:</w:t>
      </w:r>
    </w:p>
    <w:p w:rsidR="00A06530" w:rsidRPr="00D354AF" w:rsidRDefault="00A06530" w:rsidP="00A06530">
      <w:pPr>
        <w:pStyle w:val="paragraphsub"/>
        <w:rPr>
          <w:kern w:val="28"/>
        </w:rPr>
      </w:pPr>
      <w:r w:rsidRPr="00D354AF">
        <w:rPr>
          <w:kern w:val="28"/>
        </w:rPr>
        <w:tab/>
        <w:t>(i)</w:t>
      </w:r>
      <w:r w:rsidRPr="00D354AF">
        <w:rPr>
          <w:kern w:val="28"/>
        </w:rPr>
        <w:tab/>
        <w:t>insufficient care being exercised in selecting the person who was to operate the equipment; or</w:t>
      </w:r>
    </w:p>
    <w:p w:rsidR="00A06530" w:rsidRPr="00D354AF" w:rsidRDefault="00A06530" w:rsidP="00A06530">
      <w:pPr>
        <w:pStyle w:val="paragraphsub"/>
        <w:rPr>
          <w:kern w:val="28"/>
        </w:rPr>
      </w:pPr>
      <w:r w:rsidRPr="00D354AF">
        <w:rPr>
          <w:kern w:val="28"/>
        </w:rPr>
        <w:tab/>
        <w:t>(ii)</w:t>
      </w:r>
      <w:r w:rsidRPr="00D354AF">
        <w:rPr>
          <w:kern w:val="28"/>
        </w:rPr>
        <w:tab/>
        <w:t>insufficient care being exercised by the person operating the equipment.</w:t>
      </w:r>
    </w:p>
    <w:p w:rsidR="00A06530" w:rsidRPr="00D354AF" w:rsidRDefault="00A06530" w:rsidP="00A06530">
      <w:pPr>
        <w:pStyle w:val="subsection"/>
        <w:rPr>
          <w:kern w:val="28"/>
        </w:rPr>
      </w:pPr>
      <w:r w:rsidRPr="00D354AF">
        <w:rPr>
          <w:kern w:val="28"/>
        </w:rPr>
        <w:tab/>
        <w:t>(2)</w:t>
      </w:r>
      <w:r w:rsidRPr="00D354AF">
        <w:rPr>
          <w:kern w:val="28"/>
        </w:rPr>
        <w:tab/>
        <w:t>Compensation is payable out of money appropriated by the Parliament for the purpose.</w:t>
      </w:r>
    </w:p>
    <w:p w:rsidR="00A06530" w:rsidRPr="00D354AF" w:rsidRDefault="00A06530" w:rsidP="00A06530">
      <w:pPr>
        <w:pStyle w:val="subsection"/>
        <w:rPr>
          <w:kern w:val="28"/>
        </w:rPr>
      </w:pPr>
      <w:r w:rsidRPr="00D354AF">
        <w:rPr>
          <w:kern w:val="28"/>
        </w:rPr>
        <w:tab/>
        <w:t>(3)</w:t>
      </w:r>
      <w:r w:rsidRPr="00D354AF">
        <w:rPr>
          <w:kern w:val="28"/>
        </w:rPr>
        <w:tab/>
        <w:t>In determining the amount of compensation payable, regard is to be had to whether the occupier of the premises and his or her employees and agents, if they were available at the time, had provided any warning or guidance as to the operation of the equipment that was appropriate in the circumstances.</w:t>
      </w:r>
    </w:p>
    <w:p w:rsidR="00A06530" w:rsidRPr="00D354AF" w:rsidRDefault="00A06530" w:rsidP="00A06530">
      <w:pPr>
        <w:pStyle w:val="ActHead5"/>
      </w:pPr>
      <w:bookmarkStart w:id="89" w:name="_Toc448828161"/>
      <w:r w:rsidRPr="00814063">
        <w:rPr>
          <w:rStyle w:val="CharSectno"/>
        </w:rPr>
        <w:lastRenderedPageBreak/>
        <w:t>72</w:t>
      </w:r>
      <w:r w:rsidRPr="00D354AF">
        <w:t xml:space="preserve">  Copies of seized things to be provided</w:t>
      </w:r>
      <w:bookmarkEnd w:id="89"/>
    </w:p>
    <w:p w:rsidR="00A06530" w:rsidRPr="00D354AF" w:rsidRDefault="00A06530" w:rsidP="00A06530">
      <w:pPr>
        <w:pStyle w:val="subsection"/>
        <w:rPr>
          <w:kern w:val="28"/>
        </w:rPr>
      </w:pPr>
      <w:r w:rsidRPr="00D354AF">
        <w:tab/>
        <w:t>(</w:t>
      </w:r>
      <w:r w:rsidRPr="00D354AF">
        <w:rPr>
          <w:kern w:val="28"/>
        </w:rPr>
        <w:t>1)</w:t>
      </w:r>
      <w:r w:rsidRPr="00D354AF">
        <w:rPr>
          <w:kern w:val="28"/>
        </w:rPr>
        <w:tab/>
        <w:t xml:space="preserve">Subject to </w:t>
      </w:r>
      <w:r w:rsidR="00D354AF">
        <w:rPr>
          <w:kern w:val="28"/>
        </w:rPr>
        <w:t>subsection (</w:t>
      </w:r>
      <w:r w:rsidRPr="00D354AF">
        <w:rPr>
          <w:kern w:val="28"/>
        </w:rPr>
        <w:t>2), if an inspector seizes, under a warrant relating to premises:</w:t>
      </w:r>
    </w:p>
    <w:p w:rsidR="00A06530" w:rsidRPr="00D354AF" w:rsidRDefault="00A06530" w:rsidP="00A06530">
      <w:pPr>
        <w:pStyle w:val="paragraph"/>
        <w:rPr>
          <w:kern w:val="28"/>
        </w:rPr>
      </w:pPr>
      <w:r w:rsidRPr="00D354AF">
        <w:rPr>
          <w:kern w:val="28"/>
        </w:rPr>
        <w:tab/>
        <w:t>(a)</w:t>
      </w:r>
      <w:r w:rsidRPr="00D354AF">
        <w:rPr>
          <w:kern w:val="28"/>
        </w:rPr>
        <w:tab/>
        <w:t>a document, film, computer file or other thing that can be readily copied; or</w:t>
      </w:r>
    </w:p>
    <w:p w:rsidR="00A06530" w:rsidRPr="00D354AF" w:rsidRDefault="00A06530" w:rsidP="00A06530">
      <w:pPr>
        <w:pStyle w:val="paragraph"/>
        <w:rPr>
          <w:kern w:val="28"/>
        </w:rPr>
      </w:pPr>
      <w:r w:rsidRPr="00D354AF">
        <w:rPr>
          <w:kern w:val="28"/>
        </w:rPr>
        <w:tab/>
        <w:t>(b)</w:t>
      </w:r>
      <w:r w:rsidRPr="00D354AF">
        <w:rPr>
          <w:kern w:val="28"/>
        </w:rPr>
        <w:tab/>
        <w:t>a storage device the information in which can be readily copied;</w:t>
      </w:r>
    </w:p>
    <w:p w:rsidR="00A06530" w:rsidRPr="00D354AF" w:rsidRDefault="00A06530" w:rsidP="00A06530">
      <w:pPr>
        <w:pStyle w:val="subsection2"/>
        <w:rPr>
          <w:kern w:val="28"/>
        </w:rPr>
      </w:pPr>
      <w:r w:rsidRPr="00D354AF">
        <w:rPr>
          <w:kern w:val="28"/>
        </w:rPr>
        <w:t>the inspector must, if requested to do so by the occupier of the premises or another person who apparently represents the occupier and who is present when the warrant is executed, give a copy of the thing or the information to that person as soon as practicable after the seizure.</w:t>
      </w:r>
    </w:p>
    <w:p w:rsidR="00A06530" w:rsidRPr="00D354AF" w:rsidRDefault="00A06530" w:rsidP="00A06530">
      <w:pPr>
        <w:pStyle w:val="subsection"/>
        <w:rPr>
          <w:kern w:val="28"/>
        </w:rPr>
      </w:pPr>
      <w:r w:rsidRPr="00D354AF">
        <w:rPr>
          <w:kern w:val="28"/>
        </w:rPr>
        <w:tab/>
        <w:t>(2)</w:t>
      </w:r>
      <w:r w:rsidRPr="00D354AF">
        <w:rPr>
          <w:kern w:val="28"/>
        </w:rPr>
        <w:tab/>
      </w:r>
      <w:r w:rsidR="00D354AF">
        <w:rPr>
          <w:kern w:val="28"/>
        </w:rPr>
        <w:t>Subsection (</w:t>
      </w:r>
      <w:r w:rsidRPr="00D354AF">
        <w:rPr>
          <w:kern w:val="28"/>
        </w:rPr>
        <w:t>1) does not apply if:</w:t>
      </w:r>
    </w:p>
    <w:p w:rsidR="00A06530" w:rsidRPr="00D354AF" w:rsidRDefault="00A06530" w:rsidP="00A06530">
      <w:pPr>
        <w:pStyle w:val="paragraph"/>
        <w:rPr>
          <w:kern w:val="28"/>
        </w:rPr>
      </w:pPr>
      <w:r w:rsidRPr="00D354AF">
        <w:rPr>
          <w:kern w:val="28"/>
        </w:rPr>
        <w:tab/>
        <w:t>(a)</w:t>
      </w:r>
      <w:r w:rsidRPr="00D354AF">
        <w:rPr>
          <w:kern w:val="28"/>
        </w:rPr>
        <w:tab/>
        <w:t>the thing that has been seized was seized under paragraph</w:t>
      </w:r>
      <w:r w:rsidR="00D354AF">
        <w:rPr>
          <w:kern w:val="28"/>
        </w:rPr>
        <w:t> </w:t>
      </w:r>
      <w:r w:rsidRPr="00D354AF">
        <w:rPr>
          <w:kern w:val="28"/>
        </w:rPr>
        <w:t>70(2)(b) or (c); or</w:t>
      </w:r>
    </w:p>
    <w:p w:rsidR="00A06530" w:rsidRPr="00D354AF" w:rsidRDefault="00A06530" w:rsidP="00A06530">
      <w:pPr>
        <w:pStyle w:val="paragraph"/>
        <w:rPr>
          <w:kern w:val="28"/>
        </w:rPr>
      </w:pPr>
      <w:r w:rsidRPr="00D354AF">
        <w:rPr>
          <w:kern w:val="28"/>
        </w:rPr>
        <w:tab/>
        <w:t>(b)</w:t>
      </w:r>
      <w:r w:rsidRPr="00D354AF">
        <w:rPr>
          <w:kern w:val="28"/>
        </w:rPr>
        <w:tab/>
        <w:t>possession by the occupier of the document, film, computer file, thing or information could constitute an offence.</w:t>
      </w:r>
    </w:p>
    <w:p w:rsidR="00A06530" w:rsidRPr="00D354AF" w:rsidRDefault="00A06530" w:rsidP="00A06530">
      <w:pPr>
        <w:pStyle w:val="ActHead5"/>
      </w:pPr>
      <w:bookmarkStart w:id="90" w:name="_Toc448828162"/>
      <w:r w:rsidRPr="00814063">
        <w:rPr>
          <w:rStyle w:val="CharSectno"/>
        </w:rPr>
        <w:t>73</w:t>
      </w:r>
      <w:r w:rsidRPr="00D354AF">
        <w:t xml:space="preserve">  Occupier entitled to be present during search</w:t>
      </w:r>
      <w:bookmarkEnd w:id="90"/>
    </w:p>
    <w:p w:rsidR="00A06530" w:rsidRPr="00D354AF" w:rsidRDefault="00A06530" w:rsidP="00A06530">
      <w:pPr>
        <w:pStyle w:val="subsection"/>
        <w:rPr>
          <w:kern w:val="28"/>
        </w:rPr>
      </w:pPr>
      <w:r w:rsidRPr="00D354AF">
        <w:tab/>
        <w:t>(</w:t>
      </w:r>
      <w:r w:rsidRPr="00D354AF">
        <w:rPr>
          <w:kern w:val="28"/>
        </w:rPr>
        <w:t>1)</w:t>
      </w:r>
      <w:r w:rsidRPr="00D354AF">
        <w:rPr>
          <w:kern w:val="28"/>
        </w:rPr>
        <w:tab/>
        <w:t>If a warrant in relation to premises is being executed and the occupier of the premises or another person who apparently represents the occupier is present at the premises, the person is entitled to observe the search being conducted.</w:t>
      </w:r>
    </w:p>
    <w:p w:rsidR="00A06530" w:rsidRPr="00D354AF" w:rsidRDefault="00A06530" w:rsidP="00A06530">
      <w:pPr>
        <w:pStyle w:val="subsection"/>
        <w:rPr>
          <w:kern w:val="28"/>
        </w:rPr>
      </w:pPr>
      <w:r w:rsidRPr="00D354AF">
        <w:rPr>
          <w:kern w:val="28"/>
        </w:rPr>
        <w:tab/>
        <w:t>(2)</w:t>
      </w:r>
      <w:r w:rsidRPr="00D354AF">
        <w:rPr>
          <w:kern w:val="28"/>
        </w:rPr>
        <w:tab/>
        <w:t>The right to observe the search being conducted ceases if the person impedes the search.</w:t>
      </w:r>
    </w:p>
    <w:p w:rsidR="00A06530" w:rsidRPr="00D354AF" w:rsidRDefault="00A06530" w:rsidP="00A06530">
      <w:pPr>
        <w:pStyle w:val="subsection"/>
        <w:rPr>
          <w:kern w:val="28"/>
        </w:rPr>
      </w:pPr>
      <w:r w:rsidRPr="00D354AF">
        <w:rPr>
          <w:kern w:val="28"/>
        </w:rPr>
        <w:lastRenderedPageBreak/>
        <w:tab/>
        <w:t>(3)</w:t>
      </w:r>
      <w:r w:rsidRPr="00D354AF">
        <w:rPr>
          <w:kern w:val="28"/>
        </w:rPr>
        <w:tab/>
        <w:t>This section does not prevent 2 or more areas of the premises being searched at the same time.</w:t>
      </w:r>
    </w:p>
    <w:p w:rsidR="00CD6F04" w:rsidRPr="00D354AF" w:rsidRDefault="00CD6F04" w:rsidP="00CD6F04">
      <w:pPr>
        <w:pStyle w:val="ActHead5"/>
      </w:pPr>
      <w:bookmarkStart w:id="91" w:name="_Toc448828163"/>
      <w:r w:rsidRPr="00814063">
        <w:rPr>
          <w:rStyle w:val="CharSectno"/>
        </w:rPr>
        <w:t>74</w:t>
      </w:r>
      <w:r w:rsidRPr="00D354AF">
        <w:t xml:space="preserve">  Receipts for things seized</w:t>
      </w:r>
      <w:bookmarkEnd w:id="91"/>
    </w:p>
    <w:p w:rsidR="00A06530" w:rsidRPr="00D354AF" w:rsidRDefault="00A06530" w:rsidP="00A06530">
      <w:pPr>
        <w:pStyle w:val="subsection"/>
        <w:rPr>
          <w:kern w:val="28"/>
        </w:rPr>
      </w:pPr>
      <w:r w:rsidRPr="00D354AF">
        <w:tab/>
        <w:t>(</w:t>
      </w:r>
      <w:r w:rsidRPr="00D354AF">
        <w:rPr>
          <w:kern w:val="28"/>
        </w:rPr>
        <w:t>1)</w:t>
      </w:r>
      <w:r w:rsidRPr="00D354AF">
        <w:rPr>
          <w:kern w:val="28"/>
        </w:rPr>
        <w:tab/>
        <w:t>If a thing is seized under this Part, the inspector must provide a receipt for the thing.</w:t>
      </w:r>
    </w:p>
    <w:p w:rsidR="00A06530" w:rsidRPr="00D354AF" w:rsidRDefault="00A06530" w:rsidP="00A06530">
      <w:pPr>
        <w:pStyle w:val="subsection"/>
        <w:rPr>
          <w:kern w:val="28"/>
        </w:rPr>
      </w:pPr>
      <w:r w:rsidRPr="00D354AF">
        <w:rPr>
          <w:kern w:val="28"/>
        </w:rPr>
        <w:tab/>
        <w:t>(2)</w:t>
      </w:r>
      <w:r w:rsidRPr="00D354AF">
        <w:rPr>
          <w:kern w:val="28"/>
        </w:rPr>
        <w:tab/>
        <w:t>If 2 or more things are seized or moved, they may be covered in the one receipt.</w:t>
      </w:r>
    </w:p>
    <w:p w:rsidR="00A06530" w:rsidRPr="00D354AF" w:rsidRDefault="00A06530" w:rsidP="00A06530">
      <w:pPr>
        <w:pStyle w:val="ActHead5"/>
      </w:pPr>
      <w:bookmarkStart w:id="92" w:name="_Toc448828164"/>
      <w:r w:rsidRPr="00814063">
        <w:rPr>
          <w:rStyle w:val="CharSectno"/>
        </w:rPr>
        <w:t>75</w:t>
      </w:r>
      <w:r w:rsidRPr="00D354AF">
        <w:t xml:space="preserve">  Retention of seized things</w:t>
      </w:r>
      <w:bookmarkEnd w:id="92"/>
    </w:p>
    <w:p w:rsidR="00A06530" w:rsidRPr="00D354AF" w:rsidRDefault="00A06530" w:rsidP="00A06530">
      <w:pPr>
        <w:pStyle w:val="subsection"/>
        <w:rPr>
          <w:kern w:val="28"/>
        </w:rPr>
      </w:pPr>
      <w:r w:rsidRPr="00D354AF">
        <w:tab/>
        <w:t>(</w:t>
      </w:r>
      <w:r w:rsidRPr="00D354AF">
        <w:rPr>
          <w:kern w:val="28"/>
        </w:rPr>
        <w:t>1)</w:t>
      </w:r>
      <w:r w:rsidRPr="00D354AF">
        <w:rPr>
          <w:kern w:val="28"/>
        </w:rPr>
        <w:tab/>
        <w:t>Subject to any contrary order of a court, if an inspector seizes a thing under this Part, an inspector must return it if:</w:t>
      </w:r>
    </w:p>
    <w:p w:rsidR="00A06530" w:rsidRPr="00D354AF" w:rsidRDefault="00A06530" w:rsidP="00A06530">
      <w:pPr>
        <w:pStyle w:val="paragraph"/>
        <w:rPr>
          <w:kern w:val="28"/>
        </w:rPr>
      </w:pPr>
      <w:r w:rsidRPr="00D354AF">
        <w:rPr>
          <w:kern w:val="28"/>
        </w:rPr>
        <w:tab/>
        <w:t>(a)</w:t>
      </w:r>
      <w:r w:rsidRPr="00D354AF">
        <w:rPr>
          <w:kern w:val="28"/>
        </w:rPr>
        <w:tab/>
        <w:t>the reason for its seizure no longer exists or it is decided that it is not to be used in evidence; or</w:t>
      </w:r>
    </w:p>
    <w:p w:rsidR="00A06530" w:rsidRPr="00D354AF" w:rsidRDefault="00A06530" w:rsidP="00A06530">
      <w:pPr>
        <w:pStyle w:val="paragraph"/>
        <w:rPr>
          <w:kern w:val="28"/>
        </w:rPr>
      </w:pPr>
      <w:r w:rsidRPr="00D354AF">
        <w:rPr>
          <w:kern w:val="28"/>
        </w:rPr>
        <w:tab/>
        <w:t>(b)</w:t>
      </w:r>
      <w:r w:rsidRPr="00D354AF">
        <w:rPr>
          <w:kern w:val="28"/>
        </w:rPr>
        <w:tab/>
        <w:t>the period of 60 days after its seizure ends;</w:t>
      </w:r>
    </w:p>
    <w:p w:rsidR="00A06530" w:rsidRPr="00D354AF" w:rsidRDefault="00A06530" w:rsidP="00A06530">
      <w:pPr>
        <w:pStyle w:val="subsection2"/>
        <w:rPr>
          <w:kern w:val="28"/>
        </w:rPr>
      </w:pPr>
      <w:r w:rsidRPr="00D354AF">
        <w:rPr>
          <w:kern w:val="28"/>
        </w:rPr>
        <w:t>whichever first occurs, unless the thing is forfeited or forfeitable to the Commonwealth.</w:t>
      </w:r>
    </w:p>
    <w:p w:rsidR="00A06530" w:rsidRPr="00D354AF" w:rsidRDefault="00A06530" w:rsidP="00A06530">
      <w:pPr>
        <w:pStyle w:val="subsection"/>
        <w:rPr>
          <w:kern w:val="28"/>
        </w:rPr>
      </w:pPr>
      <w:r w:rsidRPr="00D354AF">
        <w:rPr>
          <w:kern w:val="28"/>
        </w:rPr>
        <w:tab/>
        <w:t>(2)</w:t>
      </w:r>
      <w:r w:rsidRPr="00D354AF">
        <w:rPr>
          <w:kern w:val="28"/>
        </w:rPr>
        <w:tab/>
        <w:t xml:space="preserve">At the end of the 60 days specified in </w:t>
      </w:r>
      <w:r w:rsidR="00D354AF">
        <w:rPr>
          <w:kern w:val="28"/>
        </w:rPr>
        <w:t>subsection (</w:t>
      </w:r>
      <w:r w:rsidRPr="00D354AF">
        <w:rPr>
          <w:kern w:val="28"/>
        </w:rPr>
        <w:t>1), an inspector must take reasonable steps to return the thing to the person from whom it was seized, unless:</w:t>
      </w:r>
    </w:p>
    <w:p w:rsidR="00A06530" w:rsidRPr="00D354AF" w:rsidRDefault="00A06530" w:rsidP="00A06530">
      <w:pPr>
        <w:pStyle w:val="paragraph"/>
        <w:rPr>
          <w:kern w:val="28"/>
        </w:rPr>
      </w:pPr>
      <w:r w:rsidRPr="00D354AF">
        <w:rPr>
          <w:kern w:val="28"/>
        </w:rPr>
        <w:tab/>
        <w:t>(a)</w:t>
      </w:r>
      <w:r w:rsidRPr="00D354AF">
        <w:rPr>
          <w:kern w:val="28"/>
        </w:rPr>
        <w:tab/>
        <w:t>proceedings in respect of which the thing may afford evidence were instituted before the end of the 60 days and have not been completed (including an appeal to a court in relation to those proceedings); or</w:t>
      </w:r>
    </w:p>
    <w:p w:rsidR="00A06530" w:rsidRPr="00D354AF" w:rsidRDefault="00A06530" w:rsidP="00A06530">
      <w:pPr>
        <w:pStyle w:val="paragraph"/>
        <w:rPr>
          <w:kern w:val="28"/>
        </w:rPr>
      </w:pPr>
      <w:r w:rsidRPr="00D354AF">
        <w:rPr>
          <w:kern w:val="28"/>
        </w:rPr>
        <w:lastRenderedPageBreak/>
        <w:tab/>
        <w:t>(b)</w:t>
      </w:r>
      <w:r w:rsidRPr="00D354AF">
        <w:rPr>
          <w:kern w:val="28"/>
        </w:rPr>
        <w:tab/>
        <w:t>an inspector may retain the thing because of an order under section</w:t>
      </w:r>
      <w:r w:rsidR="00D354AF">
        <w:rPr>
          <w:kern w:val="28"/>
        </w:rPr>
        <w:t> </w:t>
      </w:r>
      <w:r w:rsidRPr="00D354AF">
        <w:rPr>
          <w:kern w:val="28"/>
        </w:rPr>
        <w:t>76; or</w:t>
      </w:r>
    </w:p>
    <w:p w:rsidR="00A06530" w:rsidRPr="00D354AF" w:rsidRDefault="00A06530" w:rsidP="00A06530">
      <w:pPr>
        <w:pStyle w:val="paragraph"/>
        <w:rPr>
          <w:kern w:val="28"/>
        </w:rPr>
      </w:pPr>
      <w:r w:rsidRPr="00D354AF">
        <w:rPr>
          <w:kern w:val="28"/>
        </w:rPr>
        <w:tab/>
        <w:t>(c)</w:t>
      </w:r>
      <w:r w:rsidRPr="00D354AF">
        <w:rPr>
          <w:kern w:val="28"/>
        </w:rPr>
        <w:tab/>
        <w:t>to return the thing could cause an imminent risk of death, serious illness, serious injury or serious damage to the environment; or</w:t>
      </w:r>
    </w:p>
    <w:p w:rsidR="00A06530" w:rsidRPr="00D354AF" w:rsidRDefault="00A06530" w:rsidP="00A06530">
      <w:pPr>
        <w:pStyle w:val="paragraph"/>
        <w:rPr>
          <w:kern w:val="28"/>
        </w:rPr>
      </w:pPr>
      <w:r w:rsidRPr="00D354AF">
        <w:rPr>
          <w:kern w:val="28"/>
        </w:rPr>
        <w:tab/>
        <w:t>(d)</w:t>
      </w:r>
      <w:r w:rsidRPr="00D354AF">
        <w:rPr>
          <w:kern w:val="28"/>
        </w:rPr>
        <w:tab/>
        <w:t>an inspector is otherwise authorised (by a law, or an order of a court, of the Commonwealth or of a State or Territory) to retain, destroy or dispose of the thing.</w:t>
      </w:r>
    </w:p>
    <w:p w:rsidR="00A06530" w:rsidRPr="00D354AF" w:rsidRDefault="00A06530" w:rsidP="00A06530">
      <w:pPr>
        <w:pStyle w:val="subsection"/>
        <w:rPr>
          <w:kern w:val="28"/>
        </w:rPr>
      </w:pPr>
      <w:r w:rsidRPr="00D354AF">
        <w:rPr>
          <w:kern w:val="28"/>
        </w:rPr>
        <w:tab/>
        <w:t>(3)</w:t>
      </w:r>
      <w:r w:rsidRPr="00D354AF">
        <w:rPr>
          <w:kern w:val="28"/>
        </w:rPr>
        <w:tab/>
        <w:t xml:space="preserve">The thing may be returned under </w:t>
      </w:r>
      <w:r w:rsidR="00D354AF">
        <w:rPr>
          <w:kern w:val="28"/>
        </w:rPr>
        <w:t>subsection (</w:t>
      </w:r>
      <w:r w:rsidRPr="00D354AF">
        <w:rPr>
          <w:kern w:val="28"/>
        </w:rPr>
        <w:t>2) either unconditionally or on such terms and conditions as the CEO sees fit.</w:t>
      </w:r>
    </w:p>
    <w:p w:rsidR="00A06530" w:rsidRPr="00D354AF" w:rsidRDefault="00A06530" w:rsidP="00A06530">
      <w:pPr>
        <w:pStyle w:val="ActHead5"/>
      </w:pPr>
      <w:bookmarkStart w:id="93" w:name="_Toc448828165"/>
      <w:r w:rsidRPr="00814063">
        <w:rPr>
          <w:rStyle w:val="CharSectno"/>
        </w:rPr>
        <w:t>76</w:t>
      </w:r>
      <w:r w:rsidRPr="00D354AF">
        <w:t xml:space="preserve">  Magistrate may permit a thing to be retained</w:t>
      </w:r>
      <w:bookmarkEnd w:id="93"/>
    </w:p>
    <w:p w:rsidR="00A06530" w:rsidRPr="00D354AF" w:rsidRDefault="00A06530" w:rsidP="00A06530">
      <w:pPr>
        <w:pStyle w:val="subsection"/>
        <w:rPr>
          <w:kern w:val="28"/>
        </w:rPr>
      </w:pPr>
      <w:r w:rsidRPr="00D354AF">
        <w:tab/>
        <w:t>(</w:t>
      </w:r>
      <w:r w:rsidRPr="00D354AF">
        <w:rPr>
          <w:kern w:val="28"/>
        </w:rPr>
        <w:t>1)</w:t>
      </w:r>
      <w:r w:rsidRPr="00D354AF">
        <w:rPr>
          <w:kern w:val="28"/>
        </w:rPr>
        <w:tab/>
        <w:t>An inspector may apply to a magistrate for an order that he or she may retain the thing for a further period if:</w:t>
      </w:r>
    </w:p>
    <w:p w:rsidR="00A06530" w:rsidRPr="00D354AF" w:rsidRDefault="00A06530" w:rsidP="00A06530">
      <w:pPr>
        <w:pStyle w:val="paragraph"/>
        <w:rPr>
          <w:kern w:val="28"/>
        </w:rPr>
      </w:pPr>
      <w:r w:rsidRPr="00D354AF">
        <w:rPr>
          <w:kern w:val="28"/>
        </w:rPr>
        <w:tab/>
        <w:t>(a)</w:t>
      </w:r>
      <w:r w:rsidRPr="00D354AF">
        <w:rPr>
          <w:kern w:val="28"/>
        </w:rPr>
        <w:tab/>
        <w:t>before the end of 60 days after the seizure; or</w:t>
      </w:r>
    </w:p>
    <w:p w:rsidR="00A06530" w:rsidRPr="00D354AF" w:rsidRDefault="00A06530" w:rsidP="00A06530">
      <w:pPr>
        <w:pStyle w:val="paragraph"/>
        <w:rPr>
          <w:kern w:val="28"/>
        </w:rPr>
      </w:pPr>
      <w:r w:rsidRPr="00D354AF">
        <w:rPr>
          <w:kern w:val="28"/>
        </w:rPr>
        <w:tab/>
        <w:t>(b)</w:t>
      </w:r>
      <w:r w:rsidRPr="00D354AF">
        <w:rPr>
          <w:kern w:val="28"/>
        </w:rPr>
        <w:tab/>
        <w:t>before the end of a period previously specified in an order of a magistrate under this section;</w:t>
      </w:r>
    </w:p>
    <w:p w:rsidR="00A06530" w:rsidRPr="00D354AF" w:rsidRDefault="00A06530" w:rsidP="00A06530">
      <w:pPr>
        <w:pStyle w:val="subsection2"/>
        <w:rPr>
          <w:kern w:val="28"/>
        </w:rPr>
      </w:pPr>
      <w:r w:rsidRPr="00D354AF">
        <w:rPr>
          <w:kern w:val="28"/>
        </w:rPr>
        <w:t>proceedings in respect of which the thing may afford evidence have not commenced.</w:t>
      </w:r>
    </w:p>
    <w:p w:rsidR="00A06530" w:rsidRPr="00D354AF" w:rsidRDefault="00A06530" w:rsidP="00A06530">
      <w:pPr>
        <w:pStyle w:val="subsection"/>
        <w:rPr>
          <w:kern w:val="28"/>
        </w:rPr>
      </w:pPr>
      <w:r w:rsidRPr="00D354AF">
        <w:rPr>
          <w:kern w:val="28"/>
        </w:rPr>
        <w:tab/>
        <w:t>(2)</w:t>
      </w:r>
      <w:r w:rsidRPr="00D354AF">
        <w:rPr>
          <w:kern w:val="28"/>
        </w:rPr>
        <w:tab/>
        <w:t>If the magistrate is satisfied that it is necessary for an inspector to continue to retain the thing:</w:t>
      </w:r>
    </w:p>
    <w:p w:rsidR="00A06530" w:rsidRPr="00D354AF" w:rsidRDefault="00A06530" w:rsidP="00A06530">
      <w:pPr>
        <w:pStyle w:val="paragraph"/>
        <w:rPr>
          <w:kern w:val="28"/>
        </w:rPr>
      </w:pPr>
      <w:r w:rsidRPr="00D354AF">
        <w:rPr>
          <w:kern w:val="28"/>
        </w:rPr>
        <w:tab/>
        <w:t>(a)</w:t>
      </w:r>
      <w:r w:rsidRPr="00D354AF">
        <w:rPr>
          <w:kern w:val="28"/>
        </w:rPr>
        <w:tab/>
        <w:t>for the purposes of an investigation as to whether an offence against this Act has been committed; or</w:t>
      </w:r>
    </w:p>
    <w:p w:rsidR="00A06530" w:rsidRPr="00D354AF" w:rsidRDefault="00A06530" w:rsidP="00A06530">
      <w:pPr>
        <w:pStyle w:val="paragraph"/>
        <w:rPr>
          <w:kern w:val="28"/>
        </w:rPr>
      </w:pPr>
      <w:r w:rsidRPr="00D354AF">
        <w:rPr>
          <w:kern w:val="28"/>
        </w:rPr>
        <w:tab/>
        <w:t>(b)</w:t>
      </w:r>
      <w:r w:rsidRPr="00D354AF">
        <w:rPr>
          <w:kern w:val="28"/>
        </w:rPr>
        <w:tab/>
        <w:t>to enable evidence of an offence against this Act to be secured for the purposes of a prosecution;</w:t>
      </w:r>
    </w:p>
    <w:p w:rsidR="00A06530" w:rsidRPr="00D354AF" w:rsidRDefault="00A06530" w:rsidP="00A06530">
      <w:pPr>
        <w:pStyle w:val="subsection2"/>
        <w:rPr>
          <w:kern w:val="28"/>
        </w:rPr>
      </w:pPr>
      <w:r w:rsidRPr="00D354AF">
        <w:rPr>
          <w:kern w:val="28"/>
        </w:rPr>
        <w:lastRenderedPageBreak/>
        <w:t>the magistrate may order that an inspector may retain the thing for a period (not being a period exceeding 3 years) specified in the order.</w:t>
      </w:r>
    </w:p>
    <w:p w:rsidR="00A06530" w:rsidRPr="00D354AF" w:rsidRDefault="00A06530" w:rsidP="00A06530">
      <w:pPr>
        <w:pStyle w:val="subsection"/>
        <w:rPr>
          <w:kern w:val="28"/>
        </w:rPr>
      </w:pPr>
      <w:r w:rsidRPr="00D354AF">
        <w:rPr>
          <w:kern w:val="28"/>
        </w:rPr>
        <w:tab/>
        <w:t>(3)</w:t>
      </w:r>
      <w:r w:rsidRPr="00D354AF">
        <w:rPr>
          <w:kern w:val="28"/>
        </w:rPr>
        <w:tab/>
        <w:t>Before making the application, the inspector must:</w:t>
      </w:r>
    </w:p>
    <w:p w:rsidR="00A06530" w:rsidRPr="00D354AF" w:rsidRDefault="00A06530" w:rsidP="00A06530">
      <w:pPr>
        <w:pStyle w:val="paragraph"/>
        <w:rPr>
          <w:kern w:val="28"/>
        </w:rPr>
      </w:pPr>
      <w:r w:rsidRPr="00D354AF">
        <w:rPr>
          <w:kern w:val="28"/>
        </w:rPr>
        <w:tab/>
        <w:t>(a)</w:t>
      </w:r>
      <w:r w:rsidRPr="00D354AF">
        <w:rPr>
          <w:kern w:val="28"/>
        </w:rPr>
        <w:tab/>
        <w:t>take reasonable steps to discover who has an interest in the retention of the thing; and</w:t>
      </w:r>
    </w:p>
    <w:p w:rsidR="00A06530" w:rsidRPr="00D354AF" w:rsidRDefault="00A06530" w:rsidP="00A06530">
      <w:pPr>
        <w:pStyle w:val="paragraph"/>
        <w:rPr>
          <w:kern w:val="28"/>
        </w:rPr>
      </w:pPr>
      <w:r w:rsidRPr="00D354AF">
        <w:rPr>
          <w:kern w:val="28"/>
        </w:rPr>
        <w:tab/>
        <w:t>(b)</w:t>
      </w:r>
      <w:r w:rsidRPr="00D354AF">
        <w:rPr>
          <w:kern w:val="28"/>
        </w:rPr>
        <w:tab/>
        <w:t>if it is practicable to do so, notify each person whom the inspector believes to have such an interest of the proposed application.</w:t>
      </w:r>
    </w:p>
    <w:p w:rsidR="00A06530" w:rsidRPr="00D354AF" w:rsidRDefault="00A06530" w:rsidP="00A06530">
      <w:pPr>
        <w:pStyle w:val="ActHead5"/>
      </w:pPr>
      <w:bookmarkStart w:id="94" w:name="_Toc448828166"/>
      <w:r w:rsidRPr="00814063">
        <w:rPr>
          <w:rStyle w:val="CharSectno"/>
        </w:rPr>
        <w:t>77</w:t>
      </w:r>
      <w:r w:rsidRPr="00D354AF">
        <w:t xml:space="preserve">  Monitoring warrants</w:t>
      </w:r>
      <w:bookmarkEnd w:id="94"/>
    </w:p>
    <w:p w:rsidR="00A06530" w:rsidRPr="00D354AF" w:rsidRDefault="00A06530" w:rsidP="00A06530">
      <w:pPr>
        <w:pStyle w:val="subsection"/>
        <w:rPr>
          <w:kern w:val="28"/>
        </w:rPr>
      </w:pPr>
      <w:r w:rsidRPr="00D354AF">
        <w:tab/>
        <w:t>(</w:t>
      </w:r>
      <w:r w:rsidRPr="00D354AF">
        <w:rPr>
          <w:kern w:val="28"/>
        </w:rPr>
        <w:t>1)</w:t>
      </w:r>
      <w:r w:rsidRPr="00D354AF">
        <w:rPr>
          <w:kern w:val="28"/>
        </w:rPr>
        <w:tab/>
        <w:t>An inspector may apply to a magistrate for a warrant under this section in relation to premises.</w:t>
      </w:r>
    </w:p>
    <w:p w:rsidR="00A06530" w:rsidRPr="00D354AF" w:rsidRDefault="00A06530" w:rsidP="00A06530">
      <w:pPr>
        <w:pStyle w:val="subsection"/>
        <w:rPr>
          <w:kern w:val="28"/>
        </w:rPr>
      </w:pPr>
      <w:r w:rsidRPr="00D354AF">
        <w:rPr>
          <w:kern w:val="28"/>
        </w:rPr>
        <w:tab/>
        <w:t>(2)</w:t>
      </w:r>
      <w:r w:rsidRPr="00D354AF">
        <w:rPr>
          <w:kern w:val="28"/>
        </w:rPr>
        <w:tab/>
        <w:t xml:space="preserve">Subject to </w:t>
      </w:r>
      <w:r w:rsidR="00D354AF">
        <w:rPr>
          <w:kern w:val="28"/>
        </w:rPr>
        <w:t>subsection (</w:t>
      </w:r>
      <w:r w:rsidRPr="00D354AF">
        <w:rPr>
          <w:kern w:val="28"/>
        </w:rPr>
        <w:t>3), the magistrate may issue the warrant if the magistrate is satisfied, by information on oath, that it is reasonably necessary that one or more inspectors should have access to the premises for the purposes of finding out whether this Act or the regulations have been complied with.</w:t>
      </w:r>
    </w:p>
    <w:p w:rsidR="00A06530" w:rsidRPr="00D354AF" w:rsidRDefault="00A06530" w:rsidP="00A06530">
      <w:pPr>
        <w:pStyle w:val="subsection"/>
        <w:rPr>
          <w:kern w:val="28"/>
        </w:rPr>
      </w:pPr>
      <w:r w:rsidRPr="00D354AF">
        <w:rPr>
          <w:kern w:val="28"/>
        </w:rPr>
        <w:tab/>
        <w:t>(3)</w:t>
      </w:r>
      <w:r w:rsidRPr="00D354AF">
        <w:rPr>
          <w:kern w:val="28"/>
        </w:rPr>
        <w:tab/>
        <w:t>The magistrate must not issue the warrant unless the inspector or some other person has given to the magistrate, either orally or by affidavit, such further information (if any) as the magistrate requires concerning the grounds on which the issue of the warrant is being sought.</w:t>
      </w:r>
    </w:p>
    <w:p w:rsidR="00A06530" w:rsidRPr="00D354AF" w:rsidRDefault="00A06530" w:rsidP="00A06530">
      <w:pPr>
        <w:pStyle w:val="subsection"/>
        <w:rPr>
          <w:kern w:val="28"/>
        </w:rPr>
      </w:pPr>
      <w:r w:rsidRPr="00D354AF">
        <w:rPr>
          <w:kern w:val="28"/>
        </w:rPr>
        <w:lastRenderedPageBreak/>
        <w:tab/>
        <w:t>(4)</w:t>
      </w:r>
      <w:r w:rsidRPr="00D354AF">
        <w:rPr>
          <w:kern w:val="28"/>
        </w:rPr>
        <w:tab/>
        <w:t>The warrant must:</w:t>
      </w:r>
    </w:p>
    <w:p w:rsidR="00A06530" w:rsidRPr="00D354AF" w:rsidRDefault="00A06530" w:rsidP="00A06530">
      <w:pPr>
        <w:pStyle w:val="paragraph"/>
        <w:rPr>
          <w:kern w:val="28"/>
        </w:rPr>
      </w:pPr>
      <w:r w:rsidRPr="00D354AF">
        <w:rPr>
          <w:kern w:val="28"/>
        </w:rPr>
        <w:tab/>
        <w:t>(a)</w:t>
      </w:r>
      <w:r w:rsidRPr="00D354AF">
        <w:rPr>
          <w:kern w:val="28"/>
        </w:rPr>
        <w:tab/>
        <w:t>authorise one or more inspectors (whether or not named in the warrant), with such assistance and by such force as is necessary and reasonable:</w:t>
      </w:r>
    </w:p>
    <w:p w:rsidR="00A06530" w:rsidRPr="00D354AF" w:rsidRDefault="00A06530" w:rsidP="00A06530">
      <w:pPr>
        <w:pStyle w:val="paragraphsub"/>
        <w:rPr>
          <w:kern w:val="28"/>
        </w:rPr>
      </w:pPr>
      <w:r w:rsidRPr="00D354AF">
        <w:rPr>
          <w:kern w:val="28"/>
        </w:rPr>
        <w:tab/>
        <w:t>(i)</w:t>
      </w:r>
      <w:r w:rsidRPr="00D354AF">
        <w:rPr>
          <w:kern w:val="28"/>
        </w:rPr>
        <w:tab/>
        <w:t>to enter the premises; and</w:t>
      </w:r>
    </w:p>
    <w:p w:rsidR="00A06530" w:rsidRPr="00D354AF" w:rsidRDefault="00A06530" w:rsidP="00A06530">
      <w:pPr>
        <w:pStyle w:val="paragraphsub"/>
        <w:rPr>
          <w:kern w:val="28"/>
        </w:rPr>
      </w:pPr>
      <w:r w:rsidRPr="00D354AF">
        <w:rPr>
          <w:kern w:val="28"/>
        </w:rPr>
        <w:tab/>
        <w:t>(ii)</w:t>
      </w:r>
      <w:r w:rsidRPr="00D354AF">
        <w:rPr>
          <w:kern w:val="28"/>
        </w:rPr>
        <w:tab/>
        <w:t>to exercise the powers set out in subsection</w:t>
      </w:r>
      <w:r w:rsidR="00D354AF">
        <w:rPr>
          <w:kern w:val="28"/>
        </w:rPr>
        <w:t> </w:t>
      </w:r>
      <w:r w:rsidRPr="00D354AF">
        <w:rPr>
          <w:kern w:val="28"/>
        </w:rPr>
        <w:t>67(1) in relation to the premises; and</w:t>
      </w:r>
    </w:p>
    <w:p w:rsidR="00A06530" w:rsidRPr="00D354AF" w:rsidRDefault="00A06530" w:rsidP="00A06530">
      <w:pPr>
        <w:pStyle w:val="paragraph"/>
        <w:rPr>
          <w:kern w:val="28"/>
        </w:rPr>
      </w:pPr>
      <w:r w:rsidRPr="00D354AF">
        <w:rPr>
          <w:kern w:val="28"/>
        </w:rPr>
        <w:tab/>
        <w:t>(b)</w:t>
      </w:r>
      <w:r w:rsidRPr="00D354AF">
        <w:rPr>
          <w:kern w:val="28"/>
        </w:rPr>
        <w:tab/>
        <w:t>state whether the entry is authorised to be made at any time of the day or night or during specified hours of the day or night; and</w:t>
      </w:r>
    </w:p>
    <w:p w:rsidR="00A06530" w:rsidRPr="00D354AF" w:rsidRDefault="00A06530" w:rsidP="00A06530">
      <w:pPr>
        <w:pStyle w:val="paragraph"/>
        <w:rPr>
          <w:kern w:val="28"/>
        </w:rPr>
      </w:pPr>
      <w:r w:rsidRPr="00D354AF">
        <w:rPr>
          <w:kern w:val="28"/>
        </w:rPr>
        <w:tab/>
        <w:t>(c)</w:t>
      </w:r>
      <w:r w:rsidRPr="00D354AF">
        <w:rPr>
          <w:kern w:val="28"/>
        </w:rPr>
        <w:tab/>
        <w:t>specify the day (not more than 6 months after the issue of the warrant) on which the warrant ceases to have effect; and</w:t>
      </w:r>
    </w:p>
    <w:p w:rsidR="00A06530" w:rsidRPr="00D354AF" w:rsidRDefault="00A06530" w:rsidP="00A06530">
      <w:pPr>
        <w:pStyle w:val="paragraph"/>
        <w:rPr>
          <w:kern w:val="28"/>
        </w:rPr>
      </w:pPr>
      <w:r w:rsidRPr="00D354AF">
        <w:rPr>
          <w:kern w:val="28"/>
        </w:rPr>
        <w:tab/>
        <w:t>(d)</w:t>
      </w:r>
      <w:r w:rsidRPr="00D354AF">
        <w:rPr>
          <w:kern w:val="28"/>
        </w:rPr>
        <w:tab/>
        <w:t>state the purpose for which the warrant is issued.</w:t>
      </w:r>
    </w:p>
    <w:p w:rsidR="00A06530" w:rsidRPr="00D354AF" w:rsidRDefault="00A06530" w:rsidP="00A06530">
      <w:pPr>
        <w:pStyle w:val="ActHead5"/>
      </w:pPr>
      <w:bookmarkStart w:id="95" w:name="_Toc448828167"/>
      <w:r w:rsidRPr="00814063">
        <w:rPr>
          <w:rStyle w:val="CharSectno"/>
        </w:rPr>
        <w:t>78</w:t>
      </w:r>
      <w:r w:rsidRPr="00D354AF">
        <w:t xml:space="preserve">  Offence related warrants</w:t>
      </w:r>
      <w:bookmarkEnd w:id="95"/>
    </w:p>
    <w:p w:rsidR="00A06530" w:rsidRPr="00D354AF" w:rsidRDefault="00A06530" w:rsidP="00A06530">
      <w:pPr>
        <w:pStyle w:val="subsection"/>
        <w:rPr>
          <w:kern w:val="28"/>
        </w:rPr>
      </w:pPr>
      <w:r w:rsidRPr="00D354AF">
        <w:tab/>
        <w:t>(</w:t>
      </w:r>
      <w:r w:rsidRPr="00D354AF">
        <w:rPr>
          <w:kern w:val="28"/>
        </w:rPr>
        <w:t>1)</w:t>
      </w:r>
      <w:r w:rsidRPr="00D354AF">
        <w:rPr>
          <w:kern w:val="28"/>
        </w:rPr>
        <w:tab/>
        <w:t>An inspector may apply to a magistrate for a warrant under this section in relation to premises.</w:t>
      </w:r>
    </w:p>
    <w:p w:rsidR="00A06530" w:rsidRPr="00D354AF" w:rsidRDefault="00A06530" w:rsidP="00A06530">
      <w:pPr>
        <w:pStyle w:val="subsection"/>
        <w:rPr>
          <w:kern w:val="28"/>
        </w:rPr>
      </w:pPr>
      <w:r w:rsidRPr="00D354AF">
        <w:rPr>
          <w:kern w:val="28"/>
        </w:rPr>
        <w:tab/>
        <w:t>(2)</w:t>
      </w:r>
      <w:r w:rsidRPr="00D354AF">
        <w:rPr>
          <w:kern w:val="28"/>
        </w:rPr>
        <w:tab/>
        <w:t xml:space="preserve">Subject to </w:t>
      </w:r>
      <w:r w:rsidR="00D354AF">
        <w:rPr>
          <w:kern w:val="28"/>
        </w:rPr>
        <w:t>subsection (</w:t>
      </w:r>
      <w:r w:rsidRPr="00D354AF">
        <w:rPr>
          <w:kern w:val="28"/>
        </w:rPr>
        <w:t>3), the magistrate may issue the warrant if the magistrate is satisfied, by information on oath, that there are reasonable grounds for suspecting that there is, or there may be within the next 72 hours, in or on the premises evidential material.</w:t>
      </w:r>
    </w:p>
    <w:p w:rsidR="00A06530" w:rsidRPr="00D354AF" w:rsidRDefault="00A06530" w:rsidP="00A06530">
      <w:pPr>
        <w:pStyle w:val="subsection"/>
        <w:rPr>
          <w:kern w:val="28"/>
        </w:rPr>
      </w:pPr>
      <w:r w:rsidRPr="00D354AF">
        <w:rPr>
          <w:kern w:val="28"/>
        </w:rPr>
        <w:tab/>
        <w:t>(3)</w:t>
      </w:r>
      <w:r w:rsidRPr="00D354AF">
        <w:rPr>
          <w:kern w:val="28"/>
        </w:rPr>
        <w:tab/>
        <w:t>The magistrate must not issue the warrant unless the inspector or some other person has given to the magistrate, either orally or by affidavit, such further information (if any) as the magistrate requires concerning the grounds on which the issue of the warrant is being sought.</w:t>
      </w:r>
    </w:p>
    <w:p w:rsidR="00A06530" w:rsidRPr="00D354AF" w:rsidRDefault="00A06530" w:rsidP="00A06530">
      <w:pPr>
        <w:pStyle w:val="subsection"/>
        <w:rPr>
          <w:kern w:val="28"/>
        </w:rPr>
      </w:pPr>
      <w:r w:rsidRPr="00D354AF">
        <w:rPr>
          <w:kern w:val="28"/>
        </w:rPr>
        <w:lastRenderedPageBreak/>
        <w:tab/>
        <w:t>(4)</w:t>
      </w:r>
      <w:r w:rsidRPr="00D354AF">
        <w:rPr>
          <w:kern w:val="28"/>
        </w:rPr>
        <w:tab/>
        <w:t>The warrant must:</w:t>
      </w:r>
    </w:p>
    <w:p w:rsidR="00A06530" w:rsidRPr="00D354AF" w:rsidRDefault="00A06530" w:rsidP="00A06530">
      <w:pPr>
        <w:pStyle w:val="paragraph"/>
        <w:rPr>
          <w:kern w:val="28"/>
        </w:rPr>
      </w:pPr>
      <w:r w:rsidRPr="00D354AF">
        <w:rPr>
          <w:kern w:val="28"/>
        </w:rPr>
        <w:tab/>
        <w:t>(a)</w:t>
      </w:r>
      <w:r w:rsidRPr="00D354AF">
        <w:rPr>
          <w:kern w:val="28"/>
        </w:rPr>
        <w:tab/>
        <w:t>name one or more inspectors; and</w:t>
      </w:r>
    </w:p>
    <w:p w:rsidR="00A06530" w:rsidRPr="00D354AF" w:rsidRDefault="00A06530" w:rsidP="00A06530">
      <w:pPr>
        <w:pStyle w:val="paragraph"/>
        <w:rPr>
          <w:kern w:val="28"/>
        </w:rPr>
      </w:pPr>
      <w:r w:rsidRPr="00D354AF">
        <w:rPr>
          <w:kern w:val="28"/>
        </w:rPr>
        <w:tab/>
        <w:t>(b)</w:t>
      </w:r>
      <w:r w:rsidRPr="00D354AF">
        <w:rPr>
          <w:kern w:val="28"/>
        </w:rPr>
        <w:tab/>
        <w:t>authorise the persons so named, with such assistance and by such force as is necessary and reasonable:</w:t>
      </w:r>
    </w:p>
    <w:p w:rsidR="00A06530" w:rsidRPr="00D354AF" w:rsidRDefault="00A06530" w:rsidP="00A06530">
      <w:pPr>
        <w:pStyle w:val="paragraphsub"/>
        <w:rPr>
          <w:kern w:val="28"/>
        </w:rPr>
      </w:pPr>
      <w:r w:rsidRPr="00D354AF">
        <w:rPr>
          <w:kern w:val="28"/>
        </w:rPr>
        <w:tab/>
        <w:t>(i)</w:t>
      </w:r>
      <w:r w:rsidRPr="00D354AF">
        <w:rPr>
          <w:kern w:val="28"/>
        </w:rPr>
        <w:tab/>
        <w:t>to enter the premises; and</w:t>
      </w:r>
    </w:p>
    <w:p w:rsidR="00A06530" w:rsidRPr="00D354AF" w:rsidRDefault="00A06530" w:rsidP="00A06530">
      <w:pPr>
        <w:pStyle w:val="paragraphsub"/>
        <w:rPr>
          <w:kern w:val="28"/>
        </w:rPr>
      </w:pPr>
      <w:r w:rsidRPr="00D354AF">
        <w:rPr>
          <w:kern w:val="28"/>
        </w:rPr>
        <w:tab/>
        <w:t>(ii)</w:t>
      </w:r>
      <w:r w:rsidRPr="00D354AF">
        <w:rPr>
          <w:kern w:val="28"/>
        </w:rPr>
        <w:tab/>
        <w:t>to exercise the powers set out in subsections</w:t>
      </w:r>
      <w:r w:rsidR="00D354AF">
        <w:rPr>
          <w:kern w:val="28"/>
        </w:rPr>
        <w:t> </w:t>
      </w:r>
      <w:r w:rsidRPr="00D354AF">
        <w:rPr>
          <w:kern w:val="28"/>
        </w:rPr>
        <w:t>66(3) and 67(1); and</w:t>
      </w:r>
    </w:p>
    <w:p w:rsidR="00A06530" w:rsidRPr="00D354AF" w:rsidRDefault="00A06530" w:rsidP="00A06530">
      <w:pPr>
        <w:pStyle w:val="paragraphsub"/>
        <w:rPr>
          <w:kern w:val="28"/>
        </w:rPr>
      </w:pPr>
      <w:r w:rsidRPr="00D354AF">
        <w:rPr>
          <w:kern w:val="28"/>
        </w:rPr>
        <w:tab/>
        <w:t>(iii)</w:t>
      </w:r>
      <w:r w:rsidRPr="00D354AF">
        <w:rPr>
          <w:kern w:val="28"/>
        </w:rPr>
        <w:tab/>
        <w:t>to seize the evidential material; and</w:t>
      </w:r>
    </w:p>
    <w:p w:rsidR="00A06530" w:rsidRPr="00D354AF" w:rsidRDefault="00A06530" w:rsidP="00A06530">
      <w:pPr>
        <w:pStyle w:val="paragraph"/>
        <w:rPr>
          <w:kern w:val="28"/>
        </w:rPr>
      </w:pPr>
      <w:r w:rsidRPr="00D354AF">
        <w:rPr>
          <w:kern w:val="28"/>
        </w:rPr>
        <w:tab/>
        <w:t>(c)</w:t>
      </w:r>
      <w:r w:rsidRPr="00D354AF">
        <w:rPr>
          <w:kern w:val="28"/>
        </w:rPr>
        <w:tab/>
        <w:t>state whether the entry is authorised to be made at any time of the day or night or during specified hours of the day or night; and</w:t>
      </w:r>
    </w:p>
    <w:p w:rsidR="00A06530" w:rsidRPr="00D354AF" w:rsidRDefault="00A06530" w:rsidP="00A06530">
      <w:pPr>
        <w:pStyle w:val="paragraph"/>
        <w:rPr>
          <w:kern w:val="28"/>
        </w:rPr>
      </w:pPr>
      <w:r w:rsidRPr="00D354AF">
        <w:rPr>
          <w:kern w:val="28"/>
        </w:rPr>
        <w:tab/>
        <w:t>(d)</w:t>
      </w:r>
      <w:r w:rsidRPr="00D354AF">
        <w:rPr>
          <w:kern w:val="28"/>
        </w:rPr>
        <w:tab/>
        <w:t>specify the day (not more than one week after the issue of the warrant) on which the warrant ceases to have effect; and</w:t>
      </w:r>
    </w:p>
    <w:p w:rsidR="00A06530" w:rsidRPr="00D354AF" w:rsidRDefault="00A06530" w:rsidP="00A06530">
      <w:pPr>
        <w:pStyle w:val="paragraph"/>
        <w:rPr>
          <w:kern w:val="28"/>
        </w:rPr>
      </w:pPr>
      <w:r w:rsidRPr="00D354AF">
        <w:rPr>
          <w:kern w:val="28"/>
        </w:rPr>
        <w:tab/>
        <w:t>(e)</w:t>
      </w:r>
      <w:r w:rsidRPr="00D354AF">
        <w:rPr>
          <w:kern w:val="28"/>
        </w:rPr>
        <w:tab/>
        <w:t>state the purpose for which the warrant is issued.</w:t>
      </w:r>
    </w:p>
    <w:p w:rsidR="00A06530" w:rsidRPr="00D354AF" w:rsidRDefault="00A06530" w:rsidP="00A06530">
      <w:pPr>
        <w:pStyle w:val="ActHead5"/>
      </w:pPr>
      <w:bookmarkStart w:id="96" w:name="_Toc448828168"/>
      <w:r w:rsidRPr="00814063">
        <w:rPr>
          <w:rStyle w:val="CharSectno"/>
        </w:rPr>
        <w:t>79</w:t>
      </w:r>
      <w:r w:rsidRPr="00D354AF">
        <w:t xml:space="preserve">  Offence related warrants by telephone</w:t>
      </w:r>
      <w:bookmarkEnd w:id="96"/>
    </w:p>
    <w:p w:rsidR="00A06530" w:rsidRPr="00D354AF" w:rsidRDefault="00A06530" w:rsidP="00A06530">
      <w:pPr>
        <w:pStyle w:val="subsection"/>
        <w:rPr>
          <w:kern w:val="28"/>
        </w:rPr>
      </w:pPr>
      <w:r w:rsidRPr="00D354AF">
        <w:tab/>
        <w:t>(</w:t>
      </w:r>
      <w:r w:rsidRPr="00D354AF">
        <w:rPr>
          <w:kern w:val="28"/>
        </w:rPr>
        <w:t>1)</w:t>
      </w:r>
      <w:r w:rsidRPr="00D354AF">
        <w:rPr>
          <w:kern w:val="28"/>
        </w:rPr>
        <w:tab/>
        <w:t>If, in an urgent case, an inspector considers it necessary to do so, the person may apply to a magistrate by telephone for a warrant under section</w:t>
      </w:r>
      <w:r w:rsidR="00D354AF">
        <w:rPr>
          <w:kern w:val="28"/>
        </w:rPr>
        <w:t> </w:t>
      </w:r>
      <w:r w:rsidRPr="00D354AF">
        <w:rPr>
          <w:kern w:val="28"/>
        </w:rPr>
        <w:t>78 in relation to premises.</w:t>
      </w:r>
    </w:p>
    <w:p w:rsidR="00A06530" w:rsidRPr="00D354AF" w:rsidRDefault="00A06530" w:rsidP="00A06530">
      <w:pPr>
        <w:pStyle w:val="subsection"/>
        <w:rPr>
          <w:kern w:val="28"/>
        </w:rPr>
      </w:pPr>
      <w:r w:rsidRPr="00D354AF">
        <w:rPr>
          <w:kern w:val="28"/>
        </w:rPr>
        <w:tab/>
        <w:t>(2)</w:t>
      </w:r>
      <w:r w:rsidRPr="00D354AF">
        <w:rPr>
          <w:kern w:val="28"/>
        </w:rPr>
        <w:tab/>
        <w:t>Before applying for the warrant, the person must prepare an information of the kind mentioned in subsection</w:t>
      </w:r>
      <w:r w:rsidR="00D354AF">
        <w:rPr>
          <w:kern w:val="28"/>
        </w:rPr>
        <w:t> </w:t>
      </w:r>
      <w:r w:rsidRPr="00D354AF">
        <w:rPr>
          <w:kern w:val="28"/>
        </w:rPr>
        <w:t>78(2) in relation to the premises that sets out the grounds on which the warrant is sought.</w:t>
      </w:r>
    </w:p>
    <w:p w:rsidR="00A06530" w:rsidRPr="00D354AF" w:rsidRDefault="00A06530" w:rsidP="00A06530">
      <w:pPr>
        <w:pStyle w:val="subsection"/>
        <w:rPr>
          <w:kern w:val="28"/>
        </w:rPr>
      </w:pPr>
      <w:r w:rsidRPr="00D354AF">
        <w:rPr>
          <w:kern w:val="28"/>
        </w:rPr>
        <w:lastRenderedPageBreak/>
        <w:tab/>
        <w:t>(3)</w:t>
      </w:r>
      <w:r w:rsidRPr="00D354AF">
        <w:rPr>
          <w:kern w:val="28"/>
        </w:rPr>
        <w:tab/>
        <w:t>If it is necessary to do so, the person may apply for the warrant before the information is sworn.</w:t>
      </w:r>
    </w:p>
    <w:p w:rsidR="00A06530" w:rsidRPr="00D354AF" w:rsidRDefault="00A06530" w:rsidP="00A06530">
      <w:pPr>
        <w:pStyle w:val="subsection"/>
        <w:rPr>
          <w:kern w:val="28"/>
        </w:rPr>
      </w:pPr>
      <w:r w:rsidRPr="00D354AF">
        <w:rPr>
          <w:kern w:val="28"/>
        </w:rPr>
        <w:tab/>
        <w:t>(4)</w:t>
      </w:r>
      <w:r w:rsidRPr="00D354AF">
        <w:rPr>
          <w:kern w:val="28"/>
        </w:rPr>
        <w:tab/>
        <w:t>If the magistrate is satisfied:</w:t>
      </w:r>
    </w:p>
    <w:p w:rsidR="00A06530" w:rsidRPr="00D354AF" w:rsidRDefault="00A06530" w:rsidP="00A06530">
      <w:pPr>
        <w:pStyle w:val="paragraph"/>
        <w:rPr>
          <w:kern w:val="28"/>
        </w:rPr>
      </w:pPr>
      <w:r w:rsidRPr="00D354AF">
        <w:rPr>
          <w:kern w:val="28"/>
        </w:rPr>
        <w:tab/>
        <w:t>(a)</w:t>
      </w:r>
      <w:r w:rsidRPr="00D354AF">
        <w:rPr>
          <w:kern w:val="28"/>
        </w:rPr>
        <w:tab/>
        <w:t>after having considered the terms of the information; and</w:t>
      </w:r>
    </w:p>
    <w:p w:rsidR="00A06530" w:rsidRPr="00D354AF" w:rsidRDefault="00A06530" w:rsidP="00A06530">
      <w:pPr>
        <w:pStyle w:val="paragraph"/>
        <w:rPr>
          <w:kern w:val="28"/>
        </w:rPr>
      </w:pPr>
      <w:r w:rsidRPr="00D354AF">
        <w:rPr>
          <w:kern w:val="28"/>
        </w:rPr>
        <w:tab/>
        <w:t>(b)</w:t>
      </w:r>
      <w:r w:rsidRPr="00D354AF">
        <w:rPr>
          <w:kern w:val="28"/>
        </w:rPr>
        <w:tab/>
        <w:t>after having received such further information (if any) as the magistrate requires concerning the grounds on which the issue of the warrant is being sought;</w:t>
      </w:r>
    </w:p>
    <w:p w:rsidR="00A06530" w:rsidRPr="00D354AF" w:rsidRDefault="00A06530" w:rsidP="00A06530">
      <w:pPr>
        <w:pStyle w:val="subsection2"/>
        <w:rPr>
          <w:kern w:val="28"/>
        </w:rPr>
      </w:pPr>
      <w:r w:rsidRPr="00D354AF">
        <w:rPr>
          <w:kern w:val="28"/>
        </w:rPr>
        <w:t>that there are reasonable grounds for issuing the warrant, the magistrate may complete and sign the same warrant that the magistrate would issue under section</w:t>
      </w:r>
      <w:r w:rsidR="00D354AF">
        <w:rPr>
          <w:kern w:val="28"/>
        </w:rPr>
        <w:t> </w:t>
      </w:r>
      <w:r w:rsidRPr="00D354AF">
        <w:rPr>
          <w:kern w:val="28"/>
        </w:rPr>
        <w:t>78 if the application had been made under that section.</w:t>
      </w:r>
    </w:p>
    <w:p w:rsidR="00A06530" w:rsidRPr="00D354AF" w:rsidRDefault="00A06530" w:rsidP="00A06530">
      <w:pPr>
        <w:pStyle w:val="subsection"/>
        <w:rPr>
          <w:kern w:val="28"/>
        </w:rPr>
      </w:pPr>
      <w:r w:rsidRPr="00D354AF">
        <w:rPr>
          <w:kern w:val="28"/>
        </w:rPr>
        <w:tab/>
        <w:t>(5)</w:t>
      </w:r>
      <w:r w:rsidRPr="00D354AF">
        <w:rPr>
          <w:kern w:val="28"/>
        </w:rPr>
        <w:tab/>
        <w:t>If the magistrate completes and signs the warrant:</w:t>
      </w:r>
    </w:p>
    <w:p w:rsidR="00A06530" w:rsidRPr="00D354AF" w:rsidRDefault="00A06530" w:rsidP="00A06530">
      <w:pPr>
        <w:pStyle w:val="paragraph"/>
        <w:rPr>
          <w:kern w:val="28"/>
        </w:rPr>
      </w:pPr>
      <w:r w:rsidRPr="00D354AF">
        <w:rPr>
          <w:kern w:val="28"/>
        </w:rPr>
        <w:tab/>
        <w:t>(a)</w:t>
      </w:r>
      <w:r w:rsidRPr="00D354AF">
        <w:rPr>
          <w:kern w:val="28"/>
        </w:rPr>
        <w:tab/>
        <w:t>the magistrate must:</w:t>
      </w:r>
    </w:p>
    <w:p w:rsidR="00A06530" w:rsidRPr="00D354AF" w:rsidRDefault="00A06530" w:rsidP="00A06530">
      <w:pPr>
        <w:pStyle w:val="paragraphsub"/>
        <w:rPr>
          <w:kern w:val="28"/>
        </w:rPr>
      </w:pPr>
      <w:r w:rsidRPr="00D354AF">
        <w:rPr>
          <w:kern w:val="28"/>
        </w:rPr>
        <w:tab/>
        <w:t>(i)</w:t>
      </w:r>
      <w:r w:rsidRPr="00D354AF">
        <w:rPr>
          <w:kern w:val="28"/>
        </w:rPr>
        <w:tab/>
        <w:t>tell the inspector what the terms of the warrant are; and</w:t>
      </w:r>
    </w:p>
    <w:p w:rsidR="00A06530" w:rsidRPr="00D354AF" w:rsidRDefault="00A06530" w:rsidP="00A06530">
      <w:pPr>
        <w:pStyle w:val="paragraphsub"/>
        <w:rPr>
          <w:kern w:val="28"/>
        </w:rPr>
      </w:pPr>
      <w:r w:rsidRPr="00D354AF">
        <w:rPr>
          <w:kern w:val="28"/>
        </w:rPr>
        <w:tab/>
        <w:t>(ii)</w:t>
      </w:r>
      <w:r w:rsidRPr="00D354AF">
        <w:rPr>
          <w:kern w:val="28"/>
        </w:rPr>
        <w:tab/>
        <w:t>tell the inspector the day on which and the time at which the warrant was signed; and</w:t>
      </w:r>
    </w:p>
    <w:p w:rsidR="00A06530" w:rsidRPr="00D354AF" w:rsidRDefault="00A06530" w:rsidP="00A06530">
      <w:pPr>
        <w:pStyle w:val="paragraphsub"/>
        <w:rPr>
          <w:kern w:val="28"/>
        </w:rPr>
      </w:pPr>
      <w:r w:rsidRPr="00D354AF">
        <w:rPr>
          <w:kern w:val="28"/>
        </w:rPr>
        <w:tab/>
        <w:t>(iii)</w:t>
      </w:r>
      <w:r w:rsidRPr="00D354AF">
        <w:rPr>
          <w:kern w:val="28"/>
        </w:rPr>
        <w:tab/>
        <w:t>tell the inspector the day (not more than one week after the magistrate completes and signs the warrant) on which the warrant ceases to have effect; and</w:t>
      </w:r>
    </w:p>
    <w:p w:rsidR="00A06530" w:rsidRPr="00D354AF" w:rsidRDefault="00A06530" w:rsidP="00A06530">
      <w:pPr>
        <w:pStyle w:val="paragraphsub"/>
        <w:rPr>
          <w:kern w:val="28"/>
        </w:rPr>
      </w:pPr>
      <w:r w:rsidRPr="00D354AF">
        <w:rPr>
          <w:kern w:val="28"/>
        </w:rPr>
        <w:tab/>
        <w:t>(iv)</w:t>
      </w:r>
      <w:r w:rsidRPr="00D354AF">
        <w:rPr>
          <w:kern w:val="28"/>
        </w:rPr>
        <w:tab/>
        <w:t>record on the warrant the reasons for granting the warrant; and</w:t>
      </w:r>
    </w:p>
    <w:p w:rsidR="00A06530" w:rsidRPr="00D354AF" w:rsidRDefault="00A06530" w:rsidP="00A06530">
      <w:pPr>
        <w:pStyle w:val="paragraph"/>
        <w:rPr>
          <w:kern w:val="28"/>
        </w:rPr>
      </w:pPr>
      <w:r w:rsidRPr="00D354AF">
        <w:rPr>
          <w:kern w:val="28"/>
        </w:rPr>
        <w:tab/>
        <w:t>(b)</w:t>
      </w:r>
      <w:r w:rsidRPr="00D354AF">
        <w:rPr>
          <w:kern w:val="28"/>
        </w:rPr>
        <w:tab/>
        <w:t>the inspector must:</w:t>
      </w:r>
    </w:p>
    <w:p w:rsidR="00A06530" w:rsidRPr="00D354AF" w:rsidRDefault="00A06530" w:rsidP="00A06530">
      <w:pPr>
        <w:pStyle w:val="paragraphsub"/>
        <w:rPr>
          <w:kern w:val="28"/>
        </w:rPr>
      </w:pPr>
      <w:r w:rsidRPr="00D354AF">
        <w:rPr>
          <w:kern w:val="28"/>
        </w:rPr>
        <w:tab/>
        <w:t>(i)</w:t>
      </w:r>
      <w:r w:rsidRPr="00D354AF">
        <w:rPr>
          <w:kern w:val="28"/>
        </w:rPr>
        <w:tab/>
        <w:t>complete a form of warrant in the same terms as the warrant completed and signed by the magistrate; and</w:t>
      </w:r>
    </w:p>
    <w:p w:rsidR="00A06530" w:rsidRPr="00D354AF" w:rsidRDefault="00A06530" w:rsidP="00A06530">
      <w:pPr>
        <w:pStyle w:val="paragraphsub"/>
        <w:rPr>
          <w:kern w:val="28"/>
        </w:rPr>
      </w:pPr>
      <w:r w:rsidRPr="00D354AF">
        <w:rPr>
          <w:kern w:val="28"/>
        </w:rPr>
        <w:lastRenderedPageBreak/>
        <w:tab/>
        <w:t>(ii)</w:t>
      </w:r>
      <w:r w:rsidRPr="00D354AF">
        <w:rPr>
          <w:kern w:val="28"/>
        </w:rPr>
        <w:tab/>
        <w:t>write on the form the name of the magistrate and the day on which and the time at which the warrant was signed.</w:t>
      </w:r>
    </w:p>
    <w:p w:rsidR="00A06530" w:rsidRPr="00D354AF" w:rsidRDefault="00A06530" w:rsidP="00A06530">
      <w:pPr>
        <w:pStyle w:val="subsection"/>
        <w:rPr>
          <w:kern w:val="28"/>
        </w:rPr>
      </w:pPr>
      <w:r w:rsidRPr="00D354AF">
        <w:rPr>
          <w:kern w:val="28"/>
        </w:rPr>
        <w:tab/>
        <w:t>(6)</w:t>
      </w:r>
      <w:r w:rsidRPr="00D354AF">
        <w:rPr>
          <w:kern w:val="28"/>
        </w:rPr>
        <w:tab/>
        <w:t>The inspector must also, not later than the day after the day of expiry or execution of the warrant, whichever is the earlier, send to the magistrate:</w:t>
      </w:r>
    </w:p>
    <w:p w:rsidR="00A06530" w:rsidRPr="00D354AF" w:rsidRDefault="00A06530" w:rsidP="00A06530">
      <w:pPr>
        <w:pStyle w:val="paragraph"/>
        <w:rPr>
          <w:kern w:val="28"/>
        </w:rPr>
      </w:pPr>
      <w:r w:rsidRPr="00D354AF">
        <w:rPr>
          <w:kern w:val="28"/>
        </w:rPr>
        <w:tab/>
        <w:t>(a)</w:t>
      </w:r>
      <w:r w:rsidRPr="00D354AF">
        <w:rPr>
          <w:kern w:val="28"/>
        </w:rPr>
        <w:tab/>
        <w:t>the form of warrant completed by the person; and</w:t>
      </w:r>
    </w:p>
    <w:p w:rsidR="00A06530" w:rsidRPr="00D354AF" w:rsidRDefault="00A06530" w:rsidP="00A06530">
      <w:pPr>
        <w:pStyle w:val="paragraph"/>
        <w:rPr>
          <w:kern w:val="28"/>
        </w:rPr>
      </w:pPr>
      <w:r w:rsidRPr="00D354AF">
        <w:rPr>
          <w:kern w:val="28"/>
        </w:rPr>
        <w:tab/>
        <w:t>(b)</w:t>
      </w:r>
      <w:r w:rsidRPr="00D354AF">
        <w:rPr>
          <w:kern w:val="28"/>
        </w:rPr>
        <w:tab/>
        <w:t xml:space="preserve">the information referred to in </w:t>
      </w:r>
      <w:r w:rsidR="00D354AF">
        <w:rPr>
          <w:kern w:val="28"/>
        </w:rPr>
        <w:t>subsection (</w:t>
      </w:r>
      <w:r w:rsidRPr="00D354AF">
        <w:rPr>
          <w:kern w:val="28"/>
        </w:rPr>
        <w:t>2), which must have been duly sworn.</w:t>
      </w:r>
    </w:p>
    <w:p w:rsidR="00A06530" w:rsidRPr="00D354AF" w:rsidRDefault="00A06530" w:rsidP="00A06530">
      <w:pPr>
        <w:pStyle w:val="subsection"/>
        <w:rPr>
          <w:kern w:val="28"/>
        </w:rPr>
      </w:pPr>
      <w:r w:rsidRPr="00D354AF">
        <w:rPr>
          <w:kern w:val="28"/>
        </w:rPr>
        <w:tab/>
        <w:t>(7)</w:t>
      </w:r>
      <w:r w:rsidRPr="00D354AF">
        <w:rPr>
          <w:kern w:val="28"/>
        </w:rPr>
        <w:tab/>
        <w:t>When the magistrate receives those documents, the magistrate must:</w:t>
      </w:r>
    </w:p>
    <w:p w:rsidR="00A06530" w:rsidRPr="00D354AF" w:rsidRDefault="00A06530" w:rsidP="00A06530">
      <w:pPr>
        <w:pStyle w:val="paragraph"/>
        <w:rPr>
          <w:kern w:val="28"/>
        </w:rPr>
      </w:pPr>
      <w:r w:rsidRPr="00D354AF">
        <w:rPr>
          <w:kern w:val="28"/>
        </w:rPr>
        <w:tab/>
        <w:t>(a)</w:t>
      </w:r>
      <w:r w:rsidRPr="00D354AF">
        <w:rPr>
          <w:kern w:val="28"/>
        </w:rPr>
        <w:tab/>
        <w:t>attach them to the warrant that the magistrate completed and signed; and</w:t>
      </w:r>
    </w:p>
    <w:p w:rsidR="00A06530" w:rsidRPr="00D354AF" w:rsidRDefault="00A06530" w:rsidP="00A06530">
      <w:pPr>
        <w:pStyle w:val="paragraph"/>
        <w:rPr>
          <w:kern w:val="28"/>
        </w:rPr>
      </w:pPr>
      <w:r w:rsidRPr="00D354AF">
        <w:rPr>
          <w:kern w:val="28"/>
        </w:rPr>
        <w:tab/>
        <w:t>(b)</w:t>
      </w:r>
      <w:r w:rsidRPr="00D354AF">
        <w:rPr>
          <w:kern w:val="28"/>
        </w:rPr>
        <w:tab/>
        <w:t>deal with them in the way in which the magistrate would have dealt with the information if the application had been made under section</w:t>
      </w:r>
      <w:r w:rsidR="00D354AF">
        <w:rPr>
          <w:kern w:val="28"/>
        </w:rPr>
        <w:t> </w:t>
      </w:r>
      <w:r w:rsidRPr="00D354AF">
        <w:rPr>
          <w:kern w:val="28"/>
        </w:rPr>
        <w:t>78.</w:t>
      </w:r>
    </w:p>
    <w:p w:rsidR="00A06530" w:rsidRPr="00D354AF" w:rsidRDefault="00A06530" w:rsidP="00A06530">
      <w:pPr>
        <w:pStyle w:val="subsection"/>
        <w:rPr>
          <w:kern w:val="28"/>
        </w:rPr>
      </w:pPr>
      <w:r w:rsidRPr="00D354AF">
        <w:rPr>
          <w:kern w:val="28"/>
        </w:rPr>
        <w:tab/>
        <w:t>(8)</w:t>
      </w:r>
      <w:r w:rsidRPr="00D354AF">
        <w:rPr>
          <w:kern w:val="28"/>
        </w:rPr>
        <w:tab/>
        <w:t xml:space="preserve">A form of warrant duly completed under </w:t>
      </w:r>
      <w:r w:rsidR="00D354AF">
        <w:rPr>
          <w:kern w:val="28"/>
        </w:rPr>
        <w:t>subsection (</w:t>
      </w:r>
      <w:r w:rsidRPr="00D354AF">
        <w:rPr>
          <w:kern w:val="28"/>
        </w:rPr>
        <w:t>5) is authority for any entry, search, seizure or other exercise of a power that the warrant signed by the magistrate authorises.</w:t>
      </w:r>
    </w:p>
    <w:p w:rsidR="00A06530" w:rsidRPr="00D354AF" w:rsidRDefault="00A06530" w:rsidP="00A06530">
      <w:pPr>
        <w:pStyle w:val="subsection"/>
        <w:rPr>
          <w:kern w:val="28"/>
        </w:rPr>
      </w:pPr>
      <w:r w:rsidRPr="00D354AF">
        <w:rPr>
          <w:kern w:val="28"/>
        </w:rPr>
        <w:tab/>
        <w:t>(9)</w:t>
      </w:r>
      <w:r w:rsidRPr="00D354AF">
        <w:rPr>
          <w:kern w:val="28"/>
        </w:rPr>
        <w:tab/>
        <w:t>If:</w:t>
      </w:r>
    </w:p>
    <w:p w:rsidR="00A06530" w:rsidRPr="00D354AF" w:rsidRDefault="00A06530" w:rsidP="00A06530">
      <w:pPr>
        <w:pStyle w:val="paragraph"/>
        <w:rPr>
          <w:kern w:val="28"/>
        </w:rPr>
      </w:pPr>
      <w:r w:rsidRPr="00D354AF">
        <w:rPr>
          <w:kern w:val="28"/>
        </w:rPr>
        <w:tab/>
        <w:t>(a)</w:t>
      </w:r>
      <w:r w:rsidRPr="00D354AF">
        <w:rPr>
          <w:kern w:val="28"/>
        </w:rPr>
        <w:tab/>
        <w:t>it is material, in any proceedings, for a court to be satisfied that an exercise of a power was authorised by this section; and</w:t>
      </w:r>
    </w:p>
    <w:p w:rsidR="00A06530" w:rsidRPr="00D354AF" w:rsidRDefault="00A06530" w:rsidP="00A06530">
      <w:pPr>
        <w:pStyle w:val="paragraph"/>
        <w:rPr>
          <w:kern w:val="28"/>
        </w:rPr>
      </w:pPr>
      <w:r w:rsidRPr="00D354AF">
        <w:rPr>
          <w:kern w:val="28"/>
        </w:rPr>
        <w:lastRenderedPageBreak/>
        <w:tab/>
        <w:t>(b)</w:t>
      </w:r>
      <w:r w:rsidRPr="00D354AF">
        <w:rPr>
          <w:kern w:val="28"/>
        </w:rPr>
        <w:tab/>
        <w:t>the warrant signed by the magistrate authorising the exercise of the power is not produced in evidence;</w:t>
      </w:r>
    </w:p>
    <w:p w:rsidR="00A06530" w:rsidRPr="00D354AF" w:rsidRDefault="00A06530" w:rsidP="00A06530">
      <w:pPr>
        <w:pStyle w:val="subsection2"/>
        <w:rPr>
          <w:kern w:val="28"/>
        </w:rPr>
      </w:pPr>
      <w:r w:rsidRPr="00D354AF">
        <w:rPr>
          <w:kern w:val="28"/>
        </w:rPr>
        <w:t>the court must assume, unless the contrary is proved, that the exercise of the power was not authorised by such a warrant.</w:t>
      </w:r>
    </w:p>
    <w:p w:rsidR="00A06530" w:rsidRPr="00D354AF" w:rsidRDefault="00A06530" w:rsidP="00A06530">
      <w:pPr>
        <w:pStyle w:val="subsection"/>
        <w:rPr>
          <w:kern w:val="28"/>
        </w:rPr>
      </w:pPr>
      <w:r w:rsidRPr="00D354AF">
        <w:rPr>
          <w:kern w:val="28"/>
        </w:rPr>
        <w:tab/>
        <w:t>(10)</w:t>
      </w:r>
      <w:r w:rsidRPr="00D354AF">
        <w:rPr>
          <w:kern w:val="28"/>
        </w:rPr>
        <w:tab/>
        <w:t>A reference in this Part to a warrant under section</w:t>
      </w:r>
      <w:r w:rsidR="00D354AF">
        <w:rPr>
          <w:kern w:val="28"/>
        </w:rPr>
        <w:t> </w:t>
      </w:r>
      <w:r w:rsidRPr="00D354AF">
        <w:rPr>
          <w:kern w:val="28"/>
        </w:rPr>
        <w:t>78 includes a reference to a warrant signed by a magistrate under this section.</w:t>
      </w:r>
    </w:p>
    <w:p w:rsidR="00A06530" w:rsidRPr="00D354AF" w:rsidRDefault="00A06530" w:rsidP="00A06530">
      <w:pPr>
        <w:pStyle w:val="ActHead5"/>
      </w:pPr>
      <w:bookmarkStart w:id="97" w:name="_Toc448828169"/>
      <w:r w:rsidRPr="00814063">
        <w:rPr>
          <w:rStyle w:val="CharSectno"/>
        </w:rPr>
        <w:t>80</w:t>
      </w:r>
      <w:r w:rsidRPr="00D354AF">
        <w:t xml:space="preserve">  Offences relating to warrants</w:t>
      </w:r>
      <w:bookmarkEnd w:id="97"/>
    </w:p>
    <w:p w:rsidR="00A06530" w:rsidRPr="00D354AF" w:rsidRDefault="00A06530" w:rsidP="00A06530">
      <w:pPr>
        <w:pStyle w:val="subsection"/>
        <w:rPr>
          <w:kern w:val="28"/>
        </w:rPr>
      </w:pPr>
      <w:r w:rsidRPr="00D354AF">
        <w:tab/>
        <w:t>(</w:t>
      </w:r>
      <w:r w:rsidRPr="00D354AF">
        <w:rPr>
          <w:kern w:val="28"/>
        </w:rPr>
        <w:t>1)</w:t>
      </w:r>
      <w:r w:rsidRPr="00D354AF">
        <w:rPr>
          <w:kern w:val="28"/>
        </w:rPr>
        <w:tab/>
        <w:t>A person must not make, in an application for a warrant, a statement that the person knows to be false or misleading in a material particular.</w:t>
      </w:r>
    </w:p>
    <w:p w:rsidR="00A06530" w:rsidRPr="00D354AF" w:rsidRDefault="00A06530" w:rsidP="00A06530">
      <w:pPr>
        <w:pStyle w:val="Penalty"/>
        <w:rPr>
          <w:kern w:val="28"/>
        </w:rPr>
      </w:pPr>
      <w:r w:rsidRPr="00D354AF">
        <w:rPr>
          <w:kern w:val="28"/>
        </w:rPr>
        <w:t>Maximum penalty:</w:t>
      </w:r>
      <w:r w:rsidRPr="00D354AF">
        <w:rPr>
          <w:kern w:val="28"/>
        </w:rPr>
        <w:tab/>
        <w:t>Imprisonment for 2 years.</w:t>
      </w:r>
    </w:p>
    <w:p w:rsidR="00A06530" w:rsidRPr="00D354AF" w:rsidRDefault="00A06530" w:rsidP="00A06530">
      <w:pPr>
        <w:pStyle w:val="subsection"/>
        <w:rPr>
          <w:kern w:val="28"/>
        </w:rPr>
      </w:pPr>
      <w:r w:rsidRPr="00D354AF">
        <w:rPr>
          <w:kern w:val="28"/>
        </w:rPr>
        <w:tab/>
        <w:t>(2)</w:t>
      </w:r>
      <w:r w:rsidRPr="00D354AF">
        <w:rPr>
          <w:kern w:val="28"/>
        </w:rPr>
        <w:tab/>
        <w:t>A person must not:</w:t>
      </w:r>
    </w:p>
    <w:p w:rsidR="00A06530" w:rsidRPr="00D354AF" w:rsidRDefault="00A06530" w:rsidP="00A06530">
      <w:pPr>
        <w:pStyle w:val="paragraph"/>
        <w:rPr>
          <w:kern w:val="28"/>
        </w:rPr>
      </w:pPr>
      <w:r w:rsidRPr="00D354AF">
        <w:rPr>
          <w:kern w:val="28"/>
        </w:rPr>
        <w:tab/>
        <w:t>(a)</w:t>
      </w:r>
      <w:r w:rsidRPr="00D354AF">
        <w:rPr>
          <w:kern w:val="28"/>
        </w:rPr>
        <w:tab/>
        <w:t>state in a document that purports to be a form of warrant under section</w:t>
      </w:r>
      <w:r w:rsidR="00D354AF">
        <w:rPr>
          <w:kern w:val="28"/>
        </w:rPr>
        <w:t> </w:t>
      </w:r>
      <w:r w:rsidRPr="00D354AF">
        <w:rPr>
          <w:kern w:val="28"/>
        </w:rPr>
        <w:t>79 the name of a magistrate unless that magistrate issued the warrant; or</w:t>
      </w:r>
    </w:p>
    <w:p w:rsidR="00A06530" w:rsidRPr="00D354AF" w:rsidRDefault="00A06530" w:rsidP="00A06530">
      <w:pPr>
        <w:pStyle w:val="paragraph"/>
        <w:rPr>
          <w:kern w:val="28"/>
        </w:rPr>
      </w:pPr>
      <w:r w:rsidRPr="00D354AF">
        <w:rPr>
          <w:kern w:val="28"/>
        </w:rPr>
        <w:tab/>
        <w:t>(b)</w:t>
      </w:r>
      <w:r w:rsidRPr="00D354AF">
        <w:rPr>
          <w:kern w:val="28"/>
        </w:rPr>
        <w:tab/>
        <w:t>state on a form of warrant under that section a matter that, to the person’s knowledge, departs in a material particular from the form authorised by the magistrate; or</w:t>
      </w:r>
    </w:p>
    <w:p w:rsidR="00A06530" w:rsidRPr="00D354AF" w:rsidRDefault="00A06530" w:rsidP="00A06530">
      <w:pPr>
        <w:pStyle w:val="paragraph"/>
        <w:rPr>
          <w:kern w:val="28"/>
        </w:rPr>
      </w:pPr>
      <w:r w:rsidRPr="00D354AF">
        <w:rPr>
          <w:kern w:val="28"/>
        </w:rPr>
        <w:tab/>
        <w:t>(c)</w:t>
      </w:r>
      <w:r w:rsidRPr="00D354AF">
        <w:rPr>
          <w:kern w:val="28"/>
        </w:rPr>
        <w:tab/>
        <w:t>purport to execute, or present to another person, a document that purports to be a form of warrant under that section that the first</w:t>
      </w:r>
      <w:r w:rsidR="00D354AF">
        <w:rPr>
          <w:kern w:val="28"/>
        </w:rPr>
        <w:noBreakHyphen/>
      </w:r>
      <w:r w:rsidRPr="00D354AF">
        <w:rPr>
          <w:kern w:val="28"/>
        </w:rPr>
        <w:t>mentioned person knows:</w:t>
      </w:r>
    </w:p>
    <w:p w:rsidR="00A06530" w:rsidRPr="00D354AF" w:rsidRDefault="00A06530" w:rsidP="00A06530">
      <w:pPr>
        <w:pStyle w:val="paragraphsub"/>
        <w:rPr>
          <w:kern w:val="28"/>
        </w:rPr>
      </w:pPr>
      <w:r w:rsidRPr="00D354AF">
        <w:rPr>
          <w:kern w:val="28"/>
        </w:rPr>
        <w:tab/>
        <w:t>(i)</w:t>
      </w:r>
      <w:r w:rsidRPr="00D354AF">
        <w:rPr>
          <w:kern w:val="28"/>
        </w:rPr>
        <w:tab/>
        <w:t>has not been approved by a magistrate under that section; or</w:t>
      </w:r>
    </w:p>
    <w:p w:rsidR="00A06530" w:rsidRPr="00D354AF" w:rsidRDefault="00A06530" w:rsidP="00A06530">
      <w:pPr>
        <w:pStyle w:val="paragraphsub"/>
        <w:rPr>
          <w:kern w:val="28"/>
        </w:rPr>
      </w:pPr>
      <w:r w:rsidRPr="00D354AF">
        <w:rPr>
          <w:kern w:val="28"/>
        </w:rPr>
        <w:lastRenderedPageBreak/>
        <w:tab/>
        <w:t>(ii)</w:t>
      </w:r>
      <w:r w:rsidRPr="00D354AF">
        <w:rPr>
          <w:kern w:val="28"/>
        </w:rPr>
        <w:tab/>
        <w:t>to depart in a material particular from the terms authorised by a magistrate under that section; or</w:t>
      </w:r>
    </w:p>
    <w:p w:rsidR="00A06530" w:rsidRPr="00D354AF" w:rsidRDefault="00A06530" w:rsidP="00A06530">
      <w:pPr>
        <w:pStyle w:val="paragraph"/>
        <w:rPr>
          <w:kern w:val="28"/>
        </w:rPr>
      </w:pPr>
      <w:r w:rsidRPr="00D354AF">
        <w:rPr>
          <w:kern w:val="28"/>
        </w:rPr>
        <w:tab/>
        <w:t>(d)</w:t>
      </w:r>
      <w:r w:rsidRPr="00D354AF">
        <w:rPr>
          <w:kern w:val="28"/>
        </w:rPr>
        <w:tab/>
        <w:t>give to a magistrate a form of warrant under that section that is not the form of warrant that the person purported to execute.</w:t>
      </w:r>
    </w:p>
    <w:p w:rsidR="00A06530" w:rsidRPr="00D354AF" w:rsidRDefault="00A06530" w:rsidP="00A06530">
      <w:pPr>
        <w:pStyle w:val="Penalty"/>
        <w:rPr>
          <w:kern w:val="28"/>
        </w:rPr>
      </w:pPr>
      <w:r w:rsidRPr="00D354AF">
        <w:rPr>
          <w:kern w:val="28"/>
        </w:rPr>
        <w:t>Maximum penalty:</w:t>
      </w:r>
      <w:r w:rsidRPr="00D354AF">
        <w:rPr>
          <w:kern w:val="28"/>
        </w:rPr>
        <w:tab/>
        <w:t>Imprisonment for 2 years.</w:t>
      </w:r>
    </w:p>
    <w:p w:rsidR="00CD6F04" w:rsidRPr="00D354AF" w:rsidRDefault="00CD6F04" w:rsidP="00917F29">
      <w:pPr>
        <w:pStyle w:val="ActHead3"/>
        <w:pageBreakBefore/>
      </w:pPr>
      <w:bookmarkStart w:id="98" w:name="_Toc448828170"/>
      <w:r w:rsidRPr="00814063">
        <w:rPr>
          <w:rStyle w:val="CharDivNo"/>
        </w:rPr>
        <w:lastRenderedPageBreak/>
        <w:t>Division</w:t>
      </w:r>
      <w:r w:rsidR="00D354AF" w:rsidRPr="00814063">
        <w:rPr>
          <w:rStyle w:val="CharDivNo"/>
        </w:rPr>
        <w:t> </w:t>
      </w:r>
      <w:r w:rsidRPr="00814063">
        <w:rPr>
          <w:rStyle w:val="CharDivNo"/>
        </w:rPr>
        <w:t>2</w:t>
      </w:r>
      <w:r w:rsidRPr="00D354AF">
        <w:t>—</w:t>
      </w:r>
      <w:r w:rsidRPr="00814063">
        <w:rPr>
          <w:rStyle w:val="CharDivText"/>
        </w:rPr>
        <w:t>Improvement notices</w:t>
      </w:r>
      <w:bookmarkEnd w:id="98"/>
    </w:p>
    <w:p w:rsidR="00CD6F04" w:rsidRPr="00D354AF" w:rsidRDefault="00CD6F04" w:rsidP="00CD6F04">
      <w:pPr>
        <w:pStyle w:val="ActHead5"/>
      </w:pPr>
      <w:bookmarkStart w:id="99" w:name="_Toc448828171"/>
      <w:r w:rsidRPr="00814063">
        <w:rPr>
          <w:rStyle w:val="CharSectno"/>
        </w:rPr>
        <w:t>80A</w:t>
      </w:r>
      <w:r w:rsidRPr="00D354AF">
        <w:t xml:space="preserve">  Inspectors may give improvement notices</w:t>
      </w:r>
      <w:bookmarkEnd w:id="99"/>
    </w:p>
    <w:p w:rsidR="00CD6F04" w:rsidRPr="00D354AF" w:rsidRDefault="00CD6F04" w:rsidP="00CD6F04">
      <w:pPr>
        <w:pStyle w:val="subsection"/>
      </w:pPr>
      <w:r w:rsidRPr="00D354AF">
        <w:tab/>
        <w:t>(1)</w:t>
      </w:r>
      <w:r w:rsidRPr="00D354AF">
        <w:tab/>
        <w:t>This section applies if an inspector reasonably believes that:</w:t>
      </w:r>
    </w:p>
    <w:p w:rsidR="00CD6F04" w:rsidRPr="00D354AF" w:rsidRDefault="00CD6F04" w:rsidP="00CD6F04">
      <w:pPr>
        <w:pStyle w:val="paragraph"/>
      </w:pPr>
      <w:r w:rsidRPr="00D354AF">
        <w:tab/>
        <w:t>(a)</w:t>
      </w:r>
      <w:r w:rsidRPr="00D354AF">
        <w:tab/>
        <w:t>the holder of a licence or a person covered by a licence is contravening, or is likely to contravene, a provision of this Act or the regulations; or</w:t>
      </w:r>
    </w:p>
    <w:p w:rsidR="00CD6F04" w:rsidRPr="00D354AF" w:rsidRDefault="00CD6F04" w:rsidP="00CD6F04">
      <w:pPr>
        <w:pStyle w:val="paragraph"/>
      </w:pPr>
      <w:r w:rsidRPr="00D354AF">
        <w:tab/>
        <w:t>(b)</w:t>
      </w:r>
      <w:r w:rsidRPr="00D354AF">
        <w:tab/>
        <w:t>a condition of a licence is being contravened, or is likely to be contravened.</w:t>
      </w:r>
    </w:p>
    <w:p w:rsidR="00CD6F04" w:rsidRPr="00D354AF" w:rsidRDefault="00CD6F04" w:rsidP="00CD6F04">
      <w:pPr>
        <w:pStyle w:val="subsection"/>
      </w:pPr>
      <w:r w:rsidRPr="00D354AF">
        <w:tab/>
        <w:t>(2)</w:t>
      </w:r>
      <w:r w:rsidRPr="00D354AF">
        <w:tab/>
        <w:t xml:space="preserve">The inspector may give the holder of the licence a notice in writing (an </w:t>
      </w:r>
      <w:r w:rsidRPr="00D354AF">
        <w:rPr>
          <w:b/>
          <w:i/>
        </w:rPr>
        <w:t>improvement notice</w:t>
      </w:r>
      <w:r w:rsidRPr="00D354AF">
        <w:t>) requiring the holder of the licence to:</w:t>
      </w:r>
    </w:p>
    <w:p w:rsidR="00CD6F04" w:rsidRPr="00D354AF" w:rsidRDefault="00CD6F04" w:rsidP="00CD6F04">
      <w:pPr>
        <w:pStyle w:val="paragraph"/>
      </w:pPr>
      <w:r w:rsidRPr="00D354AF">
        <w:tab/>
        <w:t>(a)</w:t>
      </w:r>
      <w:r w:rsidRPr="00D354AF">
        <w:tab/>
        <w:t>remedy the contravention; or</w:t>
      </w:r>
    </w:p>
    <w:p w:rsidR="00CD6F04" w:rsidRPr="00D354AF" w:rsidRDefault="00CD6F04" w:rsidP="00CD6F04">
      <w:pPr>
        <w:pStyle w:val="paragraph"/>
      </w:pPr>
      <w:r w:rsidRPr="00D354AF">
        <w:tab/>
        <w:t>(b)</w:t>
      </w:r>
      <w:r w:rsidRPr="00D354AF">
        <w:tab/>
        <w:t>prevent a likely contravention from occurring; or</w:t>
      </w:r>
    </w:p>
    <w:p w:rsidR="00CD6F04" w:rsidRPr="00D354AF" w:rsidRDefault="00CD6F04" w:rsidP="00CD6F04">
      <w:pPr>
        <w:pStyle w:val="paragraph"/>
      </w:pPr>
      <w:r w:rsidRPr="00D354AF">
        <w:tab/>
        <w:t>(c)</w:t>
      </w:r>
      <w:r w:rsidRPr="00D354AF">
        <w:tab/>
        <w:t>remedy the matters or activities causing the contravention or likely contravention; or</w:t>
      </w:r>
    </w:p>
    <w:p w:rsidR="00CD6F04" w:rsidRPr="00D354AF" w:rsidRDefault="00CD6F04" w:rsidP="00CD6F04">
      <w:pPr>
        <w:pStyle w:val="paragraph"/>
      </w:pPr>
      <w:r w:rsidRPr="00D354AF">
        <w:tab/>
        <w:t>(d)</w:t>
      </w:r>
      <w:r w:rsidRPr="00D354AF">
        <w:tab/>
        <w:t>cease an activity causing the contravention or likely contravention.</w:t>
      </w:r>
    </w:p>
    <w:p w:rsidR="00CD6F04" w:rsidRPr="00D354AF" w:rsidRDefault="00CD6F04" w:rsidP="00CD6F04">
      <w:pPr>
        <w:pStyle w:val="notetext"/>
      </w:pPr>
      <w:r w:rsidRPr="00D354AF">
        <w:t>Note:</w:t>
      </w:r>
      <w:r w:rsidRPr="00D354AF">
        <w:tab/>
        <w:t>For variation and revocation, see subsection</w:t>
      </w:r>
      <w:r w:rsidR="00D354AF">
        <w:t> </w:t>
      </w:r>
      <w:r w:rsidRPr="00D354AF">
        <w:t xml:space="preserve">33(3) of the </w:t>
      </w:r>
      <w:r w:rsidRPr="00D354AF">
        <w:rPr>
          <w:i/>
        </w:rPr>
        <w:t>Acts Interpretation Act 1901</w:t>
      </w:r>
      <w:r w:rsidRPr="00D354AF">
        <w:t>.</w:t>
      </w:r>
    </w:p>
    <w:p w:rsidR="00CD6F04" w:rsidRPr="00D354AF" w:rsidRDefault="00CD6F04" w:rsidP="00CD6F04">
      <w:pPr>
        <w:pStyle w:val="SubsectionHead"/>
      </w:pPr>
      <w:r w:rsidRPr="00D354AF">
        <w:t>Contents of improvement notice</w:t>
      </w:r>
    </w:p>
    <w:p w:rsidR="00CD6F04" w:rsidRPr="00D354AF" w:rsidRDefault="00CD6F04" w:rsidP="00CD6F04">
      <w:pPr>
        <w:pStyle w:val="subsection"/>
      </w:pPr>
      <w:r w:rsidRPr="00D354AF">
        <w:tab/>
        <w:t>(3)</w:t>
      </w:r>
      <w:r w:rsidRPr="00D354AF">
        <w:tab/>
        <w:t>The improvement notice must state:</w:t>
      </w:r>
    </w:p>
    <w:p w:rsidR="00CD6F04" w:rsidRPr="00D354AF" w:rsidRDefault="00CD6F04" w:rsidP="00CD6F04">
      <w:pPr>
        <w:pStyle w:val="paragraph"/>
      </w:pPr>
      <w:r w:rsidRPr="00D354AF">
        <w:tab/>
        <w:t>(a)</w:t>
      </w:r>
      <w:r w:rsidRPr="00D354AF">
        <w:tab/>
        <w:t>the licence to which the notice relates; and</w:t>
      </w:r>
    </w:p>
    <w:p w:rsidR="00CD6F04" w:rsidRPr="00D354AF" w:rsidRDefault="00CD6F04" w:rsidP="00CD6F04">
      <w:pPr>
        <w:pStyle w:val="paragraph"/>
      </w:pPr>
      <w:r w:rsidRPr="00D354AF">
        <w:tab/>
        <w:t>(b)</w:t>
      </w:r>
      <w:r w:rsidRPr="00D354AF">
        <w:tab/>
        <w:t>the provision or condition the inspector believes is being, or is likely to be, contravened; and</w:t>
      </w:r>
    </w:p>
    <w:p w:rsidR="00CD6F04" w:rsidRPr="00D354AF" w:rsidRDefault="00CD6F04" w:rsidP="00CD6F04">
      <w:pPr>
        <w:pStyle w:val="paragraph"/>
      </w:pPr>
      <w:r w:rsidRPr="00D354AF">
        <w:tab/>
        <w:t>(c)</w:t>
      </w:r>
      <w:r w:rsidRPr="00D354AF">
        <w:tab/>
        <w:t>briefly, how the provision or condition is being, or is likely to be, contravened; and</w:t>
      </w:r>
    </w:p>
    <w:p w:rsidR="00CD6F04" w:rsidRPr="00D354AF" w:rsidRDefault="00CD6F04" w:rsidP="00CD6F04">
      <w:pPr>
        <w:pStyle w:val="paragraph"/>
      </w:pPr>
      <w:r w:rsidRPr="00D354AF">
        <w:tab/>
        <w:t>(d)</w:t>
      </w:r>
      <w:r w:rsidRPr="00D354AF">
        <w:tab/>
        <w:t>the name of the inspector; and</w:t>
      </w:r>
    </w:p>
    <w:p w:rsidR="00CD6F04" w:rsidRPr="00D354AF" w:rsidRDefault="00CD6F04" w:rsidP="00CD6F04">
      <w:pPr>
        <w:pStyle w:val="paragraph"/>
      </w:pPr>
      <w:r w:rsidRPr="00D354AF">
        <w:tab/>
        <w:t>(e)</w:t>
      </w:r>
      <w:r w:rsidRPr="00D354AF">
        <w:tab/>
        <w:t>the time by which the notice must be complied with.</w:t>
      </w:r>
    </w:p>
    <w:p w:rsidR="00CD6F04" w:rsidRPr="00D354AF" w:rsidRDefault="00CD6F04" w:rsidP="00CD6F04">
      <w:pPr>
        <w:pStyle w:val="subsection"/>
      </w:pPr>
      <w:r w:rsidRPr="00D354AF">
        <w:tab/>
        <w:t>(4)</w:t>
      </w:r>
      <w:r w:rsidRPr="00D354AF">
        <w:tab/>
        <w:t>The time stated for compliance with the improvement notice must be reasonable in all the circumstances.</w:t>
      </w:r>
    </w:p>
    <w:p w:rsidR="00CD6F04" w:rsidRPr="00D354AF" w:rsidRDefault="00CD6F04" w:rsidP="00CD6F04">
      <w:pPr>
        <w:pStyle w:val="notetext"/>
      </w:pPr>
      <w:r w:rsidRPr="00D354AF">
        <w:t>Note:</w:t>
      </w:r>
      <w:r w:rsidRPr="00D354AF">
        <w:tab/>
        <w:t>The improvement notice may require immediate compliance if the circumstances are sufficiently serious.</w:t>
      </w:r>
    </w:p>
    <w:p w:rsidR="00CD6F04" w:rsidRPr="00D354AF" w:rsidRDefault="00CD6F04" w:rsidP="00CD6F04">
      <w:pPr>
        <w:pStyle w:val="SubsectionHead"/>
      </w:pPr>
      <w:r w:rsidRPr="00D354AF">
        <w:t>Inspector does not have to produce identity card</w:t>
      </w:r>
    </w:p>
    <w:p w:rsidR="00CD6F04" w:rsidRPr="00D354AF" w:rsidRDefault="00CD6F04" w:rsidP="00CD6F04">
      <w:pPr>
        <w:pStyle w:val="subsection"/>
      </w:pPr>
      <w:r w:rsidRPr="00D354AF">
        <w:tab/>
        <w:t>(5)</w:t>
      </w:r>
      <w:r w:rsidRPr="00D354AF">
        <w:tab/>
        <w:t>Section</w:t>
      </w:r>
      <w:r w:rsidR="00D354AF">
        <w:t> </w:t>
      </w:r>
      <w:r w:rsidRPr="00D354AF">
        <w:t>64 does not apply to the exercise of the power to give an improvement notice.</w:t>
      </w:r>
    </w:p>
    <w:p w:rsidR="00CD6F04" w:rsidRPr="00D354AF" w:rsidRDefault="00CD6F04" w:rsidP="00CD6F04">
      <w:pPr>
        <w:pStyle w:val="ActHead5"/>
      </w:pPr>
      <w:bookmarkStart w:id="100" w:name="_Toc448828172"/>
      <w:r w:rsidRPr="00814063">
        <w:rPr>
          <w:rStyle w:val="CharSectno"/>
        </w:rPr>
        <w:t>80B</w:t>
      </w:r>
      <w:r w:rsidRPr="00D354AF">
        <w:t xml:space="preserve">  Compliance with improvement notices</w:t>
      </w:r>
      <w:bookmarkEnd w:id="100"/>
    </w:p>
    <w:p w:rsidR="00CD6F04" w:rsidRPr="00D354AF" w:rsidRDefault="00CD6F04" w:rsidP="00CD6F04">
      <w:pPr>
        <w:pStyle w:val="subsection"/>
      </w:pPr>
      <w:r w:rsidRPr="00D354AF">
        <w:tab/>
        <w:t>(1)</w:t>
      </w:r>
      <w:r w:rsidRPr="00D354AF">
        <w:tab/>
        <w:t>A licence is subject to the condition that an improvement notice relating to the licence and issued to the holder of the licence must be complied with by the time specified in the notice.</w:t>
      </w:r>
    </w:p>
    <w:p w:rsidR="00CD6F04" w:rsidRPr="00D354AF" w:rsidRDefault="00CD6F04" w:rsidP="00CD6F04">
      <w:pPr>
        <w:pStyle w:val="notetext"/>
      </w:pPr>
      <w:r w:rsidRPr="00D354AF">
        <w:t>Note:</w:t>
      </w:r>
      <w:r w:rsidRPr="00D354AF">
        <w:tab/>
        <w:t>It is an offence for the holder of a licence to fail to comply with a condition of the licence (see subsection</w:t>
      </w:r>
      <w:r w:rsidR="00D354AF">
        <w:t> </w:t>
      </w:r>
      <w:r w:rsidRPr="00D354AF">
        <w:t>30(2) for facility licences and subsection</w:t>
      </w:r>
      <w:r w:rsidR="00D354AF">
        <w:t> </w:t>
      </w:r>
      <w:r w:rsidRPr="00D354AF">
        <w:t>31(2) for source licences).</w:t>
      </w:r>
    </w:p>
    <w:p w:rsidR="00CD6F04" w:rsidRPr="00D354AF" w:rsidRDefault="00CD6F04" w:rsidP="00CD6F04">
      <w:pPr>
        <w:pStyle w:val="subsection"/>
      </w:pPr>
      <w:r w:rsidRPr="00D354AF">
        <w:tab/>
        <w:t>(2)</w:t>
      </w:r>
      <w:r w:rsidRPr="00D354AF">
        <w:tab/>
        <w:t xml:space="preserve">The condition set out in </w:t>
      </w:r>
      <w:r w:rsidR="00D354AF">
        <w:t>subsection (</w:t>
      </w:r>
      <w:r w:rsidRPr="00D354AF">
        <w:t>1) is in addition to, and does not limit, any obligation that the holder of the licence has under any other provision of this Act or under the regulations or the licence.</w:t>
      </w:r>
    </w:p>
    <w:p w:rsidR="00CD6F04" w:rsidRPr="00D354AF" w:rsidRDefault="00CD6F04" w:rsidP="00CD6F04">
      <w:pPr>
        <w:pStyle w:val="ActHead5"/>
      </w:pPr>
      <w:bookmarkStart w:id="101" w:name="_Toc448828173"/>
      <w:r w:rsidRPr="00814063">
        <w:rPr>
          <w:rStyle w:val="CharSectno"/>
        </w:rPr>
        <w:t>80C</w:t>
      </w:r>
      <w:r w:rsidRPr="00D354AF">
        <w:t xml:space="preserve">  Review of improvement notice decisions</w:t>
      </w:r>
      <w:bookmarkEnd w:id="101"/>
    </w:p>
    <w:p w:rsidR="00CD6F04" w:rsidRPr="00D354AF" w:rsidRDefault="00CD6F04" w:rsidP="00CD6F04">
      <w:pPr>
        <w:pStyle w:val="subsection"/>
      </w:pPr>
      <w:r w:rsidRPr="00D354AF">
        <w:tab/>
        <w:t>(1)</w:t>
      </w:r>
      <w:r w:rsidRPr="00D354AF">
        <w:tab/>
        <w:t>A licence holder to whom an improvement notice has been given may request that the CEO reconsider a decision made by an inspector under section</w:t>
      </w:r>
      <w:r w:rsidR="00D354AF">
        <w:t> </w:t>
      </w:r>
      <w:r w:rsidRPr="00D354AF">
        <w:t xml:space="preserve">80A in relation to the improvement notice (the </w:t>
      </w:r>
      <w:r w:rsidRPr="00D354AF">
        <w:rPr>
          <w:b/>
          <w:i/>
        </w:rPr>
        <w:t>improvement notice decision</w:t>
      </w:r>
      <w:r w:rsidRPr="00D354AF">
        <w:t>).</w:t>
      </w:r>
    </w:p>
    <w:p w:rsidR="00CD6F04" w:rsidRPr="00D354AF" w:rsidRDefault="00CD6F04" w:rsidP="00CD6F04">
      <w:pPr>
        <w:pStyle w:val="subsection"/>
      </w:pPr>
      <w:r w:rsidRPr="00D354AF">
        <w:tab/>
        <w:t>(2)</w:t>
      </w:r>
      <w:r w:rsidRPr="00D354AF">
        <w:tab/>
        <w:t>The request must be:</w:t>
      </w:r>
    </w:p>
    <w:p w:rsidR="00CD6F04" w:rsidRPr="00D354AF" w:rsidRDefault="00CD6F04" w:rsidP="00CD6F04">
      <w:pPr>
        <w:pStyle w:val="paragraph"/>
      </w:pPr>
      <w:r w:rsidRPr="00D354AF">
        <w:tab/>
        <w:t>(a)</w:t>
      </w:r>
      <w:r w:rsidRPr="00D354AF">
        <w:tab/>
        <w:t>in writing; and</w:t>
      </w:r>
    </w:p>
    <w:p w:rsidR="00CD6F04" w:rsidRPr="00D354AF" w:rsidRDefault="00CD6F04" w:rsidP="00CD6F04">
      <w:pPr>
        <w:pStyle w:val="paragraph"/>
      </w:pPr>
      <w:r w:rsidRPr="00D354AF">
        <w:tab/>
        <w:t>(b)</w:t>
      </w:r>
      <w:r w:rsidRPr="00D354AF">
        <w:tab/>
        <w:t>given to the CEO within 28 days of the making of the improvement notice decision.</w:t>
      </w:r>
    </w:p>
    <w:p w:rsidR="00CD6F04" w:rsidRPr="00D354AF" w:rsidRDefault="00CD6F04" w:rsidP="00CD6F04">
      <w:pPr>
        <w:pStyle w:val="subsection"/>
      </w:pPr>
      <w:r w:rsidRPr="00D354AF">
        <w:tab/>
        <w:t>(3)</w:t>
      </w:r>
      <w:r w:rsidRPr="00D354AF">
        <w:tab/>
        <w:t>The CEO must reconsider the improvement notice decision and confirm, vary or set aside the improvement notice decision.</w:t>
      </w:r>
    </w:p>
    <w:p w:rsidR="00CD6F04" w:rsidRPr="00D354AF" w:rsidRDefault="00CD6F04" w:rsidP="00CD6F04">
      <w:pPr>
        <w:pStyle w:val="notetext"/>
      </w:pPr>
      <w:r w:rsidRPr="00D354AF">
        <w:t>Note:</w:t>
      </w:r>
      <w:r w:rsidRPr="00D354AF">
        <w:tab/>
        <w:t>Section</w:t>
      </w:r>
      <w:r w:rsidR="00D354AF">
        <w:t> </w:t>
      </w:r>
      <w:r w:rsidRPr="00D354AF">
        <w:t xml:space="preserve">27A of the </w:t>
      </w:r>
      <w:r w:rsidRPr="00D354AF">
        <w:rPr>
          <w:i/>
        </w:rPr>
        <w:t>Administrative Appeals Tribunal Act 1975</w:t>
      </w:r>
      <w:r w:rsidRPr="00D354AF">
        <w:t xml:space="preserve"> requires the licence holder to be notified of the licence holder’s review rights.</w:t>
      </w:r>
    </w:p>
    <w:p w:rsidR="00CD6F04" w:rsidRPr="00D354AF" w:rsidRDefault="00CD6F04" w:rsidP="00CD6F04">
      <w:pPr>
        <w:pStyle w:val="subsection"/>
      </w:pPr>
      <w:r w:rsidRPr="00D354AF">
        <w:tab/>
        <w:t>(4)</w:t>
      </w:r>
      <w:r w:rsidRPr="00D354AF">
        <w:tab/>
        <w:t xml:space="preserve">The CEO is taken to have confirmed the improvement notice decision under </w:t>
      </w:r>
      <w:r w:rsidR="00D354AF">
        <w:t>subsection (</w:t>
      </w:r>
      <w:r w:rsidRPr="00D354AF">
        <w:t>3) if the CEO does not give written notice of the CEO’s decision under that subsection within 28 days of the request.</w:t>
      </w:r>
    </w:p>
    <w:p w:rsidR="00CD6F04" w:rsidRPr="00D354AF" w:rsidRDefault="00CD6F04" w:rsidP="00CD6F04">
      <w:pPr>
        <w:pStyle w:val="subsection"/>
      </w:pPr>
      <w:r w:rsidRPr="00D354AF">
        <w:tab/>
        <w:t>(5)</w:t>
      </w:r>
      <w:r w:rsidRPr="00D354AF">
        <w:tab/>
        <w:t xml:space="preserve">Applications may be made to the Administrative Appeals Tribunal for review of a decision of the CEO under </w:t>
      </w:r>
      <w:r w:rsidR="00D354AF">
        <w:t>subsection (</w:t>
      </w:r>
      <w:r w:rsidRPr="00D354AF">
        <w:t>3) to confirm, vary or set aside the improvement notice decision.</w:t>
      </w:r>
    </w:p>
    <w:p w:rsidR="00CD6F04" w:rsidRPr="00D354AF" w:rsidRDefault="00CD6F04" w:rsidP="00E66054">
      <w:pPr>
        <w:pStyle w:val="ActHead3"/>
        <w:pageBreakBefore/>
      </w:pPr>
      <w:bookmarkStart w:id="102" w:name="_Toc448828174"/>
      <w:r w:rsidRPr="00814063">
        <w:rPr>
          <w:rStyle w:val="CharDivNo"/>
        </w:rPr>
        <w:t>Division</w:t>
      </w:r>
      <w:r w:rsidR="00D354AF" w:rsidRPr="00814063">
        <w:rPr>
          <w:rStyle w:val="CharDivNo"/>
        </w:rPr>
        <w:t> </w:t>
      </w:r>
      <w:r w:rsidRPr="00814063">
        <w:rPr>
          <w:rStyle w:val="CharDivNo"/>
        </w:rPr>
        <w:t>3</w:t>
      </w:r>
      <w:r w:rsidRPr="00D354AF">
        <w:t>—</w:t>
      </w:r>
      <w:r w:rsidRPr="00814063">
        <w:rPr>
          <w:rStyle w:val="CharDivText"/>
        </w:rPr>
        <w:t>Miscellaneous</w:t>
      </w:r>
      <w:bookmarkEnd w:id="102"/>
    </w:p>
    <w:p w:rsidR="00A06530" w:rsidRPr="00D354AF" w:rsidRDefault="00A06530" w:rsidP="00A06530">
      <w:pPr>
        <w:pStyle w:val="ActHead5"/>
      </w:pPr>
      <w:bookmarkStart w:id="103" w:name="_Toc448828175"/>
      <w:r w:rsidRPr="00814063">
        <w:rPr>
          <w:rStyle w:val="CharSectno"/>
        </w:rPr>
        <w:t>81</w:t>
      </w:r>
      <w:r w:rsidRPr="00D354AF">
        <w:t xml:space="preserve">  Part does not limit power to impose licence conditions</w:t>
      </w:r>
      <w:bookmarkEnd w:id="103"/>
    </w:p>
    <w:p w:rsidR="00A06530" w:rsidRPr="00D354AF" w:rsidRDefault="00A06530" w:rsidP="00A06530">
      <w:pPr>
        <w:pStyle w:val="subsection"/>
        <w:rPr>
          <w:kern w:val="28"/>
        </w:rPr>
      </w:pPr>
      <w:r w:rsidRPr="00D354AF">
        <w:rPr>
          <w:kern w:val="28"/>
        </w:rPr>
        <w:tab/>
      </w:r>
      <w:r w:rsidRPr="00D354AF">
        <w:rPr>
          <w:kern w:val="28"/>
        </w:rPr>
        <w:tab/>
        <w:t>This Part is not to be taken to limit the CEO’s power to impose licence conditions.</w:t>
      </w:r>
    </w:p>
    <w:p w:rsidR="00A06530" w:rsidRPr="00D354AF" w:rsidRDefault="00A06530" w:rsidP="00A06530">
      <w:pPr>
        <w:pStyle w:val="ActHead5"/>
      </w:pPr>
      <w:bookmarkStart w:id="104" w:name="_Toc448828176"/>
      <w:r w:rsidRPr="00814063">
        <w:rPr>
          <w:rStyle w:val="CharSectno"/>
        </w:rPr>
        <w:t>82</w:t>
      </w:r>
      <w:r w:rsidRPr="00D354AF">
        <w:t xml:space="preserve">  Operation of </w:t>
      </w:r>
      <w:r w:rsidRPr="00D354AF">
        <w:rPr>
          <w:i/>
        </w:rPr>
        <w:t>Nuclear Non</w:t>
      </w:r>
      <w:r w:rsidR="00D354AF">
        <w:rPr>
          <w:i/>
        </w:rPr>
        <w:noBreakHyphen/>
      </w:r>
      <w:r w:rsidRPr="00D354AF">
        <w:rPr>
          <w:i/>
        </w:rPr>
        <w:t>Proliferation (Safeguards) Act 1987</w:t>
      </w:r>
      <w:bookmarkEnd w:id="104"/>
    </w:p>
    <w:p w:rsidR="00A06530" w:rsidRPr="00D354AF" w:rsidRDefault="00A06530" w:rsidP="00A06530">
      <w:pPr>
        <w:pStyle w:val="subsection"/>
      </w:pPr>
      <w:r w:rsidRPr="00D354AF">
        <w:tab/>
        <w:t>(1)</w:t>
      </w:r>
      <w:r w:rsidRPr="00D354AF">
        <w:tab/>
        <w:t>This Part is not to be taken to excuse an inspector from complying with sections</w:t>
      </w:r>
      <w:r w:rsidR="00D354AF">
        <w:t> </w:t>
      </w:r>
      <w:r w:rsidRPr="00D354AF">
        <w:t xml:space="preserve">23, 25, 25A, 26 and 26A of the </w:t>
      </w:r>
      <w:r w:rsidRPr="00D354AF">
        <w:rPr>
          <w:i/>
        </w:rPr>
        <w:t>Nuclear Non</w:t>
      </w:r>
      <w:r w:rsidR="00D354AF">
        <w:rPr>
          <w:i/>
        </w:rPr>
        <w:noBreakHyphen/>
      </w:r>
      <w:r w:rsidRPr="00D354AF">
        <w:rPr>
          <w:i/>
        </w:rPr>
        <w:t>Proliferation (Safeguards) Act 1987</w:t>
      </w:r>
      <w:r w:rsidRPr="00D354AF">
        <w:t>.</w:t>
      </w:r>
    </w:p>
    <w:p w:rsidR="00A06530" w:rsidRPr="00D354AF" w:rsidRDefault="00A06530" w:rsidP="00A06530">
      <w:pPr>
        <w:pStyle w:val="subsection"/>
      </w:pPr>
      <w:r w:rsidRPr="00D354AF">
        <w:tab/>
        <w:t>(2)</w:t>
      </w:r>
      <w:r w:rsidRPr="00D354AF">
        <w:tab/>
        <w:t>In particular, the exercise of powers by an inspector under this Part is not taken to be a reasonable excuse for the purposes of those sections.</w:t>
      </w:r>
    </w:p>
    <w:p w:rsidR="00A06530" w:rsidRPr="00D354AF" w:rsidRDefault="00A06530" w:rsidP="00077FF6">
      <w:pPr>
        <w:pStyle w:val="ActHead2"/>
        <w:pageBreakBefore/>
      </w:pPr>
      <w:bookmarkStart w:id="105" w:name="_Toc448828177"/>
      <w:r w:rsidRPr="00814063">
        <w:rPr>
          <w:rStyle w:val="CharPartNo"/>
        </w:rPr>
        <w:t>Part</w:t>
      </w:r>
      <w:r w:rsidR="00D354AF" w:rsidRPr="00814063">
        <w:rPr>
          <w:rStyle w:val="CharPartNo"/>
        </w:rPr>
        <w:t> </w:t>
      </w:r>
      <w:r w:rsidRPr="00814063">
        <w:rPr>
          <w:rStyle w:val="CharPartNo"/>
        </w:rPr>
        <w:t>8</w:t>
      </w:r>
      <w:r w:rsidRPr="00D354AF">
        <w:t>—</w:t>
      </w:r>
      <w:r w:rsidRPr="00814063">
        <w:rPr>
          <w:rStyle w:val="CharPartText"/>
        </w:rPr>
        <w:t>Miscellaneous</w:t>
      </w:r>
      <w:bookmarkEnd w:id="105"/>
    </w:p>
    <w:p w:rsidR="00A06530" w:rsidRPr="00814063" w:rsidRDefault="007319F9" w:rsidP="00A06530">
      <w:pPr>
        <w:pStyle w:val="Header"/>
      </w:pPr>
      <w:r w:rsidRPr="00814063">
        <w:rPr>
          <w:rStyle w:val="CharDivNo"/>
        </w:rPr>
        <w:t xml:space="preserve"> </w:t>
      </w:r>
      <w:r w:rsidRPr="00814063">
        <w:rPr>
          <w:rStyle w:val="CharDivText"/>
        </w:rPr>
        <w:t xml:space="preserve"> </w:t>
      </w:r>
    </w:p>
    <w:p w:rsidR="00A06530" w:rsidRPr="00D354AF" w:rsidRDefault="00A06530" w:rsidP="00A06530">
      <w:pPr>
        <w:pStyle w:val="ActHead5"/>
      </w:pPr>
      <w:bookmarkStart w:id="106" w:name="_Toc448828178"/>
      <w:r w:rsidRPr="00814063">
        <w:rPr>
          <w:rStyle w:val="CharSectno"/>
        </w:rPr>
        <w:t>83</w:t>
      </w:r>
      <w:r w:rsidRPr="00D354AF">
        <w:t xml:space="preserve">  Operation of State and Territory laws</w:t>
      </w:r>
      <w:bookmarkEnd w:id="106"/>
    </w:p>
    <w:p w:rsidR="00A06530" w:rsidRPr="00D354AF" w:rsidRDefault="00A06530" w:rsidP="00A06530">
      <w:pPr>
        <w:pStyle w:val="subsection"/>
      </w:pPr>
      <w:r w:rsidRPr="00D354AF">
        <w:tab/>
      </w:r>
      <w:r w:rsidRPr="00D354AF">
        <w:tab/>
        <w:t>If a law of a State or Territory, or one or more provisions of such a law, is prescribed by the regulations, that law or provision does not apply in relation to the following:</w:t>
      </w:r>
    </w:p>
    <w:p w:rsidR="00A06530" w:rsidRPr="00D354AF" w:rsidRDefault="00A06530" w:rsidP="00A06530">
      <w:pPr>
        <w:pStyle w:val="paragraph"/>
      </w:pPr>
      <w:r w:rsidRPr="00D354AF">
        <w:tab/>
        <w:t>(a)</w:t>
      </w:r>
      <w:r w:rsidRPr="00D354AF">
        <w:tab/>
        <w:t xml:space="preserve">an activity of a controlled person </w:t>
      </w:r>
      <w:r w:rsidR="008A2B31" w:rsidRPr="00D354AF">
        <w:t xml:space="preserve">or a permitted person </w:t>
      </w:r>
      <w:r w:rsidRPr="00D354AF">
        <w:t>in relation to a controlled apparatus or a controlled material;</w:t>
      </w:r>
    </w:p>
    <w:p w:rsidR="00A06530" w:rsidRPr="00D354AF" w:rsidRDefault="00A06530" w:rsidP="00A06530">
      <w:pPr>
        <w:pStyle w:val="paragraph"/>
      </w:pPr>
      <w:r w:rsidRPr="00D354AF">
        <w:tab/>
        <w:t>(b)</w:t>
      </w:r>
      <w:r w:rsidRPr="00D354AF">
        <w:tab/>
        <w:t xml:space="preserve">an activity of a controlled person </w:t>
      </w:r>
      <w:r w:rsidR="008A2B31" w:rsidRPr="00D354AF">
        <w:t xml:space="preserve">or a permitted person </w:t>
      </w:r>
      <w:r w:rsidRPr="00D354AF">
        <w:t>in relation to a controlled facility.</w:t>
      </w:r>
    </w:p>
    <w:p w:rsidR="00CD6F04" w:rsidRPr="00D354AF" w:rsidRDefault="00CD6F04" w:rsidP="00CD6F04">
      <w:pPr>
        <w:pStyle w:val="notetext"/>
      </w:pPr>
      <w:r w:rsidRPr="00D354AF">
        <w:t>Note:</w:t>
      </w:r>
      <w:r w:rsidRPr="00D354AF">
        <w:tab/>
        <w:t>For limits on the circumstances in which the provisions of this Act apply to Commonwealth contractors and permitted persons, see sections</w:t>
      </w:r>
      <w:r w:rsidR="00D354AF">
        <w:t> </w:t>
      </w:r>
      <w:r w:rsidRPr="00D354AF">
        <w:t>11 and 11A.</w:t>
      </w:r>
    </w:p>
    <w:p w:rsidR="00A06530" w:rsidRPr="00D354AF" w:rsidRDefault="00A06530" w:rsidP="00A06530">
      <w:pPr>
        <w:pStyle w:val="ActHead5"/>
      </w:pPr>
      <w:bookmarkStart w:id="107" w:name="_Toc448828179"/>
      <w:r w:rsidRPr="00814063">
        <w:rPr>
          <w:rStyle w:val="CharSectno"/>
        </w:rPr>
        <w:t>84</w:t>
      </w:r>
      <w:r w:rsidRPr="00D354AF">
        <w:t xml:space="preserve">  Powers to be exercised in accordance with international agreements</w:t>
      </w:r>
      <w:bookmarkEnd w:id="107"/>
    </w:p>
    <w:p w:rsidR="00A06530" w:rsidRPr="00D354AF" w:rsidRDefault="00A06530" w:rsidP="00A06530">
      <w:pPr>
        <w:pStyle w:val="subsection"/>
      </w:pPr>
      <w:r w:rsidRPr="00D354AF">
        <w:tab/>
        <w:t>(1)</w:t>
      </w:r>
      <w:r w:rsidRPr="00D354AF">
        <w:tab/>
        <w:t xml:space="preserve">Where this Act confers a power, discretion, duty or function on a person, the exercise of the power or discretion or the performance of the duty or function is authorised by this Act only to the extent that the exercise or performance is not inconsistent with </w:t>
      </w:r>
      <w:smartTag w:uri="urn:schemas-microsoft-com:office:smarttags" w:element="country-region">
        <w:smartTag w:uri="urn:schemas-microsoft-com:office:smarttags" w:element="place">
          <w:r w:rsidRPr="00D354AF">
            <w:t>Australia</w:t>
          </w:r>
        </w:smartTag>
      </w:smartTag>
      <w:r w:rsidRPr="00D354AF">
        <w:t>’s obligations under the relevant international agreements.</w:t>
      </w:r>
    </w:p>
    <w:p w:rsidR="00A06530" w:rsidRPr="00D354AF" w:rsidRDefault="00A06530" w:rsidP="00A06530">
      <w:pPr>
        <w:pStyle w:val="subsection"/>
      </w:pPr>
      <w:r w:rsidRPr="00D354AF">
        <w:tab/>
        <w:t>(2)</w:t>
      </w:r>
      <w:r w:rsidRPr="00D354AF">
        <w:tab/>
        <w:t xml:space="preserve">Where this Act confers a power or discretion on a person, the person must have regard to </w:t>
      </w:r>
      <w:smartTag w:uri="urn:schemas-microsoft-com:office:smarttags" w:element="country-region">
        <w:smartTag w:uri="urn:schemas-microsoft-com:office:smarttags" w:element="place">
          <w:r w:rsidRPr="00D354AF">
            <w:t>Australia</w:t>
          </w:r>
        </w:smartTag>
      </w:smartTag>
      <w:r w:rsidRPr="00D354AF">
        <w:t>’s obligations under the relevant international agreements in exercising that power or discretion.</w:t>
      </w:r>
    </w:p>
    <w:p w:rsidR="00CD6F04" w:rsidRPr="00D354AF" w:rsidRDefault="00CD6F04" w:rsidP="00CD6F04">
      <w:pPr>
        <w:pStyle w:val="subsection"/>
      </w:pPr>
      <w:r w:rsidRPr="00D354AF">
        <w:tab/>
        <w:t>(3)</w:t>
      </w:r>
      <w:r w:rsidRPr="00D354AF">
        <w:tab/>
        <w:t xml:space="preserve">For the purposes of this section, an agreement is a </w:t>
      </w:r>
      <w:r w:rsidRPr="00D354AF">
        <w:rPr>
          <w:b/>
          <w:i/>
        </w:rPr>
        <w:t>relevant international agreement</w:t>
      </w:r>
      <w:r w:rsidRPr="00D354AF">
        <w:t xml:space="preserve"> if it is an international agreement prescribed by the regulations.</w:t>
      </w:r>
    </w:p>
    <w:p w:rsidR="00A06530" w:rsidRPr="00D354AF" w:rsidRDefault="00A06530" w:rsidP="00A06530">
      <w:pPr>
        <w:pStyle w:val="ActHead5"/>
      </w:pPr>
      <w:bookmarkStart w:id="108" w:name="_Toc448828180"/>
      <w:r w:rsidRPr="00814063">
        <w:rPr>
          <w:rStyle w:val="CharSectno"/>
        </w:rPr>
        <w:t>85</w:t>
      </w:r>
      <w:r w:rsidRPr="00D354AF">
        <w:t xml:space="preserve">  Regulations</w:t>
      </w:r>
      <w:bookmarkEnd w:id="108"/>
    </w:p>
    <w:p w:rsidR="00A06530" w:rsidRPr="00D354AF" w:rsidRDefault="00A06530" w:rsidP="00A06530">
      <w:pPr>
        <w:pStyle w:val="subsection"/>
      </w:pPr>
      <w:r w:rsidRPr="00D354AF">
        <w:tab/>
        <w:t>(1)</w:t>
      </w:r>
      <w:r w:rsidRPr="00D354AF">
        <w:tab/>
        <w:t>The Governor</w:t>
      </w:r>
      <w:r w:rsidR="00D354AF">
        <w:noBreakHyphen/>
      </w:r>
      <w:r w:rsidRPr="00D354AF">
        <w:t>General may make regulations prescribing matters:</w:t>
      </w:r>
    </w:p>
    <w:p w:rsidR="00A06530" w:rsidRPr="00D354AF" w:rsidRDefault="00A06530" w:rsidP="00A06530">
      <w:pPr>
        <w:pStyle w:val="paragraph"/>
      </w:pPr>
      <w:r w:rsidRPr="00D354AF">
        <w:tab/>
        <w:t>(a)</w:t>
      </w:r>
      <w:r w:rsidRPr="00D354AF">
        <w:tab/>
        <w:t>required or permitted by this Act to be prescribed; or</w:t>
      </w:r>
    </w:p>
    <w:p w:rsidR="00A06530" w:rsidRPr="00D354AF" w:rsidRDefault="00A06530" w:rsidP="00A06530">
      <w:pPr>
        <w:pStyle w:val="paragraph"/>
      </w:pPr>
      <w:r w:rsidRPr="00D354AF">
        <w:tab/>
        <w:t>(b)</w:t>
      </w:r>
      <w:r w:rsidRPr="00D354AF">
        <w:tab/>
        <w:t>necessary or convenient to be prescribed for carrying out or giving effect to this Act.</w:t>
      </w:r>
    </w:p>
    <w:p w:rsidR="00A06530" w:rsidRPr="00D354AF" w:rsidRDefault="00A06530" w:rsidP="00A06530">
      <w:pPr>
        <w:pStyle w:val="subsection"/>
      </w:pPr>
      <w:r w:rsidRPr="00D354AF">
        <w:tab/>
        <w:t>(2)</w:t>
      </w:r>
      <w:r w:rsidRPr="00D354AF">
        <w:tab/>
        <w:t xml:space="preserve">Without limiting </w:t>
      </w:r>
      <w:r w:rsidR="00D354AF">
        <w:t>subsection (</w:t>
      </w:r>
      <w:r w:rsidRPr="00D354AF">
        <w:t>1), the regulations may:</w:t>
      </w:r>
    </w:p>
    <w:p w:rsidR="00A06530" w:rsidRPr="00D354AF" w:rsidRDefault="00A06530" w:rsidP="00A06530">
      <w:pPr>
        <w:pStyle w:val="paragraph"/>
      </w:pPr>
      <w:r w:rsidRPr="00D354AF">
        <w:tab/>
        <w:t>(a)</w:t>
      </w:r>
      <w:r w:rsidRPr="00D354AF">
        <w:tab/>
        <w:t xml:space="preserve">require specified standards to be observed, practices and procedures to be followed and measures to be taken by controlled persons in relation to activities relating to controlled facilities, and in relation to dealings with controlled apparatus or controlled material; and </w:t>
      </w:r>
    </w:p>
    <w:p w:rsidR="00A06530" w:rsidRPr="00D354AF" w:rsidRDefault="00A06530" w:rsidP="00A06530">
      <w:pPr>
        <w:pStyle w:val="paragraph"/>
      </w:pPr>
      <w:r w:rsidRPr="00D354AF">
        <w:tab/>
        <w:t>(b)</w:t>
      </w:r>
      <w:r w:rsidRPr="00D354AF">
        <w:tab/>
        <w:t>regulate, restrict or prohibit any act of a controlled person in relation to such activities or dealings; and</w:t>
      </w:r>
    </w:p>
    <w:p w:rsidR="00A06530" w:rsidRPr="00D354AF" w:rsidRDefault="00A06530" w:rsidP="00A06530">
      <w:pPr>
        <w:pStyle w:val="paragraph"/>
      </w:pPr>
      <w:r w:rsidRPr="00D354AF">
        <w:tab/>
        <w:t>(c)</w:t>
      </w:r>
      <w:r w:rsidRPr="00D354AF">
        <w:tab/>
        <w:t xml:space="preserve">require the keeping of records, the giving of information and the notification of specified occurrences by controlled persons in relation to such activities or dealings; and </w:t>
      </w:r>
    </w:p>
    <w:p w:rsidR="00A06530" w:rsidRPr="00D354AF" w:rsidRDefault="00A06530" w:rsidP="00A06530">
      <w:pPr>
        <w:pStyle w:val="paragraph"/>
      </w:pPr>
      <w:r w:rsidRPr="00D354AF">
        <w:tab/>
        <w:t>(d)</w:t>
      </w:r>
      <w:r w:rsidRPr="00D354AF">
        <w:tab/>
        <w:t>provide for the establishment of committees to advise the CEO on matters relating to radiation or nuclear safety; and</w:t>
      </w:r>
    </w:p>
    <w:p w:rsidR="00A06530" w:rsidRPr="00D354AF" w:rsidRDefault="00A06530" w:rsidP="00A06530">
      <w:pPr>
        <w:pStyle w:val="paragraph"/>
      </w:pPr>
      <w:r w:rsidRPr="00D354AF">
        <w:tab/>
        <w:t>(e)</w:t>
      </w:r>
      <w:r w:rsidRPr="00D354AF">
        <w:tab/>
        <w:t>provide for matters relating to the payment of annual charge, including the time and manner of payment, pro</w:t>
      </w:r>
      <w:r w:rsidR="00D354AF">
        <w:noBreakHyphen/>
      </w:r>
      <w:r w:rsidRPr="00D354AF">
        <w:t>rating and refunds; and</w:t>
      </w:r>
    </w:p>
    <w:p w:rsidR="00A06530" w:rsidRPr="00D354AF" w:rsidRDefault="00A06530" w:rsidP="00A06530">
      <w:pPr>
        <w:pStyle w:val="paragraph"/>
      </w:pPr>
      <w:r w:rsidRPr="00D354AF">
        <w:tab/>
        <w:t>(f)</w:t>
      </w:r>
      <w:r w:rsidRPr="00D354AF">
        <w:tab/>
        <w:t>prescribe fees in respect of matters under this Act or the regulations; and</w:t>
      </w:r>
    </w:p>
    <w:p w:rsidR="00A06530" w:rsidRPr="00D354AF" w:rsidRDefault="00A06530" w:rsidP="00A06530">
      <w:pPr>
        <w:pStyle w:val="paragraph"/>
      </w:pPr>
      <w:r w:rsidRPr="00D354AF">
        <w:tab/>
        <w:t>(g)</w:t>
      </w:r>
      <w:r w:rsidRPr="00D354AF">
        <w:tab/>
        <w:t>prescribe penalties of not more than 50 penalty units for offences against the regulations.</w:t>
      </w:r>
    </w:p>
    <w:p w:rsidR="0081297A" w:rsidRPr="00D354AF" w:rsidRDefault="0081297A" w:rsidP="0025015A">
      <w:pPr>
        <w:sectPr w:rsidR="0081297A" w:rsidRPr="00D354AF" w:rsidSect="001A2A63">
          <w:headerReference w:type="even" r:id="rId22"/>
          <w:headerReference w:type="default" r:id="rId23"/>
          <w:footerReference w:type="even" r:id="rId24"/>
          <w:footerReference w:type="default" r:id="rId25"/>
          <w:headerReference w:type="first" r:id="rId26"/>
          <w:footerReference w:type="first" r:id="rId27"/>
          <w:pgSz w:w="11907" w:h="16839" w:code="9"/>
          <w:pgMar w:top="2381" w:right="2410" w:bottom="4252" w:left="2410" w:header="720" w:footer="3402" w:gutter="0"/>
          <w:pgNumType w:start="1"/>
          <w:cols w:space="708"/>
          <w:docGrid w:linePitch="360"/>
        </w:sectPr>
      </w:pPr>
    </w:p>
    <w:p w:rsidR="008C65FC" w:rsidRPr="00D354AF" w:rsidRDefault="008C65FC" w:rsidP="008C65FC">
      <w:pPr>
        <w:pStyle w:val="ENotesHeading1"/>
        <w:keepNext/>
        <w:keepLines/>
        <w:pageBreakBefore/>
        <w:outlineLvl w:val="9"/>
      </w:pPr>
      <w:bookmarkStart w:id="109" w:name="_Toc448828181"/>
      <w:r w:rsidRPr="00D354AF">
        <w:t>Endnotes</w:t>
      </w:r>
      <w:bookmarkEnd w:id="109"/>
    </w:p>
    <w:p w:rsidR="00711B61" w:rsidRPr="00D354AF" w:rsidRDefault="00711B61" w:rsidP="00AF2416">
      <w:pPr>
        <w:pStyle w:val="ENotesHeading2"/>
        <w:spacing w:line="240" w:lineRule="auto"/>
        <w:outlineLvl w:val="9"/>
      </w:pPr>
      <w:bookmarkStart w:id="110" w:name="_Toc448828182"/>
      <w:r w:rsidRPr="00D354AF">
        <w:t>Endnote 1—About the endnotes</w:t>
      </w:r>
      <w:bookmarkEnd w:id="110"/>
    </w:p>
    <w:p w:rsidR="00711B61" w:rsidRPr="00D354AF" w:rsidRDefault="00711B61" w:rsidP="00AF2416">
      <w:pPr>
        <w:spacing w:after="120"/>
      </w:pPr>
      <w:r w:rsidRPr="00D354AF">
        <w:t>The endnotes provide information about this compilation and the compiled law.</w:t>
      </w:r>
    </w:p>
    <w:p w:rsidR="00711B61" w:rsidRPr="00D354AF" w:rsidRDefault="00711B61" w:rsidP="00AF2416">
      <w:pPr>
        <w:spacing w:after="120"/>
      </w:pPr>
      <w:r w:rsidRPr="00D354AF">
        <w:t>The following endnotes are included in every compilation:</w:t>
      </w:r>
    </w:p>
    <w:p w:rsidR="00711B61" w:rsidRPr="00D354AF" w:rsidRDefault="00711B61" w:rsidP="00AF2416">
      <w:r w:rsidRPr="00D354AF">
        <w:t>Endnote 1—About the endnotes</w:t>
      </w:r>
    </w:p>
    <w:p w:rsidR="00711B61" w:rsidRPr="00D354AF" w:rsidRDefault="00711B61" w:rsidP="00AF2416">
      <w:r w:rsidRPr="00D354AF">
        <w:t>Endnote 2—Abbreviation key</w:t>
      </w:r>
    </w:p>
    <w:p w:rsidR="00711B61" w:rsidRPr="00D354AF" w:rsidRDefault="00711B61" w:rsidP="00AF2416">
      <w:r w:rsidRPr="00D354AF">
        <w:t>Endnote 3—Legislation history</w:t>
      </w:r>
    </w:p>
    <w:p w:rsidR="00711B61" w:rsidRPr="00D354AF" w:rsidRDefault="00711B61" w:rsidP="00AF2416">
      <w:pPr>
        <w:spacing w:after="120"/>
      </w:pPr>
      <w:r w:rsidRPr="00D354AF">
        <w:t>Endnote 4—Amendment history</w:t>
      </w:r>
    </w:p>
    <w:p w:rsidR="00711B61" w:rsidRPr="00D354AF" w:rsidRDefault="00711B61" w:rsidP="00AF2416">
      <w:r w:rsidRPr="00D354AF">
        <w:rPr>
          <w:b/>
        </w:rPr>
        <w:t>Abbreviation key—Endnote 2</w:t>
      </w:r>
    </w:p>
    <w:p w:rsidR="00711B61" w:rsidRPr="00D354AF" w:rsidRDefault="00711B61" w:rsidP="00AF2416">
      <w:pPr>
        <w:spacing w:after="120"/>
      </w:pPr>
      <w:r w:rsidRPr="00D354AF">
        <w:t>The abbreviation key sets out abbreviations that may be used in the endnotes.</w:t>
      </w:r>
    </w:p>
    <w:p w:rsidR="00711B61" w:rsidRPr="00D354AF" w:rsidRDefault="00711B61" w:rsidP="00AF2416">
      <w:pPr>
        <w:rPr>
          <w:b/>
        </w:rPr>
      </w:pPr>
      <w:r w:rsidRPr="00D354AF">
        <w:rPr>
          <w:b/>
        </w:rPr>
        <w:t>Legislation history and amendment history—Endnotes 3 and 4</w:t>
      </w:r>
    </w:p>
    <w:p w:rsidR="00711B61" w:rsidRPr="00D354AF" w:rsidRDefault="00711B61" w:rsidP="00AF2416">
      <w:pPr>
        <w:spacing w:after="120"/>
      </w:pPr>
      <w:r w:rsidRPr="00D354AF">
        <w:t>Amending laws are annotated in the legislation history and amendment history.</w:t>
      </w:r>
    </w:p>
    <w:p w:rsidR="00711B61" w:rsidRPr="00D354AF" w:rsidRDefault="00711B61" w:rsidP="00AF2416">
      <w:pPr>
        <w:spacing w:after="120"/>
      </w:pPr>
      <w:r w:rsidRPr="00D354AF">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711B61" w:rsidRPr="00D354AF" w:rsidRDefault="00711B61" w:rsidP="00AF2416">
      <w:pPr>
        <w:spacing w:after="120"/>
      </w:pPr>
      <w:r w:rsidRPr="00D354AF">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711B61" w:rsidRPr="00D354AF" w:rsidRDefault="00711B61" w:rsidP="007F557A">
      <w:pPr>
        <w:rPr>
          <w:b/>
        </w:rPr>
      </w:pPr>
      <w:r w:rsidRPr="00D354AF">
        <w:rPr>
          <w:b/>
        </w:rPr>
        <w:t>Editorial changes</w:t>
      </w:r>
    </w:p>
    <w:p w:rsidR="00711B61" w:rsidRPr="00D354AF" w:rsidRDefault="00711B61" w:rsidP="00AF2416">
      <w:pPr>
        <w:spacing w:after="120"/>
      </w:pPr>
      <w:r w:rsidRPr="00D354AF">
        <w:t xml:space="preserve">The </w:t>
      </w:r>
      <w:r w:rsidRPr="00D354AF">
        <w:rPr>
          <w:i/>
        </w:rPr>
        <w:t>Legislation Act 2003</w:t>
      </w:r>
      <w:r w:rsidRPr="00D354AF">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711B61" w:rsidRPr="00D354AF" w:rsidRDefault="00711B61" w:rsidP="00AF2416">
      <w:pPr>
        <w:spacing w:after="120"/>
      </w:pPr>
      <w:r w:rsidRPr="00D354AF">
        <w:t xml:space="preserve">If the compilation includes editorial changes, the endnotes include a brief outline of the changes in general terms. Full details of any changes can be obtained from the Office of Parliamentary Counsel. </w:t>
      </w:r>
    </w:p>
    <w:p w:rsidR="00711B61" w:rsidRPr="00D354AF" w:rsidRDefault="00711B61" w:rsidP="00AF2416">
      <w:pPr>
        <w:keepNext/>
      </w:pPr>
      <w:r w:rsidRPr="00D354AF">
        <w:rPr>
          <w:b/>
        </w:rPr>
        <w:t>Misdescribed amendments</w:t>
      </w:r>
    </w:p>
    <w:p w:rsidR="00711B61" w:rsidRPr="00D354AF" w:rsidRDefault="00711B61" w:rsidP="00AF2416">
      <w:pPr>
        <w:spacing w:after="120"/>
      </w:pPr>
      <w:r w:rsidRPr="00D354AF">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711B61" w:rsidRPr="00D354AF" w:rsidRDefault="00711B61" w:rsidP="00AF2416">
      <w:pPr>
        <w:spacing w:before="120"/>
      </w:pPr>
      <w:r w:rsidRPr="00D354AF">
        <w:t>If a misdescribed amendment cannot be given effect as intended, the abbreviation “(md not incorp)” is added to the details of the amendment included in the amendment history.</w:t>
      </w:r>
    </w:p>
    <w:p w:rsidR="00711B61" w:rsidRPr="00D354AF" w:rsidRDefault="00711B61" w:rsidP="00AF2416"/>
    <w:p w:rsidR="00711B61" w:rsidRPr="00D354AF" w:rsidRDefault="00711B61" w:rsidP="008E4315">
      <w:pPr>
        <w:pStyle w:val="ENotesHeading2"/>
        <w:pageBreakBefore/>
        <w:outlineLvl w:val="9"/>
      </w:pPr>
      <w:bookmarkStart w:id="111" w:name="_Toc448828183"/>
      <w:r w:rsidRPr="00D354AF">
        <w:t>Endnote 2—Abbreviation key</w:t>
      </w:r>
      <w:bookmarkEnd w:id="111"/>
    </w:p>
    <w:p w:rsidR="00711B61" w:rsidRPr="00D354AF" w:rsidRDefault="00711B61" w:rsidP="008E4315">
      <w:pPr>
        <w:pStyle w:val="Tabletext"/>
      </w:pPr>
    </w:p>
    <w:tbl>
      <w:tblPr>
        <w:tblW w:w="7939" w:type="dxa"/>
        <w:tblInd w:w="108" w:type="dxa"/>
        <w:tblLayout w:type="fixed"/>
        <w:tblLook w:val="0000" w:firstRow="0" w:lastRow="0" w:firstColumn="0" w:lastColumn="0" w:noHBand="0" w:noVBand="0"/>
      </w:tblPr>
      <w:tblGrid>
        <w:gridCol w:w="4253"/>
        <w:gridCol w:w="3686"/>
      </w:tblGrid>
      <w:tr w:rsidR="00711B61" w:rsidRPr="00D354AF" w:rsidTr="008E4315">
        <w:tc>
          <w:tcPr>
            <w:tcW w:w="4253" w:type="dxa"/>
            <w:shd w:val="clear" w:color="auto" w:fill="auto"/>
          </w:tcPr>
          <w:p w:rsidR="00711B61" w:rsidRPr="00D354AF" w:rsidRDefault="00711B61" w:rsidP="008E4315">
            <w:pPr>
              <w:spacing w:before="60"/>
              <w:ind w:left="34"/>
              <w:rPr>
                <w:sz w:val="20"/>
              </w:rPr>
            </w:pPr>
            <w:r w:rsidRPr="00D354AF">
              <w:rPr>
                <w:sz w:val="20"/>
              </w:rPr>
              <w:t>ad = added or inserted</w:t>
            </w:r>
          </w:p>
        </w:tc>
        <w:tc>
          <w:tcPr>
            <w:tcW w:w="3686" w:type="dxa"/>
            <w:shd w:val="clear" w:color="auto" w:fill="auto"/>
          </w:tcPr>
          <w:p w:rsidR="00711B61" w:rsidRPr="00D354AF" w:rsidRDefault="00711B61" w:rsidP="008E4315">
            <w:pPr>
              <w:spacing w:before="60"/>
              <w:ind w:left="34"/>
              <w:rPr>
                <w:sz w:val="20"/>
              </w:rPr>
            </w:pPr>
            <w:r w:rsidRPr="00D354AF">
              <w:rPr>
                <w:sz w:val="20"/>
              </w:rPr>
              <w:t>o = order(s)</w:t>
            </w:r>
          </w:p>
        </w:tc>
      </w:tr>
      <w:tr w:rsidR="00711B61" w:rsidRPr="00D354AF" w:rsidTr="008E4315">
        <w:tc>
          <w:tcPr>
            <w:tcW w:w="4253" w:type="dxa"/>
            <w:shd w:val="clear" w:color="auto" w:fill="auto"/>
          </w:tcPr>
          <w:p w:rsidR="00711B61" w:rsidRPr="00D354AF" w:rsidRDefault="00711B61" w:rsidP="008E4315">
            <w:pPr>
              <w:spacing w:before="60"/>
              <w:ind w:left="34"/>
              <w:rPr>
                <w:sz w:val="20"/>
              </w:rPr>
            </w:pPr>
            <w:r w:rsidRPr="00D354AF">
              <w:rPr>
                <w:sz w:val="20"/>
              </w:rPr>
              <w:t>am = amended</w:t>
            </w:r>
          </w:p>
        </w:tc>
        <w:tc>
          <w:tcPr>
            <w:tcW w:w="3686" w:type="dxa"/>
            <w:shd w:val="clear" w:color="auto" w:fill="auto"/>
          </w:tcPr>
          <w:p w:rsidR="00711B61" w:rsidRPr="00D354AF" w:rsidRDefault="00711B61" w:rsidP="008E4315">
            <w:pPr>
              <w:spacing w:before="60"/>
              <w:ind w:left="34"/>
              <w:rPr>
                <w:sz w:val="20"/>
              </w:rPr>
            </w:pPr>
            <w:r w:rsidRPr="00D354AF">
              <w:rPr>
                <w:sz w:val="20"/>
              </w:rPr>
              <w:t>Ord = Ordinance</w:t>
            </w:r>
          </w:p>
        </w:tc>
      </w:tr>
      <w:tr w:rsidR="00711B61" w:rsidRPr="00D354AF" w:rsidTr="008E4315">
        <w:tc>
          <w:tcPr>
            <w:tcW w:w="4253" w:type="dxa"/>
            <w:shd w:val="clear" w:color="auto" w:fill="auto"/>
          </w:tcPr>
          <w:p w:rsidR="00711B61" w:rsidRPr="00D354AF" w:rsidRDefault="00711B61" w:rsidP="008E4315">
            <w:pPr>
              <w:spacing w:before="60"/>
              <w:ind w:left="34"/>
              <w:rPr>
                <w:sz w:val="20"/>
              </w:rPr>
            </w:pPr>
            <w:r w:rsidRPr="00D354AF">
              <w:rPr>
                <w:sz w:val="20"/>
              </w:rPr>
              <w:t>amdt = amendment</w:t>
            </w:r>
          </w:p>
        </w:tc>
        <w:tc>
          <w:tcPr>
            <w:tcW w:w="3686" w:type="dxa"/>
            <w:shd w:val="clear" w:color="auto" w:fill="auto"/>
          </w:tcPr>
          <w:p w:rsidR="00711B61" w:rsidRPr="00D354AF" w:rsidRDefault="00711B61" w:rsidP="008E4315">
            <w:pPr>
              <w:spacing w:before="60"/>
              <w:ind w:left="34"/>
              <w:rPr>
                <w:sz w:val="20"/>
              </w:rPr>
            </w:pPr>
            <w:r w:rsidRPr="00D354AF">
              <w:rPr>
                <w:sz w:val="20"/>
              </w:rPr>
              <w:t>orig = original</w:t>
            </w:r>
          </w:p>
        </w:tc>
      </w:tr>
      <w:tr w:rsidR="00711B61" w:rsidRPr="00D354AF" w:rsidTr="008E4315">
        <w:tc>
          <w:tcPr>
            <w:tcW w:w="4253" w:type="dxa"/>
            <w:shd w:val="clear" w:color="auto" w:fill="auto"/>
          </w:tcPr>
          <w:p w:rsidR="00711B61" w:rsidRPr="00D354AF" w:rsidRDefault="00711B61" w:rsidP="008E4315">
            <w:pPr>
              <w:spacing w:before="60"/>
              <w:ind w:left="34"/>
              <w:rPr>
                <w:sz w:val="20"/>
              </w:rPr>
            </w:pPr>
            <w:r w:rsidRPr="00D354AF">
              <w:rPr>
                <w:sz w:val="20"/>
              </w:rPr>
              <w:t>c = clause(s)</w:t>
            </w:r>
          </w:p>
        </w:tc>
        <w:tc>
          <w:tcPr>
            <w:tcW w:w="3686" w:type="dxa"/>
            <w:shd w:val="clear" w:color="auto" w:fill="auto"/>
          </w:tcPr>
          <w:p w:rsidR="00711B61" w:rsidRPr="00D354AF" w:rsidRDefault="00711B61" w:rsidP="008E4315">
            <w:pPr>
              <w:spacing w:before="60"/>
              <w:ind w:left="34"/>
              <w:rPr>
                <w:sz w:val="20"/>
              </w:rPr>
            </w:pPr>
            <w:r w:rsidRPr="00D354AF">
              <w:rPr>
                <w:sz w:val="20"/>
              </w:rPr>
              <w:t>par = paragraph(s)/subparagraph(s)</w:t>
            </w:r>
          </w:p>
        </w:tc>
      </w:tr>
      <w:tr w:rsidR="00711B61" w:rsidRPr="00D354AF" w:rsidTr="008E4315">
        <w:tc>
          <w:tcPr>
            <w:tcW w:w="4253" w:type="dxa"/>
            <w:shd w:val="clear" w:color="auto" w:fill="auto"/>
          </w:tcPr>
          <w:p w:rsidR="00711B61" w:rsidRPr="00D354AF" w:rsidRDefault="00711B61" w:rsidP="008E4315">
            <w:pPr>
              <w:spacing w:before="60"/>
              <w:ind w:left="34"/>
              <w:rPr>
                <w:sz w:val="20"/>
              </w:rPr>
            </w:pPr>
            <w:r w:rsidRPr="00D354AF">
              <w:rPr>
                <w:sz w:val="20"/>
              </w:rPr>
              <w:t>C[x] = Compilation No. x</w:t>
            </w:r>
          </w:p>
        </w:tc>
        <w:tc>
          <w:tcPr>
            <w:tcW w:w="3686" w:type="dxa"/>
            <w:shd w:val="clear" w:color="auto" w:fill="auto"/>
          </w:tcPr>
          <w:p w:rsidR="00711B61" w:rsidRPr="00D354AF" w:rsidRDefault="00711B61" w:rsidP="008E4315">
            <w:pPr>
              <w:ind w:left="34"/>
              <w:rPr>
                <w:sz w:val="20"/>
              </w:rPr>
            </w:pPr>
            <w:r w:rsidRPr="00D354AF">
              <w:rPr>
                <w:sz w:val="20"/>
              </w:rPr>
              <w:t xml:space="preserve">    /sub</w:t>
            </w:r>
            <w:r w:rsidR="00D354AF">
              <w:rPr>
                <w:sz w:val="20"/>
              </w:rPr>
              <w:noBreakHyphen/>
            </w:r>
            <w:r w:rsidRPr="00D354AF">
              <w:rPr>
                <w:sz w:val="20"/>
              </w:rPr>
              <w:t>subparagraph(s)</w:t>
            </w:r>
          </w:p>
        </w:tc>
      </w:tr>
      <w:tr w:rsidR="00711B61" w:rsidRPr="00D354AF" w:rsidTr="008E4315">
        <w:tc>
          <w:tcPr>
            <w:tcW w:w="4253" w:type="dxa"/>
            <w:shd w:val="clear" w:color="auto" w:fill="auto"/>
          </w:tcPr>
          <w:p w:rsidR="00711B61" w:rsidRPr="00D354AF" w:rsidRDefault="00711B61" w:rsidP="008E4315">
            <w:pPr>
              <w:spacing w:before="60"/>
              <w:ind w:left="34"/>
              <w:rPr>
                <w:sz w:val="20"/>
              </w:rPr>
            </w:pPr>
            <w:r w:rsidRPr="00D354AF">
              <w:rPr>
                <w:sz w:val="20"/>
              </w:rPr>
              <w:t>Ch = Chapter(s)</w:t>
            </w:r>
          </w:p>
        </w:tc>
        <w:tc>
          <w:tcPr>
            <w:tcW w:w="3686" w:type="dxa"/>
            <w:shd w:val="clear" w:color="auto" w:fill="auto"/>
          </w:tcPr>
          <w:p w:rsidR="00711B61" w:rsidRPr="00D354AF" w:rsidRDefault="00711B61" w:rsidP="008E4315">
            <w:pPr>
              <w:spacing w:before="60"/>
              <w:ind w:left="34"/>
              <w:rPr>
                <w:sz w:val="20"/>
              </w:rPr>
            </w:pPr>
            <w:r w:rsidRPr="00D354AF">
              <w:rPr>
                <w:sz w:val="20"/>
              </w:rPr>
              <w:t>pres = present</w:t>
            </w:r>
          </w:p>
        </w:tc>
      </w:tr>
      <w:tr w:rsidR="00711B61" w:rsidRPr="00D354AF" w:rsidTr="008E4315">
        <w:tc>
          <w:tcPr>
            <w:tcW w:w="4253" w:type="dxa"/>
            <w:shd w:val="clear" w:color="auto" w:fill="auto"/>
          </w:tcPr>
          <w:p w:rsidR="00711B61" w:rsidRPr="00D354AF" w:rsidRDefault="00711B61" w:rsidP="008E4315">
            <w:pPr>
              <w:spacing w:before="60"/>
              <w:ind w:left="34"/>
              <w:rPr>
                <w:sz w:val="20"/>
              </w:rPr>
            </w:pPr>
            <w:r w:rsidRPr="00D354AF">
              <w:rPr>
                <w:sz w:val="20"/>
              </w:rPr>
              <w:t>def = definition(s)</w:t>
            </w:r>
          </w:p>
        </w:tc>
        <w:tc>
          <w:tcPr>
            <w:tcW w:w="3686" w:type="dxa"/>
            <w:shd w:val="clear" w:color="auto" w:fill="auto"/>
          </w:tcPr>
          <w:p w:rsidR="00711B61" w:rsidRPr="00D354AF" w:rsidRDefault="00711B61" w:rsidP="008E4315">
            <w:pPr>
              <w:spacing w:before="60"/>
              <w:ind w:left="34"/>
              <w:rPr>
                <w:sz w:val="20"/>
              </w:rPr>
            </w:pPr>
            <w:r w:rsidRPr="00D354AF">
              <w:rPr>
                <w:sz w:val="20"/>
              </w:rPr>
              <w:t>prev = previous</w:t>
            </w:r>
          </w:p>
        </w:tc>
      </w:tr>
      <w:tr w:rsidR="00711B61" w:rsidRPr="00D354AF" w:rsidTr="008E4315">
        <w:tc>
          <w:tcPr>
            <w:tcW w:w="4253" w:type="dxa"/>
            <w:shd w:val="clear" w:color="auto" w:fill="auto"/>
          </w:tcPr>
          <w:p w:rsidR="00711B61" w:rsidRPr="00D354AF" w:rsidRDefault="00711B61" w:rsidP="008E4315">
            <w:pPr>
              <w:spacing w:before="60"/>
              <w:ind w:left="34"/>
              <w:rPr>
                <w:sz w:val="20"/>
              </w:rPr>
            </w:pPr>
            <w:r w:rsidRPr="00D354AF">
              <w:rPr>
                <w:sz w:val="20"/>
              </w:rPr>
              <w:t>Dict = Dictionary</w:t>
            </w:r>
          </w:p>
        </w:tc>
        <w:tc>
          <w:tcPr>
            <w:tcW w:w="3686" w:type="dxa"/>
            <w:shd w:val="clear" w:color="auto" w:fill="auto"/>
          </w:tcPr>
          <w:p w:rsidR="00711B61" w:rsidRPr="00D354AF" w:rsidRDefault="00711B61" w:rsidP="008E4315">
            <w:pPr>
              <w:spacing w:before="60"/>
              <w:ind w:left="34"/>
              <w:rPr>
                <w:sz w:val="20"/>
              </w:rPr>
            </w:pPr>
            <w:r w:rsidRPr="00D354AF">
              <w:rPr>
                <w:sz w:val="20"/>
              </w:rPr>
              <w:t>(prev…) = previously</w:t>
            </w:r>
          </w:p>
        </w:tc>
      </w:tr>
      <w:tr w:rsidR="00711B61" w:rsidRPr="00D354AF" w:rsidTr="008E4315">
        <w:tc>
          <w:tcPr>
            <w:tcW w:w="4253" w:type="dxa"/>
            <w:shd w:val="clear" w:color="auto" w:fill="auto"/>
          </w:tcPr>
          <w:p w:rsidR="00711B61" w:rsidRPr="00D354AF" w:rsidRDefault="00711B61" w:rsidP="008E4315">
            <w:pPr>
              <w:spacing w:before="60"/>
              <w:ind w:left="34"/>
              <w:rPr>
                <w:sz w:val="20"/>
              </w:rPr>
            </w:pPr>
            <w:r w:rsidRPr="00D354AF">
              <w:rPr>
                <w:sz w:val="20"/>
              </w:rPr>
              <w:t>disallowed = disallowed by Parliament</w:t>
            </w:r>
          </w:p>
        </w:tc>
        <w:tc>
          <w:tcPr>
            <w:tcW w:w="3686" w:type="dxa"/>
            <w:shd w:val="clear" w:color="auto" w:fill="auto"/>
          </w:tcPr>
          <w:p w:rsidR="00711B61" w:rsidRPr="00D354AF" w:rsidRDefault="00711B61" w:rsidP="008E4315">
            <w:pPr>
              <w:spacing w:before="60"/>
              <w:ind w:left="34"/>
              <w:rPr>
                <w:sz w:val="20"/>
              </w:rPr>
            </w:pPr>
            <w:r w:rsidRPr="00D354AF">
              <w:rPr>
                <w:sz w:val="20"/>
              </w:rPr>
              <w:t>Pt = Part(s)</w:t>
            </w:r>
          </w:p>
        </w:tc>
      </w:tr>
      <w:tr w:rsidR="00711B61" w:rsidRPr="00D354AF" w:rsidTr="008E4315">
        <w:tc>
          <w:tcPr>
            <w:tcW w:w="4253" w:type="dxa"/>
            <w:shd w:val="clear" w:color="auto" w:fill="auto"/>
          </w:tcPr>
          <w:p w:rsidR="00711B61" w:rsidRPr="00D354AF" w:rsidRDefault="00711B61" w:rsidP="008E4315">
            <w:pPr>
              <w:spacing w:before="60"/>
              <w:ind w:left="34"/>
              <w:rPr>
                <w:sz w:val="20"/>
              </w:rPr>
            </w:pPr>
            <w:r w:rsidRPr="00D354AF">
              <w:rPr>
                <w:sz w:val="20"/>
              </w:rPr>
              <w:t>Div = Division(s)</w:t>
            </w:r>
          </w:p>
        </w:tc>
        <w:tc>
          <w:tcPr>
            <w:tcW w:w="3686" w:type="dxa"/>
            <w:shd w:val="clear" w:color="auto" w:fill="auto"/>
          </w:tcPr>
          <w:p w:rsidR="00711B61" w:rsidRPr="00D354AF" w:rsidRDefault="00711B61" w:rsidP="008E4315">
            <w:pPr>
              <w:spacing w:before="60"/>
              <w:ind w:left="34"/>
              <w:rPr>
                <w:sz w:val="20"/>
              </w:rPr>
            </w:pPr>
            <w:r w:rsidRPr="00D354AF">
              <w:rPr>
                <w:sz w:val="20"/>
              </w:rPr>
              <w:t>r = regulation(s)/rule(s)</w:t>
            </w:r>
          </w:p>
        </w:tc>
      </w:tr>
      <w:tr w:rsidR="00711B61" w:rsidRPr="00D354AF" w:rsidTr="008E4315">
        <w:tc>
          <w:tcPr>
            <w:tcW w:w="4253" w:type="dxa"/>
            <w:shd w:val="clear" w:color="auto" w:fill="auto"/>
          </w:tcPr>
          <w:p w:rsidR="00711B61" w:rsidRPr="00D354AF" w:rsidRDefault="00711B61" w:rsidP="008E4315">
            <w:pPr>
              <w:spacing w:before="60"/>
              <w:ind w:left="34"/>
              <w:rPr>
                <w:sz w:val="20"/>
              </w:rPr>
            </w:pPr>
            <w:r w:rsidRPr="00D354AF">
              <w:rPr>
                <w:sz w:val="20"/>
              </w:rPr>
              <w:t>ed = editorial change</w:t>
            </w:r>
          </w:p>
        </w:tc>
        <w:tc>
          <w:tcPr>
            <w:tcW w:w="3686" w:type="dxa"/>
            <w:shd w:val="clear" w:color="auto" w:fill="auto"/>
          </w:tcPr>
          <w:p w:rsidR="00711B61" w:rsidRPr="00D354AF" w:rsidRDefault="00711B61" w:rsidP="008E4315">
            <w:pPr>
              <w:spacing w:before="60"/>
              <w:ind w:left="34"/>
              <w:rPr>
                <w:sz w:val="20"/>
              </w:rPr>
            </w:pPr>
            <w:r w:rsidRPr="00D354AF">
              <w:rPr>
                <w:sz w:val="20"/>
              </w:rPr>
              <w:t>reloc = relocated</w:t>
            </w:r>
          </w:p>
        </w:tc>
      </w:tr>
      <w:tr w:rsidR="00711B61" w:rsidRPr="00D354AF" w:rsidTr="008E4315">
        <w:tc>
          <w:tcPr>
            <w:tcW w:w="4253" w:type="dxa"/>
            <w:shd w:val="clear" w:color="auto" w:fill="auto"/>
          </w:tcPr>
          <w:p w:rsidR="00711B61" w:rsidRPr="00D354AF" w:rsidRDefault="00711B61" w:rsidP="008E4315">
            <w:pPr>
              <w:spacing w:before="60"/>
              <w:ind w:left="34"/>
              <w:rPr>
                <w:sz w:val="20"/>
              </w:rPr>
            </w:pPr>
            <w:r w:rsidRPr="00D354AF">
              <w:rPr>
                <w:sz w:val="20"/>
              </w:rPr>
              <w:t>exp = expires/expired or ceases/ceased to have</w:t>
            </w:r>
          </w:p>
        </w:tc>
        <w:tc>
          <w:tcPr>
            <w:tcW w:w="3686" w:type="dxa"/>
            <w:shd w:val="clear" w:color="auto" w:fill="auto"/>
          </w:tcPr>
          <w:p w:rsidR="00711B61" w:rsidRPr="00D354AF" w:rsidRDefault="00711B61" w:rsidP="008E4315">
            <w:pPr>
              <w:spacing w:before="60"/>
              <w:ind w:left="34"/>
              <w:rPr>
                <w:sz w:val="20"/>
              </w:rPr>
            </w:pPr>
            <w:r w:rsidRPr="00D354AF">
              <w:rPr>
                <w:sz w:val="20"/>
              </w:rPr>
              <w:t>renum = renumbered</w:t>
            </w:r>
          </w:p>
        </w:tc>
      </w:tr>
      <w:tr w:rsidR="00711B61" w:rsidRPr="00D354AF" w:rsidTr="008E4315">
        <w:tc>
          <w:tcPr>
            <w:tcW w:w="4253" w:type="dxa"/>
            <w:shd w:val="clear" w:color="auto" w:fill="auto"/>
          </w:tcPr>
          <w:p w:rsidR="00711B61" w:rsidRPr="00D354AF" w:rsidRDefault="00711B61" w:rsidP="008E4315">
            <w:pPr>
              <w:ind w:left="34"/>
              <w:rPr>
                <w:sz w:val="20"/>
              </w:rPr>
            </w:pPr>
            <w:r w:rsidRPr="00D354AF">
              <w:rPr>
                <w:sz w:val="20"/>
              </w:rPr>
              <w:t xml:space="preserve">    effect</w:t>
            </w:r>
          </w:p>
        </w:tc>
        <w:tc>
          <w:tcPr>
            <w:tcW w:w="3686" w:type="dxa"/>
            <w:shd w:val="clear" w:color="auto" w:fill="auto"/>
          </w:tcPr>
          <w:p w:rsidR="00711B61" w:rsidRPr="00D354AF" w:rsidRDefault="00711B61" w:rsidP="008E4315">
            <w:pPr>
              <w:spacing w:before="60"/>
              <w:ind w:left="34"/>
              <w:rPr>
                <w:sz w:val="20"/>
              </w:rPr>
            </w:pPr>
            <w:r w:rsidRPr="00D354AF">
              <w:rPr>
                <w:sz w:val="20"/>
              </w:rPr>
              <w:t>rep = repealed</w:t>
            </w:r>
          </w:p>
        </w:tc>
      </w:tr>
      <w:tr w:rsidR="00711B61" w:rsidRPr="00D354AF" w:rsidTr="008E4315">
        <w:tc>
          <w:tcPr>
            <w:tcW w:w="4253" w:type="dxa"/>
            <w:shd w:val="clear" w:color="auto" w:fill="auto"/>
          </w:tcPr>
          <w:p w:rsidR="00711B61" w:rsidRPr="00D354AF" w:rsidRDefault="00711B61" w:rsidP="008E4315">
            <w:pPr>
              <w:spacing w:before="60"/>
              <w:ind w:left="34"/>
              <w:rPr>
                <w:sz w:val="20"/>
              </w:rPr>
            </w:pPr>
            <w:r w:rsidRPr="00D354AF">
              <w:rPr>
                <w:sz w:val="20"/>
              </w:rPr>
              <w:t>F = Federal Register of Legislation</w:t>
            </w:r>
          </w:p>
        </w:tc>
        <w:tc>
          <w:tcPr>
            <w:tcW w:w="3686" w:type="dxa"/>
            <w:shd w:val="clear" w:color="auto" w:fill="auto"/>
          </w:tcPr>
          <w:p w:rsidR="00711B61" w:rsidRPr="00D354AF" w:rsidRDefault="00711B61" w:rsidP="008E4315">
            <w:pPr>
              <w:spacing w:before="60"/>
              <w:ind w:left="34"/>
              <w:rPr>
                <w:sz w:val="20"/>
              </w:rPr>
            </w:pPr>
            <w:r w:rsidRPr="00D354AF">
              <w:rPr>
                <w:sz w:val="20"/>
              </w:rPr>
              <w:t>rs = repealed and substituted</w:t>
            </w:r>
          </w:p>
        </w:tc>
      </w:tr>
      <w:tr w:rsidR="00711B61" w:rsidRPr="00D354AF" w:rsidTr="008E4315">
        <w:tc>
          <w:tcPr>
            <w:tcW w:w="4253" w:type="dxa"/>
            <w:shd w:val="clear" w:color="auto" w:fill="auto"/>
          </w:tcPr>
          <w:p w:rsidR="00711B61" w:rsidRPr="00D354AF" w:rsidRDefault="00711B61" w:rsidP="008E4315">
            <w:pPr>
              <w:spacing w:before="60"/>
              <w:ind w:left="34"/>
              <w:rPr>
                <w:sz w:val="20"/>
              </w:rPr>
            </w:pPr>
            <w:r w:rsidRPr="00D354AF">
              <w:rPr>
                <w:sz w:val="20"/>
              </w:rPr>
              <w:t>gaz = gazette</w:t>
            </w:r>
          </w:p>
        </w:tc>
        <w:tc>
          <w:tcPr>
            <w:tcW w:w="3686" w:type="dxa"/>
            <w:shd w:val="clear" w:color="auto" w:fill="auto"/>
          </w:tcPr>
          <w:p w:rsidR="00711B61" w:rsidRPr="00D354AF" w:rsidRDefault="00711B61" w:rsidP="008E4315">
            <w:pPr>
              <w:spacing w:before="60"/>
              <w:ind w:left="34"/>
              <w:rPr>
                <w:sz w:val="20"/>
              </w:rPr>
            </w:pPr>
            <w:r w:rsidRPr="00D354AF">
              <w:rPr>
                <w:sz w:val="20"/>
              </w:rPr>
              <w:t>s = section(s)/subsection(s)</w:t>
            </w:r>
          </w:p>
        </w:tc>
      </w:tr>
      <w:tr w:rsidR="00711B61" w:rsidRPr="00D354AF" w:rsidTr="008E4315">
        <w:tc>
          <w:tcPr>
            <w:tcW w:w="4253" w:type="dxa"/>
            <w:shd w:val="clear" w:color="auto" w:fill="auto"/>
          </w:tcPr>
          <w:p w:rsidR="00711B61" w:rsidRPr="00D354AF" w:rsidRDefault="00711B61" w:rsidP="008E4315">
            <w:pPr>
              <w:spacing w:before="60"/>
              <w:ind w:left="34"/>
              <w:rPr>
                <w:sz w:val="20"/>
              </w:rPr>
            </w:pPr>
            <w:r w:rsidRPr="00D354AF">
              <w:rPr>
                <w:sz w:val="20"/>
              </w:rPr>
              <w:t xml:space="preserve">LA = </w:t>
            </w:r>
            <w:r w:rsidRPr="00D354AF">
              <w:rPr>
                <w:i/>
                <w:sz w:val="20"/>
              </w:rPr>
              <w:t>Legislation Act 2003</w:t>
            </w:r>
          </w:p>
        </w:tc>
        <w:tc>
          <w:tcPr>
            <w:tcW w:w="3686" w:type="dxa"/>
            <w:shd w:val="clear" w:color="auto" w:fill="auto"/>
          </w:tcPr>
          <w:p w:rsidR="00711B61" w:rsidRPr="00D354AF" w:rsidRDefault="00711B61" w:rsidP="008E4315">
            <w:pPr>
              <w:spacing w:before="60"/>
              <w:ind w:left="34"/>
              <w:rPr>
                <w:sz w:val="20"/>
              </w:rPr>
            </w:pPr>
            <w:r w:rsidRPr="00D354AF">
              <w:rPr>
                <w:sz w:val="20"/>
              </w:rPr>
              <w:t>Sch = Schedule(s)</w:t>
            </w:r>
          </w:p>
        </w:tc>
      </w:tr>
      <w:tr w:rsidR="00711B61" w:rsidRPr="00D354AF" w:rsidTr="008E4315">
        <w:tc>
          <w:tcPr>
            <w:tcW w:w="4253" w:type="dxa"/>
            <w:shd w:val="clear" w:color="auto" w:fill="auto"/>
          </w:tcPr>
          <w:p w:rsidR="00711B61" w:rsidRPr="00D354AF" w:rsidRDefault="00711B61" w:rsidP="008E4315">
            <w:pPr>
              <w:spacing w:before="60"/>
              <w:ind w:left="34"/>
              <w:rPr>
                <w:sz w:val="20"/>
              </w:rPr>
            </w:pPr>
            <w:r w:rsidRPr="00D354AF">
              <w:rPr>
                <w:sz w:val="20"/>
              </w:rPr>
              <w:t xml:space="preserve">LIA = </w:t>
            </w:r>
            <w:r w:rsidRPr="00D354AF">
              <w:rPr>
                <w:i/>
                <w:sz w:val="20"/>
              </w:rPr>
              <w:t>Legislative Instruments Act 2003</w:t>
            </w:r>
          </w:p>
        </w:tc>
        <w:tc>
          <w:tcPr>
            <w:tcW w:w="3686" w:type="dxa"/>
            <w:shd w:val="clear" w:color="auto" w:fill="auto"/>
          </w:tcPr>
          <w:p w:rsidR="00711B61" w:rsidRPr="00D354AF" w:rsidRDefault="00711B61" w:rsidP="008E4315">
            <w:pPr>
              <w:spacing w:before="60"/>
              <w:ind w:left="34"/>
              <w:rPr>
                <w:sz w:val="20"/>
              </w:rPr>
            </w:pPr>
            <w:r w:rsidRPr="00D354AF">
              <w:rPr>
                <w:sz w:val="20"/>
              </w:rPr>
              <w:t>Sdiv = Subdivision(s)</w:t>
            </w:r>
          </w:p>
        </w:tc>
      </w:tr>
      <w:tr w:rsidR="00711B61" w:rsidRPr="00D354AF" w:rsidTr="008E4315">
        <w:tc>
          <w:tcPr>
            <w:tcW w:w="4253" w:type="dxa"/>
            <w:shd w:val="clear" w:color="auto" w:fill="auto"/>
          </w:tcPr>
          <w:p w:rsidR="00711B61" w:rsidRPr="00D354AF" w:rsidRDefault="00711B61" w:rsidP="008E4315">
            <w:pPr>
              <w:spacing w:before="60"/>
              <w:ind w:left="34"/>
              <w:rPr>
                <w:sz w:val="20"/>
              </w:rPr>
            </w:pPr>
            <w:r w:rsidRPr="00D354AF">
              <w:rPr>
                <w:sz w:val="20"/>
              </w:rPr>
              <w:t>(md) = misdescribed amendment can be given</w:t>
            </w:r>
          </w:p>
        </w:tc>
        <w:tc>
          <w:tcPr>
            <w:tcW w:w="3686" w:type="dxa"/>
            <w:shd w:val="clear" w:color="auto" w:fill="auto"/>
          </w:tcPr>
          <w:p w:rsidR="00711B61" w:rsidRPr="00D354AF" w:rsidRDefault="00711B61" w:rsidP="008E4315">
            <w:pPr>
              <w:spacing w:before="60"/>
              <w:ind w:left="34"/>
              <w:rPr>
                <w:sz w:val="20"/>
              </w:rPr>
            </w:pPr>
            <w:r w:rsidRPr="00D354AF">
              <w:rPr>
                <w:sz w:val="20"/>
              </w:rPr>
              <w:t>SLI = Select Legislative Instrument</w:t>
            </w:r>
          </w:p>
        </w:tc>
      </w:tr>
      <w:tr w:rsidR="00711B61" w:rsidRPr="00D354AF" w:rsidTr="008E4315">
        <w:tc>
          <w:tcPr>
            <w:tcW w:w="4253" w:type="dxa"/>
            <w:shd w:val="clear" w:color="auto" w:fill="auto"/>
          </w:tcPr>
          <w:p w:rsidR="00711B61" w:rsidRPr="00D354AF" w:rsidRDefault="00711B61" w:rsidP="008E4315">
            <w:pPr>
              <w:ind w:left="34"/>
              <w:rPr>
                <w:sz w:val="20"/>
              </w:rPr>
            </w:pPr>
            <w:r w:rsidRPr="00D354AF">
              <w:rPr>
                <w:sz w:val="20"/>
              </w:rPr>
              <w:t xml:space="preserve">    effect</w:t>
            </w:r>
          </w:p>
        </w:tc>
        <w:tc>
          <w:tcPr>
            <w:tcW w:w="3686" w:type="dxa"/>
            <w:shd w:val="clear" w:color="auto" w:fill="auto"/>
          </w:tcPr>
          <w:p w:rsidR="00711B61" w:rsidRPr="00D354AF" w:rsidRDefault="00711B61" w:rsidP="008E4315">
            <w:pPr>
              <w:spacing w:before="60"/>
              <w:ind w:left="34"/>
              <w:rPr>
                <w:sz w:val="20"/>
              </w:rPr>
            </w:pPr>
            <w:r w:rsidRPr="00D354AF">
              <w:rPr>
                <w:sz w:val="20"/>
              </w:rPr>
              <w:t>SR = Statutory Rules</w:t>
            </w:r>
          </w:p>
        </w:tc>
      </w:tr>
      <w:tr w:rsidR="00711B61" w:rsidRPr="00D354AF" w:rsidTr="008E4315">
        <w:tc>
          <w:tcPr>
            <w:tcW w:w="4253" w:type="dxa"/>
            <w:shd w:val="clear" w:color="auto" w:fill="auto"/>
          </w:tcPr>
          <w:p w:rsidR="00711B61" w:rsidRPr="00D354AF" w:rsidRDefault="00711B61" w:rsidP="008E4315">
            <w:pPr>
              <w:spacing w:before="60"/>
              <w:ind w:left="34"/>
              <w:rPr>
                <w:sz w:val="20"/>
              </w:rPr>
            </w:pPr>
            <w:r w:rsidRPr="00D354AF">
              <w:rPr>
                <w:sz w:val="20"/>
              </w:rPr>
              <w:t>(md not incorp) = misdescribed amendment</w:t>
            </w:r>
          </w:p>
        </w:tc>
        <w:tc>
          <w:tcPr>
            <w:tcW w:w="3686" w:type="dxa"/>
            <w:shd w:val="clear" w:color="auto" w:fill="auto"/>
          </w:tcPr>
          <w:p w:rsidR="00711B61" w:rsidRPr="00D354AF" w:rsidRDefault="00711B61" w:rsidP="008E4315">
            <w:pPr>
              <w:spacing w:before="60"/>
              <w:ind w:left="34"/>
              <w:rPr>
                <w:sz w:val="20"/>
              </w:rPr>
            </w:pPr>
            <w:r w:rsidRPr="00D354AF">
              <w:rPr>
                <w:sz w:val="20"/>
              </w:rPr>
              <w:t>Sub</w:t>
            </w:r>
            <w:r w:rsidR="00D354AF">
              <w:rPr>
                <w:sz w:val="20"/>
              </w:rPr>
              <w:noBreakHyphen/>
            </w:r>
            <w:r w:rsidRPr="00D354AF">
              <w:rPr>
                <w:sz w:val="20"/>
              </w:rPr>
              <w:t>Ch = Sub</w:t>
            </w:r>
            <w:r w:rsidR="00D354AF">
              <w:rPr>
                <w:sz w:val="20"/>
              </w:rPr>
              <w:noBreakHyphen/>
            </w:r>
            <w:r w:rsidRPr="00D354AF">
              <w:rPr>
                <w:sz w:val="20"/>
              </w:rPr>
              <w:t>Chapter(s)</w:t>
            </w:r>
          </w:p>
        </w:tc>
      </w:tr>
      <w:tr w:rsidR="00711B61" w:rsidRPr="00D354AF" w:rsidTr="008E4315">
        <w:tc>
          <w:tcPr>
            <w:tcW w:w="4253" w:type="dxa"/>
            <w:shd w:val="clear" w:color="auto" w:fill="auto"/>
          </w:tcPr>
          <w:p w:rsidR="00711B61" w:rsidRPr="00D354AF" w:rsidRDefault="00711B61" w:rsidP="008E4315">
            <w:pPr>
              <w:ind w:left="34"/>
              <w:rPr>
                <w:sz w:val="20"/>
              </w:rPr>
            </w:pPr>
            <w:r w:rsidRPr="00D354AF">
              <w:rPr>
                <w:sz w:val="20"/>
              </w:rPr>
              <w:t xml:space="preserve">    cannot be given effect</w:t>
            </w:r>
          </w:p>
        </w:tc>
        <w:tc>
          <w:tcPr>
            <w:tcW w:w="3686" w:type="dxa"/>
            <w:shd w:val="clear" w:color="auto" w:fill="auto"/>
          </w:tcPr>
          <w:p w:rsidR="00711B61" w:rsidRPr="00D354AF" w:rsidRDefault="00711B61" w:rsidP="008E4315">
            <w:pPr>
              <w:spacing w:before="60"/>
              <w:ind w:left="34"/>
              <w:rPr>
                <w:sz w:val="20"/>
              </w:rPr>
            </w:pPr>
            <w:r w:rsidRPr="00D354AF">
              <w:rPr>
                <w:sz w:val="20"/>
              </w:rPr>
              <w:t>SubPt = Subpart(s)</w:t>
            </w:r>
          </w:p>
        </w:tc>
      </w:tr>
      <w:tr w:rsidR="00711B61" w:rsidRPr="00D354AF" w:rsidTr="008E4315">
        <w:tc>
          <w:tcPr>
            <w:tcW w:w="4253" w:type="dxa"/>
            <w:shd w:val="clear" w:color="auto" w:fill="auto"/>
          </w:tcPr>
          <w:p w:rsidR="00711B61" w:rsidRPr="00D354AF" w:rsidRDefault="00711B61" w:rsidP="008E4315">
            <w:pPr>
              <w:spacing w:before="60"/>
              <w:ind w:left="34"/>
              <w:rPr>
                <w:sz w:val="20"/>
              </w:rPr>
            </w:pPr>
            <w:r w:rsidRPr="00D354AF">
              <w:rPr>
                <w:sz w:val="20"/>
              </w:rPr>
              <w:t>mod = modified/modification</w:t>
            </w:r>
          </w:p>
        </w:tc>
        <w:tc>
          <w:tcPr>
            <w:tcW w:w="3686" w:type="dxa"/>
            <w:shd w:val="clear" w:color="auto" w:fill="auto"/>
          </w:tcPr>
          <w:p w:rsidR="00711B61" w:rsidRPr="00D354AF" w:rsidRDefault="00711B61" w:rsidP="008E4315">
            <w:pPr>
              <w:spacing w:before="60"/>
              <w:ind w:left="34"/>
              <w:rPr>
                <w:sz w:val="20"/>
              </w:rPr>
            </w:pPr>
            <w:r w:rsidRPr="00D354AF">
              <w:rPr>
                <w:sz w:val="20"/>
                <w:u w:val="single"/>
              </w:rPr>
              <w:t>underlining</w:t>
            </w:r>
            <w:r w:rsidRPr="00D354AF">
              <w:rPr>
                <w:sz w:val="20"/>
              </w:rPr>
              <w:t xml:space="preserve"> = whole or part not</w:t>
            </w:r>
          </w:p>
        </w:tc>
      </w:tr>
      <w:tr w:rsidR="00711B61" w:rsidRPr="00D354AF" w:rsidTr="008E4315">
        <w:tc>
          <w:tcPr>
            <w:tcW w:w="4253" w:type="dxa"/>
            <w:shd w:val="clear" w:color="auto" w:fill="auto"/>
          </w:tcPr>
          <w:p w:rsidR="00711B61" w:rsidRPr="00D354AF" w:rsidRDefault="00711B61" w:rsidP="008E4315">
            <w:pPr>
              <w:spacing w:before="60"/>
              <w:ind w:left="34"/>
              <w:rPr>
                <w:sz w:val="20"/>
              </w:rPr>
            </w:pPr>
            <w:r w:rsidRPr="00D354AF">
              <w:rPr>
                <w:sz w:val="20"/>
              </w:rPr>
              <w:t>No. = Number(s)</w:t>
            </w:r>
          </w:p>
        </w:tc>
        <w:tc>
          <w:tcPr>
            <w:tcW w:w="3686" w:type="dxa"/>
            <w:shd w:val="clear" w:color="auto" w:fill="auto"/>
          </w:tcPr>
          <w:p w:rsidR="00711B61" w:rsidRPr="00D354AF" w:rsidRDefault="00711B61" w:rsidP="008E4315">
            <w:pPr>
              <w:ind w:left="34"/>
              <w:rPr>
                <w:sz w:val="20"/>
              </w:rPr>
            </w:pPr>
            <w:r w:rsidRPr="00D354AF">
              <w:rPr>
                <w:sz w:val="20"/>
              </w:rPr>
              <w:t xml:space="preserve">    commenced or to be commenced</w:t>
            </w:r>
          </w:p>
        </w:tc>
      </w:tr>
    </w:tbl>
    <w:p w:rsidR="00711B61" w:rsidRPr="00D354AF" w:rsidRDefault="00711B61" w:rsidP="008E4315">
      <w:pPr>
        <w:pStyle w:val="Tabletext"/>
      </w:pPr>
    </w:p>
    <w:p w:rsidR="008C65FC" w:rsidRPr="00D354AF" w:rsidRDefault="008C65FC" w:rsidP="008C65FC">
      <w:pPr>
        <w:pStyle w:val="ENotesHeading2"/>
        <w:pageBreakBefore/>
        <w:outlineLvl w:val="9"/>
      </w:pPr>
      <w:bookmarkStart w:id="112" w:name="_Toc448828184"/>
      <w:r w:rsidRPr="00D354AF">
        <w:t>Endnote 3—Legislation history</w:t>
      </w:r>
      <w:bookmarkEnd w:id="112"/>
    </w:p>
    <w:p w:rsidR="008C65FC" w:rsidRPr="00D354AF" w:rsidRDefault="008C65FC" w:rsidP="008C65FC">
      <w:pPr>
        <w:pStyle w:val="Tabletext"/>
      </w:pPr>
    </w:p>
    <w:tbl>
      <w:tblPr>
        <w:tblW w:w="7090" w:type="dxa"/>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42"/>
        <w:gridCol w:w="993"/>
        <w:gridCol w:w="994"/>
        <w:gridCol w:w="1844"/>
        <w:gridCol w:w="1417"/>
      </w:tblGrid>
      <w:tr w:rsidR="008C65FC" w:rsidRPr="00D354AF" w:rsidTr="00F7213C">
        <w:trPr>
          <w:cantSplit/>
          <w:tblHeader/>
        </w:trPr>
        <w:tc>
          <w:tcPr>
            <w:tcW w:w="1842" w:type="dxa"/>
            <w:tcBorders>
              <w:top w:val="single" w:sz="12" w:space="0" w:color="auto"/>
              <w:bottom w:val="single" w:sz="12" w:space="0" w:color="auto"/>
            </w:tcBorders>
            <w:shd w:val="clear" w:color="auto" w:fill="auto"/>
          </w:tcPr>
          <w:p w:rsidR="008C65FC" w:rsidRPr="00D354AF" w:rsidRDefault="008C65FC" w:rsidP="003B4E7C">
            <w:pPr>
              <w:pStyle w:val="ENoteTableHeading"/>
            </w:pPr>
            <w:r w:rsidRPr="00D354AF">
              <w:t>Act</w:t>
            </w:r>
          </w:p>
        </w:tc>
        <w:tc>
          <w:tcPr>
            <w:tcW w:w="993" w:type="dxa"/>
            <w:tcBorders>
              <w:top w:val="single" w:sz="12" w:space="0" w:color="auto"/>
              <w:bottom w:val="single" w:sz="12" w:space="0" w:color="auto"/>
            </w:tcBorders>
            <w:shd w:val="clear" w:color="auto" w:fill="auto"/>
          </w:tcPr>
          <w:p w:rsidR="008C65FC" w:rsidRPr="00D354AF" w:rsidRDefault="008C65FC" w:rsidP="003B4E7C">
            <w:pPr>
              <w:pStyle w:val="ENoteTableHeading"/>
            </w:pPr>
            <w:r w:rsidRPr="00D354AF">
              <w:t>Number and year</w:t>
            </w:r>
          </w:p>
        </w:tc>
        <w:tc>
          <w:tcPr>
            <w:tcW w:w="994" w:type="dxa"/>
            <w:tcBorders>
              <w:top w:val="single" w:sz="12" w:space="0" w:color="auto"/>
              <w:bottom w:val="single" w:sz="12" w:space="0" w:color="auto"/>
            </w:tcBorders>
            <w:shd w:val="clear" w:color="auto" w:fill="auto"/>
          </w:tcPr>
          <w:p w:rsidR="008C65FC" w:rsidRPr="00D354AF" w:rsidRDefault="008C65FC" w:rsidP="003B4E7C">
            <w:pPr>
              <w:pStyle w:val="ENoteTableHeading"/>
            </w:pPr>
            <w:r w:rsidRPr="00D354AF">
              <w:t>Assent</w:t>
            </w:r>
          </w:p>
        </w:tc>
        <w:tc>
          <w:tcPr>
            <w:tcW w:w="1844" w:type="dxa"/>
            <w:tcBorders>
              <w:top w:val="single" w:sz="12" w:space="0" w:color="auto"/>
              <w:bottom w:val="single" w:sz="12" w:space="0" w:color="auto"/>
            </w:tcBorders>
            <w:shd w:val="clear" w:color="auto" w:fill="auto"/>
          </w:tcPr>
          <w:p w:rsidR="008C65FC" w:rsidRPr="00D354AF" w:rsidRDefault="008C65FC" w:rsidP="003B4E7C">
            <w:pPr>
              <w:pStyle w:val="ENoteTableHeading"/>
            </w:pPr>
            <w:r w:rsidRPr="00D354AF">
              <w:t>Commencement</w:t>
            </w:r>
          </w:p>
        </w:tc>
        <w:tc>
          <w:tcPr>
            <w:tcW w:w="1417" w:type="dxa"/>
            <w:tcBorders>
              <w:top w:val="single" w:sz="12" w:space="0" w:color="auto"/>
              <w:bottom w:val="single" w:sz="12" w:space="0" w:color="auto"/>
            </w:tcBorders>
            <w:shd w:val="clear" w:color="auto" w:fill="auto"/>
          </w:tcPr>
          <w:p w:rsidR="008C65FC" w:rsidRPr="00D354AF" w:rsidRDefault="008C65FC" w:rsidP="003B4E7C">
            <w:pPr>
              <w:pStyle w:val="ENoteTableHeading"/>
            </w:pPr>
            <w:r w:rsidRPr="00D354AF">
              <w:t>Application, saving and transitional provisions</w:t>
            </w:r>
          </w:p>
        </w:tc>
      </w:tr>
      <w:tr w:rsidR="007319F9" w:rsidRPr="00D354AF" w:rsidTr="00F7213C">
        <w:trPr>
          <w:cantSplit/>
        </w:trPr>
        <w:tc>
          <w:tcPr>
            <w:tcW w:w="1842" w:type="dxa"/>
            <w:tcBorders>
              <w:top w:val="single" w:sz="12" w:space="0" w:color="auto"/>
              <w:bottom w:val="single" w:sz="4" w:space="0" w:color="auto"/>
            </w:tcBorders>
            <w:shd w:val="clear" w:color="auto" w:fill="auto"/>
          </w:tcPr>
          <w:p w:rsidR="007319F9" w:rsidRPr="00D354AF" w:rsidRDefault="007319F9" w:rsidP="007319F9">
            <w:pPr>
              <w:pStyle w:val="ENoteTableText"/>
            </w:pPr>
            <w:r w:rsidRPr="00D354AF">
              <w:t>Australian Radiation Protection and Nuclear Safety Act 1998</w:t>
            </w:r>
          </w:p>
        </w:tc>
        <w:tc>
          <w:tcPr>
            <w:tcW w:w="993" w:type="dxa"/>
            <w:tcBorders>
              <w:top w:val="single" w:sz="12" w:space="0" w:color="auto"/>
              <w:bottom w:val="single" w:sz="4" w:space="0" w:color="auto"/>
            </w:tcBorders>
            <w:shd w:val="clear" w:color="auto" w:fill="auto"/>
          </w:tcPr>
          <w:p w:rsidR="007319F9" w:rsidRPr="00D354AF" w:rsidRDefault="007319F9" w:rsidP="007319F9">
            <w:pPr>
              <w:pStyle w:val="ENoteTableText"/>
            </w:pPr>
            <w:r w:rsidRPr="00D354AF">
              <w:t>133, 1998</w:t>
            </w:r>
          </w:p>
        </w:tc>
        <w:tc>
          <w:tcPr>
            <w:tcW w:w="994" w:type="dxa"/>
            <w:tcBorders>
              <w:top w:val="single" w:sz="12" w:space="0" w:color="auto"/>
              <w:bottom w:val="single" w:sz="4" w:space="0" w:color="auto"/>
            </w:tcBorders>
            <w:shd w:val="clear" w:color="auto" w:fill="auto"/>
          </w:tcPr>
          <w:p w:rsidR="007319F9" w:rsidRPr="00D354AF" w:rsidRDefault="007319F9" w:rsidP="007319F9">
            <w:pPr>
              <w:pStyle w:val="ENoteTableText"/>
            </w:pPr>
            <w:smartTag w:uri="urn:schemas-microsoft-com:office:smarttags" w:element="date">
              <w:smartTagPr>
                <w:attr w:name="Month" w:val="12"/>
                <w:attr w:name="Day" w:val="24"/>
                <w:attr w:name="Year" w:val="1998"/>
              </w:smartTagPr>
              <w:r w:rsidRPr="00D354AF">
                <w:t>24 Dec 1998</w:t>
              </w:r>
            </w:smartTag>
          </w:p>
        </w:tc>
        <w:tc>
          <w:tcPr>
            <w:tcW w:w="1844" w:type="dxa"/>
            <w:tcBorders>
              <w:top w:val="single" w:sz="12" w:space="0" w:color="auto"/>
              <w:bottom w:val="single" w:sz="4" w:space="0" w:color="auto"/>
            </w:tcBorders>
            <w:shd w:val="clear" w:color="auto" w:fill="auto"/>
          </w:tcPr>
          <w:p w:rsidR="007319F9" w:rsidRPr="00D354AF" w:rsidRDefault="007319F9" w:rsidP="00F60976">
            <w:pPr>
              <w:pStyle w:val="ENoteTableText"/>
              <w:rPr>
                <w:i/>
              </w:rPr>
            </w:pPr>
            <w:smartTag w:uri="urn:schemas-microsoft-com:office:smarttags" w:element="date">
              <w:smartTagPr>
                <w:attr w:name="Month" w:val="2"/>
                <w:attr w:name="Day" w:val="5"/>
                <w:attr w:name="Year" w:val="1999"/>
              </w:smartTagPr>
              <w:r w:rsidRPr="00D354AF">
                <w:t>5 Feb 1999</w:t>
              </w:r>
            </w:smartTag>
            <w:r w:rsidRPr="00D354AF">
              <w:t xml:space="preserve"> (</w:t>
            </w:r>
            <w:r w:rsidR="00F60976" w:rsidRPr="00D354AF">
              <w:t>s 2(1)</w:t>
            </w:r>
            <w:r w:rsidR="00AA21BA" w:rsidRPr="00D354AF">
              <w:t xml:space="preserve"> and</w:t>
            </w:r>
            <w:r w:rsidR="00F60976" w:rsidRPr="00D354AF">
              <w:t xml:space="preserve"> </w:t>
            </w:r>
            <w:r w:rsidR="00F7213C" w:rsidRPr="00D354AF">
              <w:t>gaz</w:t>
            </w:r>
            <w:r w:rsidRPr="00D354AF">
              <w:rPr>
                <w:i/>
              </w:rPr>
              <w:t xml:space="preserve"> </w:t>
            </w:r>
            <w:r w:rsidR="004766AC" w:rsidRPr="00D354AF">
              <w:t>1999</w:t>
            </w:r>
            <w:r w:rsidRPr="00D354AF">
              <w:t xml:space="preserve"> No</w:t>
            </w:r>
            <w:r w:rsidR="00804783" w:rsidRPr="00D354AF">
              <w:t xml:space="preserve"> </w:t>
            </w:r>
            <w:r w:rsidR="00F60976" w:rsidRPr="00D354AF">
              <w:t>S50)</w:t>
            </w:r>
          </w:p>
        </w:tc>
        <w:tc>
          <w:tcPr>
            <w:tcW w:w="1417" w:type="dxa"/>
            <w:tcBorders>
              <w:top w:val="single" w:sz="12" w:space="0" w:color="auto"/>
              <w:bottom w:val="single" w:sz="4" w:space="0" w:color="auto"/>
            </w:tcBorders>
            <w:shd w:val="clear" w:color="auto" w:fill="auto"/>
          </w:tcPr>
          <w:p w:rsidR="007319F9" w:rsidRPr="00D354AF" w:rsidRDefault="007319F9" w:rsidP="007319F9">
            <w:pPr>
              <w:pStyle w:val="ENoteTableText"/>
            </w:pPr>
          </w:p>
        </w:tc>
      </w:tr>
      <w:tr w:rsidR="007319F9" w:rsidRPr="00D354AF" w:rsidTr="00F7213C">
        <w:trPr>
          <w:cantSplit/>
        </w:trPr>
        <w:tc>
          <w:tcPr>
            <w:tcW w:w="1842" w:type="dxa"/>
            <w:shd w:val="clear" w:color="auto" w:fill="auto"/>
          </w:tcPr>
          <w:p w:rsidR="007319F9" w:rsidRPr="00D354AF" w:rsidRDefault="007319F9" w:rsidP="007319F9">
            <w:pPr>
              <w:pStyle w:val="ENoteTableText"/>
            </w:pPr>
            <w:r w:rsidRPr="00D354AF">
              <w:t>Public Employment (Consequential and Transitional) Amendment Act 1999</w:t>
            </w:r>
          </w:p>
        </w:tc>
        <w:tc>
          <w:tcPr>
            <w:tcW w:w="993" w:type="dxa"/>
            <w:shd w:val="clear" w:color="auto" w:fill="auto"/>
          </w:tcPr>
          <w:p w:rsidR="007319F9" w:rsidRPr="00D354AF" w:rsidRDefault="007319F9" w:rsidP="007319F9">
            <w:pPr>
              <w:pStyle w:val="ENoteTableText"/>
            </w:pPr>
            <w:r w:rsidRPr="00D354AF">
              <w:t>146, 1999</w:t>
            </w:r>
          </w:p>
        </w:tc>
        <w:tc>
          <w:tcPr>
            <w:tcW w:w="994" w:type="dxa"/>
            <w:shd w:val="clear" w:color="auto" w:fill="auto"/>
          </w:tcPr>
          <w:p w:rsidR="007319F9" w:rsidRPr="00D354AF" w:rsidRDefault="007319F9" w:rsidP="007319F9">
            <w:pPr>
              <w:pStyle w:val="ENoteTableText"/>
            </w:pPr>
            <w:smartTag w:uri="urn:schemas-microsoft-com:office:smarttags" w:element="date">
              <w:smartTagPr>
                <w:attr w:name="Month" w:val="11"/>
                <w:attr w:name="Day" w:val="11"/>
                <w:attr w:name="Year" w:val="1999"/>
              </w:smartTagPr>
              <w:r w:rsidRPr="00D354AF">
                <w:t>11 Nov 1999</w:t>
              </w:r>
            </w:smartTag>
          </w:p>
        </w:tc>
        <w:tc>
          <w:tcPr>
            <w:tcW w:w="1844" w:type="dxa"/>
            <w:shd w:val="clear" w:color="auto" w:fill="auto"/>
          </w:tcPr>
          <w:p w:rsidR="007319F9" w:rsidRPr="00D354AF" w:rsidRDefault="007319F9" w:rsidP="003A27BD">
            <w:pPr>
              <w:pStyle w:val="ENoteTableText"/>
              <w:rPr>
                <w:i/>
              </w:rPr>
            </w:pPr>
            <w:r w:rsidRPr="00D354AF">
              <w:t>Sch</w:t>
            </w:r>
            <w:r w:rsidR="00077FF6" w:rsidRPr="00D354AF">
              <w:t> </w:t>
            </w:r>
            <w:r w:rsidRPr="00D354AF">
              <w:t>1 (items</w:t>
            </w:r>
            <w:r w:rsidR="00D354AF">
              <w:t> </w:t>
            </w:r>
            <w:r w:rsidRPr="00D354AF">
              <w:t xml:space="preserve">237, 238): </w:t>
            </w:r>
            <w:smartTag w:uri="urn:schemas-microsoft-com:office:smarttags" w:element="date">
              <w:smartTagPr>
                <w:attr w:name="Month" w:val="12"/>
                <w:attr w:name="Day" w:val="5"/>
                <w:attr w:name="Year" w:val="1999"/>
              </w:smartTagPr>
              <w:r w:rsidRPr="00D354AF">
                <w:t>5 Dec 1999</w:t>
              </w:r>
            </w:smartTag>
            <w:r w:rsidRPr="00D354AF">
              <w:t xml:space="preserve"> (</w:t>
            </w:r>
            <w:r w:rsidR="003A27BD" w:rsidRPr="00D354AF">
              <w:t xml:space="preserve">s 2(1), (2) and </w:t>
            </w:r>
            <w:r w:rsidR="00F7213C" w:rsidRPr="00D354AF">
              <w:t>gaz</w:t>
            </w:r>
            <w:r w:rsidRPr="00D354AF">
              <w:rPr>
                <w:i/>
              </w:rPr>
              <w:t xml:space="preserve"> </w:t>
            </w:r>
            <w:r w:rsidR="004766AC" w:rsidRPr="00D354AF">
              <w:t>1999</w:t>
            </w:r>
            <w:r w:rsidR="003A27BD" w:rsidRPr="00D354AF">
              <w:t xml:space="preserve"> No S584)</w:t>
            </w:r>
          </w:p>
        </w:tc>
        <w:tc>
          <w:tcPr>
            <w:tcW w:w="1417" w:type="dxa"/>
            <w:shd w:val="clear" w:color="auto" w:fill="auto"/>
          </w:tcPr>
          <w:p w:rsidR="007319F9" w:rsidRPr="00D354AF" w:rsidRDefault="007319F9" w:rsidP="007319F9">
            <w:pPr>
              <w:pStyle w:val="ENoteTableText"/>
            </w:pPr>
            <w:r w:rsidRPr="00D354AF">
              <w:t>—</w:t>
            </w:r>
          </w:p>
        </w:tc>
      </w:tr>
      <w:tr w:rsidR="007319F9" w:rsidRPr="00D354AF" w:rsidTr="00F7213C">
        <w:trPr>
          <w:cantSplit/>
        </w:trPr>
        <w:tc>
          <w:tcPr>
            <w:tcW w:w="1842" w:type="dxa"/>
            <w:shd w:val="clear" w:color="auto" w:fill="auto"/>
          </w:tcPr>
          <w:p w:rsidR="007319F9" w:rsidRPr="00D354AF" w:rsidRDefault="007319F9" w:rsidP="007319F9">
            <w:pPr>
              <w:pStyle w:val="ENoteTableText"/>
            </w:pPr>
            <w:r w:rsidRPr="00D354AF">
              <w:t>Australian Security Intelligence Organisation Legislation Amendment Act 1999</w:t>
            </w:r>
          </w:p>
        </w:tc>
        <w:tc>
          <w:tcPr>
            <w:tcW w:w="993" w:type="dxa"/>
            <w:shd w:val="clear" w:color="auto" w:fill="auto"/>
          </w:tcPr>
          <w:p w:rsidR="007319F9" w:rsidRPr="00D354AF" w:rsidRDefault="007319F9" w:rsidP="007319F9">
            <w:pPr>
              <w:pStyle w:val="ENoteTableText"/>
            </w:pPr>
            <w:r w:rsidRPr="00D354AF">
              <w:t>161, 1999</w:t>
            </w:r>
          </w:p>
        </w:tc>
        <w:tc>
          <w:tcPr>
            <w:tcW w:w="994" w:type="dxa"/>
            <w:shd w:val="clear" w:color="auto" w:fill="auto"/>
          </w:tcPr>
          <w:p w:rsidR="007319F9" w:rsidRPr="00D354AF" w:rsidRDefault="007319F9" w:rsidP="007319F9">
            <w:pPr>
              <w:pStyle w:val="ENoteTableText"/>
            </w:pPr>
            <w:smartTag w:uri="urn:schemas-microsoft-com:office:smarttags" w:element="date">
              <w:smartTagPr>
                <w:attr w:name="Month" w:val="12"/>
                <w:attr w:name="Day" w:val="10"/>
                <w:attr w:name="Year" w:val="1999"/>
              </w:smartTagPr>
              <w:r w:rsidRPr="00D354AF">
                <w:t>10 Dec 1999</w:t>
              </w:r>
            </w:smartTag>
          </w:p>
        </w:tc>
        <w:tc>
          <w:tcPr>
            <w:tcW w:w="1844" w:type="dxa"/>
            <w:shd w:val="clear" w:color="auto" w:fill="auto"/>
          </w:tcPr>
          <w:p w:rsidR="007319F9" w:rsidRPr="00D354AF" w:rsidRDefault="007319F9" w:rsidP="003A27BD">
            <w:pPr>
              <w:pStyle w:val="ENoteTableText"/>
              <w:rPr>
                <w:i/>
              </w:rPr>
            </w:pPr>
            <w:r w:rsidRPr="00D354AF">
              <w:t>Sch</w:t>
            </w:r>
            <w:r w:rsidR="00956421" w:rsidRPr="00D354AF">
              <w:t> </w:t>
            </w:r>
            <w:r w:rsidRPr="00D354AF">
              <w:t>3 (items</w:t>
            </w:r>
            <w:r w:rsidR="00D354AF">
              <w:t> </w:t>
            </w:r>
            <w:r w:rsidRPr="00D354AF">
              <w:t xml:space="preserve">1, 20): </w:t>
            </w:r>
            <w:r w:rsidR="003A27BD" w:rsidRPr="00D354AF">
              <w:t>10 Dec 1999 (s 2(2))</w:t>
            </w:r>
          </w:p>
        </w:tc>
        <w:tc>
          <w:tcPr>
            <w:tcW w:w="1417" w:type="dxa"/>
            <w:shd w:val="clear" w:color="auto" w:fill="auto"/>
          </w:tcPr>
          <w:p w:rsidR="007319F9" w:rsidRPr="00D354AF" w:rsidRDefault="007319F9" w:rsidP="007319F9">
            <w:pPr>
              <w:pStyle w:val="ENoteTableText"/>
            </w:pPr>
            <w:r w:rsidRPr="00D354AF">
              <w:t>—</w:t>
            </w:r>
          </w:p>
        </w:tc>
      </w:tr>
      <w:tr w:rsidR="007319F9" w:rsidRPr="00D354AF" w:rsidTr="00F7213C">
        <w:trPr>
          <w:cantSplit/>
        </w:trPr>
        <w:tc>
          <w:tcPr>
            <w:tcW w:w="1842" w:type="dxa"/>
            <w:shd w:val="clear" w:color="auto" w:fill="auto"/>
          </w:tcPr>
          <w:p w:rsidR="007319F9" w:rsidRPr="00D354AF" w:rsidRDefault="007319F9" w:rsidP="007319F9">
            <w:pPr>
              <w:pStyle w:val="ENoteTableText"/>
            </w:pPr>
            <w:r w:rsidRPr="00D354AF">
              <w:t>Non</w:t>
            </w:r>
            <w:r w:rsidR="00D354AF">
              <w:noBreakHyphen/>
            </w:r>
            <w:r w:rsidRPr="00D354AF">
              <w:t>Proliferation Legislation Amendment Act 2003</w:t>
            </w:r>
          </w:p>
        </w:tc>
        <w:tc>
          <w:tcPr>
            <w:tcW w:w="993" w:type="dxa"/>
            <w:shd w:val="clear" w:color="auto" w:fill="auto"/>
          </w:tcPr>
          <w:p w:rsidR="007319F9" w:rsidRPr="00D354AF" w:rsidRDefault="007319F9" w:rsidP="007319F9">
            <w:pPr>
              <w:pStyle w:val="ENoteTableText"/>
            </w:pPr>
            <w:r w:rsidRPr="00D354AF">
              <w:t>132, 2003</w:t>
            </w:r>
          </w:p>
        </w:tc>
        <w:tc>
          <w:tcPr>
            <w:tcW w:w="994" w:type="dxa"/>
            <w:shd w:val="clear" w:color="auto" w:fill="auto"/>
          </w:tcPr>
          <w:p w:rsidR="007319F9" w:rsidRPr="00D354AF" w:rsidRDefault="007319F9" w:rsidP="007319F9">
            <w:pPr>
              <w:pStyle w:val="ENoteTableText"/>
            </w:pPr>
            <w:smartTag w:uri="urn:schemas-microsoft-com:office:smarttags" w:element="date">
              <w:smartTagPr>
                <w:attr w:name="Month" w:val="12"/>
                <w:attr w:name="Day" w:val="12"/>
                <w:attr w:name="Year" w:val="2003"/>
              </w:smartTagPr>
              <w:r w:rsidRPr="00D354AF">
                <w:t>12 Dec 2003</w:t>
              </w:r>
            </w:smartTag>
          </w:p>
        </w:tc>
        <w:tc>
          <w:tcPr>
            <w:tcW w:w="1844" w:type="dxa"/>
            <w:shd w:val="clear" w:color="auto" w:fill="auto"/>
          </w:tcPr>
          <w:p w:rsidR="007319F9" w:rsidRPr="00D354AF" w:rsidRDefault="007319F9" w:rsidP="00F813D1">
            <w:pPr>
              <w:pStyle w:val="ENoteTableText"/>
            </w:pPr>
            <w:r w:rsidRPr="00D354AF">
              <w:t>Sch</w:t>
            </w:r>
            <w:r w:rsidR="00077FF6" w:rsidRPr="00D354AF">
              <w:t> </w:t>
            </w:r>
            <w:r w:rsidRPr="00D354AF">
              <w:t>1</w:t>
            </w:r>
            <w:r w:rsidR="00F813D1" w:rsidRPr="00D354AF">
              <w:t xml:space="preserve"> (item</w:t>
            </w:r>
            <w:r w:rsidR="00D354AF">
              <w:t> </w:t>
            </w:r>
            <w:r w:rsidR="00F813D1" w:rsidRPr="00D354AF">
              <w:t>72)</w:t>
            </w:r>
            <w:r w:rsidRPr="00D354AF">
              <w:t>: 13 Dec 2003</w:t>
            </w:r>
            <w:r w:rsidR="00804783" w:rsidRPr="00D354AF">
              <w:t xml:space="preserve"> (s 2(1) item</w:t>
            </w:r>
            <w:r w:rsidR="00D354AF">
              <w:t> </w:t>
            </w:r>
            <w:r w:rsidR="00804783" w:rsidRPr="00D354AF">
              <w:t>2)</w:t>
            </w:r>
          </w:p>
        </w:tc>
        <w:tc>
          <w:tcPr>
            <w:tcW w:w="1417" w:type="dxa"/>
            <w:shd w:val="clear" w:color="auto" w:fill="auto"/>
          </w:tcPr>
          <w:p w:rsidR="007319F9" w:rsidRPr="00D354AF" w:rsidRDefault="007319F9" w:rsidP="007319F9">
            <w:pPr>
              <w:pStyle w:val="ENoteTableText"/>
            </w:pPr>
            <w:r w:rsidRPr="00D354AF">
              <w:t>—</w:t>
            </w:r>
          </w:p>
        </w:tc>
      </w:tr>
      <w:tr w:rsidR="007319F9" w:rsidRPr="00D354AF" w:rsidTr="00F7213C">
        <w:trPr>
          <w:cantSplit/>
        </w:trPr>
        <w:tc>
          <w:tcPr>
            <w:tcW w:w="1842" w:type="dxa"/>
            <w:shd w:val="clear" w:color="auto" w:fill="auto"/>
          </w:tcPr>
          <w:p w:rsidR="007319F9" w:rsidRPr="00D354AF" w:rsidRDefault="007319F9" w:rsidP="007319F9">
            <w:pPr>
              <w:pStyle w:val="ENoteTableText"/>
            </w:pPr>
            <w:r w:rsidRPr="00D354AF">
              <w:t>Financial Framework Legislation Amendment Act 2005</w:t>
            </w:r>
          </w:p>
        </w:tc>
        <w:tc>
          <w:tcPr>
            <w:tcW w:w="993" w:type="dxa"/>
            <w:shd w:val="clear" w:color="auto" w:fill="auto"/>
          </w:tcPr>
          <w:p w:rsidR="007319F9" w:rsidRPr="00D354AF" w:rsidRDefault="007319F9" w:rsidP="007319F9">
            <w:pPr>
              <w:pStyle w:val="ENoteTableText"/>
            </w:pPr>
            <w:r w:rsidRPr="00D354AF">
              <w:t>8, 2005</w:t>
            </w:r>
          </w:p>
        </w:tc>
        <w:tc>
          <w:tcPr>
            <w:tcW w:w="994" w:type="dxa"/>
            <w:shd w:val="clear" w:color="auto" w:fill="auto"/>
          </w:tcPr>
          <w:p w:rsidR="007319F9" w:rsidRPr="00D354AF" w:rsidRDefault="007319F9" w:rsidP="007319F9">
            <w:pPr>
              <w:pStyle w:val="ENoteTableText"/>
            </w:pPr>
            <w:smartTag w:uri="urn:schemas-microsoft-com:office:smarttags" w:element="date">
              <w:smartTagPr>
                <w:attr w:name="Month" w:val="2"/>
                <w:attr w:name="Day" w:val="22"/>
                <w:attr w:name="Year" w:val="2005"/>
              </w:smartTagPr>
              <w:r w:rsidRPr="00D354AF">
                <w:t>22 Feb 2005</w:t>
              </w:r>
            </w:smartTag>
          </w:p>
        </w:tc>
        <w:tc>
          <w:tcPr>
            <w:tcW w:w="1844" w:type="dxa"/>
            <w:shd w:val="clear" w:color="auto" w:fill="auto"/>
          </w:tcPr>
          <w:p w:rsidR="007319F9" w:rsidRPr="00D354AF" w:rsidRDefault="00F813D1" w:rsidP="00F813D1">
            <w:pPr>
              <w:pStyle w:val="ENoteTableText"/>
            </w:pPr>
            <w:r w:rsidRPr="00D354AF">
              <w:t>s</w:t>
            </w:r>
            <w:r w:rsidR="007319F9" w:rsidRPr="00D354AF">
              <w:t xml:space="preserve"> 4 and Sch</w:t>
            </w:r>
            <w:r w:rsidR="00077FF6" w:rsidRPr="00D354AF">
              <w:t> </w:t>
            </w:r>
            <w:r w:rsidR="007319F9" w:rsidRPr="00D354AF">
              <w:t>1 (items</w:t>
            </w:r>
            <w:r w:rsidR="00D354AF">
              <w:t> </w:t>
            </w:r>
            <w:r w:rsidR="007319F9" w:rsidRPr="00D354AF">
              <w:t xml:space="preserve">95, 496): </w:t>
            </w:r>
            <w:r w:rsidRPr="00D354AF">
              <w:t>22 Feb 2005 (s 2(1) items</w:t>
            </w:r>
            <w:r w:rsidR="00D354AF">
              <w:t> </w:t>
            </w:r>
            <w:r w:rsidRPr="00D354AF">
              <w:t>2, 10)</w:t>
            </w:r>
          </w:p>
        </w:tc>
        <w:tc>
          <w:tcPr>
            <w:tcW w:w="1417" w:type="dxa"/>
            <w:shd w:val="clear" w:color="auto" w:fill="auto"/>
          </w:tcPr>
          <w:p w:rsidR="007319F9" w:rsidRPr="00D354AF" w:rsidRDefault="00077FF6" w:rsidP="00BD3BD7">
            <w:pPr>
              <w:pStyle w:val="ENoteTableText"/>
            </w:pPr>
            <w:r w:rsidRPr="00D354AF">
              <w:t>s</w:t>
            </w:r>
            <w:r w:rsidR="007319F9" w:rsidRPr="00D354AF">
              <w:t xml:space="preserve"> 4 and Sch 1 (item</w:t>
            </w:r>
            <w:r w:rsidR="00D354AF">
              <w:t> </w:t>
            </w:r>
            <w:r w:rsidR="007319F9" w:rsidRPr="00D354AF">
              <w:t>496)</w:t>
            </w:r>
          </w:p>
        </w:tc>
      </w:tr>
      <w:tr w:rsidR="007319F9" w:rsidRPr="00D354AF" w:rsidTr="00F7213C">
        <w:trPr>
          <w:cantSplit/>
        </w:trPr>
        <w:tc>
          <w:tcPr>
            <w:tcW w:w="1842" w:type="dxa"/>
            <w:shd w:val="clear" w:color="auto" w:fill="auto"/>
          </w:tcPr>
          <w:p w:rsidR="007319F9" w:rsidRPr="00D354AF" w:rsidRDefault="007319F9" w:rsidP="007319F9">
            <w:pPr>
              <w:pStyle w:val="ENoteTableText"/>
            </w:pPr>
            <w:r w:rsidRPr="00D354AF">
              <w:t>Commonwealth Radioactive Waste Management (Related Amendments) Act 2005</w:t>
            </w:r>
          </w:p>
        </w:tc>
        <w:tc>
          <w:tcPr>
            <w:tcW w:w="993" w:type="dxa"/>
            <w:shd w:val="clear" w:color="auto" w:fill="auto"/>
          </w:tcPr>
          <w:p w:rsidR="007319F9" w:rsidRPr="00D354AF" w:rsidRDefault="007319F9" w:rsidP="007319F9">
            <w:pPr>
              <w:pStyle w:val="ENoteTableText"/>
            </w:pPr>
            <w:r w:rsidRPr="00D354AF">
              <w:t>146, 2005</w:t>
            </w:r>
          </w:p>
        </w:tc>
        <w:tc>
          <w:tcPr>
            <w:tcW w:w="994" w:type="dxa"/>
            <w:shd w:val="clear" w:color="auto" w:fill="auto"/>
          </w:tcPr>
          <w:p w:rsidR="007319F9" w:rsidRPr="00D354AF" w:rsidRDefault="007319F9" w:rsidP="007319F9">
            <w:pPr>
              <w:pStyle w:val="ENoteTableText"/>
            </w:pPr>
            <w:smartTag w:uri="urn:schemas-microsoft-com:office:smarttags" w:element="date">
              <w:smartTagPr>
                <w:attr w:name="Month" w:val="12"/>
                <w:attr w:name="Day" w:val="14"/>
                <w:attr w:name="Year" w:val="2005"/>
              </w:smartTagPr>
              <w:r w:rsidRPr="00D354AF">
                <w:t>14 Dec 2005</w:t>
              </w:r>
            </w:smartTag>
          </w:p>
        </w:tc>
        <w:tc>
          <w:tcPr>
            <w:tcW w:w="1844" w:type="dxa"/>
            <w:shd w:val="clear" w:color="auto" w:fill="auto"/>
          </w:tcPr>
          <w:p w:rsidR="007319F9" w:rsidRPr="00D354AF" w:rsidRDefault="007319F9" w:rsidP="00BD3BD7">
            <w:pPr>
              <w:pStyle w:val="ENoteTableText"/>
            </w:pPr>
            <w:r w:rsidRPr="00D354AF">
              <w:t>Sch</w:t>
            </w:r>
            <w:r w:rsidR="00077FF6" w:rsidRPr="00D354AF">
              <w:t> </w:t>
            </w:r>
            <w:r w:rsidRPr="00D354AF">
              <w:t>1 (item</w:t>
            </w:r>
            <w:r w:rsidR="00D354AF">
              <w:t> </w:t>
            </w:r>
            <w:r w:rsidRPr="00D354AF">
              <w:t>2): 15 Dec 2005 (s 2(1))</w:t>
            </w:r>
          </w:p>
        </w:tc>
        <w:tc>
          <w:tcPr>
            <w:tcW w:w="1417" w:type="dxa"/>
            <w:shd w:val="clear" w:color="auto" w:fill="auto"/>
          </w:tcPr>
          <w:p w:rsidR="007319F9" w:rsidRPr="00D354AF" w:rsidRDefault="007319F9" w:rsidP="007319F9">
            <w:pPr>
              <w:pStyle w:val="ENoteTableText"/>
            </w:pPr>
            <w:r w:rsidRPr="00D354AF">
              <w:t>—</w:t>
            </w:r>
          </w:p>
        </w:tc>
      </w:tr>
      <w:tr w:rsidR="007319F9" w:rsidRPr="00D354AF" w:rsidTr="00F7213C">
        <w:trPr>
          <w:cantSplit/>
        </w:trPr>
        <w:tc>
          <w:tcPr>
            <w:tcW w:w="1842" w:type="dxa"/>
            <w:shd w:val="clear" w:color="auto" w:fill="auto"/>
          </w:tcPr>
          <w:p w:rsidR="007319F9" w:rsidRPr="00D354AF" w:rsidRDefault="007319F9" w:rsidP="007319F9">
            <w:pPr>
              <w:pStyle w:val="ENoteTableText"/>
            </w:pPr>
            <w:r w:rsidRPr="00D354AF">
              <w:t>Superannuation Legislation Amendment (Trustee Board and Other Measures) (Consequential Amendments) Act 2008</w:t>
            </w:r>
          </w:p>
        </w:tc>
        <w:tc>
          <w:tcPr>
            <w:tcW w:w="993" w:type="dxa"/>
            <w:shd w:val="clear" w:color="auto" w:fill="auto"/>
          </w:tcPr>
          <w:p w:rsidR="007319F9" w:rsidRPr="00D354AF" w:rsidRDefault="007319F9" w:rsidP="007319F9">
            <w:pPr>
              <w:pStyle w:val="ENoteTableText"/>
            </w:pPr>
            <w:r w:rsidRPr="00D354AF">
              <w:t>26, 2008</w:t>
            </w:r>
          </w:p>
        </w:tc>
        <w:tc>
          <w:tcPr>
            <w:tcW w:w="994" w:type="dxa"/>
            <w:shd w:val="clear" w:color="auto" w:fill="auto"/>
          </w:tcPr>
          <w:p w:rsidR="007319F9" w:rsidRPr="00D354AF" w:rsidRDefault="007319F9" w:rsidP="007319F9">
            <w:pPr>
              <w:pStyle w:val="ENoteTableText"/>
            </w:pPr>
            <w:r w:rsidRPr="00D354AF">
              <w:t>23</w:t>
            </w:r>
            <w:r w:rsidR="00D354AF">
              <w:t> </w:t>
            </w:r>
            <w:r w:rsidRPr="00D354AF">
              <w:t>June 2008</w:t>
            </w:r>
          </w:p>
        </w:tc>
        <w:tc>
          <w:tcPr>
            <w:tcW w:w="1844" w:type="dxa"/>
            <w:shd w:val="clear" w:color="auto" w:fill="auto"/>
          </w:tcPr>
          <w:p w:rsidR="007319F9" w:rsidRPr="00D354AF" w:rsidRDefault="007319F9" w:rsidP="00804783">
            <w:pPr>
              <w:pStyle w:val="ENoteTableText"/>
            </w:pPr>
            <w:r w:rsidRPr="00D354AF">
              <w:t>Sch</w:t>
            </w:r>
            <w:r w:rsidR="00077FF6" w:rsidRPr="00D354AF">
              <w:t> </w:t>
            </w:r>
            <w:r w:rsidRPr="00D354AF">
              <w:t>1 (items</w:t>
            </w:r>
            <w:r w:rsidR="00D354AF">
              <w:t> </w:t>
            </w:r>
            <w:r w:rsidRPr="00D354AF">
              <w:t xml:space="preserve">35–38): </w:t>
            </w:r>
            <w:r w:rsidR="00804783" w:rsidRPr="00D354AF">
              <w:t>23</w:t>
            </w:r>
            <w:r w:rsidR="00D354AF">
              <w:t> </w:t>
            </w:r>
            <w:r w:rsidR="00804783" w:rsidRPr="00D354AF">
              <w:t>June 2008 (s 2(1) item</w:t>
            </w:r>
            <w:r w:rsidR="00D354AF">
              <w:t> </w:t>
            </w:r>
            <w:r w:rsidR="00804783" w:rsidRPr="00D354AF">
              <w:t>4)</w:t>
            </w:r>
          </w:p>
        </w:tc>
        <w:tc>
          <w:tcPr>
            <w:tcW w:w="1417" w:type="dxa"/>
            <w:shd w:val="clear" w:color="auto" w:fill="auto"/>
          </w:tcPr>
          <w:p w:rsidR="007319F9" w:rsidRPr="00D354AF" w:rsidRDefault="007319F9" w:rsidP="007319F9">
            <w:pPr>
              <w:pStyle w:val="ENoteTableText"/>
            </w:pPr>
            <w:r w:rsidRPr="00D354AF">
              <w:t>—</w:t>
            </w:r>
          </w:p>
        </w:tc>
      </w:tr>
      <w:tr w:rsidR="007319F9" w:rsidRPr="00D354AF" w:rsidTr="00F7213C">
        <w:trPr>
          <w:cantSplit/>
        </w:trPr>
        <w:tc>
          <w:tcPr>
            <w:tcW w:w="1842" w:type="dxa"/>
            <w:shd w:val="clear" w:color="auto" w:fill="auto"/>
          </w:tcPr>
          <w:p w:rsidR="007319F9" w:rsidRPr="00D354AF" w:rsidRDefault="007319F9" w:rsidP="007319F9">
            <w:pPr>
              <w:pStyle w:val="ENoteTableText"/>
            </w:pPr>
            <w:r w:rsidRPr="00D354AF">
              <w:t>Statute Law Revision Act 2011</w:t>
            </w:r>
          </w:p>
        </w:tc>
        <w:tc>
          <w:tcPr>
            <w:tcW w:w="993" w:type="dxa"/>
            <w:shd w:val="clear" w:color="auto" w:fill="auto"/>
          </w:tcPr>
          <w:p w:rsidR="007319F9" w:rsidRPr="00D354AF" w:rsidRDefault="007319F9" w:rsidP="007319F9">
            <w:pPr>
              <w:pStyle w:val="ENoteTableText"/>
            </w:pPr>
            <w:r w:rsidRPr="00D354AF">
              <w:t>5, 2011</w:t>
            </w:r>
          </w:p>
        </w:tc>
        <w:tc>
          <w:tcPr>
            <w:tcW w:w="994" w:type="dxa"/>
            <w:shd w:val="clear" w:color="auto" w:fill="auto"/>
          </w:tcPr>
          <w:p w:rsidR="007319F9" w:rsidRPr="00D354AF" w:rsidRDefault="007319F9" w:rsidP="007319F9">
            <w:pPr>
              <w:pStyle w:val="ENoteTableText"/>
            </w:pPr>
            <w:r w:rsidRPr="00D354AF">
              <w:t>22 Mar 2011</w:t>
            </w:r>
          </w:p>
        </w:tc>
        <w:tc>
          <w:tcPr>
            <w:tcW w:w="1844" w:type="dxa"/>
            <w:shd w:val="clear" w:color="auto" w:fill="auto"/>
          </w:tcPr>
          <w:p w:rsidR="007319F9" w:rsidRPr="00D354AF" w:rsidRDefault="00BD3BD7" w:rsidP="00BD3BD7">
            <w:pPr>
              <w:pStyle w:val="ENoteTableText"/>
            </w:pPr>
            <w:r w:rsidRPr="00D354AF">
              <w:t>Sch</w:t>
            </w:r>
            <w:r w:rsidR="00077FF6" w:rsidRPr="00D354AF">
              <w:t> </w:t>
            </w:r>
            <w:r w:rsidR="007319F9" w:rsidRPr="00D354AF">
              <w:t>5 (items</w:t>
            </w:r>
            <w:r w:rsidR="00D354AF">
              <w:t> </w:t>
            </w:r>
            <w:r w:rsidR="007319F9" w:rsidRPr="00D354AF">
              <w:t>38, 39) and Sch</w:t>
            </w:r>
            <w:r w:rsidR="00077FF6" w:rsidRPr="00D354AF">
              <w:t> </w:t>
            </w:r>
            <w:r w:rsidR="007319F9" w:rsidRPr="00D354AF">
              <w:t>7 (item</w:t>
            </w:r>
            <w:r w:rsidR="00D354AF">
              <w:t> </w:t>
            </w:r>
            <w:r w:rsidR="007319F9" w:rsidRPr="00D354AF">
              <w:t>25): 19 Apr 2011</w:t>
            </w:r>
            <w:r w:rsidR="00804783" w:rsidRPr="00D354AF">
              <w:t xml:space="preserve"> (s 2(1) items</w:t>
            </w:r>
            <w:r w:rsidR="00D354AF">
              <w:t> </w:t>
            </w:r>
            <w:r w:rsidR="00804783" w:rsidRPr="00D354AF">
              <w:t>13, 18)</w:t>
            </w:r>
          </w:p>
        </w:tc>
        <w:tc>
          <w:tcPr>
            <w:tcW w:w="1417" w:type="dxa"/>
            <w:shd w:val="clear" w:color="auto" w:fill="auto"/>
          </w:tcPr>
          <w:p w:rsidR="007319F9" w:rsidRPr="00D354AF" w:rsidRDefault="007319F9" w:rsidP="007319F9">
            <w:pPr>
              <w:pStyle w:val="ENoteTableText"/>
            </w:pPr>
            <w:r w:rsidRPr="00D354AF">
              <w:t>—</w:t>
            </w:r>
          </w:p>
        </w:tc>
      </w:tr>
      <w:tr w:rsidR="007319F9" w:rsidRPr="00D354AF" w:rsidTr="00F7213C">
        <w:trPr>
          <w:cantSplit/>
        </w:trPr>
        <w:tc>
          <w:tcPr>
            <w:tcW w:w="1842" w:type="dxa"/>
            <w:shd w:val="clear" w:color="auto" w:fill="auto"/>
          </w:tcPr>
          <w:p w:rsidR="007319F9" w:rsidRPr="00D354AF" w:rsidRDefault="007319F9" w:rsidP="007319F9">
            <w:pPr>
              <w:pStyle w:val="ENoteTableText"/>
            </w:pPr>
            <w:r w:rsidRPr="00D354AF">
              <w:t>Acts Interpretation Amendment Act 2011</w:t>
            </w:r>
          </w:p>
        </w:tc>
        <w:tc>
          <w:tcPr>
            <w:tcW w:w="993" w:type="dxa"/>
            <w:shd w:val="clear" w:color="auto" w:fill="auto"/>
          </w:tcPr>
          <w:p w:rsidR="007319F9" w:rsidRPr="00D354AF" w:rsidRDefault="007319F9" w:rsidP="007319F9">
            <w:pPr>
              <w:pStyle w:val="ENoteTableText"/>
            </w:pPr>
            <w:r w:rsidRPr="00D354AF">
              <w:t>46, 2011</w:t>
            </w:r>
          </w:p>
        </w:tc>
        <w:tc>
          <w:tcPr>
            <w:tcW w:w="994" w:type="dxa"/>
            <w:shd w:val="clear" w:color="auto" w:fill="auto"/>
          </w:tcPr>
          <w:p w:rsidR="007319F9" w:rsidRPr="00D354AF" w:rsidRDefault="007319F9" w:rsidP="007319F9">
            <w:pPr>
              <w:pStyle w:val="ENoteTableText"/>
            </w:pPr>
            <w:r w:rsidRPr="00D354AF">
              <w:t>27</w:t>
            </w:r>
            <w:r w:rsidR="00D354AF">
              <w:t> </w:t>
            </w:r>
            <w:r w:rsidRPr="00D354AF">
              <w:t>June 2011</w:t>
            </w:r>
          </w:p>
        </w:tc>
        <w:tc>
          <w:tcPr>
            <w:tcW w:w="1844" w:type="dxa"/>
            <w:shd w:val="clear" w:color="auto" w:fill="auto"/>
          </w:tcPr>
          <w:p w:rsidR="007319F9" w:rsidRPr="00D354AF" w:rsidRDefault="007319F9" w:rsidP="00031245">
            <w:pPr>
              <w:pStyle w:val="ENoteTableText"/>
            </w:pPr>
            <w:r w:rsidRPr="00D354AF">
              <w:t>Sch</w:t>
            </w:r>
            <w:r w:rsidR="00956421" w:rsidRPr="00D354AF">
              <w:t> </w:t>
            </w:r>
            <w:r w:rsidRPr="00D354AF">
              <w:t>2 (items</w:t>
            </w:r>
            <w:r w:rsidR="00D354AF">
              <w:t> </w:t>
            </w:r>
            <w:r w:rsidRPr="00D354AF">
              <w:t>236–238) and Sch</w:t>
            </w:r>
            <w:r w:rsidR="00956421" w:rsidRPr="00D354AF">
              <w:t> </w:t>
            </w:r>
            <w:r w:rsidRPr="00D354AF">
              <w:t>3 (items</w:t>
            </w:r>
            <w:r w:rsidR="00D354AF">
              <w:t> </w:t>
            </w:r>
            <w:r w:rsidRPr="00D354AF">
              <w:t>10, 11): 27 Dec 2011</w:t>
            </w:r>
            <w:r w:rsidR="00031245" w:rsidRPr="00D354AF">
              <w:t xml:space="preserve"> (s 2(1) items</w:t>
            </w:r>
            <w:r w:rsidR="00D354AF">
              <w:t> </w:t>
            </w:r>
            <w:r w:rsidR="00031245" w:rsidRPr="00D354AF">
              <w:t>3, 12)</w:t>
            </w:r>
          </w:p>
        </w:tc>
        <w:tc>
          <w:tcPr>
            <w:tcW w:w="1417" w:type="dxa"/>
            <w:shd w:val="clear" w:color="auto" w:fill="auto"/>
          </w:tcPr>
          <w:p w:rsidR="007319F9" w:rsidRPr="00D354AF" w:rsidRDefault="007319F9" w:rsidP="00031245">
            <w:pPr>
              <w:pStyle w:val="ENoteTableText"/>
            </w:pPr>
            <w:r w:rsidRPr="00D354AF">
              <w:t>Sch 3 (items</w:t>
            </w:r>
            <w:r w:rsidR="00D354AF">
              <w:t> </w:t>
            </w:r>
            <w:r w:rsidRPr="00D354AF">
              <w:t>10, 11)</w:t>
            </w:r>
          </w:p>
        </w:tc>
      </w:tr>
      <w:tr w:rsidR="007319F9" w:rsidRPr="00D354AF" w:rsidTr="00F7213C">
        <w:trPr>
          <w:cantSplit/>
        </w:trPr>
        <w:tc>
          <w:tcPr>
            <w:tcW w:w="1842" w:type="dxa"/>
            <w:tcBorders>
              <w:bottom w:val="single" w:sz="4" w:space="0" w:color="auto"/>
            </w:tcBorders>
            <w:shd w:val="clear" w:color="auto" w:fill="auto"/>
          </w:tcPr>
          <w:p w:rsidR="007319F9" w:rsidRPr="00D354AF" w:rsidRDefault="007319F9" w:rsidP="007319F9">
            <w:pPr>
              <w:pStyle w:val="ENoteTableText"/>
            </w:pPr>
            <w:r w:rsidRPr="00D354AF">
              <w:t>Superannuation Legislation (Consequential Amendments and Transitional Provisions) Act 2011</w:t>
            </w:r>
          </w:p>
        </w:tc>
        <w:tc>
          <w:tcPr>
            <w:tcW w:w="993" w:type="dxa"/>
            <w:tcBorders>
              <w:bottom w:val="single" w:sz="4" w:space="0" w:color="auto"/>
            </w:tcBorders>
            <w:shd w:val="clear" w:color="auto" w:fill="auto"/>
          </w:tcPr>
          <w:p w:rsidR="007319F9" w:rsidRPr="00D354AF" w:rsidRDefault="007319F9" w:rsidP="007319F9">
            <w:pPr>
              <w:pStyle w:val="ENoteTableText"/>
            </w:pPr>
            <w:r w:rsidRPr="00D354AF">
              <w:t>58, 2011</w:t>
            </w:r>
          </w:p>
        </w:tc>
        <w:tc>
          <w:tcPr>
            <w:tcW w:w="994" w:type="dxa"/>
            <w:tcBorders>
              <w:bottom w:val="single" w:sz="4" w:space="0" w:color="auto"/>
            </w:tcBorders>
            <w:shd w:val="clear" w:color="auto" w:fill="auto"/>
          </w:tcPr>
          <w:p w:rsidR="007319F9" w:rsidRPr="00D354AF" w:rsidRDefault="007319F9" w:rsidP="007319F9">
            <w:pPr>
              <w:pStyle w:val="ENoteTableText"/>
            </w:pPr>
            <w:r w:rsidRPr="00D354AF">
              <w:t>28</w:t>
            </w:r>
            <w:r w:rsidR="00D354AF">
              <w:t> </w:t>
            </w:r>
            <w:r w:rsidRPr="00D354AF">
              <w:t>June 2011</w:t>
            </w:r>
          </w:p>
        </w:tc>
        <w:tc>
          <w:tcPr>
            <w:tcW w:w="1844" w:type="dxa"/>
            <w:tcBorders>
              <w:bottom w:val="single" w:sz="4" w:space="0" w:color="auto"/>
            </w:tcBorders>
            <w:shd w:val="clear" w:color="auto" w:fill="auto"/>
          </w:tcPr>
          <w:p w:rsidR="007319F9" w:rsidRPr="00D354AF" w:rsidRDefault="007319F9" w:rsidP="00BD3BD7">
            <w:pPr>
              <w:pStyle w:val="ENoteTableText"/>
            </w:pPr>
            <w:r w:rsidRPr="00D354AF">
              <w:t>Sch</w:t>
            </w:r>
            <w:r w:rsidR="00077FF6" w:rsidRPr="00D354AF">
              <w:t> </w:t>
            </w:r>
            <w:r w:rsidRPr="00D354AF">
              <w:t>1 (items</w:t>
            </w:r>
            <w:r w:rsidR="00D354AF">
              <w:t> </w:t>
            </w:r>
            <w:r w:rsidRPr="00D354AF">
              <w:t xml:space="preserve">20–23): </w:t>
            </w:r>
            <w:r w:rsidR="00BD3BD7" w:rsidRPr="00D354AF">
              <w:t>1</w:t>
            </w:r>
            <w:r w:rsidR="00D354AF">
              <w:t> </w:t>
            </w:r>
            <w:r w:rsidR="00BD3BD7" w:rsidRPr="00D354AF">
              <w:t>July 2011 (s 2(1) item</w:t>
            </w:r>
            <w:r w:rsidR="00D354AF">
              <w:t> </w:t>
            </w:r>
            <w:r w:rsidR="00BD3BD7" w:rsidRPr="00D354AF">
              <w:t>2)</w:t>
            </w:r>
          </w:p>
        </w:tc>
        <w:tc>
          <w:tcPr>
            <w:tcW w:w="1417" w:type="dxa"/>
            <w:tcBorders>
              <w:bottom w:val="single" w:sz="4" w:space="0" w:color="auto"/>
            </w:tcBorders>
            <w:shd w:val="clear" w:color="auto" w:fill="auto"/>
          </w:tcPr>
          <w:p w:rsidR="007319F9" w:rsidRPr="00D354AF" w:rsidRDefault="007319F9" w:rsidP="007319F9">
            <w:pPr>
              <w:pStyle w:val="ENoteTableText"/>
            </w:pPr>
            <w:r w:rsidRPr="00D354AF">
              <w:t>—</w:t>
            </w:r>
          </w:p>
        </w:tc>
      </w:tr>
      <w:tr w:rsidR="008D149C" w:rsidRPr="00D354AF" w:rsidTr="00F7213C">
        <w:trPr>
          <w:cantSplit/>
        </w:trPr>
        <w:tc>
          <w:tcPr>
            <w:tcW w:w="1842" w:type="dxa"/>
            <w:tcBorders>
              <w:bottom w:val="nil"/>
            </w:tcBorders>
            <w:shd w:val="clear" w:color="auto" w:fill="auto"/>
          </w:tcPr>
          <w:p w:rsidR="008D149C" w:rsidRPr="00D354AF" w:rsidRDefault="008D149C" w:rsidP="007319F9">
            <w:pPr>
              <w:pStyle w:val="ENoteTableText"/>
            </w:pPr>
            <w:r w:rsidRPr="00D354AF">
              <w:t>Public Governance, Performance and Accountability (Consequential and Transitional Provisions) Act 2014</w:t>
            </w:r>
          </w:p>
        </w:tc>
        <w:tc>
          <w:tcPr>
            <w:tcW w:w="993" w:type="dxa"/>
            <w:tcBorders>
              <w:bottom w:val="nil"/>
            </w:tcBorders>
            <w:shd w:val="clear" w:color="auto" w:fill="auto"/>
          </w:tcPr>
          <w:p w:rsidR="008D149C" w:rsidRPr="00D354AF" w:rsidRDefault="008D149C" w:rsidP="007319F9">
            <w:pPr>
              <w:pStyle w:val="ENoteTableText"/>
            </w:pPr>
            <w:r w:rsidRPr="00D354AF">
              <w:t>62, 2014</w:t>
            </w:r>
          </w:p>
        </w:tc>
        <w:tc>
          <w:tcPr>
            <w:tcW w:w="994" w:type="dxa"/>
            <w:tcBorders>
              <w:bottom w:val="nil"/>
            </w:tcBorders>
            <w:shd w:val="clear" w:color="auto" w:fill="auto"/>
          </w:tcPr>
          <w:p w:rsidR="008D149C" w:rsidRPr="00D354AF" w:rsidRDefault="008D149C" w:rsidP="007319F9">
            <w:pPr>
              <w:pStyle w:val="ENoteTableText"/>
            </w:pPr>
            <w:r w:rsidRPr="00D354AF">
              <w:t>30</w:t>
            </w:r>
            <w:r w:rsidR="00D354AF">
              <w:t> </w:t>
            </w:r>
            <w:r w:rsidRPr="00D354AF">
              <w:t>June 2014</w:t>
            </w:r>
          </w:p>
        </w:tc>
        <w:tc>
          <w:tcPr>
            <w:tcW w:w="1844" w:type="dxa"/>
            <w:tcBorders>
              <w:bottom w:val="nil"/>
            </w:tcBorders>
            <w:shd w:val="clear" w:color="auto" w:fill="auto"/>
          </w:tcPr>
          <w:p w:rsidR="008D149C" w:rsidRPr="00D354AF" w:rsidRDefault="008D149C" w:rsidP="00D82EA9">
            <w:pPr>
              <w:pStyle w:val="ENoteTableText"/>
            </w:pPr>
            <w:r w:rsidRPr="00D354AF">
              <w:t>Sch 6 (items</w:t>
            </w:r>
            <w:r w:rsidR="00D354AF">
              <w:t> </w:t>
            </w:r>
            <w:r w:rsidRPr="00D354AF">
              <w:t>24</w:t>
            </w:r>
            <w:r w:rsidR="001E287E" w:rsidRPr="00D354AF">
              <w:t>–</w:t>
            </w:r>
            <w:r w:rsidRPr="00D354AF">
              <w:t>26)</w:t>
            </w:r>
            <w:r w:rsidR="00D82EA9" w:rsidRPr="00D354AF">
              <w:t>,</w:t>
            </w:r>
            <w:r w:rsidRPr="00D354AF">
              <w:t xml:space="preserve"> Sch 7 (items</w:t>
            </w:r>
            <w:r w:rsidR="00D354AF">
              <w:t> </w:t>
            </w:r>
            <w:r w:rsidRPr="00D354AF">
              <w:t>412</w:t>
            </w:r>
            <w:r w:rsidR="001E287E" w:rsidRPr="00D354AF">
              <w:t>–</w:t>
            </w:r>
            <w:r w:rsidRPr="00D354AF">
              <w:t>417)</w:t>
            </w:r>
            <w:r w:rsidR="00D82EA9" w:rsidRPr="00D354AF">
              <w:t xml:space="preserve"> and Sch 14: 1</w:t>
            </w:r>
            <w:r w:rsidR="00D354AF">
              <w:t> </w:t>
            </w:r>
            <w:r w:rsidR="00D82EA9" w:rsidRPr="00D354AF">
              <w:t>July 2014 (s 2(1) items</w:t>
            </w:r>
            <w:r w:rsidR="00D354AF">
              <w:t> </w:t>
            </w:r>
            <w:r w:rsidR="00D82EA9" w:rsidRPr="00D354AF">
              <w:t>6, 14)</w:t>
            </w:r>
          </w:p>
        </w:tc>
        <w:tc>
          <w:tcPr>
            <w:tcW w:w="1417" w:type="dxa"/>
            <w:tcBorders>
              <w:bottom w:val="nil"/>
            </w:tcBorders>
            <w:shd w:val="clear" w:color="auto" w:fill="auto"/>
          </w:tcPr>
          <w:p w:rsidR="008D149C" w:rsidRPr="00D354AF" w:rsidRDefault="00D82EA9" w:rsidP="007319F9">
            <w:pPr>
              <w:pStyle w:val="ENoteTableText"/>
            </w:pPr>
            <w:r w:rsidRPr="00D354AF">
              <w:t>Sch 14</w:t>
            </w:r>
          </w:p>
        </w:tc>
      </w:tr>
      <w:tr w:rsidR="00D82EA9" w:rsidRPr="00D354AF" w:rsidTr="00F7213C">
        <w:trPr>
          <w:cantSplit/>
        </w:trPr>
        <w:tc>
          <w:tcPr>
            <w:tcW w:w="1842" w:type="dxa"/>
            <w:tcBorders>
              <w:top w:val="nil"/>
              <w:bottom w:val="nil"/>
            </w:tcBorders>
            <w:shd w:val="clear" w:color="auto" w:fill="auto"/>
          </w:tcPr>
          <w:p w:rsidR="00D82EA9" w:rsidRPr="00D354AF" w:rsidRDefault="00D82EA9" w:rsidP="00A631B5">
            <w:pPr>
              <w:pStyle w:val="ENoteTTIndentHeading"/>
            </w:pPr>
            <w:r w:rsidRPr="00D354AF">
              <w:rPr>
                <w:rFonts w:cs="Times New Roman"/>
              </w:rPr>
              <w:t>as amended by</w:t>
            </w:r>
          </w:p>
        </w:tc>
        <w:tc>
          <w:tcPr>
            <w:tcW w:w="993" w:type="dxa"/>
            <w:tcBorders>
              <w:top w:val="nil"/>
              <w:bottom w:val="nil"/>
            </w:tcBorders>
            <w:shd w:val="clear" w:color="auto" w:fill="auto"/>
          </w:tcPr>
          <w:p w:rsidR="00D82EA9" w:rsidRPr="00D354AF" w:rsidRDefault="00D82EA9" w:rsidP="00A631B5">
            <w:pPr>
              <w:pStyle w:val="ENoteTableText"/>
            </w:pPr>
          </w:p>
        </w:tc>
        <w:tc>
          <w:tcPr>
            <w:tcW w:w="994" w:type="dxa"/>
            <w:tcBorders>
              <w:top w:val="nil"/>
              <w:bottom w:val="nil"/>
            </w:tcBorders>
            <w:shd w:val="clear" w:color="auto" w:fill="auto"/>
          </w:tcPr>
          <w:p w:rsidR="00D82EA9" w:rsidRPr="00D354AF" w:rsidRDefault="00D82EA9" w:rsidP="00A631B5">
            <w:pPr>
              <w:pStyle w:val="ENoteTableText"/>
            </w:pPr>
          </w:p>
        </w:tc>
        <w:tc>
          <w:tcPr>
            <w:tcW w:w="1844" w:type="dxa"/>
            <w:tcBorders>
              <w:top w:val="nil"/>
              <w:bottom w:val="nil"/>
            </w:tcBorders>
            <w:shd w:val="clear" w:color="auto" w:fill="auto"/>
          </w:tcPr>
          <w:p w:rsidR="00D82EA9" w:rsidRPr="00D354AF" w:rsidRDefault="00D82EA9" w:rsidP="00A631B5">
            <w:pPr>
              <w:pStyle w:val="ENoteTableText"/>
            </w:pPr>
          </w:p>
        </w:tc>
        <w:tc>
          <w:tcPr>
            <w:tcW w:w="1417" w:type="dxa"/>
            <w:tcBorders>
              <w:top w:val="nil"/>
              <w:bottom w:val="nil"/>
            </w:tcBorders>
            <w:shd w:val="clear" w:color="auto" w:fill="auto"/>
          </w:tcPr>
          <w:p w:rsidR="00D82EA9" w:rsidRPr="00D354AF" w:rsidRDefault="00D82EA9" w:rsidP="00A631B5">
            <w:pPr>
              <w:pStyle w:val="ENoteTableText"/>
            </w:pPr>
          </w:p>
        </w:tc>
      </w:tr>
      <w:tr w:rsidR="00D82EA9" w:rsidRPr="00D354AF" w:rsidTr="00F7213C">
        <w:trPr>
          <w:cantSplit/>
        </w:trPr>
        <w:tc>
          <w:tcPr>
            <w:tcW w:w="1842" w:type="dxa"/>
            <w:tcBorders>
              <w:top w:val="nil"/>
              <w:bottom w:val="nil"/>
            </w:tcBorders>
            <w:shd w:val="clear" w:color="auto" w:fill="auto"/>
          </w:tcPr>
          <w:p w:rsidR="00D82EA9" w:rsidRPr="00D354AF" w:rsidRDefault="00D82EA9" w:rsidP="00A631B5">
            <w:pPr>
              <w:pStyle w:val="ENoteTTi"/>
            </w:pPr>
            <w:r w:rsidRPr="00D354AF">
              <w:t>Public Governance and Resources Legislation Amendment Act (No.</w:t>
            </w:r>
            <w:r w:rsidR="00D354AF">
              <w:t> </w:t>
            </w:r>
            <w:r w:rsidRPr="00D354AF">
              <w:t>1) 2015</w:t>
            </w:r>
          </w:p>
        </w:tc>
        <w:tc>
          <w:tcPr>
            <w:tcW w:w="993" w:type="dxa"/>
            <w:tcBorders>
              <w:top w:val="nil"/>
              <w:bottom w:val="nil"/>
            </w:tcBorders>
            <w:shd w:val="clear" w:color="auto" w:fill="auto"/>
          </w:tcPr>
          <w:p w:rsidR="00D82EA9" w:rsidRPr="00D354AF" w:rsidRDefault="00D82EA9" w:rsidP="00A631B5">
            <w:pPr>
              <w:pStyle w:val="ENoteTableText"/>
            </w:pPr>
            <w:r w:rsidRPr="00D354AF">
              <w:t>36, 2015</w:t>
            </w:r>
          </w:p>
        </w:tc>
        <w:tc>
          <w:tcPr>
            <w:tcW w:w="994" w:type="dxa"/>
            <w:tcBorders>
              <w:top w:val="nil"/>
              <w:bottom w:val="nil"/>
            </w:tcBorders>
            <w:shd w:val="clear" w:color="auto" w:fill="auto"/>
          </w:tcPr>
          <w:p w:rsidR="00D82EA9" w:rsidRPr="00D354AF" w:rsidRDefault="00D82EA9" w:rsidP="00A631B5">
            <w:pPr>
              <w:pStyle w:val="ENoteTableText"/>
            </w:pPr>
            <w:r w:rsidRPr="00D354AF">
              <w:t>13 Apr 2015</w:t>
            </w:r>
          </w:p>
        </w:tc>
        <w:tc>
          <w:tcPr>
            <w:tcW w:w="1844" w:type="dxa"/>
            <w:tcBorders>
              <w:top w:val="nil"/>
              <w:bottom w:val="nil"/>
            </w:tcBorders>
            <w:shd w:val="clear" w:color="auto" w:fill="auto"/>
          </w:tcPr>
          <w:p w:rsidR="00D82EA9" w:rsidRPr="00D354AF" w:rsidRDefault="00D82EA9" w:rsidP="00A631B5">
            <w:pPr>
              <w:pStyle w:val="ENoteTableText"/>
            </w:pPr>
            <w:r w:rsidRPr="00D354AF">
              <w:t>Sch 2 (items</w:t>
            </w:r>
            <w:r w:rsidR="00D354AF">
              <w:t> </w:t>
            </w:r>
            <w:r w:rsidRPr="00D354AF">
              <w:t>7</w:t>
            </w:r>
            <w:r w:rsidRPr="00D354AF">
              <w:rPr>
                <w:szCs w:val="16"/>
              </w:rPr>
              <w:t>–</w:t>
            </w:r>
            <w:r w:rsidRPr="00D354AF">
              <w:t>9) and Sch 7: 14 Apr 2015 (s 2)</w:t>
            </w:r>
          </w:p>
        </w:tc>
        <w:tc>
          <w:tcPr>
            <w:tcW w:w="1417" w:type="dxa"/>
            <w:tcBorders>
              <w:top w:val="nil"/>
              <w:bottom w:val="nil"/>
            </w:tcBorders>
            <w:shd w:val="clear" w:color="auto" w:fill="auto"/>
          </w:tcPr>
          <w:p w:rsidR="00D82EA9" w:rsidRPr="00D354AF" w:rsidRDefault="00D82EA9" w:rsidP="00A631B5">
            <w:pPr>
              <w:pStyle w:val="ENoteTableText"/>
            </w:pPr>
            <w:r w:rsidRPr="00D354AF">
              <w:t>Sch 7</w:t>
            </w:r>
          </w:p>
        </w:tc>
      </w:tr>
      <w:tr w:rsidR="00D82EA9" w:rsidRPr="00D354AF" w:rsidTr="00F7213C">
        <w:trPr>
          <w:cantSplit/>
        </w:trPr>
        <w:tc>
          <w:tcPr>
            <w:tcW w:w="1842" w:type="dxa"/>
            <w:tcBorders>
              <w:top w:val="nil"/>
              <w:bottom w:val="nil"/>
            </w:tcBorders>
            <w:shd w:val="clear" w:color="auto" w:fill="auto"/>
          </w:tcPr>
          <w:p w:rsidR="00D82EA9" w:rsidRPr="00D354AF" w:rsidRDefault="00D82EA9" w:rsidP="00A631B5">
            <w:pPr>
              <w:pStyle w:val="ENoteTTIndentHeadingSub"/>
            </w:pPr>
            <w:r w:rsidRPr="00D354AF">
              <w:t>as amended by</w:t>
            </w:r>
          </w:p>
        </w:tc>
        <w:tc>
          <w:tcPr>
            <w:tcW w:w="993" w:type="dxa"/>
            <w:tcBorders>
              <w:top w:val="nil"/>
              <w:bottom w:val="nil"/>
            </w:tcBorders>
            <w:shd w:val="clear" w:color="auto" w:fill="auto"/>
          </w:tcPr>
          <w:p w:rsidR="00D82EA9" w:rsidRPr="00D354AF" w:rsidRDefault="00D82EA9" w:rsidP="00A631B5">
            <w:pPr>
              <w:pStyle w:val="ENoteTableText"/>
            </w:pPr>
          </w:p>
        </w:tc>
        <w:tc>
          <w:tcPr>
            <w:tcW w:w="994" w:type="dxa"/>
            <w:tcBorders>
              <w:top w:val="nil"/>
              <w:bottom w:val="nil"/>
            </w:tcBorders>
            <w:shd w:val="clear" w:color="auto" w:fill="auto"/>
          </w:tcPr>
          <w:p w:rsidR="00D82EA9" w:rsidRPr="00D354AF" w:rsidRDefault="00D82EA9" w:rsidP="00A631B5">
            <w:pPr>
              <w:pStyle w:val="ENoteTableText"/>
            </w:pPr>
          </w:p>
        </w:tc>
        <w:tc>
          <w:tcPr>
            <w:tcW w:w="1844" w:type="dxa"/>
            <w:tcBorders>
              <w:top w:val="nil"/>
              <w:bottom w:val="nil"/>
            </w:tcBorders>
            <w:shd w:val="clear" w:color="auto" w:fill="auto"/>
          </w:tcPr>
          <w:p w:rsidR="00D82EA9" w:rsidRPr="00D354AF" w:rsidRDefault="00D82EA9" w:rsidP="00A631B5">
            <w:pPr>
              <w:pStyle w:val="ENoteTableText"/>
            </w:pPr>
          </w:p>
        </w:tc>
        <w:tc>
          <w:tcPr>
            <w:tcW w:w="1417" w:type="dxa"/>
            <w:tcBorders>
              <w:top w:val="nil"/>
              <w:bottom w:val="nil"/>
            </w:tcBorders>
            <w:shd w:val="clear" w:color="auto" w:fill="auto"/>
          </w:tcPr>
          <w:p w:rsidR="00D82EA9" w:rsidRPr="00D354AF" w:rsidRDefault="00D82EA9" w:rsidP="00A631B5">
            <w:pPr>
              <w:pStyle w:val="ENoteTableText"/>
            </w:pPr>
          </w:p>
        </w:tc>
      </w:tr>
      <w:tr w:rsidR="00D82EA9" w:rsidRPr="00D354AF" w:rsidTr="00195535">
        <w:trPr>
          <w:cantSplit/>
        </w:trPr>
        <w:tc>
          <w:tcPr>
            <w:tcW w:w="1842" w:type="dxa"/>
            <w:tcBorders>
              <w:top w:val="nil"/>
              <w:bottom w:val="nil"/>
            </w:tcBorders>
            <w:shd w:val="clear" w:color="auto" w:fill="auto"/>
          </w:tcPr>
          <w:p w:rsidR="00D82EA9" w:rsidRPr="00D354AF" w:rsidRDefault="00D82EA9" w:rsidP="00A631B5">
            <w:pPr>
              <w:pStyle w:val="ENoteTTiSub"/>
            </w:pPr>
            <w:r w:rsidRPr="00D354AF">
              <w:t>Acts and Instruments (Framework Reform) (Consequential Provisions) Act 2015</w:t>
            </w:r>
          </w:p>
        </w:tc>
        <w:tc>
          <w:tcPr>
            <w:tcW w:w="993" w:type="dxa"/>
            <w:tcBorders>
              <w:top w:val="nil"/>
              <w:bottom w:val="nil"/>
            </w:tcBorders>
            <w:shd w:val="clear" w:color="auto" w:fill="auto"/>
          </w:tcPr>
          <w:p w:rsidR="00D82EA9" w:rsidRPr="00D354AF" w:rsidRDefault="00D82EA9" w:rsidP="00A631B5">
            <w:pPr>
              <w:pStyle w:val="ENoteTableText"/>
            </w:pPr>
            <w:r w:rsidRPr="00D354AF">
              <w:t>126, 2015</w:t>
            </w:r>
          </w:p>
        </w:tc>
        <w:tc>
          <w:tcPr>
            <w:tcW w:w="994" w:type="dxa"/>
            <w:tcBorders>
              <w:top w:val="nil"/>
              <w:bottom w:val="nil"/>
            </w:tcBorders>
            <w:shd w:val="clear" w:color="auto" w:fill="auto"/>
          </w:tcPr>
          <w:p w:rsidR="00D82EA9" w:rsidRPr="00D354AF" w:rsidRDefault="00D82EA9" w:rsidP="00A631B5">
            <w:pPr>
              <w:pStyle w:val="ENoteTableText"/>
            </w:pPr>
            <w:r w:rsidRPr="00D354AF">
              <w:t>10 Sept 2015</w:t>
            </w:r>
          </w:p>
        </w:tc>
        <w:tc>
          <w:tcPr>
            <w:tcW w:w="1844" w:type="dxa"/>
            <w:tcBorders>
              <w:top w:val="nil"/>
              <w:bottom w:val="nil"/>
            </w:tcBorders>
            <w:shd w:val="clear" w:color="auto" w:fill="auto"/>
          </w:tcPr>
          <w:p w:rsidR="00D82EA9" w:rsidRPr="00D354AF" w:rsidRDefault="00D82EA9">
            <w:pPr>
              <w:pStyle w:val="ENoteTableText"/>
            </w:pPr>
            <w:r w:rsidRPr="00D354AF">
              <w:t>Sch 1 (item</w:t>
            </w:r>
            <w:r w:rsidR="00D354AF">
              <w:t> </w:t>
            </w:r>
            <w:r w:rsidRPr="00D354AF">
              <w:t xml:space="preserve">486): </w:t>
            </w:r>
            <w:r w:rsidR="00477350" w:rsidRPr="00D354AF">
              <w:t>5 Mar 2016</w:t>
            </w:r>
            <w:r w:rsidRPr="00D354AF">
              <w:t xml:space="preserve"> (s 2(1) item</w:t>
            </w:r>
            <w:r w:rsidR="00D354AF">
              <w:t> </w:t>
            </w:r>
            <w:r w:rsidRPr="00D354AF">
              <w:t>2)</w:t>
            </w:r>
            <w:r w:rsidRPr="00D354AF">
              <w:rPr>
                <w:u w:val="single"/>
              </w:rPr>
              <w:t xml:space="preserve"> </w:t>
            </w:r>
          </w:p>
        </w:tc>
        <w:tc>
          <w:tcPr>
            <w:tcW w:w="1417" w:type="dxa"/>
            <w:tcBorders>
              <w:top w:val="nil"/>
              <w:bottom w:val="nil"/>
            </w:tcBorders>
            <w:shd w:val="clear" w:color="auto" w:fill="auto"/>
          </w:tcPr>
          <w:p w:rsidR="00D82EA9" w:rsidRPr="00D354AF" w:rsidRDefault="00D82EA9" w:rsidP="00A631B5">
            <w:pPr>
              <w:pStyle w:val="ENoteTableText"/>
            </w:pPr>
            <w:r w:rsidRPr="00D354AF">
              <w:t>—</w:t>
            </w:r>
          </w:p>
        </w:tc>
      </w:tr>
      <w:tr w:rsidR="00D82EA9" w:rsidRPr="00D354AF" w:rsidTr="00195535">
        <w:trPr>
          <w:cantSplit/>
        </w:trPr>
        <w:tc>
          <w:tcPr>
            <w:tcW w:w="1842" w:type="dxa"/>
            <w:tcBorders>
              <w:top w:val="nil"/>
              <w:bottom w:val="single" w:sz="4" w:space="0" w:color="auto"/>
            </w:tcBorders>
            <w:shd w:val="clear" w:color="auto" w:fill="auto"/>
          </w:tcPr>
          <w:p w:rsidR="00D82EA9" w:rsidRPr="00D354AF" w:rsidRDefault="00D82EA9" w:rsidP="00A631B5">
            <w:pPr>
              <w:pStyle w:val="ENoteTTi"/>
            </w:pPr>
            <w:r w:rsidRPr="00D354AF">
              <w:t>Acts and Instruments (Framework Reform) (Consequential Provisions) Act 2015</w:t>
            </w:r>
          </w:p>
        </w:tc>
        <w:tc>
          <w:tcPr>
            <w:tcW w:w="993" w:type="dxa"/>
            <w:tcBorders>
              <w:top w:val="nil"/>
              <w:bottom w:val="single" w:sz="4" w:space="0" w:color="auto"/>
            </w:tcBorders>
            <w:shd w:val="clear" w:color="auto" w:fill="auto"/>
          </w:tcPr>
          <w:p w:rsidR="00D82EA9" w:rsidRPr="00D354AF" w:rsidRDefault="00D82EA9" w:rsidP="00A631B5">
            <w:pPr>
              <w:pStyle w:val="ENoteTableText"/>
            </w:pPr>
            <w:r w:rsidRPr="00D354AF">
              <w:t>126, 2015</w:t>
            </w:r>
          </w:p>
        </w:tc>
        <w:tc>
          <w:tcPr>
            <w:tcW w:w="994" w:type="dxa"/>
            <w:tcBorders>
              <w:top w:val="nil"/>
              <w:bottom w:val="single" w:sz="4" w:space="0" w:color="auto"/>
            </w:tcBorders>
            <w:shd w:val="clear" w:color="auto" w:fill="auto"/>
          </w:tcPr>
          <w:p w:rsidR="00D82EA9" w:rsidRPr="00D354AF" w:rsidRDefault="00D82EA9" w:rsidP="00A631B5">
            <w:pPr>
              <w:pStyle w:val="ENoteTableText"/>
            </w:pPr>
            <w:r w:rsidRPr="00D354AF">
              <w:t>10 Sept 2015</w:t>
            </w:r>
          </w:p>
        </w:tc>
        <w:tc>
          <w:tcPr>
            <w:tcW w:w="1844" w:type="dxa"/>
            <w:tcBorders>
              <w:top w:val="nil"/>
              <w:bottom w:val="single" w:sz="4" w:space="0" w:color="auto"/>
            </w:tcBorders>
            <w:shd w:val="clear" w:color="auto" w:fill="auto"/>
          </w:tcPr>
          <w:p w:rsidR="00D82EA9" w:rsidRPr="00D354AF" w:rsidRDefault="00D82EA9" w:rsidP="00A631B5">
            <w:pPr>
              <w:pStyle w:val="ENoteTableText"/>
            </w:pPr>
            <w:r w:rsidRPr="00D354AF">
              <w:t>Sch 1 (item</w:t>
            </w:r>
            <w:r w:rsidR="00D354AF">
              <w:t> </w:t>
            </w:r>
            <w:r w:rsidRPr="00D354AF">
              <w:t xml:space="preserve">495): </w:t>
            </w:r>
            <w:r w:rsidR="00477350" w:rsidRPr="00D354AF">
              <w:t>5 Mar 2016</w:t>
            </w:r>
            <w:r w:rsidRPr="00D354AF">
              <w:t xml:space="preserve"> (s 2(1) item</w:t>
            </w:r>
            <w:r w:rsidR="00D354AF">
              <w:t> </w:t>
            </w:r>
            <w:r w:rsidRPr="00D354AF">
              <w:t>2)</w:t>
            </w:r>
            <w:r w:rsidRPr="00D354AF">
              <w:rPr>
                <w:u w:val="single"/>
              </w:rPr>
              <w:t xml:space="preserve"> </w:t>
            </w:r>
          </w:p>
        </w:tc>
        <w:tc>
          <w:tcPr>
            <w:tcW w:w="1417" w:type="dxa"/>
            <w:tcBorders>
              <w:top w:val="nil"/>
              <w:bottom w:val="single" w:sz="4" w:space="0" w:color="auto"/>
            </w:tcBorders>
            <w:shd w:val="clear" w:color="auto" w:fill="auto"/>
          </w:tcPr>
          <w:p w:rsidR="00D82EA9" w:rsidRPr="00D354AF" w:rsidRDefault="00D82EA9" w:rsidP="00A631B5">
            <w:pPr>
              <w:pStyle w:val="ENoteTableText"/>
            </w:pPr>
            <w:r w:rsidRPr="00D354AF">
              <w:t>—</w:t>
            </w:r>
          </w:p>
        </w:tc>
      </w:tr>
      <w:tr w:rsidR="008B5938" w:rsidRPr="00D354AF" w:rsidTr="004D141C">
        <w:trPr>
          <w:cantSplit/>
        </w:trPr>
        <w:tc>
          <w:tcPr>
            <w:tcW w:w="1842" w:type="dxa"/>
            <w:shd w:val="clear" w:color="auto" w:fill="auto"/>
          </w:tcPr>
          <w:p w:rsidR="008B5938" w:rsidRPr="00D354AF" w:rsidRDefault="008B5938">
            <w:pPr>
              <w:pStyle w:val="ENoteTableText"/>
            </w:pPr>
            <w:r w:rsidRPr="00D354AF">
              <w:t>Acts and Instruments (Framework Reform) Act 2015</w:t>
            </w:r>
          </w:p>
        </w:tc>
        <w:tc>
          <w:tcPr>
            <w:tcW w:w="993" w:type="dxa"/>
            <w:shd w:val="clear" w:color="auto" w:fill="auto"/>
          </w:tcPr>
          <w:p w:rsidR="008B5938" w:rsidRPr="00D354AF" w:rsidRDefault="008B5938" w:rsidP="007319F9">
            <w:pPr>
              <w:pStyle w:val="ENoteTableText"/>
            </w:pPr>
            <w:r w:rsidRPr="00D354AF">
              <w:t>10, 2015</w:t>
            </w:r>
          </w:p>
        </w:tc>
        <w:tc>
          <w:tcPr>
            <w:tcW w:w="994" w:type="dxa"/>
            <w:shd w:val="clear" w:color="auto" w:fill="auto"/>
          </w:tcPr>
          <w:p w:rsidR="008B5938" w:rsidRPr="00D354AF" w:rsidRDefault="008B5938" w:rsidP="007319F9">
            <w:pPr>
              <w:pStyle w:val="ENoteTableText"/>
            </w:pPr>
            <w:r w:rsidRPr="00D354AF">
              <w:t>5 Mar 2015</w:t>
            </w:r>
          </w:p>
        </w:tc>
        <w:tc>
          <w:tcPr>
            <w:tcW w:w="1844" w:type="dxa"/>
            <w:shd w:val="clear" w:color="auto" w:fill="auto"/>
          </w:tcPr>
          <w:p w:rsidR="008B5938" w:rsidRPr="00D354AF" w:rsidRDefault="008B5938">
            <w:pPr>
              <w:pStyle w:val="ENoteTableText"/>
            </w:pPr>
            <w:r w:rsidRPr="00D354AF">
              <w:t>Sch 3 (items</w:t>
            </w:r>
            <w:r w:rsidR="00D354AF">
              <w:t> </w:t>
            </w:r>
            <w:r w:rsidRPr="00D354AF">
              <w:t xml:space="preserve">11–14): </w:t>
            </w:r>
            <w:r w:rsidR="00477350" w:rsidRPr="00D354AF">
              <w:t>5 Mar 2016</w:t>
            </w:r>
            <w:r w:rsidRPr="00D354AF">
              <w:t xml:space="preserve"> (s 2(1) item</w:t>
            </w:r>
            <w:r w:rsidR="00D354AF">
              <w:t> </w:t>
            </w:r>
            <w:r w:rsidRPr="00D354AF">
              <w:t>2)</w:t>
            </w:r>
          </w:p>
        </w:tc>
        <w:tc>
          <w:tcPr>
            <w:tcW w:w="1417" w:type="dxa"/>
            <w:shd w:val="clear" w:color="auto" w:fill="auto"/>
          </w:tcPr>
          <w:p w:rsidR="008B5938" w:rsidRPr="00D354AF" w:rsidRDefault="007C4E07" w:rsidP="007319F9">
            <w:pPr>
              <w:pStyle w:val="ENoteTableText"/>
            </w:pPr>
            <w:r w:rsidRPr="00D354AF">
              <w:t>Sch 3 (items</w:t>
            </w:r>
            <w:r w:rsidR="00D354AF">
              <w:t> </w:t>
            </w:r>
            <w:r w:rsidRPr="00D354AF">
              <w:t>348, 349</w:t>
            </w:r>
          </w:p>
        </w:tc>
      </w:tr>
      <w:tr w:rsidR="008B5938" w:rsidRPr="00D354AF" w:rsidTr="004D141C">
        <w:trPr>
          <w:cantSplit/>
        </w:trPr>
        <w:tc>
          <w:tcPr>
            <w:tcW w:w="1842" w:type="dxa"/>
            <w:tcBorders>
              <w:bottom w:val="single" w:sz="12" w:space="0" w:color="auto"/>
            </w:tcBorders>
            <w:shd w:val="clear" w:color="auto" w:fill="auto"/>
          </w:tcPr>
          <w:p w:rsidR="008B5938" w:rsidRPr="00D354AF" w:rsidRDefault="008B5938" w:rsidP="007319F9">
            <w:pPr>
              <w:pStyle w:val="ENoteTableText"/>
            </w:pPr>
            <w:r w:rsidRPr="00D354AF">
              <w:t>Australian Radiation Protection and Nuclear Safety Amendment Act 2015</w:t>
            </w:r>
          </w:p>
        </w:tc>
        <w:tc>
          <w:tcPr>
            <w:tcW w:w="993" w:type="dxa"/>
            <w:tcBorders>
              <w:bottom w:val="single" w:sz="12" w:space="0" w:color="auto"/>
            </w:tcBorders>
            <w:shd w:val="clear" w:color="auto" w:fill="auto"/>
          </w:tcPr>
          <w:p w:rsidR="008B5938" w:rsidRPr="00D354AF" w:rsidRDefault="008B5938" w:rsidP="007319F9">
            <w:pPr>
              <w:pStyle w:val="ENoteTableText"/>
            </w:pPr>
            <w:r w:rsidRPr="00D354AF">
              <w:t>125, 2015</w:t>
            </w:r>
          </w:p>
        </w:tc>
        <w:tc>
          <w:tcPr>
            <w:tcW w:w="994" w:type="dxa"/>
            <w:tcBorders>
              <w:bottom w:val="single" w:sz="12" w:space="0" w:color="auto"/>
            </w:tcBorders>
            <w:shd w:val="clear" w:color="auto" w:fill="auto"/>
          </w:tcPr>
          <w:p w:rsidR="008B5938" w:rsidRPr="00D354AF" w:rsidRDefault="008B5938" w:rsidP="007319F9">
            <w:pPr>
              <w:pStyle w:val="ENoteTableText"/>
            </w:pPr>
            <w:r w:rsidRPr="00D354AF">
              <w:t>10 Sept 2015</w:t>
            </w:r>
          </w:p>
        </w:tc>
        <w:tc>
          <w:tcPr>
            <w:tcW w:w="1844" w:type="dxa"/>
            <w:tcBorders>
              <w:bottom w:val="single" w:sz="12" w:space="0" w:color="auto"/>
            </w:tcBorders>
            <w:shd w:val="clear" w:color="auto" w:fill="auto"/>
          </w:tcPr>
          <w:p w:rsidR="008B5938" w:rsidRPr="00D354AF" w:rsidRDefault="008B5938" w:rsidP="001E287E">
            <w:pPr>
              <w:pStyle w:val="ENoteTableText"/>
            </w:pPr>
            <w:r w:rsidRPr="00D354AF">
              <w:t>Sch 1: 8 Oct 2015 (s 2(1) item</w:t>
            </w:r>
            <w:r w:rsidR="00D354AF">
              <w:t> </w:t>
            </w:r>
            <w:r w:rsidRPr="00D354AF">
              <w:t>1)</w:t>
            </w:r>
          </w:p>
        </w:tc>
        <w:tc>
          <w:tcPr>
            <w:tcW w:w="1417" w:type="dxa"/>
            <w:tcBorders>
              <w:bottom w:val="single" w:sz="12" w:space="0" w:color="auto"/>
            </w:tcBorders>
            <w:shd w:val="clear" w:color="auto" w:fill="auto"/>
          </w:tcPr>
          <w:p w:rsidR="008B5938" w:rsidRPr="00D354AF" w:rsidRDefault="008B5938" w:rsidP="007319F9">
            <w:pPr>
              <w:pStyle w:val="ENoteTableText"/>
            </w:pPr>
            <w:r w:rsidRPr="00D354AF">
              <w:t>Sch 1 (items</w:t>
            </w:r>
            <w:r w:rsidR="00D354AF">
              <w:t> </w:t>
            </w:r>
            <w:r w:rsidRPr="00D354AF">
              <w:t>40–44)</w:t>
            </w:r>
          </w:p>
        </w:tc>
      </w:tr>
    </w:tbl>
    <w:p w:rsidR="007319F9" w:rsidRPr="00D354AF" w:rsidRDefault="007319F9" w:rsidP="003B4E7C">
      <w:pPr>
        <w:pStyle w:val="Tabletext"/>
      </w:pPr>
    </w:p>
    <w:p w:rsidR="00965FE6" w:rsidRPr="00D354AF" w:rsidRDefault="00965FE6" w:rsidP="00965FE6">
      <w:pPr>
        <w:pStyle w:val="ENotesHeading2"/>
        <w:pageBreakBefore/>
        <w:outlineLvl w:val="9"/>
      </w:pPr>
      <w:bookmarkStart w:id="113" w:name="_Toc448828185"/>
      <w:r w:rsidRPr="00D354AF">
        <w:t>Endnote 4—Amendment history</w:t>
      </w:r>
      <w:bookmarkEnd w:id="113"/>
    </w:p>
    <w:p w:rsidR="00965FE6" w:rsidRPr="00D354AF" w:rsidRDefault="00965FE6" w:rsidP="00965FE6">
      <w:pPr>
        <w:pStyle w:val="Tabletext"/>
      </w:pPr>
    </w:p>
    <w:tbl>
      <w:tblPr>
        <w:tblW w:w="7082" w:type="dxa"/>
        <w:tblBorders>
          <w:top w:val="single" w:sz="12" w:space="0" w:color="auto"/>
          <w:bottom w:val="single" w:sz="12" w:space="0" w:color="auto"/>
        </w:tblBorders>
        <w:tblLayout w:type="fixed"/>
        <w:tblLook w:val="0000" w:firstRow="0" w:lastRow="0" w:firstColumn="0" w:lastColumn="0" w:noHBand="0" w:noVBand="0"/>
      </w:tblPr>
      <w:tblGrid>
        <w:gridCol w:w="2139"/>
        <w:gridCol w:w="4943"/>
      </w:tblGrid>
      <w:tr w:rsidR="00965FE6" w:rsidRPr="00D354AF" w:rsidTr="00524B53">
        <w:trPr>
          <w:cantSplit/>
          <w:tblHeader/>
        </w:trPr>
        <w:tc>
          <w:tcPr>
            <w:tcW w:w="2139" w:type="dxa"/>
            <w:tcBorders>
              <w:top w:val="single" w:sz="12" w:space="0" w:color="auto"/>
              <w:bottom w:val="single" w:sz="12" w:space="0" w:color="auto"/>
            </w:tcBorders>
            <w:shd w:val="clear" w:color="auto" w:fill="auto"/>
          </w:tcPr>
          <w:p w:rsidR="00965FE6" w:rsidRPr="00D354AF" w:rsidRDefault="00965FE6" w:rsidP="003B4E7C">
            <w:pPr>
              <w:pStyle w:val="ENoteTableHeading"/>
              <w:rPr>
                <w:rFonts w:cs="Arial"/>
              </w:rPr>
            </w:pPr>
            <w:r w:rsidRPr="00D354AF">
              <w:rPr>
                <w:rFonts w:cs="Arial"/>
              </w:rPr>
              <w:t>Provision affected</w:t>
            </w:r>
          </w:p>
        </w:tc>
        <w:tc>
          <w:tcPr>
            <w:tcW w:w="4943" w:type="dxa"/>
            <w:tcBorders>
              <w:top w:val="single" w:sz="12" w:space="0" w:color="auto"/>
              <w:bottom w:val="single" w:sz="12" w:space="0" w:color="auto"/>
            </w:tcBorders>
            <w:shd w:val="clear" w:color="auto" w:fill="auto"/>
          </w:tcPr>
          <w:p w:rsidR="00965FE6" w:rsidRPr="00D354AF" w:rsidRDefault="00965FE6" w:rsidP="003B4E7C">
            <w:pPr>
              <w:pStyle w:val="ENoteTableHeading"/>
              <w:rPr>
                <w:rFonts w:cs="Arial"/>
              </w:rPr>
            </w:pPr>
            <w:r w:rsidRPr="00D354AF">
              <w:rPr>
                <w:rFonts w:cs="Arial"/>
              </w:rPr>
              <w:t>How affected</w:t>
            </w:r>
          </w:p>
        </w:tc>
      </w:tr>
      <w:tr w:rsidR="007319F9" w:rsidRPr="00D354AF" w:rsidTr="00524B53">
        <w:tblPrEx>
          <w:tblBorders>
            <w:top w:val="none" w:sz="0" w:space="0" w:color="auto"/>
            <w:bottom w:val="none" w:sz="0" w:space="0" w:color="auto"/>
          </w:tblBorders>
        </w:tblPrEx>
        <w:trPr>
          <w:cantSplit/>
        </w:trPr>
        <w:tc>
          <w:tcPr>
            <w:tcW w:w="2139" w:type="dxa"/>
            <w:tcBorders>
              <w:top w:val="single" w:sz="12" w:space="0" w:color="auto"/>
            </w:tcBorders>
            <w:shd w:val="clear" w:color="auto" w:fill="auto"/>
          </w:tcPr>
          <w:p w:rsidR="007319F9" w:rsidRPr="00D354AF" w:rsidRDefault="007319F9" w:rsidP="00524B53">
            <w:pPr>
              <w:pStyle w:val="ENoteTableText"/>
            </w:pPr>
            <w:r w:rsidRPr="00D354AF">
              <w:rPr>
                <w:b/>
              </w:rPr>
              <w:t>P</w:t>
            </w:r>
            <w:r w:rsidR="00524B53" w:rsidRPr="00D354AF">
              <w:rPr>
                <w:b/>
              </w:rPr>
              <w:t>art</w:t>
            </w:r>
            <w:r w:rsidR="00D354AF">
              <w:rPr>
                <w:b/>
              </w:rPr>
              <w:t> </w:t>
            </w:r>
            <w:r w:rsidRPr="00D354AF">
              <w:rPr>
                <w:b/>
              </w:rPr>
              <w:t>1</w:t>
            </w:r>
          </w:p>
        </w:tc>
        <w:tc>
          <w:tcPr>
            <w:tcW w:w="4943" w:type="dxa"/>
            <w:tcBorders>
              <w:top w:val="single" w:sz="12" w:space="0" w:color="auto"/>
            </w:tcBorders>
            <w:shd w:val="clear" w:color="auto" w:fill="auto"/>
          </w:tcPr>
          <w:p w:rsidR="007319F9" w:rsidRPr="00D354AF" w:rsidRDefault="007319F9" w:rsidP="007319F9">
            <w:pPr>
              <w:pStyle w:val="ENoteTableText"/>
            </w:pPr>
          </w:p>
        </w:tc>
      </w:tr>
      <w:tr w:rsidR="00216F58" w:rsidRPr="00D354AF" w:rsidTr="00524B53">
        <w:tblPrEx>
          <w:tblBorders>
            <w:top w:val="none" w:sz="0" w:space="0" w:color="auto"/>
            <w:bottom w:val="none" w:sz="0" w:space="0" w:color="auto"/>
          </w:tblBorders>
        </w:tblPrEx>
        <w:trPr>
          <w:cantSplit/>
        </w:trPr>
        <w:tc>
          <w:tcPr>
            <w:tcW w:w="2139" w:type="dxa"/>
            <w:shd w:val="clear" w:color="auto" w:fill="auto"/>
          </w:tcPr>
          <w:p w:rsidR="00216F58" w:rsidRPr="00D354AF" w:rsidRDefault="00216F58" w:rsidP="00524B53">
            <w:pPr>
              <w:pStyle w:val="ENoteTableText"/>
              <w:tabs>
                <w:tab w:val="center" w:leader="dot" w:pos="2268"/>
              </w:tabs>
            </w:pPr>
            <w:r w:rsidRPr="00D354AF">
              <w:t>s 7</w:t>
            </w:r>
            <w:r w:rsidRPr="00D354AF">
              <w:tab/>
            </w:r>
          </w:p>
        </w:tc>
        <w:tc>
          <w:tcPr>
            <w:tcW w:w="4943" w:type="dxa"/>
            <w:shd w:val="clear" w:color="auto" w:fill="auto"/>
          </w:tcPr>
          <w:p w:rsidR="00216F58" w:rsidRPr="00D354AF" w:rsidRDefault="00216F58" w:rsidP="007319F9">
            <w:pPr>
              <w:pStyle w:val="ENoteTableText"/>
            </w:pPr>
            <w:r w:rsidRPr="00D354AF">
              <w:t>am No 10, 2015</w:t>
            </w:r>
          </w:p>
        </w:tc>
      </w:tr>
      <w:tr w:rsidR="007319F9" w:rsidRPr="00D354AF" w:rsidTr="007319F9">
        <w:tblPrEx>
          <w:tblBorders>
            <w:top w:val="none" w:sz="0" w:space="0" w:color="auto"/>
            <w:bottom w:val="none" w:sz="0" w:space="0" w:color="auto"/>
          </w:tblBorders>
        </w:tblPrEx>
        <w:trPr>
          <w:cantSplit/>
        </w:trPr>
        <w:tc>
          <w:tcPr>
            <w:tcW w:w="2139" w:type="dxa"/>
            <w:shd w:val="clear" w:color="auto" w:fill="auto"/>
          </w:tcPr>
          <w:p w:rsidR="007319F9" w:rsidRPr="00D354AF" w:rsidRDefault="005C0CFF" w:rsidP="00077FF6">
            <w:pPr>
              <w:pStyle w:val="ENoteTableText"/>
              <w:tabs>
                <w:tab w:val="center" w:leader="dot" w:pos="2268"/>
              </w:tabs>
            </w:pPr>
            <w:r w:rsidRPr="00D354AF">
              <w:t>s</w:t>
            </w:r>
            <w:r w:rsidR="007319F9" w:rsidRPr="00D354AF">
              <w:t xml:space="preserve"> 8</w:t>
            </w:r>
            <w:r w:rsidR="007319F9" w:rsidRPr="00D354AF">
              <w:tab/>
            </w:r>
          </w:p>
        </w:tc>
        <w:tc>
          <w:tcPr>
            <w:tcW w:w="4943" w:type="dxa"/>
            <w:shd w:val="clear" w:color="auto" w:fill="auto"/>
          </w:tcPr>
          <w:p w:rsidR="007319F9" w:rsidRPr="00D354AF" w:rsidRDefault="007319F9" w:rsidP="007319F9">
            <w:pPr>
              <w:pStyle w:val="ENoteTableText"/>
            </w:pPr>
            <w:r w:rsidRPr="00D354AF">
              <w:t>am No</w:t>
            </w:r>
            <w:r w:rsidR="00077FF6" w:rsidRPr="00D354AF">
              <w:t> </w:t>
            </w:r>
            <w:r w:rsidRPr="00D354AF">
              <w:t>161, 1999</w:t>
            </w:r>
            <w:r w:rsidR="00216F58" w:rsidRPr="00D354AF">
              <w:t>; No 10, 2015</w:t>
            </w:r>
          </w:p>
        </w:tc>
      </w:tr>
      <w:tr w:rsidR="00293B7A" w:rsidRPr="00D354AF" w:rsidTr="007319F9">
        <w:tblPrEx>
          <w:tblBorders>
            <w:top w:val="none" w:sz="0" w:space="0" w:color="auto"/>
            <w:bottom w:val="none" w:sz="0" w:space="0" w:color="auto"/>
          </w:tblBorders>
        </w:tblPrEx>
        <w:trPr>
          <w:cantSplit/>
        </w:trPr>
        <w:tc>
          <w:tcPr>
            <w:tcW w:w="2139" w:type="dxa"/>
            <w:shd w:val="clear" w:color="auto" w:fill="auto"/>
          </w:tcPr>
          <w:p w:rsidR="00293B7A" w:rsidRPr="00D354AF" w:rsidRDefault="00293B7A" w:rsidP="00077FF6">
            <w:pPr>
              <w:pStyle w:val="ENoteTableText"/>
              <w:tabs>
                <w:tab w:val="center" w:leader="dot" w:pos="2268"/>
              </w:tabs>
            </w:pPr>
            <w:r w:rsidRPr="00D354AF">
              <w:t>s 11</w:t>
            </w:r>
            <w:r w:rsidRPr="00D354AF">
              <w:tab/>
            </w:r>
          </w:p>
        </w:tc>
        <w:tc>
          <w:tcPr>
            <w:tcW w:w="4943" w:type="dxa"/>
            <w:shd w:val="clear" w:color="auto" w:fill="auto"/>
          </w:tcPr>
          <w:p w:rsidR="00293B7A" w:rsidRPr="00D354AF" w:rsidRDefault="00293B7A" w:rsidP="007319F9">
            <w:pPr>
              <w:pStyle w:val="ENoteTableText"/>
            </w:pPr>
            <w:r w:rsidRPr="00D354AF">
              <w:t>am No 125, 2015</w:t>
            </w:r>
          </w:p>
        </w:tc>
      </w:tr>
      <w:tr w:rsidR="00293B7A" w:rsidRPr="00D354AF" w:rsidTr="007319F9">
        <w:tblPrEx>
          <w:tblBorders>
            <w:top w:val="none" w:sz="0" w:space="0" w:color="auto"/>
            <w:bottom w:val="none" w:sz="0" w:space="0" w:color="auto"/>
          </w:tblBorders>
        </w:tblPrEx>
        <w:trPr>
          <w:cantSplit/>
        </w:trPr>
        <w:tc>
          <w:tcPr>
            <w:tcW w:w="2139" w:type="dxa"/>
            <w:shd w:val="clear" w:color="auto" w:fill="auto"/>
          </w:tcPr>
          <w:p w:rsidR="00293B7A" w:rsidRPr="00D354AF" w:rsidRDefault="00293B7A" w:rsidP="00077FF6">
            <w:pPr>
              <w:pStyle w:val="ENoteTableText"/>
              <w:tabs>
                <w:tab w:val="center" w:leader="dot" w:pos="2268"/>
              </w:tabs>
            </w:pPr>
            <w:r w:rsidRPr="00D354AF">
              <w:t>s 11A</w:t>
            </w:r>
            <w:r w:rsidRPr="00D354AF">
              <w:tab/>
            </w:r>
          </w:p>
        </w:tc>
        <w:tc>
          <w:tcPr>
            <w:tcW w:w="4943" w:type="dxa"/>
            <w:shd w:val="clear" w:color="auto" w:fill="auto"/>
          </w:tcPr>
          <w:p w:rsidR="00293B7A" w:rsidRPr="00D354AF" w:rsidRDefault="00293B7A" w:rsidP="007319F9">
            <w:pPr>
              <w:pStyle w:val="ENoteTableText"/>
            </w:pPr>
            <w:r w:rsidRPr="00D354AF">
              <w:t>ad No 125, 2015</w:t>
            </w:r>
          </w:p>
        </w:tc>
      </w:tr>
      <w:tr w:rsidR="007319F9" w:rsidRPr="00D354AF" w:rsidTr="007319F9">
        <w:tblPrEx>
          <w:tblBorders>
            <w:top w:val="none" w:sz="0" w:space="0" w:color="auto"/>
            <w:bottom w:val="none" w:sz="0" w:space="0" w:color="auto"/>
          </w:tblBorders>
        </w:tblPrEx>
        <w:trPr>
          <w:cantSplit/>
        </w:trPr>
        <w:tc>
          <w:tcPr>
            <w:tcW w:w="2139" w:type="dxa"/>
            <w:shd w:val="clear" w:color="auto" w:fill="auto"/>
          </w:tcPr>
          <w:p w:rsidR="007319F9" w:rsidRPr="00D354AF" w:rsidRDefault="007319F9" w:rsidP="005C0CFF">
            <w:pPr>
              <w:pStyle w:val="ENoteTableText"/>
            </w:pPr>
            <w:r w:rsidRPr="00D354AF">
              <w:rPr>
                <w:b/>
              </w:rPr>
              <w:t>P</w:t>
            </w:r>
            <w:r w:rsidR="00524B53" w:rsidRPr="00D354AF">
              <w:rPr>
                <w:b/>
              </w:rPr>
              <w:t>ar</w:t>
            </w:r>
            <w:r w:rsidRPr="00D354AF">
              <w:rPr>
                <w:b/>
              </w:rPr>
              <w:t>t</w:t>
            </w:r>
            <w:r w:rsidR="00D354AF">
              <w:rPr>
                <w:b/>
              </w:rPr>
              <w:t> </w:t>
            </w:r>
            <w:r w:rsidRPr="00D354AF">
              <w:rPr>
                <w:b/>
              </w:rPr>
              <w:t>2</w:t>
            </w:r>
          </w:p>
        </w:tc>
        <w:tc>
          <w:tcPr>
            <w:tcW w:w="4943" w:type="dxa"/>
            <w:shd w:val="clear" w:color="auto" w:fill="auto"/>
          </w:tcPr>
          <w:p w:rsidR="007319F9" w:rsidRPr="00D354AF" w:rsidRDefault="007319F9" w:rsidP="007319F9">
            <w:pPr>
              <w:pStyle w:val="ENoteTableText"/>
            </w:pPr>
          </w:p>
        </w:tc>
      </w:tr>
      <w:tr w:rsidR="007319F9" w:rsidRPr="00D354AF" w:rsidTr="007319F9">
        <w:tblPrEx>
          <w:tblBorders>
            <w:top w:val="none" w:sz="0" w:space="0" w:color="auto"/>
            <w:bottom w:val="none" w:sz="0" w:space="0" w:color="auto"/>
          </w:tblBorders>
        </w:tblPrEx>
        <w:trPr>
          <w:cantSplit/>
        </w:trPr>
        <w:tc>
          <w:tcPr>
            <w:tcW w:w="2139" w:type="dxa"/>
            <w:shd w:val="clear" w:color="auto" w:fill="auto"/>
          </w:tcPr>
          <w:p w:rsidR="007319F9" w:rsidRPr="00D354AF" w:rsidRDefault="005C0CFF" w:rsidP="00077FF6">
            <w:pPr>
              <w:pStyle w:val="ENoteTableText"/>
              <w:tabs>
                <w:tab w:val="center" w:leader="dot" w:pos="2268"/>
              </w:tabs>
            </w:pPr>
            <w:r w:rsidRPr="00D354AF">
              <w:t>s</w:t>
            </w:r>
            <w:r w:rsidR="007319F9" w:rsidRPr="00D354AF">
              <w:t xml:space="preserve"> 13</w:t>
            </w:r>
            <w:r w:rsidR="007319F9" w:rsidRPr="00D354AF">
              <w:tab/>
            </w:r>
          </w:p>
        </w:tc>
        <w:tc>
          <w:tcPr>
            <w:tcW w:w="4943" w:type="dxa"/>
            <w:shd w:val="clear" w:color="auto" w:fill="auto"/>
          </w:tcPr>
          <w:p w:rsidR="007319F9" w:rsidRPr="00D354AF" w:rsidRDefault="007319F9" w:rsidP="005C0CFF">
            <w:pPr>
              <w:pStyle w:val="ENoteTableText"/>
            </w:pPr>
            <w:r w:rsidRPr="00D354AF">
              <w:t>am No 5 and 58, 2011</w:t>
            </w:r>
            <w:r w:rsidR="008D149C" w:rsidRPr="00D354AF">
              <w:t>; No 62, 2014</w:t>
            </w:r>
            <w:r w:rsidR="007D1BAE" w:rsidRPr="00D354AF">
              <w:t>; No 125, 2015</w:t>
            </w:r>
          </w:p>
        </w:tc>
      </w:tr>
      <w:tr w:rsidR="007319F9" w:rsidRPr="00D354AF" w:rsidTr="007319F9">
        <w:tblPrEx>
          <w:tblBorders>
            <w:top w:val="none" w:sz="0" w:space="0" w:color="auto"/>
            <w:bottom w:val="none" w:sz="0" w:space="0" w:color="auto"/>
          </w:tblBorders>
        </w:tblPrEx>
        <w:trPr>
          <w:cantSplit/>
        </w:trPr>
        <w:tc>
          <w:tcPr>
            <w:tcW w:w="2139" w:type="dxa"/>
            <w:shd w:val="clear" w:color="auto" w:fill="auto"/>
          </w:tcPr>
          <w:p w:rsidR="007319F9" w:rsidRPr="00D354AF" w:rsidRDefault="007319F9" w:rsidP="005C0CFF">
            <w:pPr>
              <w:pStyle w:val="ENoteTableText"/>
            </w:pPr>
            <w:r w:rsidRPr="00D354AF">
              <w:rPr>
                <w:b/>
              </w:rPr>
              <w:t>P</w:t>
            </w:r>
            <w:r w:rsidR="00524B53" w:rsidRPr="00D354AF">
              <w:rPr>
                <w:b/>
              </w:rPr>
              <w:t>ar</w:t>
            </w:r>
            <w:r w:rsidRPr="00D354AF">
              <w:rPr>
                <w:b/>
              </w:rPr>
              <w:t>t</w:t>
            </w:r>
            <w:r w:rsidR="00D354AF">
              <w:rPr>
                <w:b/>
              </w:rPr>
              <w:t> </w:t>
            </w:r>
            <w:r w:rsidRPr="00D354AF">
              <w:rPr>
                <w:b/>
              </w:rPr>
              <w:t>3</w:t>
            </w:r>
          </w:p>
        </w:tc>
        <w:tc>
          <w:tcPr>
            <w:tcW w:w="4943" w:type="dxa"/>
            <w:shd w:val="clear" w:color="auto" w:fill="auto"/>
          </w:tcPr>
          <w:p w:rsidR="007319F9" w:rsidRPr="00D354AF" w:rsidRDefault="007319F9" w:rsidP="007319F9">
            <w:pPr>
              <w:pStyle w:val="ENoteTableText"/>
            </w:pPr>
          </w:p>
        </w:tc>
      </w:tr>
      <w:tr w:rsidR="005C0CFF" w:rsidRPr="00D354AF" w:rsidTr="00A76AB5">
        <w:tblPrEx>
          <w:tblBorders>
            <w:top w:val="none" w:sz="0" w:space="0" w:color="auto"/>
            <w:bottom w:val="none" w:sz="0" w:space="0" w:color="auto"/>
          </w:tblBorders>
        </w:tblPrEx>
        <w:trPr>
          <w:cantSplit/>
        </w:trPr>
        <w:tc>
          <w:tcPr>
            <w:tcW w:w="2139" w:type="dxa"/>
            <w:shd w:val="clear" w:color="auto" w:fill="auto"/>
          </w:tcPr>
          <w:p w:rsidR="005C0CFF" w:rsidRPr="00D354AF" w:rsidRDefault="005C0CFF" w:rsidP="00A76AB5">
            <w:pPr>
              <w:pStyle w:val="ENoteTableText"/>
              <w:tabs>
                <w:tab w:val="center" w:leader="dot" w:pos="2268"/>
              </w:tabs>
            </w:pPr>
            <w:r w:rsidRPr="00D354AF">
              <w:t>P</w:t>
            </w:r>
            <w:r w:rsidR="00524B53" w:rsidRPr="00D354AF">
              <w:t>ar</w:t>
            </w:r>
            <w:r w:rsidRPr="00D354AF">
              <w:t>t</w:t>
            </w:r>
            <w:r w:rsidR="00D354AF">
              <w:t> </w:t>
            </w:r>
            <w:r w:rsidRPr="00D354AF">
              <w:t>3</w:t>
            </w:r>
            <w:r w:rsidR="00524B53" w:rsidRPr="00D354AF">
              <w:t xml:space="preserve"> heading</w:t>
            </w:r>
            <w:r w:rsidRPr="00D354AF">
              <w:tab/>
            </w:r>
          </w:p>
        </w:tc>
        <w:tc>
          <w:tcPr>
            <w:tcW w:w="4943" w:type="dxa"/>
            <w:shd w:val="clear" w:color="auto" w:fill="auto"/>
          </w:tcPr>
          <w:p w:rsidR="005C0CFF" w:rsidRPr="00D354AF" w:rsidRDefault="005C0CFF" w:rsidP="00A76AB5">
            <w:pPr>
              <w:pStyle w:val="ENoteTableText"/>
            </w:pPr>
            <w:r w:rsidRPr="00D354AF">
              <w:t>rs No 62, 2014</w:t>
            </w:r>
          </w:p>
        </w:tc>
      </w:tr>
      <w:tr w:rsidR="00BB5ED3" w:rsidRPr="00D354AF" w:rsidTr="007319F9">
        <w:tblPrEx>
          <w:tblBorders>
            <w:top w:val="none" w:sz="0" w:space="0" w:color="auto"/>
            <w:bottom w:val="none" w:sz="0" w:space="0" w:color="auto"/>
          </w:tblBorders>
        </w:tblPrEx>
        <w:trPr>
          <w:cantSplit/>
        </w:trPr>
        <w:tc>
          <w:tcPr>
            <w:tcW w:w="2139" w:type="dxa"/>
            <w:shd w:val="clear" w:color="auto" w:fill="auto"/>
          </w:tcPr>
          <w:p w:rsidR="00BB5ED3" w:rsidRPr="00D354AF" w:rsidRDefault="00BB5ED3" w:rsidP="005C0CFF">
            <w:pPr>
              <w:pStyle w:val="ENoteTableText"/>
              <w:tabs>
                <w:tab w:val="left" w:leader="dot" w:pos="2268"/>
              </w:tabs>
            </w:pPr>
            <w:r w:rsidRPr="00D354AF">
              <w:t>s 14A</w:t>
            </w:r>
            <w:r w:rsidRPr="00D354AF">
              <w:tab/>
            </w:r>
          </w:p>
        </w:tc>
        <w:tc>
          <w:tcPr>
            <w:tcW w:w="4943" w:type="dxa"/>
            <w:shd w:val="clear" w:color="auto" w:fill="auto"/>
          </w:tcPr>
          <w:p w:rsidR="00BB5ED3" w:rsidRPr="00D354AF" w:rsidRDefault="00BB5ED3" w:rsidP="007319F9">
            <w:pPr>
              <w:pStyle w:val="ENoteTableText"/>
            </w:pPr>
            <w:r w:rsidRPr="00D354AF">
              <w:t>ad No 62, 2014</w:t>
            </w:r>
          </w:p>
        </w:tc>
      </w:tr>
      <w:tr w:rsidR="00BB5ED3" w:rsidRPr="00D354AF" w:rsidTr="007319F9">
        <w:tblPrEx>
          <w:tblBorders>
            <w:top w:val="none" w:sz="0" w:space="0" w:color="auto"/>
            <w:bottom w:val="none" w:sz="0" w:space="0" w:color="auto"/>
          </w:tblBorders>
        </w:tblPrEx>
        <w:trPr>
          <w:cantSplit/>
        </w:trPr>
        <w:tc>
          <w:tcPr>
            <w:tcW w:w="2139" w:type="dxa"/>
            <w:shd w:val="clear" w:color="auto" w:fill="auto"/>
          </w:tcPr>
          <w:p w:rsidR="00BB5ED3" w:rsidRPr="00D354AF" w:rsidRDefault="00BB5ED3" w:rsidP="00BB5ED3">
            <w:pPr>
              <w:pStyle w:val="ENoteTableText"/>
              <w:tabs>
                <w:tab w:val="left" w:leader="dot" w:pos="2268"/>
              </w:tabs>
            </w:pPr>
            <w:r w:rsidRPr="00D354AF">
              <w:t>s 14</w:t>
            </w:r>
            <w:r w:rsidRPr="00D354AF">
              <w:tab/>
            </w:r>
          </w:p>
        </w:tc>
        <w:tc>
          <w:tcPr>
            <w:tcW w:w="4943" w:type="dxa"/>
            <w:shd w:val="clear" w:color="auto" w:fill="auto"/>
          </w:tcPr>
          <w:p w:rsidR="00BB5ED3" w:rsidRPr="00D354AF" w:rsidRDefault="00524B53" w:rsidP="007319F9">
            <w:pPr>
              <w:pStyle w:val="ENoteTableText"/>
            </w:pPr>
            <w:r w:rsidRPr="00D354AF">
              <w:t>am</w:t>
            </w:r>
            <w:r w:rsidR="00BB5ED3" w:rsidRPr="00D354AF">
              <w:t xml:space="preserve"> No 62, 2014</w:t>
            </w:r>
          </w:p>
        </w:tc>
      </w:tr>
      <w:tr w:rsidR="007319F9" w:rsidRPr="00D354AF" w:rsidTr="007319F9">
        <w:tblPrEx>
          <w:tblBorders>
            <w:top w:val="none" w:sz="0" w:space="0" w:color="auto"/>
            <w:bottom w:val="none" w:sz="0" w:space="0" w:color="auto"/>
          </w:tblBorders>
        </w:tblPrEx>
        <w:trPr>
          <w:cantSplit/>
        </w:trPr>
        <w:tc>
          <w:tcPr>
            <w:tcW w:w="2139" w:type="dxa"/>
            <w:shd w:val="clear" w:color="auto" w:fill="auto"/>
          </w:tcPr>
          <w:p w:rsidR="007319F9" w:rsidRPr="00D354AF" w:rsidRDefault="005C0CFF" w:rsidP="00077FF6">
            <w:pPr>
              <w:pStyle w:val="ENoteTableText"/>
              <w:tabs>
                <w:tab w:val="center" w:leader="dot" w:pos="2268"/>
              </w:tabs>
            </w:pPr>
            <w:r w:rsidRPr="00D354AF">
              <w:t>s</w:t>
            </w:r>
            <w:r w:rsidR="007319F9" w:rsidRPr="00D354AF">
              <w:t xml:space="preserve"> 17</w:t>
            </w:r>
            <w:r w:rsidR="007319F9" w:rsidRPr="00D354AF">
              <w:tab/>
            </w:r>
          </w:p>
        </w:tc>
        <w:tc>
          <w:tcPr>
            <w:tcW w:w="4943" w:type="dxa"/>
            <w:shd w:val="clear" w:color="auto" w:fill="auto"/>
          </w:tcPr>
          <w:p w:rsidR="007319F9" w:rsidRPr="00D354AF" w:rsidRDefault="007319F9" w:rsidP="007319F9">
            <w:pPr>
              <w:pStyle w:val="ENoteTableText"/>
            </w:pPr>
            <w:r w:rsidRPr="00D354AF">
              <w:t>am No</w:t>
            </w:r>
            <w:r w:rsidR="00077FF6" w:rsidRPr="00D354AF">
              <w:t> </w:t>
            </w:r>
            <w:r w:rsidRPr="00D354AF">
              <w:t>5, 2011</w:t>
            </w:r>
          </w:p>
        </w:tc>
      </w:tr>
      <w:tr w:rsidR="007D1BAE" w:rsidRPr="00D354AF" w:rsidTr="007319F9">
        <w:tblPrEx>
          <w:tblBorders>
            <w:top w:val="none" w:sz="0" w:space="0" w:color="auto"/>
            <w:bottom w:val="none" w:sz="0" w:space="0" w:color="auto"/>
          </w:tblBorders>
        </w:tblPrEx>
        <w:trPr>
          <w:cantSplit/>
        </w:trPr>
        <w:tc>
          <w:tcPr>
            <w:tcW w:w="2139" w:type="dxa"/>
            <w:shd w:val="clear" w:color="auto" w:fill="auto"/>
          </w:tcPr>
          <w:p w:rsidR="007D1BAE" w:rsidRPr="00D354AF" w:rsidRDefault="007D1BAE" w:rsidP="00077FF6">
            <w:pPr>
              <w:pStyle w:val="ENoteTableText"/>
              <w:tabs>
                <w:tab w:val="center" w:leader="dot" w:pos="2268"/>
              </w:tabs>
            </w:pPr>
            <w:r w:rsidRPr="00D354AF">
              <w:t>s 18</w:t>
            </w:r>
            <w:r w:rsidRPr="00D354AF">
              <w:tab/>
            </w:r>
          </w:p>
        </w:tc>
        <w:tc>
          <w:tcPr>
            <w:tcW w:w="4943" w:type="dxa"/>
            <w:shd w:val="clear" w:color="auto" w:fill="auto"/>
          </w:tcPr>
          <w:p w:rsidR="007D1BAE" w:rsidRPr="00D354AF" w:rsidRDefault="007D1BAE" w:rsidP="007319F9">
            <w:pPr>
              <w:pStyle w:val="ENoteTableText"/>
            </w:pPr>
            <w:r w:rsidRPr="00D354AF">
              <w:t>am No 125, 2015</w:t>
            </w:r>
          </w:p>
        </w:tc>
      </w:tr>
      <w:tr w:rsidR="007319F9" w:rsidRPr="00D354AF" w:rsidTr="007319F9">
        <w:tblPrEx>
          <w:tblBorders>
            <w:top w:val="none" w:sz="0" w:space="0" w:color="auto"/>
            <w:bottom w:val="none" w:sz="0" w:space="0" w:color="auto"/>
          </w:tblBorders>
        </w:tblPrEx>
        <w:trPr>
          <w:cantSplit/>
        </w:trPr>
        <w:tc>
          <w:tcPr>
            <w:tcW w:w="2139" w:type="dxa"/>
            <w:shd w:val="clear" w:color="auto" w:fill="auto"/>
          </w:tcPr>
          <w:p w:rsidR="007319F9" w:rsidRPr="00D354AF" w:rsidRDefault="007319F9" w:rsidP="005C0CFF">
            <w:pPr>
              <w:pStyle w:val="ENoteTableText"/>
            </w:pPr>
            <w:r w:rsidRPr="00D354AF">
              <w:rPr>
                <w:b/>
              </w:rPr>
              <w:t>P</w:t>
            </w:r>
            <w:r w:rsidR="00524B53" w:rsidRPr="00D354AF">
              <w:rPr>
                <w:b/>
              </w:rPr>
              <w:t>ar</w:t>
            </w:r>
            <w:r w:rsidRPr="00D354AF">
              <w:rPr>
                <w:b/>
              </w:rPr>
              <w:t>t</w:t>
            </w:r>
            <w:r w:rsidR="00D354AF">
              <w:rPr>
                <w:b/>
              </w:rPr>
              <w:t> </w:t>
            </w:r>
            <w:r w:rsidRPr="00D354AF">
              <w:rPr>
                <w:b/>
              </w:rPr>
              <w:t>4</w:t>
            </w:r>
          </w:p>
        </w:tc>
        <w:tc>
          <w:tcPr>
            <w:tcW w:w="4943" w:type="dxa"/>
            <w:shd w:val="clear" w:color="auto" w:fill="auto"/>
          </w:tcPr>
          <w:p w:rsidR="007319F9" w:rsidRPr="00D354AF" w:rsidRDefault="007319F9" w:rsidP="007319F9">
            <w:pPr>
              <w:pStyle w:val="ENoteTableText"/>
            </w:pPr>
          </w:p>
        </w:tc>
      </w:tr>
      <w:tr w:rsidR="007319F9" w:rsidRPr="00D354AF" w:rsidTr="007319F9">
        <w:tblPrEx>
          <w:tblBorders>
            <w:top w:val="none" w:sz="0" w:space="0" w:color="auto"/>
            <w:bottom w:val="none" w:sz="0" w:space="0" w:color="auto"/>
          </w:tblBorders>
        </w:tblPrEx>
        <w:trPr>
          <w:cantSplit/>
        </w:trPr>
        <w:tc>
          <w:tcPr>
            <w:tcW w:w="2139" w:type="dxa"/>
            <w:shd w:val="clear" w:color="auto" w:fill="auto"/>
          </w:tcPr>
          <w:p w:rsidR="007319F9" w:rsidRPr="00D354AF" w:rsidRDefault="005C0CFF" w:rsidP="00077FF6">
            <w:pPr>
              <w:pStyle w:val="ENoteTableText"/>
              <w:tabs>
                <w:tab w:val="center" w:leader="dot" w:pos="2268"/>
              </w:tabs>
            </w:pPr>
            <w:r w:rsidRPr="00D354AF">
              <w:t>s</w:t>
            </w:r>
            <w:r w:rsidR="007319F9" w:rsidRPr="00D354AF">
              <w:t xml:space="preserve"> 21</w:t>
            </w:r>
            <w:r w:rsidR="007319F9" w:rsidRPr="00D354AF">
              <w:tab/>
            </w:r>
          </w:p>
        </w:tc>
        <w:tc>
          <w:tcPr>
            <w:tcW w:w="4943" w:type="dxa"/>
            <w:shd w:val="clear" w:color="auto" w:fill="auto"/>
          </w:tcPr>
          <w:p w:rsidR="007319F9" w:rsidRPr="00D354AF" w:rsidRDefault="007319F9" w:rsidP="007319F9">
            <w:pPr>
              <w:pStyle w:val="ENoteTableText"/>
            </w:pPr>
            <w:r w:rsidRPr="00D354AF">
              <w:t>am No</w:t>
            </w:r>
            <w:r w:rsidR="00077FF6" w:rsidRPr="00D354AF">
              <w:t> </w:t>
            </w:r>
            <w:r w:rsidRPr="00D354AF">
              <w:t>146, 2005</w:t>
            </w:r>
          </w:p>
        </w:tc>
      </w:tr>
      <w:tr w:rsidR="00405CA5" w:rsidRPr="00D354AF" w:rsidTr="007319F9">
        <w:tblPrEx>
          <w:tblBorders>
            <w:top w:val="none" w:sz="0" w:space="0" w:color="auto"/>
            <w:bottom w:val="none" w:sz="0" w:space="0" w:color="auto"/>
          </w:tblBorders>
        </w:tblPrEx>
        <w:trPr>
          <w:cantSplit/>
        </w:trPr>
        <w:tc>
          <w:tcPr>
            <w:tcW w:w="2139" w:type="dxa"/>
            <w:shd w:val="clear" w:color="auto" w:fill="auto"/>
          </w:tcPr>
          <w:p w:rsidR="00405CA5" w:rsidRPr="00D354AF" w:rsidRDefault="00405CA5" w:rsidP="00077FF6">
            <w:pPr>
              <w:pStyle w:val="ENoteTableText"/>
              <w:tabs>
                <w:tab w:val="center" w:leader="dot" w:pos="2268"/>
              </w:tabs>
            </w:pPr>
            <w:r w:rsidRPr="00D354AF">
              <w:t>s 23</w:t>
            </w:r>
            <w:r w:rsidRPr="00D354AF">
              <w:tab/>
            </w:r>
          </w:p>
        </w:tc>
        <w:tc>
          <w:tcPr>
            <w:tcW w:w="4943" w:type="dxa"/>
            <w:shd w:val="clear" w:color="auto" w:fill="auto"/>
          </w:tcPr>
          <w:p w:rsidR="00405CA5" w:rsidRPr="00D354AF" w:rsidRDefault="00405CA5" w:rsidP="007319F9">
            <w:pPr>
              <w:pStyle w:val="ENoteTableText"/>
            </w:pPr>
            <w:r w:rsidRPr="00D354AF">
              <w:t>am No 125, 2015</w:t>
            </w:r>
          </w:p>
        </w:tc>
      </w:tr>
      <w:tr w:rsidR="007D1BAE" w:rsidRPr="00D354AF" w:rsidTr="007319F9">
        <w:tblPrEx>
          <w:tblBorders>
            <w:top w:val="none" w:sz="0" w:space="0" w:color="auto"/>
            <w:bottom w:val="none" w:sz="0" w:space="0" w:color="auto"/>
          </w:tblBorders>
        </w:tblPrEx>
        <w:trPr>
          <w:cantSplit/>
        </w:trPr>
        <w:tc>
          <w:tcPr>
            <w:tcW w:w="2139" w:type="dxa"/>
            <w:shd w:val="clear" w:color="auto" w:fill="auto"/>
          </w:tcPr>
          <w:p w:rsidR="007D1BAE" w:rsidRPr="00D354AF" w:rsidRDefault="00405CA5" w:rsidP="00077FF6">
            <w:pPr>
              <w:pStyle w:val="ENoteTableText"/>
              <w:tabs>
                <w:tab w:val="center" w:leader="dot" w:pos="2268"/>
              </w:tabs>
            </w:pPr>
            <w:r w:rsidRPr="00D354AF">
              <w:t>s 26</w:t>
            </w:r>
            <w:r w:rsidRPr="00D354AF">
              <w:tab/>
            </w:r>
          </w:p>
        </w:tc>
        <w:tc>
          <w:tcPr>
            <w:tcW w:w="4943" w:type="dxa"/>
            <w:shd w:val="clear" w:color="auto" w:fill="auto"/>
          </w:tcPr>
          <w:p w:rsidR="007D1BAE" w:rsidRPr="00D354AF" w:rsidRDefault="00405CA5" w:rsidP="007319F9">
            <w:pPr>
              <w:pStyle w:val="ENoteTableText"/>
            </w:pPr>
            <w:r w:rsidRPr="00D354AF">
              <w:t>am No 125, 2015</w:t>
            </w:r>
          </w:p>
        </w:tc>
      </w:tr>
      <w:tr w:rsidR="00DB4B96" w:rsidRPr="00D354AF" w:rsidTr="007319F9">
        <w:tblPrEx>
          <w:tblBorders>
            <w:top w:val="none" w:sz="0" w:space="0" w:color="auto"/>
            <w:bottom w:val="none" w:sz="0" w:space="0" w:color="auto"/>
          </w:tblBorders>
        </w:tblPrEx>
        <w:trPr>
          <w:cantSplit/>
        </w:trPr>
        <w:tc>
          <w:tcPr>
            <w:tcW w:w="2139" w:type="dxa"/>
            <w:shd w:val="clear" w:color="auto" w:fill="auto"/>
          </w:tcPr>
          <w:p w:rsidR="00DB4B96" w:rsidRPr="00D354AF" w:rsidRDefault="00DB4B96" w:rsidP="00077FF6">
            <w:pPr>
              <w:pStyle w:val="ENoteTableText"/>
              <w:tabs>
                <w:tab w:val="right" w:pos="1140"/>
                <w:tab w:val="center" w:leader="dot" w:pos="2268"/>
              </w:tabs>
              <w:ind w:left="1361" w:hanging="1361"/>
              <w:rPr>
                <w:b/>
              </w:rPr>
            </w:pPr>
            <w:r w:rsidRPr="00D354AF">
              <w:rPr>
                <w:b/>
              </w:rPr>
              <w:t>Part</w:t>
            </w:r>
            <w:r w:rsidR="00D354AF">
              <w:rPr>
                <w:b/>
              </w:rPr>
              <w:t> </w:t>
            </w:r>
            <w:r w:rsidRPr="00D354AF">
              <w:rPr>
                <w:b/>
              </w:rPr>
              <w:t>5</w:t>
            </w:r>
          </w:p>
        </w:tc>
        <w:tc>
          <w:tcPr>
            <w:tcW w:w="4943" w:type="dxa"/>
            <w:shd w:val="clear" w:color="auto" w:fill="auto"/>
          </w:tcPr>
          <w:p w:rsidR="00DB4B96" w:rsidRPr="00D354AF" w:rsidRDefault="00DB4B96" w:rsidP="007319F9">
            <w:pPr>
              <w:pStyle w:val="ENoteTableText"/>
            </w:pPr>
          </w:p>
        </w:tc>
      </w:tr>
      <w:tr w:rsidR="00D31E1C" w:rsidRPr="00D354AF" w:rsidTr="00477350">
        <w:tblPrEx>
          <w:tblBorders>
            <w:top w:val="none" w:sz="0" w:space="0" w:color="auto"/>
            <w:bottom w:val="none" w:sz="0" w:space="0" w:color="auto"/>
          </w:tblBorders>
        </w:tblPrEx>
        <w:trPr>
          <w:cantSplit/>
        </w:trPr>
        <w:tc>
          <w:tcPr>
            <w:tcW w:w="2139" w:type="dxa"/>
            <w:shd w:val="clear" w:color="auto" w:fill="auto"/>
          </w:tcPr>
          <w:p w:rsidR="00D31E1C" w:rsidRPr="00D354AF" w:rsidRDefault="00D31E1C" w:rsidP="00477350">
            <w:pPr>
              <w:pStyle w:val="ENoteTableText"/>
              <w:tabs>
                <w:tab w:val="right" w:pos="1140"/>
                <w:tab w:val="center" w:leader="dot" w:pos="2268"/>
              </w:tabs>
              <w:ind w:left="1361" w:hanging="1361"/>
              <w:rPr>
                <w:b/>
              </w:rPr>
            </w:pPr>
            <w:r w:rsidRPr="00D354AF">
              <w:rPr>
                <w:b/>
              </w:rPr>
              <w:t>Division</w:t>
            </w:r>
            <w:r w:rsidR="00D354AF">
              <w:rPr>
                <w:b/>
              </w:rPr>
              <w:t> </w:t>
            </w:r>
            <w:r w:rsidRPr="00D354AF">
              <w:rPr>
                <w:b/>
              </w:rPr>
              <w:t>1</w:t>
            </w:r>
          </w:p>
        </w:tc>
        <w:tc>
          <w:tcPr>
            <w:tcW w:w="4943" w:type="dxa"/>
            <w:shd w:val="clear" w:color="auto" w:fill="auto"/>
          </w:tcPr>
          <w:p w:rsidR="00D31E1C" w:rsidRPr="00D354AF" w:rsidRDefault="00D31E1C" w:rsidP="00477350">
            <w:pPr>
              <w:pStyle w:val="ENoteTableText"/>
            </w:pPr>
          </w:p>
        </w:tc>
      </w:tr>
      <w:tr w:rsidR="00DB4B96" w:rsidRPr="00D354AF" w:rsidTr="007319F9">
        <w:tblPrEx>
          <w:tblBorders>
            <w:top w:val="none" w:sz="0" w:space="0" w:color="auto"/>
            <w:bottom w:val="none" w:sz="0" w:space="0" w:color="auto"/>
          </w:tblBorders>
        </w:tblPrEx>
        <w:trPr>
          <w:cantSplit/>
        </w:trPr>
        <w:tc>
          <w:tcPr>
            <w:tcW w:w="2139" w:type="dxa"/>
            <w:shd w:val="clear" w:color="auto" w:fill="auto"/>
          </w:tcPr>
          <w:p w:rsidR="00DB4B96" w:rsidRPr="00D354AF" w:rsidRDefault="00DB4B96" w:rsidP="00077FF6">
            <w:pPr>
              <w:pStyle w:val="ENoteTableText"/>
              <w:tabs>
                <w:tab w:val="center" w:leader="dot" w:pos="2268"/>
              </w:tabs>
            </w:pPr>
            <w:r w:rsidRPr="00D354AF">
              <w:t>s 30</w:t>
            </w:r>
            <w:r w:rsidRPr="00D354AF">
              <w:tab/>
            </w:r>
          </w:p>
        </w:tc>
        <w:tc>
          <w:tcPr>
            <w:tcW w:w="4943" w:type="dxa"/>
            <w:shd w:val="clear" w:color="auto" w:fill="auto"/>
          </w:tcPr>
          <w:p w:rsidR="00DB4B96" w:rsidRPr="00D354AF" w:rsidRDefault="007A4239" w:rsidP="007319F9">
            <w:pPr>
              <w:pStyle w:val="ENoteTableText"/>
            </w:pPr>
            <w:r w:rsidRPr="00D354AF">
              <w:t>am No 125, 2015</w:t>
            </w:r>
          </w:p>
        </w:tc>
      </w:tr>
      <w:tr w:rsidR="00DB4B96" w:rsidRPr="00D354AF" w:rsidTr="007319F9">
        <w:tblPrEx>
          <w:tblBorders>
            <w:top w:val="none" w:sz="0" w:space="0" w:color="auto"/>
            <w:bottom w:val="none" w:sz="0" w:space="0" w:color="auto"/>
          </w:tblBorders>
        </w:tblPrEx>
        <w:trPr>
          <w:cantSplit/>
        </w:trPr>
        <w:tc>
          <w:tcPr>
            <w:tcW w:w="2139" w:type="dxa"/>
            <w:shd w:val="clear" w:color="auto" w:fill="auto"/>
          </w:tcPr>
          <w:p w:rsidR="00DB4B96" w:rsidRPr="00D354AF" w:rsidRDefault="00DB4B96" w:rsidP="00077FF6">
            <w:pPr>
              <w:pStyle w:val="ENoteTableText"/>
              <w:tabs>
                <w:tab w:val="center" w:leader="dot" w:pos="2268"/>
              </w:tabs>
            </w:pPr>
            <w:r w:rsidRPr="00D354AF">
              <w:t>s 31</w:t>
            </w:r>
            <w:r w:rsidRPr="00D354AF">
              <w:tab/>
            </w:r>
          </w:p>
        </w:tc>
        <w:tc>
          <w:tcPr>
            <w:tcW w:w="4943" w:type="dxa"/>
            <w:shd w:val="clear" w:color="auto" w:fill="auto"/>
          </w:tcPr>
          <w:p w:rsidR="00DB4B96" w:rsidRPr="00D354AF" w:rsidRDefault="007A4239" w:rsidP="007319F9">
            <w:pPr>
              <w:pStyle w:val="ENoteTableText"/>
            </w:pPr>
            <w:r w:rsidRPr="00D354AF">
              <w:t>am No 125, 2015</w:t>
            </w:r>
          </w:p>
        </w:tc>
      </w:tr>
      <w:tr w:rsidR="00D31E1C" w:rsidRPr="00D354AF" w:rsidTr="00477350">
        <w:tblPrEx>
          <w:tblBorders>
            <w:top w:val="none" w:sz="0" w:space="0" w:color="auto"/>
            <w:bottom w:val="none" w:sz="0" w:space="0" w:color="auto"/>
          </w:tblBorders>
        </w:tblPrEx>
        <w:trPr>
          <w:cantSplit/>
        </w:trPr>
        <w:tc>
          <w:tcPr>
            <w:tcW w:w="2139" w:type="dxa"/>
            <w:shd w:val="clear" w:color="auto" w:fill="auto"/>
          </w:tcPr>
          <w:p w:rsidR="00D31E1C" w:rsidRPr="00D354AF" w:rsidRDefault="00D31E1C" w:rsidP="00D31E1C">
            <w:pPr>
              <w:pStyle w:val="ENoteTableText"/>
              <w:tabs>
                <w:tab w:val="right" w:pos="1140"/>
                <w:tab w:val="center" w:leader="dot" w:pos="2268"/>
              </w:tabs>
              <w:ind w:left="1361" w:hanging="1361"/>
              <w:rPr>
                <w:b/>
              </w:rPr>
            </w:pPr>
            <w:r w:rsidRPr="00D354AF">
              <w:rPr>
                <w:b/>
              </w:rPr>
              <w:t>Division</w:t>
            </w:r>
            <w:r w:rsidR="00D354AF">
              <w:rPr>
                <w:b/>
              </w:rPr>
              <w:t> </w:t>
            </w:r>
            <w:r w:rsidRPr="00D354AF">
              <w:rPr>
                <w:b/>
              </w:rPr>
              <w:t>2</w:t>
            </w:r>
          </w:p>
        </w:tc>
        <w:tc>
          <w:tcPr>
            <w:tcW w:w="4943" w:type="dxa"/>
            <w:shd w:val="clear" w:color="auto" w:fill="auto"/>
          </w:tcPr>
          <w:p w:rsidR="00D31E1C" w:rsidRPr="00D354AF" w:rsidRDefault="00D31E1C" w:rsidP="00477350">
            <w:pPr>
              <w:pStyle w:val="ENoteTableText"/>
            </w:pPr>
          </w:p>
        </w:tc>
      </w:tr>
      <w:tr w:rsidR="00DB4B96" w:rsidRPr="00D354AF" w:rsidTr="007319F9">
        <w:tblPrEx>
          <w:tblBorders>
            <w:top w:val="none" w:sz="0" w:space="0" w:color="auto"/>
            <w:bottom w:val="none" w:sz="0" w:space="0" w:color="auto"/>
          </w:tblBorders>
        </w:tblPrEx>
        <w:trPr>
          <w:cantSplit/>
        </w:trPr>
        <w:tc>
          <w:tcPr>
            <w:tcW w:w="2139" w:type="dxa"/>
            <w:shd w:val="clear" w:color="auto" w:fill="auto"/>
          </w:tcPr>
          <w:p w:rsidR="00DB4B96" w:rsidRPr="00D354AF" w:rsidRDefault="00DB4B96" w:rsidP="00077FF6">
            <w:pPr>
              <w:pStyle w:val="ENoteTableText"/>
              <w:tabs>
                <w:tab w:val="center" w:leader="dot" w:pos="2268"/>
              </w:tabs>
            </w:pPr>
            <w:r w:rsidRPr="00D354AF">
              <w:t>s 32</w:t>
            </w:r>
            <w:r w:rsidRPr="00D354AF">
              <w:tab/>
            </w:r>
          </w:p>
        </w:tc>
        <w:tc>
          <w:tcPr>
            <w:tcW w:w="4943" w:type="dxa"/>
            <w:shd w:val="clear" w:color="auto" w:fill="auto"/>
          </w:tcPr>
          <w:p w:rsidR="00DB4B96" w:rsidRPr="00D354AF" w:rsidRDefault="007A4239" w:rsidP="007319F9">
            <w:pPr>
              <w:pStyle w:val="ENoteTableText"/>
            </w:pPr>
            <w:r w:rsidRPr="00D354AF">
              <w:t>am No 125, 2015</w:t>
            </w:r>
          </w:p>
        </w:tc>
      </w:tr>
      <w:tr w:rsidR="00DB4B96" w:rsidRPr="00D354AF" w:rsidTr="007319F9">
        <w:tblPrEx>
          <w:tblBorders>
            <w:top w:val="none" w:sz="0" w:space="0" w:color="auto"/>
            <w:bottom w:val="none" w:sz="0" w:space="0" w:color="auto"/>
          </w:tblBorders>
        </w:tblPrEx>
        <w:trPr>
          <w:cantSplit/>
        </w:trPr>
        <w:tc>
          <w:tcPr>
            <w:tcW w:w="2139" w:type="dxa"/>
            <w:shd w:val="clear" w:color="auto" w:fill="auto"/>
          </w:tcPr>
          <w:p w:rsidR="00DB4B96" w:rsidRPr="00D354AF" w:rsidRDefault="00DB4B96" w:rsidP="00077FF6">
            <w:pPr>
              <w:pStyle w:val="ENoteTableText"/>
              <w:tabs>
                <w:tab w:val="center" w:leader="dot" w:pos="2268"/>
              </w:tabs>
            </w:pPr>
            <w:r w:rsidRPr="00D354AF">
              <w:t>s 35</w:t>
            </w:r>
            <w:r w:rsidRPr="00D354AF">
              <w:tab/>
            </w:r>
          </w:p>
        </w:tc>
        <w:tc>
          <w:tcPr>
            <w:tcW w:w="4943" w:type="dxa"/>
            <w:shd w:val="clear" w:color="auto" w:fill="auto"/>
          </w:tcPr>
          <w:p w:rsidR="00DB4B96" w:rsidRPr="00D354AF" w:rsidRDefault="007A4239" w:rsidP="007319F9">
            <w:pPr>
              <w:pStyle w:val="ENoteTableText"/>
            </w:pPr>
            <w:r w:rsidRPr="00D354AF">
              <w:t>am No 125, 2015</w:t>
            </w:r>
          </w:p>
        </w:tc>
      </w:tr>
      <w:tr w:rsidR="00DB4B96" w:rsidRPr="00D354AF" w:rsidTr="007319F9">
        <w:tblPrEx>
          <w:tblBorders>
            <w:top w:val="none" w:sz="0" w:space="0" w:color="auto"/>
            <w:bottom w:val="none" w:sz="0" w:space="0" w:color="auto"/>
          </w:tblBorders>
        </w:tblPrEx>
        <w:trPr>
          <w:cantSplit/>
        </w:trPr>
        <w:tc>
          <w:tcPr>
            <w:tcW w:w="2139" w:type="dxa"/>
            <w:shd w:val="clear" w:color="auto" w:fill="auto"/>
          </w:tcPr>
          <w:p w:rsidR="00DB4B96" w:rsidRPr="00D354AF" w:rsidRDefault="00DB4B96" w:rsidP="00077FF6">
            <w:pPr>
              <w:pStyle w:val="ENoteTableText"/>
              <w:tabs>
                <w:tab w:val="center" w:leader="dot" w:pos="2268"/>
              </w:tabs>
            </w:pPr>
            <w:r w:rsidRPr="00D354AF">
              <w:t>s 36</w:t>
            </w:r>
            <w:r w:rsidRPr="00D354AF">
              <w:tab/>
            </w:r>
          </w:p>
        </w:tc>
        <w:tc>
          <w:tcPr>
            <w:tcW w:w="4943" w:type="dxa"/>
            <w:shd w:val="clear" w:color="auto" w:fill="auto"/>
          </w:tcPr>
          <w:p w:rsidR="00DB4B96" w:rsidRPr="00D354AF" w:rsidRDefault="007A4239" w:rsidP="007319F9">
            <w:pPr>
              <w:pStyle w:val="ENoteTableText"/>
            </w:pPr>
            <w:r w:rsidRPr="00D354AF">
              <w:t>am No 125, 2015</w:t>
            </w:r>
          </w:p>
        </w:tc>
      </w:tr>
      <w:tr w:rsidR="00DB4B96" w:rsidRPr="00D354AF" w:rsidTr="007319F9">
        <w:tblPrEx>
          <w:tblBorders>
            <w:top w:val="none" w:sz="0" w:space="0" w:color="auto"/>
            <w:bottom w:val="none" w:sz="0" w:space="0" w:color="auto"/>
          </w:tblBorders>
        </w:tblPrEx>
        <w:trPr>
          <w:cantSplit/>
        </w:trPr>
        <w:tc>
          <w:tcPr>
            <w:tcW w:w="2139" w:type="dxa"/>
            <w:shd w:val="clear" w:color="auto" w:fill="auto"/>
          </w:tcPr>
          <w:p w:rsidR="00DB4B96" w:rsidRPr="00D354AF" w:rsidRDefault="00DB4B96" w:rsidP="00077FF6">
            <w:pPr>
              <w:pStyle w:val="ENoteTableText"/>
              <w:tabs>
                <w:tab w:val="center" w:leader="dot" w:pos="2268"/>
              </w:tabs>
            </w:pPr>
            <w:r w:rsidRPr="00D354AF">
              <w:t>s 37</w:t>
            </w:r>
            <w:r w:rsidRPr="00D354AF">
              <w:tab/>
            </w:r>
          </w:p>
        </w:tc>
        <w:tc>
          <w:tcPr>
            <w:tcW w:w="4943" w:type="dxa"/>
            <w:shd w:val="clear" w:color="auto" w:fill="auto"/>
          </w:tcPr>
          <w:p w:rsidR="00DB4B96" w:rsidRPr="00D354AF" w:rsidRDefault="000B3ED6" w:rsidP="000B3ED6">
            <w:pPr>
              <w:pStyle w:val="ENoteTableText"/>
            </w:pPr>
            <w:r w:rsidRPr="00D354AF">
              <w:t>rs</w:t>
            </w:r>
            <w:r w:rsidR="007A4239" w:rsidRPr="00D354AF">
              <w:t xml:space="preserve"> No 125, 2015</w:t>
            </w:r>
          </w:p>
        </w:tc>
      </w:tr>
      <w:tr w:rsidR="00DB4B96" w:rsidRPr="00D354AF" w:rsidTr="007319F9">
        <w:tblPrEx>
          <w:tblBorders>
            <w:top w:val="none" w:sz="0" w:space="0" w:color="auto"/>
            <w:bottom w:val="none" w:sz="0" w:space="0" w:color="auto"/>
          </w:tblBorders>
        </w:tblPrEx>
        <w:trPr>
          <w:cantSplit/>
        </w:trPr>
        <w:tc>
          <w:tcPr>
            <w:tcW w:w="2139" w:type="dxa"/>
            <w:shd w:val="clear" w:color="auto" w:fill="auto"/>
          </w:tcPr>
          <w:p w:rsidR="00DB4B96" w:rsidRPr="00D354AF" w:rsidRDefault="00DB4B96" w:rsidP="00077FF6">
            <w:pPr>
              <w:pStyle w:val="ENoteTableText"/>
              <w:tabs>
                <w:tab w:val="center" w:leader="dot" w:pos="2268"/>
              </w:tabs>
            </w:pPr>
            <w:r w:rsidRPr="00D354AF">
              <w:t>s 40</w:t>
            </w:r>
            <w:r w:rsidRPr="00D354AF">
              <w:tab/>
            </w:r>
          </w:p>
        </w:tc>
        <w:tc>
          <w:tcPr>
            <w:tcW w:w="4943" w:type="dxa"/>
            <w:shd w:val="clear" w:color="auto" w:fill="auto"/>
          </w:tcPr>
          <w:p w:rsidR="00DB4B96" w:rsidRPr="00D354AF" w:rsidRDefault="007A4239" w:rsidP="007319F9">
            <w:pPr>
              <w:pStyle w:val="ENoteTableText"/>
            </w:pPr>
            <w:r w:rsidRPr="00D354AF">
              <w:t>am No 125, 2015</w:t>
            </w:r>
          </w:p>
        </w:tc>
      </w:tr>
      <w:tr w:rsidR="00D91234" w:rsidRPr="00D354AF" w:rsidTr="00477350">
        <w:tblPrEx>
          <w:tblBorders>
            <w:top w:val="none" w:sz="0" w:space="0" w:color="auto"/>
            <w:bottom w:val="none" w:sz="0" w:space="0" w:color="auto"/>
          </w:tblBorders>
        </w:tblPrEx>
        <w:trPr>
          <w:cantSplit/>
        </w:trPr>
        <w:tc>
          <w:tcPr>
            <w:tcW w:w="2139" w:type="dxa"/>
            <w:shd w:val="clear" w:color="auto" w:fill="auto"/>
          </w:tcPr>
          <w:p w:rsidR="00D91234" w:rsidRPr="00D354AF" w:rsidRDefault="00D91234" w:rsidP="00D91234">
            <w:pPr>
              <w:pStyle w:val="ENoteTableText"/>
              <w:tabs>
                <w:tab w:val="right" w:pos="1140"/>
                <w:tab w:val="center" w:leader="dot" w:pos="2268"/>
              </w:tabs>
              <w:ind w:left="1361" w:hanging="1361"/>
              <w:rPr>
                <w:b/>
              </w:rPr>
            </w:pPr>
            <w:r w:rsidRPr="00D354AF">
              <w:rPr>
                <w:b/>
              </w:rPr>
              <w:t>Division</w:t>
            </w:r>
            <w:r w:rsidR="00D354AF">
              <w:rPr>
                <w:b/>
              </w:rPr>
              <w:t> </w:t>
            </w:r>
            <w:r w:rsidRPr="00D354AF">
              <w:rPr>
                <w:b/>
              </w:rPr>
              <w:t>3</w:t>
            </w:r>
          </w:p>
        </w:tc>
        <w:tc>
          <w:tcPr>
            <w:tcW w:w="4943" w:type="dxa"/>
            <w:shd w:val="clear" w:color="auto" w:fill="auto"/>
          </w:tcPr>
          <w:p w:rsidR="00D91234" w:rsidRPr="00D354AF" w:rsidRDefault="00D91234" w:rsidP="00477350">
            <w:pPr>
              <w:pStyle w:val="ENoteTableText"/>
            </w:pPr>
          </w:p>
        </w:tc>
      </w:tr>
      <w:tr w:rsidR="00DB4B96" w:rsidRPr="00D354AF" w:rsidTr="007319F9">
        <w:tblPrEx>
          <w:tblBorders>
            <w:top w:val="none" w:sz="0" w:space="0" w:color="auto"/>
            <w:bottom w:val="none" w:sz="0" w:space="0" w:color="auto"/>
          </w:tblBorders>
        </w:tblPrEx>
        <w:trPr>
          <w:cantSplit/>
        </w:trPr>
        <w:tc>
          <w:tcPr>
            <w:tcW w:w="2139" w:type="dxa"/>
            <w:shd w:val="clear" w:color="auto" w:fill="auto"/>
          </w:tcPr>
          <w:p w:rsidR="00DB4B96" w:rsidRPr="00D354AF" w:rsidRDefault="00DB4B96" w:rsidP="00077FF6">
            <w:pPr>
              <w:pStyle w:val="ENoteTableText"/>
              <w:tabs>
                <w:tab w:val="center" w:leader="dot" w:pos="2268"/>
              </w:tabs>
            </w:pPr>
            <w:r w:rsidRPr="00D354AF">
              <w:t>s 41</w:t>
            </w:r>
            <w:r w:rsidRPr="00D354AF">
              <w:tab/>
            </w:r>
          </w:p>
        </w:tc>
        <w:tc>
          <w:tcPr>
            <w:tcW w:w="4943" w:type="dxa"/>
            <w:shd w:val="clear" w:color="auto" w:fill="auto"/>
          </w:tcPr>
          <w:p w:rsidR="00DB4B96" w:rsidRPr="00D354AF" w:rsidRDefault="007A4239" w:rsidP="007319F9">
            <w:pPr>
              <w:pStyle w:val="ENoteTableText"/>
            </w:pPr>
            <w:r w:rsidRPr="00D354AF">
              <w:t>am No 125, 2015</w:t>
            </w:r>
          </w:p>
        </w:tc>
      </w:tr>
      <w:tr w:rsidR="00DB4B96" w:rsidRPr="00D354AF" w:rsidTr="007319F9">
        <w:tblPrEx>
          <w:tblBorders>
            <w:top w:val="none" w:sz="0" w:space="0" w:color="auto"/>
            <w:bottom w:val="none" w:sz="0" w:space="0" w:color="auto"/>
          </w:tblBorders>
        </w:tblPrEx>
        <w:trPr>
          <w:cantSplit/>
        </w:trPr>
        <w:tc>
          <w:tcPr>
            <w:tcW w:w="2139" w:type="dxa"/>
            <w:shd w:val="clear" w:color="auto" w:fill="auto"/>
          </w:tcPr>
          <w:p w:rsidR="00DB4B96" w:rsidRPr="00D354AF" w:rsidRDefault="00DB4B96" w:rsidP="00077FF6">
            <w:pPr>
              <w:pStyle w:val="ENoteTableText"/>
              <w:tabs>
                <w:tab w:val="center" w:leader="dot" w:pos="2268"/>
              </w:tabs>
            </w:pPr>
            <w:r w:rsidRPr="00D354AF">
              <w:t>s 42</w:t>
            </w:r>
            <w:r w:rsidRPr="00D354AF">
              <w:tab/>
            </w:r>
          </w:p>
        </w:tc>
        <w:tc>
          <w:tcPr>
            <w:tcW w:w="4943" w:type="dxa"/>
            <w:shd w:val="clear" w:color="auto" w:fill="auto"/>
          </w:tcPr>
          <w:p w:rsidR="00DB4B96" w:rsidRPr="00D354AF" w:rsidRDefault="007A4239" w:rsidP="00A35835">
            <w:pPr>
              <w:pStyle w:val="ENoteTableText"/>
            </w:pPr>
            <w:r w:rsidRPr="00D354AF">
              <w:t>am No 125, 2015</w:t>
            </w:r>
            <w:r w:rsidR="00A35835" w:rsidRPr="00D354AF">
              <w:t xml:space="preserve"> (md)</w:t>
            </w:r>
          </w:p>
        </w:tc>
      </w:tr>
      <w:tr w:rsidR="007A4239" w:rsidRPr="00D354AF" w:rsidTr="007319F9">
        <w:tblPrEx>
          <w:tblBorders>
            <w:top w:val="none" w:sz="0" w:space="0" w:color="auto"/>
            <w:bottom w:val="none" w:sz="0" w:space="0" w:color="auto"/>
          </w:tblBorders>
        </w:tblPrEx>
        <w:trPr>
          <w:cantSplit/>
        </w:trPr>
        <w:tc>
          <w:tcPr>
            <w:tcW w:w="2139" w:type="dxa"/>
            <w:shd w:val="clear" w:color="auto" w:fill="auto"/>
          </w:tcPr>
          <w:p w:rsidR="007A4239" w:rsidRPr="00D354AF" w:rsidRDefault="007A4239" w:rsidP="00077FF6">
            <w:pPr>
              <w:pStyle w:val="ENoteTableText"/>
              <w:tabs>
                <w:tab w:val="right" w:pos="1140"/>
                <w:tab w:val="center" w:leader="dot" w:pos="2268"/>
              </w:tabs>
              <w:ind w:left="1361" w:hanging="1361"/>
              <w:rPr>
                <w:b/>
              </w:rPr>
            </w:pPr>
            <w:r w:rsidRPr="00D354AF">
              <w:rPr>
                <w:b/>
              </w:rPr>
              <w:t>Division</w:t>
            </w:r>
            <w:r w:rsidR="00D354AF">
              <w:rPr>
                <w:b/>
              </w:rPr>
              <w:t> </w:t>
            </w:r>
            <w:r w:rsidRPr="00D354AF">
              <w:rPr>
                <w:b/>
              </w:rPr>
              <w:t>4</w:t>
            </w:r>
          </w:p>
        </w:tc>
        <w:tc>
          <w:tcPr>
            <w:tcW w:w="4943" w:type="dxa"/>
            <w:shd w:val="clear" w:color="auto" w:fill="auto"/>
          </w:tcPr>
          <w:p w:rsidR="007A4239" w:rsidRPr="00D354AF" w:rsidRDefault="007A4239" w:rsidP="007319F9">
            <w:pPr>
              <w:pStyle w:val="ENoteTableText"/>
            </w:pPr>
          </w:p>
        </w:tc>
      </w:tr>
      <w:tr w:rsidR="00161759" w:rsidRPr="00D354AF" w:rsidTr="007319F9">
        <w:tblPrEx>
          <w:tblBorders>
            <w:top w:val="none" w:sz="0" w:space="0" w:color="auto"/>
            <w:bottom w:val="none" w:sz="0" w:space="0" w:color="auto"/>
          </w:tblBorders>
        </w:tblPrEx>
        <w:trPr>
          <w:cantSplit/>
        </w:trPr>
        <w:tc>
          <w:tcPr>
            <w:tcW w:w="2139" w:type="dxa"/>
            <w:shd w:val="clear" w:color="auto" w:fill="auto"/>
          </w:tcPr>
          <w:p w:rsidR="00161759" w:rsidRPr="00D354AF" w:rsidRDefault="00161759" w:rsidP="00D91234">
            <w:pPr>
              <w:pStyle w:val="ENoteTableText"/>
              <w:tabs>
                <w:tab w:val="center" w:leader="dot" w:pos="2268"/>
              </w:tabs>
            </w:pPr>
            <w:r w:rsidRPr="00D354AF">
              <w:t>Division</w:t>
            </w:r>
            <w:r w:rsidR="00D354AF">
              <w:t> </w:t>
            </w:r>
            <w:r w:rsidRPr="00D354AF">
              <w:t>4</w:t>
            </w:r>
            <w:r w:rsidRPr="00D354AF">
              <w:tab/>
            </w:r>
          </w:p>
        </w:tc>
        <w:tc>
          <w:tcPr>
            <w:tcW w:w="4943" w:type="dxa"/>
            <w:shd w:val="clear" w:color="auto" w:fill="auto"/>
          </w:tcPr>
          <w:p w:rsidR="00161759" w:rsidRPr="00D354AF" w:rsidRDefault="00161759" w:rsidP="007319F9">
            <w:pPr>
              <w:pStyle w:val="ENoteTableText"/>
            </w:pPr>
            <w:r w:rsidRPr="00D354AF">
              <w:t>ad No 125, 2015</w:t>
            </w:r>
          </w:p>
        </w:tc>
      </w:tr>
      <w:tr w:rsidR="00DB4B96" w:rsidRPr="00D354AF" w:rsidTr="007319F9">
        <w:tblPrEx>
          <w:tblBorders>
            <w:top w:val="none" w:sz="0" w:space="0" w:color="auto"/>
            <w:bottom w:val="none" w:sz="0" w:space="0" w:color="auto"/>
          </w:tblBorders>
        </w:tblPrEx>
        <w:trPr>
          <w:cantSplit/>
        </w:trPr>
        <w:tc>
          <w:tcPr>
            <w:tcW w:w="2139" w:type="dxa"/>
            <w:shd w:val="clear" w:color="auto" w:fill="auto"/>
          </w:tcPr>
          <w:p w:rsidR="00DB4B96" w:rsidRPr="00D354AF" w:rsidRDefault="00DB4B96" w:rsidP="00077FF6">
            <w:pPr>
              <w:pStyle w:val="ENoteTableText"/>
              <w:tabs>
                <w:tab w:val="center" w:leader="dot" w:pos="2268"/>
              </w:tabs>
            </w:pPr>
            <w:r w:rsidRPr="00D354AF">
              <w:t>s 44A</w:t>
            </w:r>
            <w:r w:rsidRPr="00D354AF">
              <w:tab/>
            </w:r>
          </w:p>
        </w:tc>
        <w:tc>
          <w:tcPr>
            <w:tcW w:w="4943" w:type="dxa"/>
            <w:shd w:val="clear" w:color="auto" w:fill="auto"/>
          </w:tcPr>
          <w:p w:rsidR="00DB4B96" w:rsidRPr="00D354AF" w:rsidRDefault="007A4239" w:rsidP="007319F9">
            <w:pPr>
              <w:pStyle w:val="ENoteTableText"/>
            </w:pPr>
            <w:r w:rsidRPr="00D354AF">
              <w:t>ad No 125, 2015</w:t>
            </w:r>
          </w:p>
        </w:tc>
      </w:tr>
      <w:tr w:rsidR="00DB4B96" w:rsidRPr="00D354AF" w:rsidTr="007319F9">
        <w:tblPrEx>
          <w:tblBorders>
            <w:top w:val="none" w:sz="0" w:space="0" w:color="auto"/>
            <w:bottom w:val="none" w:sz="0" w:space="0" w:color="auto"/>
          </w:tblBorders>
        </w:tblPrEx>
        <w:trPr>
          <w:cantSplit/>
        </w:trPr>
        <w:tc>
          <w:tcPr>
            <w:tcW w:w="2139" w:type="dxa"/>
            <w:shd w:val="clear" w:color="auto" w:fill="auto"/>
          </w:tcPr>
          <w:p w:rsidR="00DB4B96" w:rsidRPr="00D354AF" w:rsidRDefault="00DB4B96" w:rsidP="00077FF6">
            <w:pPr>
              <w:pStyle w:val="ENoteTableText"/>
              <w:tabs>
                <w:tab w:val="center" w:leader="dot" w:pos="2268"/>
              </w:tabs>
            </w:pPr>
            <w:r w:rsidRPr="00D354AF">
              <w:t>s 44B</w:t>
            </w:r>
            <w:r w:rsidRPr="00D354AF">
              <w:tab/>
            </w:r>
          </w:p>
        </w:tc>
        <w:tc>
          <w:tcPr>
            <w:tcW w:w="4943" w:type="dxa"/>
            <w:shd w:val="clear" w:color="auto" w:fill="auto"/>
          </w:tcPr>
          <w:p w:rsidR="00DB4B96" w:rsidRPr="00D354AF" w:rsidRDefault="007A4239" w:rsidP="007319F9">
            <w:pPr>
              <w:pStyle w:val="ENoteTableText"/>
            </w:pPr>
            <w:r w:rsidRPr="00D354AF">
              <w:t>ad No 125, 2015</w:t>
            </w:r>
          </w:p>
        </w:tc>
      </w:tr>
      <w:tr w:rsidR="007319F9" w:rsidRPr="00D354AF" w:rsidTr="007319F9">
        <w:tblPrEx>
          <w:tblBorders>
            <w:top w:val="none" w:sz="0" w:space="0" w:color="auto"/>
            <w:bottom w:val="none" w:sz="0" w:space="0" w:color="auto"/>
          </w:tblBorders>
        </w:tblPrEx>
        <w:trPr>
          <w:cantSplit/>
        </w:trPr>
        <w:tc>
          <w:tcPr>
            <w:tcW w:w="2139" w:type="dxa"/>
            <w:shd w:val="clear" w:color="auto" w:fill="auto"/>
          </w:tcPr>
          <w:p w:rsidR="007319F9" w:rsidRPr="00D354AF" w:rsidRDefault="007319F9" w:rsidP="005C0CFF">
            <w:pPr>
              <w:pStyle w:val="ENoteTableText"/>
            </w:pPr>
            <w:r w:rsidRPr="00D354AF">
              <w:rPr>
                <w:b/>
              </w:rPr>
              <w:t>P</w:t>
            </w:r>
            <w:r w:rsidR="00524B53" w:rsidRPr="00D354AF">
              <w:rPr>
                <w:b/>
              </w:rPr>
              <w:t>ar</w:t>
            </w:r>
            <w:r w:rsidRPr="00D354AF">
              <w:rPr>
                <w:b/>
              </w:rPr>
              <w:t>t</w:t>
            </w:r>
            <w:r w:rsidR="00D354AF">
              <w:rPr>
                <w:b/>
              </w:rPr>
              <w:t> </w:t>
            </w:r>
            <w:r w:rsidRPr="00D354AF">
              <w:rPr>
                <w:b/>
              </w:rPr>
              <w:t>6</w:t>
            </w:r>
          </w:p>
        </w:tc>
        <w:tc>
          <w:tcPr>
            <w:tcW w:w="4943" w:type="dxa"/>
            <w:shd w:val="clear" w:color="auto" w:fill="auto"/>
          </w:tcPr>
          <w:p w:rsidR="007319F9" w:rsidRPr="00D354AF" w:rsidRDefault="007319F9" w:rsidP="007319F9">
            <w:pPr>
              <w:pStyle w:val="ENoteTableText"/>
            </w:pPr>
          </w:p>
        </w:tc>
      </w:tr>
      <w:tr w:rsidR="007319F9" w:rsidRPr="00D354AF" w:rsidTr="007319F9">
        <w:tblPrEx>
          <w:tblBorders>
            <w:top w:val="none" w:sz="0" w:space="0" w:color="auto"/>
            <w:bottom w:val="none" w:sz="0" w:space="0" w:color="auto"/>
          </w:tblBorders>
        </w:tblPrEx>
        <w:trPr>
          <w:cantSplit/>
        </w:trPr>
        <w:tc>
          <w:tcPr>
            <w:tcW w:w="2139" w:type="dxa"/>
            <w:shd w:val="clear" w:color="auto" w:fill="auto"/>
          </w:tcPr>
          <w:p w:rsidR="007319F9" w:rsidRPr="00D354AF" w:rsidRDefault="007319F9" w:rsidP="005C0CFF">
            <w:pPr>
              <w:pStyle w:val="ENoteTableText"/>
            </w:pPr>
            <w:r w:rsidRPr="00D354AF">
              <w:rPr>
                <w:b/>
              </w:rPr>
              <w:t>Div</w:t>
            </w:r>
            <w:r w:rsidR="00524B53" w:rsidRPr="00D354AF">
              <w:rPr>
                <w:b/>
              </w:rPr>
              <w:t>ision</w:t>
            </w:r>
            <w:r w:rsidR="00D354AF">
              <w:rPr>
                <w:b/>
              </w:rPr>
              <w:t> </w:t>
            </w:r>
            <w:r w:rsidRPr="00D354AF">
              <w:rPr>
                <w:b/>
              </w:rPr>
              <w:t>1</w:t>
            </w:r>
          </w:p>
        </w:tc>
        <w:tc>
          <w:tcPr>
            <w:tcW w:w="4943" w:type="dxa"/>
            <w:shd w:val="clear" w:color="auto" w:fill="auto"/>
          </w:tcPr>
          <w:p w:rsidR="007319F9" w:rsidRPr="00D354AF" w:rsidRDefault="007319F9" w:rsidP="007319F9">
            <w:pPr>
              <w:pStyle w:val="ENoteTableText"/>
            </w:pPr>
          </w:p>
        </w:tc>
      </w:tr>
      <w:tr w:rsidR="007319F9" w:rsidRPr="00D354AF" w:rsidTr="007319F9">
        <w:tblPrEx>
          <w:tblBorders>
            <w:top w:val="none" w:sz="0" w:space="0" w:color="auto"/>
            <w:bottom w:val="none" w:sz="0" w:space="0" w:color="auto"/>
          </w:tblBorders>
        </w:tblPrEx>
        <w:trPr>
          <w:cantSplit/>
        </w:trPr>
        <w:tc>
          <w:tcPr>
            <w:tcW w:w="2139" w:type="dxa"/>
            <w:shd w:val="clear" w:color="auto" w:fill="auto"/>
          </w:tcPr>
          <w:p w:rsidR="007319F9" w:rsidRPr="00D354AF" w:rsidRDefault="005C0CFF" w:rsidP="00077FF6">
            <w:pPr>
              <w:pStyle w:val="ENoteTableText"/>
              <w:tabs>
                <w:tab w:val="center" w:leader="dot" w:pos="2268"/>
              </w:tabs>
            </w:pPr>
            <w:r w:rsidRPr="00D354AF">
              <w:t>s</w:t>
            </w:r>
            <w:r w:rsidR="007319F9" w:rsidRPr="00D354AF">
              <w:t xml:space="preserve"> 48</w:t>
            </w:r>
            <w:r w:rsidR="007319F9" w:rsidRPr="00D354AF">
              <w:tab/>
            </w:r>
          </w:p>
        </w:tc>
        <w:tc>
          <w:tcPr>
            <w:tcW w:w="4943" w:type="dxa"/>
            <w:shd w:val="clear" w:color="auto" w:fill="auto"/>
          </w:tcPr>
          <w:p w:rsidR="007319F9" w:rsidRPr="00D354AF" w:rsidRDefault="007319F9" w:rsidP="007319F9">
            <w:pPr>
              <w:pStyle w:val="ENoteTableText"/>
            </w:pPr>
            <w:r w:rsidRPr="00D354AF">
              <w:t>am No</w:t>
            </w:r>
            <w:r w:rsidR="00077FF6" w:rsidRPr="00D354AF">
              <w:t> </w:t>
            </w:r>
            <w:r w:rsidRPr="00D354AF">
              <w:t>146, 1999</w:t>
            </w:r>
          </w:p>
        </w:tc>
      </w:tr>
      <w:tr w:rsidR="008D149C" w:rsidRPr="00D354AF" w:rsidTr="007319F9">
        <w:tblPrEx>
          <w:tblBorders>
            <w:top w:val="none" w:sz="0" w:space="0" w:color="auto"/>
            <w:bottom w:val="none" w:sz="0" w:space="0" w:color="auto"/>
          </w:tblBorders>
        </w:tblPrEx>
        <w:trPr>
          <w:cantSplit/>
        </w:trPr>
        <w:tc>
          <w:tcPr>
            <w:tcW w:w="2139" w:type="dxa"/>
            <w:shd w:val="clear" w:color="auto" w:fill="auto"/>
          </w:tcPr>
          <w:p w:rsidR="008D149C" w:rsidRPr="00D354AF" w:rsidRDefault="008D149C" w:rsidP="00077FF6">
            <w:pPr>
              <w:pStyle w:val="ENoteTableText"/>
              <w:tabs>
                <w:tab w:val="center" w:leader="dot" w:pos="2268"/>
              </w:tabs>
            </w:pPr>
            <w:r w:rsidRPr="00D354AF">
              <w:t>s 50</w:t>
            </w:r>
            <w:r w:rsidRPr="00D354AF">
              <w:tab/>
            </w:r>
          </w:p>
        </w:tc>
        <w:tc>
          <w:tcPr>
            <w:tcW w:w="4943" w:type="dxa"/>
            <w:shd w:val="clear" w:color="auto" w:fill="auto"/>
          </w:tcPr>
          <w:p w:rsidR="008D149C" w:rsidRPr="00D354AF" w:rsidRDefault="008D149C" w:rsidP="007319F9">
            <w:pPr>
              <w:pStyle w:val="ENoteTableText"/>
            </w:pPr>
            <w:r w:rsidRPr="00D354AF">
              <w:t>rep No 62, 2014</w:t>
            </w:r>
          </w:p>
        </w:tc>
      </w:tr>
      <w:tr w:rsidR="007319F9" w:rsidRPr="00D354AF" w:rsidTr="007319F9">
        <w:tblPrEx>
          <w:tblBorders>
            <w:top w:val="none" w:sz="0" w:space="0" w:color="auto"/>
            <w:bottom w:val="none" w:sz="0" w:space="0" w:color="auto"/>
          </w:tblBorders>
        </w:tblPrEx>
        <w:trPr>
          <w:cantSplit/>
        </w:trPr>
        <w:tc>
          <w:tcPr>
            <w:tcW w:w="2139" w:type="dxa"/>
            <w:shd w:val="clear" w:color="auto" w:fill="auto"/>
          </w:tcPr>
          <w:p w:rsidR="007319F9" w:rsidRPr="00D354AF" w:rsidRDefault="005C0CFF" w:rsidP="00077FF6">
            <w:pPr>
              <w:pStyle w:val="ENoteTableText"/>
              <w:tabs>
                <w:tab w:val="center" w:leader="dot" w:pos="2268"/>
              </w:tabs>
            </w:pPr>
            <w:r w:rsidRPr="00D354AF">
              <w:t>s</w:t>
            </w:r>
            <w:r w:rsidR="007319F9" w:rsidRPr="00D354AF">
              <w:t xml:space="preserve"> 51</w:t>
            </w:r>
            <w:r w:rsidR="007319F9" w:rsidRPr="00D354AF">
              <w:tab/>
            </w:r>
          </w:p>
        </w:tc>
        <w:tc>
          <w:tcPr>
            <w:tcW w:w="4943" w:type="dxa"/>
            <w:shd w:val="clear" w:color="auto" w:fill="auto"/>
          </w:tcPr>
          <w:p w:rsidR="007319F9" w:rsidRPr="00D354AF" w:rsidRDefault="007319F9" w:rsidP="007319F9">
            <w:pPr>
              <w:pStyle w:val="ENoteTableText"/>
            </w:pPr>
            <w:r w:rsidRPr="00D354AF">
              <w:t>am No</w:t>
            </w:r>
            <w:r w:rsidR="00077FF6" w:rsidRPr="00D354AF">
              <w:t> </w:t>
            </w:r>
            <w:r w:rsidRPr="00D354AF">
              <w:t>26, 2008; No</w:t>
            </w:r>
            <w:r w:rsidR="00077FF6" w:rsidRPr="00D354AF">
              <w:t> </w:t>
            </w:r>
            <w:r w:rsidRPr="00D354AF">
              <w:t>58, 2011</w:t>
            </w:r>
            <w:r w:rsidR="008D149C" w:rsidRPr="00D354AF">
              <w:t>; No 62, 2014</w:t>
            </w:r>
          </w:p>
        </w:tc>
      </w:tr>
      <w:tr w:rsidR="007319F9" w:rsidRPr="00D354AF" w:rsidTr="007319F9">
        <w:tblPrEx>
          <w:tblBorders>
            <w:top w:val="none" w:sz="0" w:space="0" w:color="auto"/>
            <w:bottom w:val="none" w:sz="0" w:space="0" w:color="auto"/>
          </w:tblBorders>
        </w:tblPrEx>
        <w:trPr>
          <w:cantSplit/>
        </w:trPr>
        <w:tc>
          <w:tcPr>
            <w:tcW w:w="2139" w:type="dxa"/>
            <w:shd w:val="clear" w:color="auto" w:fill="auto"/>
          </w:tcPr>
          <w:p w:rsidR="007319F9" w:rsidRPr="00D354AF" w:rsidRDefault="005C0CFF" w:rsidP="00077FF6">
            <w:pPr>
              <w:pStyle w:val="ENoteTableText"/>
              <w:tabs>
                <w:tab w:val="center" w:leader="dot" w:pos="2268"/>
              </w:tabs>
            </w:pPr>
            <w:r w:rsidRPr="00D354AF">
              <w:t>s</w:t>
            </w:r>
            <w:r w:rsidR="007319F9" w:rsidRPr="00D354AF">
              <w:t xml:space="preserve"> 53</w:t>
            </w:r>
            <w:r w:rsidR="007319F9" w:rsidRPr="00D354AF">
              <w:tab/>
            </w:r>
          </w:p>
        </w:tc>
        <w:tc>
          <w:tcPr>
            <w:tcW w:w="4943" w:type="dxa"/>
            <w:shd w:val="clear" w:color="auto" w:fill="auto"/>
          </w:tcPr>
          <w:p w:rsidR="007319F9" w:rsidRPr="00D354AF" w:rsidRDefault="007319F9" w:rsidP="007319F9">
            <w:pPr>
              <w:pStyle w:val="ENoteTableText"/>
            </w:pPr>
            <w:r w:rsidRPr="00D354AF">
              <w:t>am No</w:t>
            </w:r>
            <w:r w:rsidR="00077FF6" w:rsidRPr="00D354AF">
              <w:t> </w:t>
            </w:r>
            <w:r w:rsidRPr="00D354AF">
              <w:t>46, 2011</w:t>
            </w:r>
          </w:p>
        </w:tc>
      </w:tr>
      <w:tr w:rsidR="007319F9" w:rsidRPr="00D354AF" w:rsidTr="007319F9">
        <w:tblPrEx>
          <w:tblBorders>
            <w:top w:val="none" w:sz="0" w:space="0" w:color="auto"/>
            <w:bottom w:val="none" w:sz="0" w:space="0" w:color="auto"/>
          </w:tblBorders>
        </w:tblPrEx>
        <w:trPr>
          <w:cantSplit/>
        </w:trPr>
        <w:tc>
          <w:tcPr>
            <w:tcW w:w="2139" w:type="dxa"/>
            <w:shd w:val="clear" w:color="auto" w:fill="auto"/>
          </w:tcPr>
          <w:p w:rsidR="007319F9" w:rsidRPr="00D354AF" w:rsidRDefault="007319F9" w:rsidP="005C0CFF">
            <w:pPr>
              <w:pStyle w:val="ENoteTableText"/>
            </w:pPr>
            <w:r w:rsidRPr="00D354AF">
              <w:rPr>
                <w:b/>
              </w:rPr>
              <w:t>Div</w:t>
            </w:r>
            <w:r w:rsidR="00524B53" w:rsidRPr="00D354AF">
              <w:rPr>
                <w:b/>
              </w:rPr>
              <w:t>ision</w:t>
            </w:r>
            <w:r w:rsidR="00D354AF">
              <w:rPr>
                <w:b/>
              </w:rPr>
              <w:t> </w:t>
            </w:r>
            <w:r w:rsidRPr="00D354AF">
              <w:rPr>
                <w:b/>
              </w:rPr>
              <w:t>2</w:t>
            </w:r>
          </w:p>
        </w:tc>
        <w:tc>
          <w:tcPr>
            <w:tcW w:w="4943" w:type="dxa"/>
            <w:shd w:val="clear" w:color="auto" w:fill="auto"/>
          </w:tcPr>
          <w:p w:rsidR="007319F9" w:rsidRPr="00D354AF" w:rsidRDefault="007319F9" w:rsidP="007319F9">
            <w:pPr>
              <w:pStyle w:val="ENoteTableText"/>
            </w:pPr>
          </w:p>
        </w:tc>
      </w:tr>
      <w:tr w:rsidR="007319F9" w:rsidRPr="00D354AF" w:rsidTr="007319F9">
        <w:tblPrEx>
          <w:tblBorders>
            <w:top w:val="none" w:sz="0" w:space="0" w:color="auto"/>
            <w:bottom w:val="none" w:sz="0" w:space="0" w:color="auto"/>
          </w:tblBorders>
        </w:tblPrEx>
        <w:trPr>
          <w:cantSplit/>
        </w:trPr>
        <w:tc>
          <w:tcPr>
            <w:tcW w:w="2139" w:type="dxa"/>
            <w:shd w:val="clear" w:color="auto" w:fill="auto"/>
          </w:tcPr>
          <w:p w:rsidR="007319F9" w:rsidRPr="00D354AF" w:rsidRDefault="005C0CFF" w:rsidP="00077FF6">
            <w:pPr>
              <w:pStyle w:val="ENoteTableText"/>
              <w:tabs>
                <w:tab w:val="center" w:leader="dot" w:pos="2268"/>
              </w:tabs>
            </w:pPr>
            <w:r w:rsidRPr="00D354AF">
              <w:t>s</w:t>
            </w:r>
            <w:r w:rsidR="007319F9" w:rsidRPr="00D354AF">
              <w:t xml:space="preserve"> 55</w:t>
            </w:r>
            <w:r w:rsidR="007319F9" w:rsidRPr="00D354AF">
              <w:tab/>
            </w:r>
          </w:p>
        </w:tc>
        <w:tc>
          <w:tcPr>
            <w:tcW w:w="4943" w:type="dxa"/>
            <w:shd w:val="clear" w:color="auto" w:fill="auto"/>
          </w:tcPr>
          <w:p w:rsidR="007319F9" w:rsidRPr="00D354AF" w:rsidRDefault="007319F9" w:rsidP="007319F9">
            <w:pPr>
              <w:pStyle w:val="ENoteTableText"/>
            </w:pPr>
            <w:r w:rsidRPr="00D354AF">
              <w:t>am No</w:t>
            </w:r>
            <w:r w:rsidR="00077FF6" w:rsidRPr="00D354AF">
              <w:t> </w:t>
            </w:r>
            <w:r w:rsidRPr="00D354AF">
              <w:t>5, 2011</w:t>
            </w:r>
          </w:p>
        </w:tc>
      </w:tr>
      <w:tr w:rsidR="007319F9" w:rsidRPr="00D354AF" w:rsidTr="007319F9">
        <w:tblPrEx>
          <w:tblBorders>
            <w:top w:val="none" w:sz="0" w:space="0" w:color="auto"/>
            <w:bottom w:val="none" w:sz="0" w:space="0" w:color="auto"/>
          </w:tblBorders>
        </w:tblPrEx>
        <w:trPr>
          <w:cantSplit/>
        </w:trPr>
        <w:tc>
          <w:tcPr>
            <w:tcW w:w="2139" w:type="dxa"/>
            <w:shd w:val="clear" w:color="auto" w:fill="auto"/>
          </w:tcPr>
          <w:p w:rsidR="007319F9" w:rsidRPr="00D354AF" w:rsidRDefault="005C0CFF" w:rsidP="00077FF6">
            <w:pPr>
              <w:pStyle w:val="ENoteTableText"/>
              <w:tabs>
                <w:tab w:val="center" w:leader="dot" w:pos="2268"/>
              </w:tabs>
            </w:pPr>
            <w:r w:rsidRPr="00D354AF">
              <w:t>s</w:t>
            </w:r>
            <w:r w:rsidR="007319F9" w:rsidRPr="00D354AF">
              <w:t xml:space="preserve"> 56</w:t>
            </w:r>
            <w:r w:rsidR="007319F9" w:rsidRPr="00D354AF">
              <w:tab/>
            </w:r>
          </w:p>
        </w:tc>
        <w:tc>
          <w:tcPr>
            <w:tcW w:w="4943" w:type="dxa"/>
            <w:shd w:val="clear" w:color="auto" w:fill="auto"/>
          </w:tcPr>
          <w:p w:rsidR="007319F9" w:rsidRPr="00D354AF" w:rsidRDefault="007319F9" w:rsidP="007319F9">
            <w:pPr>
              <w:pStyle w:val="ENoteTableText"/>
            </w:pPr>
            <w:r w:rsidRPr="00D354AF">
              <w:t>rs No</w:t>
            </w:r>
            <w:r w:rsidR="00077FF6" w:rsidRPr="00D354AF">
              <w:t> </w:t>
            </w:r>
            <w:r w:rsidRPr="00D354AF">
              <w:t>8, 2005</w:t>
            </w:r>
          </w:p>
        </w:tc>
      </w:tr>
      <w:tr w:rsidR="008D149C" w:rsidRPr="00D354AF" w:rsidTr="007319F9">
        <w:tblPrEx>
          <w:tblBorders>
            <w:top w:val="none" w:sz="0" w:space="0" w:color="auto"/>
            <w:bottom w:val="none" w:sz="0" w:space="0" w:color="auto"/>
          </w:tblBorders>
        </w:tblPrEx>
        <w:trPr>
          <w:cantSplit/>
        </w:trPr>
        <w:tc>
          <w:tcPr>
            <w:tcW w:w="2139" w:type="dxa"/>
            <w:shd w:val="clear" w:color="auto" w:fill="auto"/>
          </w:tcPr>
          <w:p w:rsidR="008D149C" w:rsidRPr="00D354AF" w:rsidRDefault="008D149C" w:rsidP="00077FF6">
            <w:pPr>
              <w:pStyle w:val="ENoteTableText"/>
              <w:tabs>
                <w:tab w:val="center" w:leader="dot" w:pos="2268"/>
              </w:tabs>
            </w:pPr>
          </w:p>
        </w:tc>
        <w:tc>
          <w:tcPr>
            <w:tcW w:w="4943" w:type="dxa"/>
            <w:shd w:val="clear" w:color="auto" w:fill="auto"/>
          </w:tcPr>
          <w:p w:rsidR="008D149C" w:rsidRPr="00D354AF" w:rsidRDefault="008D149C" w:rsidP="007319F9">
            <w:pPr>
              <w:pStyle w:val="ENoteTableText"/>
            </w:pPr>
            <w:r w:rsidRPr="00D354AF">
              <w:t>am No 62, 2014</w:t>
            </w:r>
          </w:p>
        </w:tc>
      </w:tr>
      <w:tr w:rsidR="007319F9" w:rsidRPr="00D354AF" w:rsidTr="007319F9">
        <w:tblPrEx>
          <w:tblBorders>
            <w:top w:val="none" w:sz="0" w:space="0" w:color="auto"/>
            <w:bottom w:val="none" w:sz="0" w:space="0" w:color="auto"/>
          </w:tblBorders>
        </w:tblPrEx>
        <w:trPr>
          <w:cantSplit/>
        </w:trPr>
        <w:tc>
          <w:tcPr>
            <w:tcW w:w="2139" w:type="dxa"/>
            <w:shd w:val="clear" w:color="auto" w:fill="auto"/>
          </w:tcPr>
          <w:p w:rsidR="007319F9" w:rsidRPr="00D354AF" w:rsidRDefault="007319F9" w:rsidP="00524B53">
            <w:pPr>
              <w:pStyle w:val="ENoteTableText"/>
            </w:pPr>
            <w:r w:rsidRPr="00D354AF">
              <w:rPr>
                <w:b/>
              </w:rPr>
              <w:t>Div</w:t>
            </w:r>
            <w:r w:rsidR="00524B53" w:rsidRPr="00D354AF">
              <w:rPr>
                <w:b/>
              </w:rPr>
              <w:t>ision</w:t>
            </w:r>
            <w:r w:rsidR="00D354AF">
              <w:rPr>
                <w:b/>
              </w:rPr>
              <w:t> </w:t>
            </w:r>
            <w:r w:rsidRPr="00D354AF">
              <w:rPr>
                <w:b/>
              </w:rPr>
              <w:t>3</w:t>
            </w:r>
          </w:p>
        </w:tc>
        <w:tc>
          <w:tcPr>
            <w:tcW w:w="4943" w:type="dxa"/>
            <w:shd w:val="clear" w:color="auto" w:fill="auto"/>
          </w:tcPr>
          <w:p w:rsidR="007319F9" w:rsidRPr="00D354AF" w:rsidRDefault="007319F9" w:rsidP="007319F9">
            <w:pPr>
              <w:pStyle w:val="ENoteTableText"/>
            </w:pPr>
          </w:p>
        </w:tc>
      </w:tr>
      <w:tr w:rsidR="007319F9" w:rsidRPr="00D354AF" w:rsidTr="007319F9">
        <w:tblPrEx>
          <w:tblBorders>
            <w:top w:val="none" w:sz="0" w:space="0" w:color="auto"/>
            <w:bottom w:val="none" w:sz="0" w:space="0" w:color="auto"/>
          </w:tblBorders>
        </w:tblPrEx>
        <w:trPr>
          <w:cantSplit/>
        </w:trPr>
        <w:tc>
          <w:tcPr>
            <w:tcW w:w="2139" w:type="dxa"/>
            <w:shd w:val="clear" w:color="auto" w:fill="auto"/>
          </w:tcPr>
          <w:p w:rsidR="007319F9" w:rsidRPr="00D354AF" w:rsidRDefault="005C0CFF" w:rsidP="00077FF6">
            <w:pPr>
              <w:pStyle w:val="ENoteTableText"/>
              <w:tabs>
                <w:tab w:val="center" w:leader="dot" w:pos="2268"/>
              </w:tabs>
            </w:pPr>
            <w:r w:rsidRPr="00D354AF">
              <w:t>s</w:t>
            </w:r>
            <w:r w:rsidR="007319F9" w:rsidRPr="00D354AF">
              <w:t xml:space="preserve"> 58</w:t>
            </w:r>
            <w:r w:rsidR="007319F9" w:rsidRPr="00D354AF">
              <w:tab/>
            </w:r>
          </w:p>
        </w:tc>
        <w:tc>
          <w:tcPr>
            <w:tcW w:w="4943" w:type="dxa"/>
            <w:shd w:val="clear" w:color="auto" w:fill="auto"/>
          </w:tcPr>
          <w:p w:rsidR="007319F9" w:rsidRPr="00D354AF" w:rsidRDefault="007319F9" w:rsidP="007319F9">
            <w:pPr>
              <w:pStyle w:val="ENoteTableText"/>
            </w:pPr>
            <w:r w:rsidRPr="00D354AF">
              <w:t>am No</w:t>
            </w:r>
            <w:r w:rsidR="00077FF6" w:rsidRPr="00D354AF">
              <w:t> </w:t>
            </w:r>
            <w:r w:rsidRPr="00D354AF">
              <w:t>146, 1999</w:t>
            </w:r>
          </w:p>
        </w:tc>
      </w:tr>
      <w:tr w:rsidR="008D149C" w:rsidRPr="00D354AF" w:rsidTr="007319F9">
        <w:tblPrEx>
          <w:tblBorders>
            <w:top w:val="none" w:sz="0" w:space="0" w:color="auto"/>
            <w:bottom w:val="none" w:sz="0" w:space="0" w:color="auto"/>
          </w:tblBorders>
        </w:tblPrEx>
        <w:trPr>
          <w:cantSplit/>
        </w:trPr>
        <w:tc>
          <w:tcPr>
            <w:tcW w:w="2139" w:type="dxa"/>
            <w:shd w:val="clear" w:color="auto" w:fill="auto"/>
          </w:tcPr>
          <w:p w:rsidR="008D149C" w:rsidRPr="00D354AF" w:rsidRDefault="008D149C" w:rsidP="00077FF6">
            <w:pPr>
              <w:pStyle w:val="ENoteTableText"/>
              <w:tabs>
                <w:tab w:val="center" w:leader="dot" w:pos="2268"/>
              </w:tabs>
            </w:pPr>
            <w:r w:rsidRPr="00D354AF">
              <w:t>s 59</w:t>
            </w:r>
            <w:r w:rsidRPr="00D354AF">
              <w:tab/>
            </w:r>
          </w:p>
        </w:tc>
        <w:tc>
          <w:tcPr>
            <w:tcW w:w="4943" w:type="dxa"/>
            <w:shd w:val="clear" w:color="auto" w:fill="auto"/>
          </w:tcPr>
          <w:p w:rsidR="008D149C" w:rsidRPr="00D354AF" w:rsidRDefault="008D149C" w:rsidP="007319F9">
            <w:pPr>
              <w:pStyle w:val="ENoteTableText"/>
            </w:pPr>
            <w:r w:rsidRPr="00D354AF">
              <w:t>rs No 62, 2014</w:t>
            </w:r>
          </w:p>
        </w:tc>
      </w:tr>
      <w:tr w:rsidR="00161759" w:rsidRPr="00D354AF" w:rsidTr="007319F9">
        <w:tblPrEx>
          <w:tblBorders>
            <w:top w:val="none" w:sz="0" w:space="0" w:color="auto"/>
            <w:bottom w:val="none" w:sz="0" w:space="0" w:color="auto"/>
          </w:tblBorders>
        </w:tblPrEx>
        <w:trPr>
          <w:cantSplit/>
        </w:trPr>
        <w:tc>
          <w:tcPr>
            <w:tcW w:w="2139" w:type="dxa"/>
            <w:shd w:val="clear" w:color="auto" w:fill="auto"/>
          </w:tcPr>
          <w:p w:rsidR="00161759" w:rsidRPr="00D354AF" w:rsidRDefault="00161759" w:rsidP="00077FF6">
            <w:pPr>
              <w:pStyle w:val="ENoteTableText"/>
              <w:tabs>
                <w:tab w:val="center" w:leader="dot" w:pos="2268"/>
              </w:tabs>
            </w:pPr>
          </w:p>
        </w:tc>
        <w:tc>
          <w:tcPr>
            <w:tcW w:w="4943" w:type="dxa"/>
            <w:shd w:val="clear" w:color="auto" w:fill="auto"/>
          </w:tcPr>
          <w:p w:rsidR="00161759" w:rsidRPr="00D354AF" w:rsidRDefault="00161759" w:rsidP="007319F9">
            <w:pPr>
              <w:pStyle w:val="ENoteTableText"/>
            </w:pPr>
            <w:r w:rsidRPr="00D354AF">
              <w:t>am No 125, 2015</w:t>
            </w:r>
          </w:p>
        </w:tc>
      </w:tr>
      <w:tr w:rsidR="00161759" w:rsidRPr="00D354AF" w:rsidTr="007319F9">
        <w:tblPrEx>
          <w:tblBorders>
            <w:top w:val="none" w:sz="0" w:space="0" w:color="auto"/>
            <w:bottom w:val="none" w:sz="0" w:space="0" w:color="auto"/>
          </w:tblBorders>
        </w:tblPrEx>
        <w:trPr>
          <w:cantSplit/>
        </w:trPr>
        <w:tc>
          <w:tcPr>
            <w:tcW w:w="2139" w:type="dxa"/>
            <w:shd w:val="clear" w:color="auto" w:fill="auto"/>
          </w:tcPr>
          <w:p w:rsidR="00161759" w:rsidRPr="00D354AF" w:rsidRDefault="00161759" w:rsidP="00077FF6">
            <w:pPr>
              <w:pStyle w:val="ENoteTableText"/>
              <w:tabs>
                <w:tab w:val="center" w:leader="dot" w:pos="2268"/>
              </w:tabs>
            </w:pPr>
            <w:r w:rsidRPr="00D354AF">
              <w:t>s 60</w:t>
            </w:r>
            <w:r w:rsidRPr="00D354AF">
              <w:tab/>
            </w:r>
          </w:p>
        </w:tc>
        <w:tc>
          <w:tcPr>
            <w:tcW w:w="4943" w:type="dxa"/>
            <w:shd w:val="clear" w:color="auto" w:fill="auto"/>
          </w:tcPr>
          <w:p w:rsidR="00161759" w:rsidRPr="00D354AF" w:rsidRDefault="00161759" w:rsidP="007319F9">
            <w:pPr>
              <w:pStyle w:val="ENoteTableText"/>
            </w:pPr>
            <w:r w:rsidRPr="00D354AF">
              <w:t>am No 125, 2015</w:t>
            </w:r>
          </w:p>
        </w:tc>
      </w:tr>
      <w:tr w:rsidR="00DF5339" w:rsidRPr="00D354AF" w:rsidTr="00477350">
        <w:tblPrEx>
          <w:tblBorders>
            <w:top w:val="none" w:sz="0" w:space="0" w:color="auto"/>
            <w:bottom w:val="none" w:sz="0" w:space="0" w:color="auto"/>
          </w:tblBorders>
        </w:tblPrEx>
        <w:trPr>
          <w:cantSplit/>
        </w:trPr>
        <w:tc>
          <w:tcPr>
            <w:tcW w:w="2139" w:type="dxa"/>
            <w:shd w:val="clear" w:color="auto" w:fill="auto"/>
          </w:tcPr>
          <w:p w:rsidR="00DF5339" w:rsidRPr="00D354AF" w:rsidRDefault="00DF5339" w:rsidP="00477350">
            <w:pPr>
              <w:pStyle w:val="ENoteTableText"/>
            </w:pPr>
            <w:r w:rsidRPr="00D354AF">
              <w:rPr>
                <w:b/>
              </w:rPr>
              <w:t>Part</w:t>
            </w:r>
            <w:r w:rsidR="00D354AF">
              <w:rPr>
                <w:b/>
              </w:rPr>
              <w:t> </w:t>
            </w:r>
            <w:r w:rsidRPr="00D354AF">
              <w:rPr>
                <w:b/>
              </w:rPr>
              <w:t>7</w:t>
            </w:r>
          </w:p>
        </w:tc>
        <w:tc>
          <w:tcPr>
            <w:tcW w:w="4943" w:type="dxa"/>
            <w:shd w:val="clear" w:color="auto" w:fill="auto"/>
          </w:tcPr>
          <w:p w:rsidR="00DF5339" w:rsidRPr="00D354AF" w:rsidRDefault="00DF5339" w:rsidP="00477350">
            <w:pPr>
              <w:pStyle w:val="ENoteTableText"/>
            </w:pPr>
          </w:p>
        </w:tc>
      </w:tr>
      <w:tr w:rsidR="00161759" w:rsidRPr="00D354AF" w:rsidTr="007319F9">
        <w:tblPrEx>
          <w:tblBorders>
            <w:top w:val="none" w:sz="0" w:space="0" w:color="auto"/>
            <w:bottom w:val="none" w:sz="0" w:space="0" w:color="auto"/>
          </w:tblBorders>
        </w:tblPrEx>
        <w:trPr>
          <w:cantSplit/>
        </w:trPr>
        <w:tc>
          <w:tcPr>
            <w:tcW w:w="2139" w:type="dxa"/>
            <w:shd w:val="clear" w:color="auto" w:fill="auto"/>
          </w:tcPr>
          <w:p w:rsidR="00161759" w:rsidRPr="00D354AF" w:rsidRDefault="00161759" w:rsidP="00077FF6">
            <w:pPr>
              <w:pStyle w:val="ENoteTableText"/>
              <w:tabs>
                <w:tab w:val="right" w:pos="1140"/>
                <w:tab w:val="center" w:leader="dot" w:pos="2268"/>
              </w:tabs>
              <w:ind w:left="1361" w:hanging="1361"/>
              <w:rPr>
                <w:b/>
              </w:rPr>
            </w:pPr>
            <w:r w:rsidRPr="00D354AF">
              <w:rPr>
                <w:b/>
              </w:rPr>
              <w:t>Division</w:t>
            </w:r>
            <w:r w:rsidR="00D354AF">
              <w:rPr>
                <w:b/>
              </w:rPr>
              <w:t> </w:t>
            </w:r>
            <w:r w:rsidRPr="00D354AF">
              <w:rPr>
                <w:b/>
              </w:rPr>
              <w:t>1</w:t>
            </w:r>
          </w:p>
        </w:tc>
        <w:tc>
          <w:tcPr>
            <w:tcW w:w="4943" w:type="dxa"/>
            <w:shd w:val="clear" w:color="auto" w:fill="auto"/>
          </w:tcPr>
          <w:p w:rsidR="00161759" w:rsidRPr="00D354AF" w:rsidRDefault="00161759" w:rsidP="007319F9">
            <w:pPr>
              <w:pStyle w:val="ENoteTableText"/>
            </w:pPr>
          </w:p>
        </w:tc>
      </w:tr>
      <w:tr w:rsidR="00161759" w:rsidRPr="00D354AF" w:rsidTr="007319F9">
        <w:tblPrEx>
          <w:tblBorders>
            <w:top w:val="none" w:sz="0" w:space="0" w:color="auto"/>
            <w:bottom w:val="none" w:sz="0" w:space="0" w:color="auto"/>
          </w:tblBorders>
        </w:tblPrEx>
        <w:trPr>
          <w:cantSplit/>
        </w:trPr>
        <w:tc>
          <w:tcPr>
            <w:tcW w:w="2139" w:type="dxa"/>
            <w:shd w:val="clear" w:color="auto" w:fill="auto"/>
          </w:tcPr>
          <w:p w:rsidR="00161759" w:rsidRPr="00D354AF" w:rsidRDefault="00161759" w:rsidP="00524B53">
            <w:pPr>
              <w:pStyle w:val="ENoteTableText"/>
              <w:tabs>
                <w:tab w:val="center" w:leader="dot" w:pos="2268"/>
              </w:tabs>
              <w:rPr>
                <w:b/>
              </w:rPr>
            </w:pPr>
            <w:r w:rsidRPr="00D354AF">
              <w:t>Division</w:t>
            </w:r>
            <w:r w:rsidR="00D354AF">
              <w:t> </w:t>
            </w:r>
            <w:r w:rsidRPr="00D354AF">
              <w:t>1</w:t>
            </w:r>
            <w:r w:rsidR="00DF5339" w:rsidRPr="00D354AF">
              <w:t xml:space="preserve"> heading</w:t>
            </w:r>
            <w:r w:rsidRPr="00D354AF">
              <w:tab/>
            </w:r>
          </w:p>
        </w:tc>
        <w:tc>
          <w:tcPr>
            <w:tcW w:w="4943" w:type="dxa"/>
            <w:shd w:val="clear" w:color="auto" w:fill="auto"/>
          </w:tcPr>
          <w:p w:rsidR="00161759" w:rsidRPr="00D354AF" w:rsidRDefault="00161759" w:rsidP="007319F9">
            <w:pPr>
              <w:pStyle w:val="ENoteTableText"/>
            </w:pPr>
            <w:r w:rsidRPr="00D354AF">
              <w:t>ad No 125, 2015</w:t>
            </w:r>
          </w:p>
        </w:tc>
      </w:tr>
      <w:tr w:rsidR="006E7411" w:rsidRPr="00D354AF" w:rsidTr="007319F9">
        <w:tblPrEx>
          <w:tblBorders>
            <w:top w:val="none" w:sz="0" w:space="0" w:color="auto"/>
            <w:bottom w:val="none" w:sz="0" w:space="0" w:color="auto"/>
          </w:tblBorders>
        </w:tblPrEx>
        <w:trPr>
          <w:cantSplit/>
        </w:trPr>
        <w:tc>
          <w:tcPr>
            <w:tcW w:w="2139" w:type="dxa"/>
            <w:shd w:val="clear" w:color="auto" w:fill="auto"/>
          </w:tcPr>
          <w:p w:rsidR="006E7411" w:rsidRPr="00D354AF" w:rsidRDefault="006E7411" w:rsidP="00077FF6">
            <w:pPr>
              <w:pStyle w:val="ENoteTableText"/>
              <w:tabs>
                <w:tab w:val="center" w:leader="dot" w:pos="2268"/>
              </w:tabs>
            </w:pPr>
            <w:r w:rsidRPr="00D354AF">
              <w:t>s 65</w:t>
            </w:r>
            <w:r w:rsidRPr="00D354AF">
              <w:tab/>
            </w:r>
          </w:p>
        </w:tc>
        <w:tc>
          <w:tcPr>
            <w:tcW w:w="4943" w:type="dxa"/>
            <w:shd w:val="clear" w:color="auto" w:fill="auto"/>
          </w:tcPr>
          <w:p w:rsidR="006E7411" w:rsidRPr="00D354AF" w:rsidRDefault="006E7411" w:rsidP="007319F9">
            <w:pPr>
              <w:pStyle w:val="ENoteTableText"/>
            </w:pPr>
            <w:r w:rsidRPr="00D354AF">
              <w:t>am No 125, 2015</w:t>
            </w:r>
          </w:p>
        </w:tc>
      </w:tr>
      <w:tr w:rsidR="006E7411" w:rsidRPr="00D354AF" w:rsidTr="007319F9">
        <w:tblPrEx>
          <w:tblBorders>
            <w:top w:val="none" w:sz="0" w:space="0" w:color="auto"/>
            <w:bottom w:val="none" w:sz="0" w:space="0" w:color="auto"/>
          </w:tblBorders>
        </w:tblPrEx>
        <w:trPr>
          <w:cantSplit/>
        </w:trPr>
        <w:tc>
          <w:tcPr>
            <w:tcW w:w="2139" w:type="dxa"/>
            <w:shd w:val="clear" w:color="auto" w:fill="auto"/>
          </w:tcPr>
          <w:p w:rsidR="006E7411" w:rsidRPr="00D354AF" w:rsidRDefault="006E7411" w:rsidP="00077FF6">
            <w:pPr>
              <w:pStyle w:val="ENoteTableText"/>
              <w:tabs>
                <w:tab w:val="center" w:leader="dot" w:pos="2268"/>
              </w:tabs>
            </w:pPr>
            <w:r w:rsidRPr="00D354AF">
              <w:t>s 74</w:t>
            </w:r>
            <w:r w:rsidRPr="00D354AF">
              <w:tab/>
            </w:r>
          </w:p>
        </w:tc>
        <w:tc>
          <w:tcPr>
            <w:tcW w:w="4943" w:type="dxa"/>
            <w:shd w:val="clear" w:color="auto" w:fill="auto"/>
          </w:tcPr>
          <w:p w:rsidR="006E7411" w:rsidRPr="00D354AF" w:rsidRDefault="006E7411" w:rsidP="007319F9">
            <w:pPr>
              <w:pStyle w:val="ENoteTableText"/>
            </w:pPr>
            <w:r w:rsidRPr="00D354AF">
              <w:t>am No 125, 2015</w:t>
            </w:r>
          </w:p>
        </w:tc>
      </w:tr>
      <w:tr w:rsidR="006E7411" w:rsidRPr="00D354AF" w:rsidTr="007319F9">
        <w:tblPrEx>
          <w:tblBorders>
            <w:top w:val="none" w:sz="0" w:space="0" w:color="auto"/>
            <w:bottom w:val="none" w:sz="0" w:space="0" w:color="auto"/>
          </w:tblBorders>
        </w:tblPrEx>
        <w:trPr>
          <w:cantSplit/>
        </w:trPr>
        <w:tc>
          <w:tcPr>
            <w:tcW w:w="2139" w:type="dxa"/>
            <w:shd w:val="clear" w:color="auto" w:fill="auto"/>
          </w:tcPr>
          <w:p w:rsidR="006E7411" w:rsidRPr="00D354AF" w:rsidRDefault="006E7411" w:rsidP="005C0CFF">
            <w:pPr>
              <w:pStyle w:val="ENoteTableText"/>
              <w:rPr>
                <w:b/>
              </w:rPr>
            </w:pPr>
            <w:r w:rsidRPr="00D354AF">
              <w:rPr>
                <w:b/>
              </w:rPr>
              <w:t>Division</w:t>
            </w:r>
            <w:r w:rsidR="00D354AF">
              <w:rPr>
                <w:b/>
              </w:rPr>
              <w:t> </w:t>
            </w:r>
            <w:r w:rsidRPr="00D354AF">
              <w:rPr>
                <w:b/>
              </w:rPr>
              <w:t>2</w:t>
            </w:r>
          </w:p>
        </w:tc>
        <w:tc>
          <w:tcPr>
            <w:tcW w:w="4943" w:type="dxa"/>
            <w:shd w:val="clear" w:color="auto" w:fill="auto"/>
          </w:tcPr>
          <w:p w:rsidR="006E7411" w:rsidRPr="00D354AF" w:rsidRDefault="006E7411" w:rsidP="007319F9">
            <w:pPr>
              <w:pStyle w:val="ENoteTableText"/>
            </w:pPr>
          </w:p>
        </w:tc>
      </w:tr>
      <w:tr w:rsidR="006E7411" w:rsidRPr="00D354AF" w:rsidTr="007319F9">
        <w:tblPrEx>
          <w:tblBorders>
            <w:top w:val="none" w:sz="0" w:space="0" w:color="auto"/>
            <w:bottom w:val="none" w:sz="0" w:space="0" w:color="auto"/>
          </w:tblBorders>
        </w:tblPrEx>
        <w:trPr>
          <w:cantSplit/>
        </w:trPr>
        <w:tc>
          <w:tcPr>
            <w:tcW w:w="2139" w:type="dxa"/>
            <w:shd w:val="clear" w:color="auto" w:fill="auto"/>
          </w:tcPr>
          <w:p w:rsidR="006E7411" w:rsidRPr="00D354AF" w:rsidRDefault="006E7411" w:rsidP="00DB4A3B">
            <w:pPr>
              <w:pStyle w:val="ENoteTableText"/>
              <w:tabs>
                <w:tab w:val="center" w:leader="dot" w:pos="2268"/>
              </w:tabs>
              <w:rPr>
                <w:b/>
              </w:rPr>
            </w:pPr>
            <w:r w:rsidRPr="00D354AF">
              <w:t>Division</w:t>
            </w:r>
            <w:r w:rsidR="00D354AF">
              <w:t> </w:t>
            </w:r>
            <w:r w:rsidRPr="00D354AF">
              <w:t>2</w:t>
            </w:r>
            <w:r w:rsidRPr="00D354AF">
              <w:tab/>
            </w:r>
            <w:r w:rsidRPr="00D354AF">
              <w:tab/>
            </w:r>
          </w:p>
        </w:tc>
        <w:tc>
          <w:tcPr>
            <w:tcW w:w="4943" w:type="dxa"/>
            <w:shd w:val="clear" w:color="auto" w:fill="auto"/>
          </w:tcPr>
          <w:p w:rsidR="006E7411" w:rsidRPr="00D354AF" w:rsidRDefault="006E7411" w:rsidP="007319F9">
            <w:pPr>
              <w:pStyle w:val="ENoteTableText"/>
            </w:pPr>
            <w:r w:rsidRPr="00D354AF">
              <w:t>ad No 125, 2015</w:t>
            </w:r>
          </w:p>
        </w:tc>
      </w:tr>
      <w:tr w:rsidR="006E7411" w:rsidRPr="00D354AF" w:rsidTr="007319F9">
        <w:tblPrEx>
          <w:tblBorders>
            <w:top w:val="none" w:sz="0" w:space="0" w:color="auto"/>
            <w:bottom w:val="none" w:sz="0" w:space="0" w:color="auto"/>
          </w:tblBorders>
        </w:tblPrEx>
        <w:trPr>
          <w:cantSplit/>
        </w:trPr>
        <w:tc>
          <w:tcPr>
            <w:tcW w:w="2139" w:type="dxa"/>
            <w:shd w:val="clear" w:color="auto" w:fill="auto"/>
          </w:tcPr>
          <w:p w:rsidR="006E7411" w:rsidRPr="00D354AF" w:rsidRDefault="006E7411" w:rsidP="006E7411">
            <w:pPr>
              <w:pStyle w:val="ENoteTableText"/>
              <w:tabs>
                <w:tab w:val="center" w:leader="dot" w:pos="2268"/>
              </w:tabs>
            </w:pPr>
            <w:r w:rsidRPr="00D354AF">
              <w:t>s 80A</w:t>
            </w:r>
            <w:r w:rsidRPr="00D354AF">
              <w:tab/>
            </w:r>
          </w:p>
        </w:tc>
        <w:tc>
          <w:tcPr>
            <w:tcW w:w="4943" w:type="dxa"/>
            <w:shd w:val="clear" w:color="auto" w:fill="auto"/>
          </w:tcPr>
          <w:p w:rsidR="006E7411" w:rsidRPr="00D354AF" w:rsidRDefault="006E7411" w:rsidP="007319F9">
            <w:pPr>
              <w:pStyle w:val="ENoteTableText"/>
            </w:pPr>
            <w:r w:rsidRPr="00D354AF">
              <w:t>ad No 125, 2015</w:t>
            </w:r>
          </w:p>
        </w:tc>
      </w:tr>
      <w:tr w:rsidR="006E7411" w:rsidRPr="00D354AF" w:rsidTr="007319F9">
        <w:tblPrEx>
          <w:tblBorders>
            <w:top w:val="none" w:sz="0" w:space="0" w:color="auto"/>
            <w:bottom w:val="none" w:sz="0" w:space="0" w:color="auto"/>
          </w:tblBorders>
        </w:tblPrEx>
        <w:trPr>
          <w:cantSplit/>
        </w:trPr>
        <w:tc>
          <w:tcPr>
            <w:tcW w:w="2139" w:type="dxa"/>
            <w:shd w:val="clear" w:color="auto" w:fill="auto"/>
          </w:tcPr>
          <w:p w:rsidR="006E7411" w:rsidRPr="00D354AF" w:rsidRDefault="006E7411" w:rsidP="006E7411">
            <w:pPr>
              <w:pStyle w:val="ENoteTableText"/>
              <w:tabs>
                <w:tab w:val="center" w:leader="dot" w:pos="2268"/>
              </w:tabs>
            </w:pPr>
            <w:r w:rsidRPr="00D354AF">
              <w:t>s 80B</w:t>
            </w:r>
            <w:r w:rsidRPr="00D354AF">
              <w:tab/>
            </w:r>
          </w:p>
        </w:tc>
        <w:tc>
          <w:tcPr>
            <w:tcW w:w="4943" w:type="dxa"/>
            <w:shd w:val="clear" w:color="auto" w:fill="auto"/>
          </w:tcPr>
          <w:p w:rsidR="006E7411" w:rsidRPr="00D354AF" w:rsidRDefault="006E7411" w:rsidP="007319F9">
            <w:pPr>
              <w:pStyle w:val="ENoteTableText"/>
            </w:pPr>
            <w:r w:rsidRPr="00D354AF">
              <w:t>ad No 125, 2015</w:t>
            </w:r>
          </w:p>
        </w:tc>
      </w:tr>
      <w:tr w:rsidR="006E7411" w:rsidRPr="00D354AF" w:rsidTr="007319F9">
        <w:tblPrEx>
          <w:tblBorders>
            <w:top w:val="none" w:sz="0" w:space="0" w:color="auto"/>
            <w:bottom w:val="none" w:sz="0" w:space="0" w:color="auto"/>
          </w:tblBorders>
        </w:tblPrEx>
        <w:trPr>
          <w:cantSplit/>
        </w:trPr>
        <w:tc>
          <w:tcPr>
            <w:tcW w:w="2139" w:type="dxa"/>
            <w:shd w:val="clear" w:color="auto" w:fill="auto"/>
          </w:tcPr>
          <w:p w:rsidR="006E7411" w:rsidRPr="00D354AF" w:rsidRDefault="006E7411" w:rsidP="006E7411">
            <w:pPr>
              <w:pStyle w:val="ENoteTableText"/>
              <w:tabs>
                <w:tab w:val="center" w:leader="dot" w:pos="2268"/>
              </w:tabs>
            </w:pPr>
            <w:r w:rsidRPr="00D354AF">
              <w:t>s 80C</w:t>
            </w:r>
            <w:r w:rsidRPr="00D354AF">
              <w:tab/>
            </w:r>
          </w:p>
        </w:tc>
        <w:tc>
          <w:tcPr>
            <w:tcW w:w="4943" w:type="dxa"/>
            <w:shd w:val="clear" w:color="auto" w:fill="auto"/>
          </w:tcPr>
          <w:p w:rsidR="006E7411" w:rsidRPr="00D354AF" w:rsidRDefault="006E7411" w:rsidP="007319F9">
            <w:pPr>
              <w:pStyle w:val="ENoteTableText"/>
            </w:pPr>
            <w:r w:rsidRPr="00D354AF">
              <w:t>ad No 125, 2015</w:t>
            </w:r>
          </w:p>
        </w:tc>
      </w:tr>
      <w:tr w:rsidR="006E7411" w:rsidRPr="00D354AF" w:rsidTr="007319F9">
        <w:tblPrEx>
          <w:tblBorders>
            <w:top w:val="none" w:sz="0" w:space="0" w:color="auto"/>
            <w:bottom w:val="none" w:sz="0" w:space="0" w:color="auto"/>
          </w:tblBorders>
        </w:tblPrEx>
        <w:trPr>
          <w:cantSplit/>
        </w:trPr>
        <w:tc>
          <w:tcPr>
            <w:tcW w:w="2139" w:type="dxa"/>
            <w:shd w:val="clear" w:color="auto" w:fill="auto"/>
          </w:tcPr>
          <w:p w:rsidR="006E7411" w:rsidRPr="00D354AF" w:rsidRDefault="006E7411" w:rsidP="006E7411">
            <w:pPr>
              <w:pStyle w:val="ENoteTableText"/>
              <w:tabs>
                <w:tab w:val="right" w:pos="1140"/>
                <w:tab w:val="center" w:leader="dot" w:pos="2268"/>
              </w:tabs>
              <w:ind w:left="1361" w:hanging="1361"/>
              <w:rPr>
                <w:b/>
              </w:rPr>
            </w:pPr>
            <w:r w:rsidRPr="00D354AF">
              <w:rPr>
                <w:b/>
              </w:rPr>
              <w:t>Division</w:t>
            </w:r>
            <w:r w:rsidR="00D354AF">
              <w:rPr>
                <w:b/>
              </w:rPr>
              <w:t> </w:t>
            </w:r>
            <w:r w:rsidRPr="00D354AF">
              <w:rPr>
                <w:b/>
              </w:rPr>
              <w:t>3</w:t>
            </w:r>
          </w:p>
        </w:tc>
        <w:tc>
          <w:tcPr>
            <w:tcW w:w="4943" w:type="dxa"/>
            <w:shd w:val="clear" w:color="auto" w:fill="auto"/>
          </w:tcPr>
          <w:p w:rsidR="006E7411" w:rsidRPr="00D354AF" w:rsidRDefault="006E7411" w:rsidP="007319F9">
            <w:pPr>
              <w:pStyle w:val="ENoteTableText"/>
            </w:pPr>
          </w:p>
        </w:tc>
      </w:tr>
      <w:tr w:rsidR="006E7411" w:rsidRPr="00D354AF" w:rsidTr="007319F9">
        <w:tblPrEx>
          <w:tblBorders>
            <w:top w:val="none" w:sz="0" w:space="0" w:color="auto"/>
            <w:bottom w:val="none" w:sz="0" w:space="0" w:color="auto"/>
          </w:tblBorders>
        </w:tblPrEx>
        <w:trPr>
          <w:cantSplit/>
        </w:trPr>
        <w:tc>
          <w:tcPr>
            <w:tcW w:w="2139" w:type="dxa"/>
            <w:shd w:val="clear" w:color="auto" w:fill="auto"/>
          </w:tcPr>
          <w:p w:rsidR="006E7411" w:rsidRPr="00D354AF" w:rsidRDefault="006E7411" w:rsidP="006E7411">
            <w:pPr>
              <w:pStyle w:val="ENoteTableText"/>
              <w:tabs>
                <w:tab w:val="center" w:leader="dot" w:pos="2268"/>
              </w:tabs>
            </w:pPr>
            <w:r w:rsidRPr="00D354AF">
              <w:t>Division</w:t>
            </w:r>
            <w:r w:rsidR="00D354AF">
              <w:t> </w:t>
            </w:r>
            <w:r w:rsidRPr="00D354AF">
              <w:t>3</w:t>
            </w:r>
            <w:r w:rsidR="00DF5339" w:rsidRPr="00D354AF">
              <w:t xml:space="preserve"> heading</w:t>
            </w:r>
            <w:r w:rsidRPr="00D354AF">
              <w:tab/>
            </w:r>
          </w:p>
        </w:tc>
        <w:tc>
          <w:tcPr>
            <w:tcW w:w="4943" w:type="dxa"/>
            <w:shd w:val="clear" w:color="auto" w:fill="auto"/>
          </w:tcPr>
          <w:p w:rsidR="006E7411" w:rsidRPr="00D354AF" w:rsidRDefault="006E7411" w:rsidP="007319F9">
            <w:pPr>
              <w:pStyle w:val="ENoteTableText"/>
            </w:pPr>
            <w:r w:rsidRPr="00D354AF">
              <w:t>ad No 125, 2015</w:t>
            </w:r>
          </w:p>
        </w:tc>
      </w:tr>
      <w:tr w:rsidR="006E7411" w:rsidRPr="00D354AF" w:rsidTr="00DB4A3B">
        <w:trPr>
          <w:cantSplit/>
        </w:trPr>
        <w:tc>
          <w:tcPr>
            <w:tcW w:w="2139" w:type="dxa"/>
            <w:shd w:val="clear" w:color="auto" w:fill="auto"/>
          </w:tcPr>
          <w:p w:rsidR="006E7411" w:rsidRPr="00D354AF" w:rsidRDefault="006E7411" w:rsidP="00077FF6">
            <w:pPr>
              <w:pStyle w:val="ENoteTableText"/>
              <w:tabs>
                <w:tab w:val="center" w:leader="dot" w:pos="2268"/>
              </w:tabs>
            </w:pPr>
            <w:r w:rsidRPr="00D354AF">
              <w:t>s 82</w:t>
            </w:r>
            <w:r w:rsidRPr="00D354AF">
              <w:tab/>
            </w:r>
          </w:p>
        </w:tc>
        <w:tc>
          <w:tcPr>
            <w:tcW w:w="4943" w:type="dxa"/>
            <w:shd w:val="clear" w:color="auto" w:fill="auto"/>
          </w:tcPr>
          <w:p w:rsidR="006E7411" w:rsidRPr="00D354AF" w:rsidRDefault="006E7411" w:rsidP="007319F9">
            <w:pPr>
              <w:pStyle w:val="ENoteTableText"/>
            </w:pPr>
            <w:r w:rsidRPr="00D354AF">
              <w:t>am No 132, 2003</w:t>
            </w:r>
          </w:p>
        </w:tc>
      </w:tr>
      <w:tr w:rsidR="00B83EED" w:rsidRPr="00D354AF" w:rsidTr="00477350">
        <w:tblPrEx>
          <w:tblBorders>
            <w:top w:val="none" w:sz="0" w:space="0" w:color="auto"/>
            <w:bottom w:val="none" w:sz="0" w:space="0" w:color="auto"/>
          </w:tblBorders>
        </w:tblPrEx>
        <w:trPr>
          <w:cantSplit/>
        </w:trPr>
        <w:tc>
          <w:tcPr>
            <w:tcW w:w="2139" w:type="dxa"/>
            <w:shd w:val="clear" w:color="auto" w:fill="auto"/>
          </w:tcPr>
          <w:p w:rsidR="00B83EED" w:rsidRPr="00D354AF" w:rsidRDefault="00B83EED" w:rsidP="00B83EED">
            <w:pPr>
              <w:pStyle w:val="ENoteTableText"/>
            </w:pPr>
            <w:r w:rsidRPr="00D354AF">
              <w:rPr>
                <w:b/>
              </w:rPr>
              <w:t>Part</w:t>
            </w:r>
            <w:r w:rsidR="00D354AF">
              <w:rPr>
                <w:b/>
              </w:rPr>
              <w:t> </w:t>
            </w:r>
            <w:r w:rsidRPr="00D354AF">
              <w:rPr>
                <w:b/>
              </w:rPr>
              <w:t>8</w:t>
            </w:r>
          </w:p>
        </w:tc>
        <w:tc>
          <w:tcPr>
            <w:tcW w:w="4943" w:type="dxa"/>
            <w:shd w:val="clear" w:color="auto" w:fill="auto"/>
          </w:tcPr>
          <w:p w:rsidR="00B83EED" w:rsidRPr="00D354AF" w:rsidRDefault="00B83EED" w:rsidP="00477350">
            <w:pPr>
              <w:pStyle w:val="ENoteTableText"/>
            </w:pPr>
          </w:p>
        </w:tc>
      </w:tr>
      <w:tr w:rsidR="006E7411" w:rsidRPr="00D354AF" w:rsidTr="00DB4A3B">
        <w:trPr>
          <w:cantSplit/>
        </w:trPr>
        <w:tc>
          <w:tcPr>
            <w:tcW w:w="2139" w:type="dxa"/>
            <w:shd w:val="clear" w:color="auto" w:fill="auto"/>
          </w:tcPr>
          <w:p w:rsidR="006E7411" w:rsidRPr="00D354AF" w:rsidRDefault="006E7411" w:rsidP="00077FF6">
            <w:pPr>
              <w:pStyle w:val="ENoteTableText"/>
              <w:tabs>
                <w:tab w:val="center" w:leader="dot" w:pos="2268"/>
              </w:tabs>
            </w:pPr>
            <w:r w:rsidRPr="00D354AF">
              <w:t>s 83</w:t>
            </w:r>
            <w:r w:rsidRPr="00D354AF">
              <w:tab/>
            </w:r>
          </w:p>
        </w:tc>
        <w:tc>
          <w:tcPr>
            <w:tcW w:w="4943" w:type="dxa"/>
            <w:shd w:val="clear" w:color="auto" w:fill="auto"/>
          </w:tcPr>
          <w:p w:rsidR="006E7411" w:rsidRPr="00D354AF" w:rsidRDefault="006E7411" w:rsidP="007319F9">
            <w:pPr>
              <w:pStyle w:val="ENoteTableText"/>
            </w:pPr>
            <w:r w:rsidRPr="00D354AF">
              <w:t>am No 125, 2015</w:t>
            </w:r>
            <w:bookmarkStart w:id="114" w:name="_GoBack"/>
            <w:bookmarkEnd w:id="114"/>
          </w:p>
        </w:tc>
      </w:tr>
      <w:tr w:rsidR="006E7411" w:rsidRPr="00D354AF" w:rsidTr="007319F9">
        <w:tblPrEx>
          <w:tblBorders>
            <w:top w:val="none" w:sz="0" w:space="0" w:color="auto"/>
            <w:bottom w:val="none" w:sz="0" w:space="0" w:color="auto"/>
          </w:tblBorders>
        </w:tblPrEx>
        <w:trPr>
          <w:cantSplit/>
        </w:trPr>
        <w:tc>
          <w:tcPr>
            <w:tcW w:w="2139" w:type="dxa"/>
            <w:tcBorders>
              <w:bottom w:val="single" w:sz="12" w:space="0" w:color="auto"/>
            </w:tcBorders>
            <w:shd w:val="clear" w:color="auto" w:fill="auto"/>
          </w:tcPr>
          <w:p w:rsidR="006E7411" w:rsidRPr="00D354AF" w:rsidRDefault="006E7411" w:rsidP="00077FF6">
            <w:pPr>
              <w:pStyle w:val="ENoteTableText"/>
              <w:tabs>
                <w:tab w:val="center" w:leader="dot" w:pos="2268"/>
              </w:tabs>
            </w:pPr>
            <w:r w:rsidRPr="00D354AF">
              <w:t>s 84</w:t>
            </w:r>
            <w:r w:rsidRPr="00D354AF">
              <w:tab/>
            </w:r>
          </w:p>
        </w:tc>
        <w:tc>
          <w:tcPr>
            <w:tcW w:w="4943" w:type="dxa"/>
            <w:tcBorders>
              <w:bottom w:val="single" w:sz="12" w:space="0" w:color="auto"/>
            </w:tcBorders>
            <w:shd w:val="clear" w:color="auto" w:fill="auto"/>
          </w:tcPr>
          <w:p w:rsidR="006E7411" w:rsidRPr="00D354AF" w:rsidRDefault="006E7411" w:rsidP="007319F9">
            <w:pPr>
              <w:pStyle w:val="ENoteTableText"/>
            </w:pPr>
            <w:r w:rsidRPr="00D354AF">
              <w:t>am No 125, 2015</w:t>
            </w:r>
          </w:p>
        </w:tc>
      </w:tr>
    </w:tbl>
    <w:p w:rsidR="009452AD" w:rsidRPr="00D354AF" w:rsidRDefault="009452AD" w:rsidP="003B4E7C">
      <w:pPr>
        <w:sectPr w:rsidR="009452AD" w:rsidRPr="00D354AF" w:rsidSect="001A2A63">
          <w:headerReference w:type="even" r:id="rId28"/>
          <w:headerReference w:type="default" r:id="rId29"/>
          <w:footerReference w:type="even" r:id="rId30"/>
          <w:footerReference w:type="default" r:id="rId31"/>
          <w:footerReference w:type="first" r:id="rId32"/>
          <w:pgSz w:w="11907" w:h="16839"/>
          <w:pgMar w:top="2381" w:right="2410" w:bottom="4252" w:left="2410" w:header="720" w:footer="3402" w:gutter="0"/>
          <w:cols w:space="708"/>
          <w:docGrid w:linePitch="360"/>
        </w:sectPr>
      </w:pPr>
    </w:p>
    <w:p w:rsidR="00381AB0" w:rsidRPr="00D354AF" w:rsidRDefault="00381AB0" w:rsidP="009452AD"/>
    <w:sectPr w:rsidR="00381AB0" w:rsidRPr="00D354AF" w:rsidSect="001A2A63">
      <w:headerReference w:type="even" r:id="rId33"/>
      <w:headerReference w:type="default" r:id="rId34"/>
      <w:footerReference w:type="even" r:id="rId35"/>
      <w:footerReference w:type="default" r:id="rId36"/>
      <w:headerReference w:type="first" r:id="rId37"/>
      <w:footerReference w:type="first" r:id="rId38"/>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2E5" w:rsidRPr="00F824CA" w:rsidRDefault="00F442E5" w:rsidP="002B171A">
      <w:pPr>
        <w:spacing w:line="240" w:lineRule="auto"/>
        <w:rPr>
          <w:rFonts w:eastAsia="Calibri"/>
          <w:sz w:val="16"/>
        </w:rPr>
      </w:pPr>
      <w:r>
        <w:separator/>
      </w:r>
    </w:p>
  </w:endnote>
  <w:endnote w:type="continuationSeparator" w:id="0">
    <w:p w:rsidR="00F442E5" w:rsidRPr="00F824CA" w:rsidRDefault="00F442E5" w:rsidP="002B171A">
      <w:pPr>
        <w:spacing w:line="240" w:lineRule="auto"/>
        <w:rPr>
          <w:rFonts w:eastAsia="Calibri"/>
          <w:sz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B61" w:rsidRDefault="00711B61">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2E5" w:rsidRPr="007B3B51" w:rsidRDefault="00F442E5" w:rsidP="007D1BA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442E5" w:rsidRPr="007B3B51" w:rsidTr="007D1BAE">
      <w:tc>
        <w:tcPr>
          <w:tcW w:w="1247" w:type="dxa"/>
        </w:tcPr>
        <w:p w:rsidR="00F442E5" w:rsidRPr="007B3B51" w:rsidRDefault="00F442E5" w:rsidP="007D1BAE">
          <w:pPr>
            <w:rPr>
              <w:i/>
              <w:sz w:val="16"/>
              <w:szCs w:val="16"/>
            </w:rPr>
          </w:pPr>
        </w:p>
      </w:tc>
      <w:tc>
        <w:tcPr>
          <w:tcW w:w="5387" w:type="dxa"/>
          <w:gridSpan w:val="3"/>
        </w:tcPr>
        <w:p w:rsidR="00F442E5" w:rsidRPr="007B3B51" w:rsidRDefault="00F442E5" w:rsidP="007D1BA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A2A63">
            <w:rPr>
              <w:i/>
              <w:noProof/>
              <w:sz w:val="16"/>
              <w:szCs w:val="16"/>
            </w:rPr>
            <w:t>Australian Radiation Protection and Nuclear Safety Act 1998</w:t>
          </w:r>
          <w:r w:rsidRPr="007B3B51">
            <w:rPr>
              <w:i/>
              <w:sz w:val="16"/>
              <w:szCs w:val="16"/>
            </w:rPr>
            <w:fldChar w:fldCharType="end"/>
          </w:r>
        </w:p>
      </w:tc>
      <w:tc>
        <w:tcPr>
          <w:tcW w:w="669" w:type="dxa"/>
        </w:tcPr>
        <w:p w:rsidR="00F442E5" w:rsidRPr="007B3B51" w:rsidRDefault="00F442E5" w:rsidP="007D1BA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A2A63">
            <w:rPr>
              <w:i/>
              <w:noProof/>
              <w:sz w:val="16"/>
              <w:szCs w:val="16"/>
            </w:rPr>
            <w:t>67</w:t>
          </w:r>
          <w:r w:rsidRPr="007B3B51">
            <w:rPr>
              <w:i/>
              <w:sz w:val="16"/>
              <w:szCs w:val="16"/>
            </w:rPr>
            <w:fldChar w:fldCharType="end"/>
          </w:r>
        </w:p>
      </w:tc>
    </w:tr>
    <w:tr w:rsidR="00F442E5" w:rsidRPr="00130F37" w:rsidTr="007D1BAE">
      <w:tc>
        <w:tcPr>
          <w:tcW w:w="2190" w:type="dxa"/>
          <w:gridSpan w:val="2"/>
        </w:tcPr>
        <w:p w:rsidR="00F442E5" w:rsidRPr="00130F37" w:rsidRDefault="00F442E5" w:rsidP="007D1BA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354AF">
            <w:rPr>
              <w:sz w:val="16"/>
              <w:szCs w:val="16"/>
            </w:rPr>
            <w:t>11</w:t>
          </w:r>
          <w:r w:rsidRPr="00130F37">
            <w:rPr>
              <w:sz w:val="16"/>
              <w:szCs w:val="16"/>
            </w:rPr>
            <w:fldChar w:fldCharType="end"/>
          </w:r>
        </w:p>
      </w:tc>
      <w:tc>
        <w:tcPr>
          <w:tcW w:w="2920" w:type="dxa"/>
        </w:tcPr>
        <w:p w:rsidR="00F442E5" w:rsidRPr="00130F37" w:rsidRDefault="00F442E5" w:rsidP="007D1BA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D354AF">
            <w:rPr>
              <w:sz w:val="16"/>
              <w:szCs w:val="16"/>
            </w:rPr>
            <w:t>5/3/16</w:t>
          </w:r>
          <w:r w:rsidRPr="00130F37">
            <w:rPr>
              <w:sz w:val="16"/>
              <w:szCs w:val="16"/>
            </w:rPr>
            <w:fldChar w:fldCharType="end"/>
          </w:r>
        </w:p>
      </w:tc>
      <w:tc>
        <w:tcPr>
          <w:tcW w:w="2193" w:type="dxa"/>
          <w:gridSpan w:val="2"/>
        </w:tcPr>
        <w:p w:rsidR="00F442E5" w:rsidRPr="00130F37" w:rsidRDefault="00F442E5" w:rsidP="007D1BA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354AF">
            <w:rPr>
              <w:sz w:val="16"/>
              <w:szCs w:val="16"/>
            </w:rPr>
            <w:instrText>19/04/2016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D354AF">
            <w:rPr>
              <w:sz w:val="16"/>
              <w:szCs w:val="16"/>
            </w:rPr>
            <w:instrText>19/4/16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354AF">
            <w:rPr>
              <w:noProof/>
              <w:sz w:val="16"/>
              <w:szCs w:val="16"/>
            </w:rPr>
            <w:t>19/4/16</w:t>
          </w:r>
          <w:r w:rsidRPr="00130F37">
            <w:rPr>
              <w:sz w:val="16"/>
              <w:szCs w:val="16"/>
            </w:rPr>
            <w:fldChar w:fldCharType="end"/>
          </w:r>
        </w:p>
      </w:tc>
    </w:tr>
  </w:tbl>
  <w:p w:rsidR="00F442E5" w:rsidRPr="008B5938" w:rsidRDefault="00F442E5" w:rsidP="008B5938">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2E5" w:rsidRPr="007A1328" w:rsidRDefault="00F442E5" w:rsidP="0013374D">
    <w:pPr>
      <w:pBdr>
        <w:top w:val="single" w:sz="6" w:space="1" w:color="auto"/>
      </w:pBdr>
      <w:spacing w:before="120"/>
      <w:rPr>
        <w:sz w:val="18"/>
      </w:rPr>
    </w:pPr>
  </w:p>
  <w:p w:rsidR="00F442E5" w:rsidRPr="007A1328" w:rsidRDefault="00F442E5" w:rsidP="0013374D">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D354AF">
      <w:rPr>
        <w:i/>
        <w:noProof/>
        <w:sz w:val="18"/>
      </w:rPr>
      <w:t>Australian Radiation Protection and Nuclear Safety Act 1998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D354AF">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68</w:t>
    </w:r>
    <w:r w:rsidRPr="007A1328">
      <w:rPr>
        <w:i/>
        <w:sz w:val="18"/>
      </w:rPr>
      <w:fldChar w:fldCharType="end"/>
    </w:r>
  </w:p>
  <w:p w:rsidR="00F442E5" w:rsidRPr="007A1328" w:rsidRDefault="00F442E5" w:rsidP="0013374D">
    <w:pPr>
      <w:rPr>
        <w:i/>
        <w:sz w:val="18"/>
      </w:rPr>
    </w:pPr>
    <w:r w:rsidRPr="007A1328">
      <w:rPr>
        <w:i/>
        <w:sz w:val="18"/>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2E5" w:rsidRPr="007B3B51" w:rsidRDefault="00F442E5" w:rsidP="007D1BA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442E5" w:rsidRPr="007B3B51" w:rsidTr="007D1BAE">
      <w:tc>
        <w:tcPr>
          <w:tcW w:w="1247" w:type="dxa"/>
        </w:tcPr>
        <w:p w:rsidR="00F442E5" w:rsidRPr="007B3B51" w:rsidRDefault="00F442E5" w:rsidP="007D1BA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68</w:t>
          </w:r>
          <w:r w:rsidRPr="007B3B51">
            <w:rPr>
              <w:i/>
              <w:sz w:val="16"/>
              <w:szCs w:val="16"/>
            </w:rPr>
            <w:fldChar w:fldCharType="end"/>
          </w:r>
        </w:p>
      </w:tc>
      <w:tc>
        <w:tcPr>
          <w:tcW w:w="5387" w:type="dxa"/>
          <w:gridSpan w:val="3"/>
        </w:tcPr>
        <w:p w:rsidR="00F442E5" w:rsidRPr="007B3B51" w:rsidRDefault="00F442E5" w:rsidP="007D1BA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354AF">
            <w:rPr>
              <w:i/>
              <w:noProof/>
              <w:sz w:val="16"/>
              <w:szCs w:val="16"/>
            </w:rPr>
            <w:t>Australian Radiation Protection and Nuclear Safety Act 1998</w:t>
          </w:r>
          <w:r w:rsidRPr="007B3B51">
            <w:rPr>
              <w:i/>
              <w:sz w:val="16"/>
              <w:szCs w:val="16"/>
            </w:rPr>
            <w:fldChar w:fldCharType="end"/>
          </w:r>
        </w:p>
      </w:tc>
      <w:tc>
        <w:tcPr>
          <w:tcW w:w="669" w:type="dxa"/>
        </w:tcPr>
        <w:p w:rsidR="00F442E5" w:rsidRPr="007B3B51" w:rsidRDefault="00F442E5" w:rsidP="007D1BAE">
          <w:pPr>
            <w:jc w:val="right"/>
            <w:rPr>
              <w:sz w:val="16"/>
              <w:szCs w:val="16"/>
            </w:rPr>
          </w:pPr>
        </w:p>
      </w:tc>
    </w:tr>
    <w:tr w:rsidR="00F442E5" w:rsidRPr="0055472E" w:rsidTr="007D1BAE">
      <w:tc>
        <w:tcPr>
          <w:tcW w:w="2190" w:type="dxa"/>
          <w:gridSpan w:val="2"/>
        </w:tcPr>
        <w:p w:rsidR="00F442E5" w:rsidRPr="0055472E" w:rsidRDefault="00F442E5" w:rsidP="007D1BA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354AF">
            <w:rPr>
              <w:sz w:val="16"/>
              <w:szCs w:val="16"/>
            </w:rPr>
            <w:t>11</w:t>
          </w:r>
          <w:r w:rsidRPr="0055472E">
            <w:rPr>
              <w:sz w:val="16"/>
              <w:szCs w:val="16"/>
            </w:rPr>
            <w:fldChar w:fldCharType="end"/>
          </w:r>
        </w:p>
      </w:tc>
      <w:tc>
        <w:tcPr>
          <w:tcW w:w="2920" w:type="dxa"/>
        </w:tcPr>
        <w:p w:rsidR="00F442E5" w:rsidRPr="0055472E" w:rsidRDefault="00F442E5" w:rsidP="007D1BA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D354AF">
            <w:rPr>
              <w:sz w:val="16"/>
              <w:szCs w:val="16"/>
            </w:rPr>
            <w:t>5/3/16</w:t>
          </w:r>
          <w:r w:rsidRPr="0055472E">
            <w:rPr>
              <w:sz w:val="16"/>
              <w:szCs w:val="16"/>
            </w:rPr>
            <w:fldChar w:fldCharType="end"/>
          </w:r>
        </w:p>
      </w:tc>
      <w:tc>
        <w:tcPr>
          <w:tcW w:w="2193" w:type="dxa"/>
          <w:gridSpan w:val="2"/>
        </w:tcPr>
        <w:p w:rsidR="00F442E5" w:rsidRPr="0055472E" w:rsidRDefault="00F442E5" w:rsidP="007D1BA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354AF">
            <w:rPr>
              <w:sz w:val="16"/>
              <w:szCs w:val="16"/>
            </w:rPr>
            <w:instrText>19/04/2016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D354AF">
            <w:rPr>
              <w:sz w:val="16"/>
              <w:szCs w:val="16"/>
            </w:rPr>
            <w:instrText>19/4/16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354AF">
            <w:rPr>
              <w:noProof/>
              <w:sz w:val="16"/>
              <w:szCs w:val="16"/>
            </w:rPr>
            <w:t>19/4/16</w:t>
          </w:r>
          <w:r w:rsidRPr="0055472E">
            <w:rPr>
              <w:sz w:val="16"/>
              <w:szCs w:val="16"/>
            </w:rPr>
            <w:fldChar w:fldCharType="end"/>
          </w:r>
        </w:p>
      </w:tc>
    </w:tr>
  </w:tbl>
  <w:p w:rsidR="00F442E5" w:rsidRPr="008B5938" w:rsidRDefault="00F442E5" w:rsidP="008B5938">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2E5" w:rsidRPr="007B3B51" w:rsidRDefault="00F442E5" w:rsidP="007D1BA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442E5" w:rsidRPr="007B3B51" w:rsidTr="007D1BAE">
      <w:tc>
        <w:tcPr>
          <w:tcW w:w="1247" w:type="dxa"/>
        </w:tcPr>
        <w:p w:rsidR="00F442E5" w:rsidRPr="007B3B51" w:rsidRDefault="00F442E5" w:rsidP="007D1BAE">
          <w:pPr>
            <w:rPr>
              <w:i/>
              <w:sz w:val="16"/>
              <w:szCs w:val="16"/>
            </w:rPr>
          </w:pPr>
        </w:p>
      </w:tc>
      <w:tc>
        <w:tcPr>
          <w:tcW w:w="5387" w:type="dxa"/>
          <w:gridSpan w:val="3"/>
        </w:tcPr>
        <w:p w:rsidR="00F442E5" w:rsidRPr="007B3B51" w:rsidRDefault="00F442E5" w:rsidP="007D1BA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354AF">
            <w:rPr>
              <w:i/>
              <w:noProof/>
              <w:sz w:val="16"/>
              <w:szCs w:val="16"/>
            </w:rPr>
            <w:t>Australian Radiation Protection and Nuclear Safety Act 1998</w:t>
          </w:r>
          <w:r w:rsidRPr="007B3B51">
            <w:rPr>
              <w:i/>
              <w:sz w:val="16"/>
              <w:szCs w:val="16"/>
            </w:rPr>
            <w:fldChar w:fldCharType="end"/>
          </w:r>
        </w:p>
      </w:tc>
      <w:tc>
        <w:tcPr>
          <w:tcW w:w="669" w:type="dxa"/>
        </w:tcPr>
        <w:p w:rsidR="00F442E5" w:rsidRPr="007B3B51" w:rsidRDefault="00F442E5" w:rsidP="007D1BA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68</w:t>
          </w:r>
          <w:r w:rsidRPr="007B3B51">
            <w:rPr>
              <w:i/>
              <w:sz w:val="16"/>
              <w:szCs w:val="16"/>
            </w:rPr>
            <w:fldChar w:fldCharType="end"/>
          </w:r>
        </w:p>
      </w:tc>
    </w:tr>
    <w:tr w:rsidR="00F442E5" w:rsidRPr="00130F37" w:rsidTr="007D1BAE">
      <w:tc>
        <w:tcPr>
          <w:tcW w:w="2190" w:type="dxa"/>
          <w:gridSpan w:val="2"/>
        </w:tcPr>
        <w:p w:rsidR="00F442E5" w:rsidRPr="00130F37" w:rsidRDefault="00F442E5" w:rsidP="007D1BA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354AF">
            <w:rPr>
              <w:sz w:val="16"/>
              <w:szCs w:val="16"/>
            </w:rPr>
            <w:t>11</w:t>
          </w:r>
          <w:r w:rsidRPr="00130F37">
            <w:rPr>
              <w:sz w:val="16"/>
              <w:szCs w:val="16"/>
            </w:rPr>
            <w:fldChar w:fldCharType="end"/>
          </w:r>
        </w:p>
      </w:tc>
      <w:tc>
        <w:tcPr>
          <w:tcW w:w="2920" w:type="dxa"/>
        </w:tcPr>
        <w:p w:rsidR="00F442E5" w:rsidRPr="00130F37" w:rsidRDefault="00F442E5" w:rsidP="007D1BA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D354AF">
            <w:rPr>
              <w:sz w:val="16"/>
              <w:szCs w:val="16"/>
            </w:rPr>
            <w:t>5/3/16</w:t>
          </w:r>
          <w:r w:rsidRPr="00130F37">
            <w:rPr>
              <w:sz w:val="16"/>
              <w:szCs w:val="16"/>
            </w:rPr>
            <w:fldChar w:fldCharType="end"/>
          </w:r>
        </w:p>
      </w:tc>
      <w:tc>
        <w:tcPr>
          <w:tcW w:w="2193" w:type="dxa"/>
          <w:gridSpan w:val="2"/>
        </w:tcPr>
        <w:p w:rsidR="00F442E5" w:rsidRPr="00130F37" w:rsidRDefault="00F442E5" w:rsidP="007D1BA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354AF">
            <w:rPr>
              <w:sz w:val="16"/>
              <w:szCs w:val="16"/>
            </w:rPr>
            <w:instrText>19/04/2016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D354AF">
            <w:rPr>
              <w:sz w:val="16"/>
              <w:szCs w:val="16"/>
            </w:rPr>
            <w:instrText>19/4/16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354AF">
            <w:rPr>
              <w:noProof/>
              <w:sz w:val="16"/>
              <w:szCs w:val="16"/>
            </w:rPr>
            <w:t>19/4/16</w:t>
          </w:r>
          <w:r w:rsidRPr="00130F37">
            <w:rPr>
              <w:sz w:val="16"/>
              <w:szCs w:val="16"/>
            </w:rPr>
            <w:fldChar w:fldCharType="end"/>
          </w:r>
        </w:p>
      </w:tc>
    </w:tr>
  </w:tbl>
  <w:p w:rsidR="00F442E5" w:rsidRPr="008B5938" w:rsidRDefault="00F442E5" w:rsidP="008B5938">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2E5" w:rsidRPr="007A1328" w:rsidRDefault="00F442E5" w:rsidP="0013374D">
    <w:pPr>
      <w:pBdr>
        <w:top w:val="single" w:sz="6" w:space="1" w:color="auto"/>
      </w:pBdr>
      <w:spacing w:before="120"/>
      <w:rPr>
        <w:sz w:val="18"/>
      </w:rPr>
    </w:pPr>
  </w:p>
  <w:p w:rsidR="00F442E5" w:rsidRPr="007A1328" w:rsidRDefault="00F442E5" w:rsidP="0013374D">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D354AF">
      <w:rPr>
        <w:i/>
        <w:noProof/>
        <w:sz w:val="18"/>
      </w:rPr>
      <w:t>Australian Radiation Protection and Nuclear Safety Act 1998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D354AF">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68</w:t>
    </w:r>
    <w:r w:rsidRPr="007A1328">
      <w:rPr>
        <w:i/>
        <w:sz w:val="18"/>
      </w:rPr>
      <w:fldChar w:fldCharType="end"/>
    </w:r>
  </w:p>
  <w:p w:rsidR="00F442E5" w:rsidRPr="007A1328" w:rsidRDefault="00F442E5" w:rsidP="0013374D">
    <w:pPr>
      <w:rPr>
        <w:i/>
        <w:sz w:val="18"/>
      </w:rPr>
    </w:pPr>
    <w:r w:rsidRPr="007A132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B61" w:rsidRDefault="00711B61" w:rsidP="00596B42">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B61" w:rsidRPr="00ED79B6" w:rsidRDefault="00711B61" w:rsidP="00596B42">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2E5" w:rsidRPr="007B3B51" w:rsidRDefault="00F442E5" w:rsidP="007D1BA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442E5" w:rsidRPr="007B3B51" w:rsidTr="007D1BAE">
      <w:tc>
        <w:tcPr>
          <w:tcW w:w="1247" w:type="dxa"/>
        </w:tcPr>
        <w:p w:rsidR="00F442E5" w:rsidRPr="007B3B51" w:rsidRDefault="00F442E5" w:rsidP="007D1BA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A2A63">
            <w:rPr>
              <w:i/>
              <w:noProof/>
              <w:sz w:val="16"/>
              <w:szCs w:val="16"/>
            </w:rPr>
            <w:t>iv</w:t>
          </w:r>
          <w:r w:rsidRPr="007B3B51">
            <w:rPr>
              <w:i/>
              <w:sz w:val="16"/>
              <w:szCs w:val="16"/>
            </w:rPr>
            <w:fldChar w:fldCharType="end"/>
          </w:r>
        </w:p>
      </w:tc>
      <w:tc>
        <w:tcPr>
          <w:tcW w:w="5387" w:type="dxa"/>
          <w:gridSpan w:val="3"/>
        </w:tcPr>
        <w:p w:rsidR="00F442E5" w:rsidRPr="007B3B51" w:rsidRDefault="00F442E5" w:rsidP="007D1BA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A2A63">
            <w:rPr>
              <w:i/>
              <w:noProof/>
              <w:sz w:val="16"/>
              <w:szCs w:val="16"/>
            </w:rPr>
            <w:t>Australian Radiation Protection and Nuclear Safety Act 1998</w:t>
          </w:r>
          <w:r w:rsidRPr="007B3B51">
            <w:rPr>
              <w:i/>
              <w:sz w:val="16"/>
              <w:szCs w:val="16"/>
            </w:rPr>
            <w:fldChar w:fldCharType="end"/>
          </w:r>
        </w:p>
      </w:tc>
      <w:tc>
        <w:tcPr>
          <w:tcW w:w="669" w:type="dxa"/>
        </w:tcPr>
        <w:p w:rsidR="00F442E5" w:rsidRPr="007B3B51" w:rsidRDefault="00F442E5" w:rsidP="007D1BAE">
          <w:pPr>
            <w:jc w:val="right"/>
            <w:rPr>
              <w:sz w:val="16"/>
              <w:szCs w:val="16"/>
            </w:rPr>
          </w:pPr>
        </w:p>
      </w:tc>
    </w:tr>
    <w:tr w:rsidR="00F442E5" w:rsidRPr="0055472E" w:rsidTr="007D1BAE">
      <w:tc>
        <w:tcPr>
          <w:tcW w:w="2190" w:type="dxa"/>
          <w:gridSpan w:val="2"/>
        </w:tcPr>
        <w:p w:rsidR="00F442E5" w:rsidRPr="0055472E" w:rsidRDefault="00F442E5" w:rsidP="007D1BA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354AF">
            <w:rPr>
              <w:sz w:val="16"/>
              <w:szCs w:val="16"/>
            </w:rPr>
            <w:t>11</w:t>
          </w:r>
          <w:r w:rsidRPr="0055472E">
            <w:rPr>
              <w:sz w:val="16"/>
              <w:szCs w:val="16"/>
            </w:rPr>
            <w:fldChar w:fldCharType="end"/>
          </w:r>
        </w:p>
      </w:tc>
      <w:tc>
        <w:tcPr>
          <w:tcW w:w="2920" w:type="dxa"/>
        </w:tcPr>
        <w:p w:rsidR="00F442E5" w:rsidRPr="0055472E" w:rsidRDefault="00F442E5" w:rsidP="007D1BA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D354AF">
            <w:rPr>
              <w:sz w:val="16"/>
              <w:szCs w:val="16"/>
            </w:rPr>
            <w:t>5/3/16</w:t>
          </w:r>
          <w:r w:rsidRPr="0055472E">
            <w:rPr>
              <w:sz w:val="16"/>
              <w:szCs w:val="16"/>
            </w:rPr>
            <w:fldChar w:fldCharType="end"/>
          </w:r>
        </w:p>
      </w:tc>
      <w:tc>
        <w:tcPr>
          <w:tcW w:w="2193" w:type="dxa"/>
          <w:gridSpan w:val="2"/>
        </w:tcPr>
        <w:p w:rsidR="00F442E5" w:rsidRPr="0055472E" w:rsidRDefault="00F442E5" w:rsidP="007D1BA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354AF">
            <w:rPr>
              <w:sz w:val="16"/>
              <w:szCs w:val="16"/>
            </w:rPr>
            <w:instrText>19/04/2016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D354AF">
            <w:rPr>
              <w:sz w:val="16"/>
              <w:szCs w:val="16"/>
            </w:rPr>
            <w:instrText>19/4/16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354AF">
            <w:rPr>
              <w:noProof/>
              <w:sz w:val="16"/>
              <w:szCs w:val="16"/>
            </w:rPr>
            <w:t>19/4/16</w:t>
          </w:r>
          <w:r w:rsidRPr="0055472E">
            <w:rPr>
              <w:sz w:val="16"/>
              <w:szCs w:val="16"/>
            </w:rPr>
            <w:fldChar w:fldCharType="end"/>
          </w:r>
        </w:p>
      </w:tc>
    </w:tr>
  </w:tbl>
  <w:p w:rsidR="00F442E5" w:rsidRPr="008B5938" w:rsidRDefault="00F442E5" w:rsidP="008B593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2E5" w:rsidRPr="007B3B51" w:rsidRDefault="00F442E5" w:rsidP="007D1BA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442E5" w:rsidRPr="007B3B51" w:rsidTr="007D1BAE">
      <w:tc>
        <w:tcPr>
          <w:tcW w:w="1247" w:type="dxa"/>
        </w:tcPr>
        <w:p w:rsidR="00F442E5" w:rsidRPr="007B3B51" w:rsidRDefault="00F442E5" w:rsidP="007D1BAE">
          <w:pPr>
            <w:rPr>
              <w:i/>
              <w:sz w:val="16"/>
              <w:szCs w:val="16"/>
            </w:rPr>
          </w:pPr>
        </w:p>
      </w:tc>
      <w:tc>
        <w:tcPr>
          <w:tcW w:w="5387" w:type="dxa"/>
          <w:gridSpan w:val="3"/>
        </w:tcPr>
        <w:p w:rsidR="00F442E5" w:rsidRPr="007B3B51" w:rsidRDefault="00F442E5" w:rsidP="007D1BA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A2A63">
            <w:rPr>
              <w:i/>
              <w:noProof/>
              <w:sz w:val="16"/>
              <w:szCs w:val="16"/>
            </w:rPr>
            <w:t>Australian Radiation Protection and Nuclear Safety Act 1998</w:t>
          </w:r>
          <w:r w:rsidRPr="007B3B51">
            <w:rPr>
              <w:i/>
              <w:sz w:val="16"/>
              <w:szCs w:val="16"/>
            </w:rPr>
            <w:fldChar w:fldCharType="end"/>
          </w:r>
        </w:p>
      </w:tc>
      <w:tc>
        <w:tcPr>
          <w:tcW w:w="669" w:type="dxa"/>
        </w:tcPr>
        <w:p w:rsidR="00F442E5" w:rsidRPr="007B3B51" w:rsidRDefault="00F442E5" w:rsidP="007D1BA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A2A63">
            <w:rPr>
              <w:i/>
              <w:noProof/>
              <w:sz w:val="16"/>
              <w:szCs w:val="16"/>
            </w:rPr>
            <w:t>iii</w:t>
          </w:r>
          <w:r w:rsidRPr="007B3B51">
            <w:rPr>
              <w:i/>
              <w:sz w:val="16"/>
              <w:szCs w:val="16"/>
            </w:rPr>
            <w:fldChar w:fldCharType="end"/>
          </w:r>
        </w:p>
      </w:tc>
    </w:tr>
    <w:tr w:rsidR="00F442E5" w:rsidRPr="00130F37" w:rsidTr="007D1BAE">
      <w:tc>
        <w:tcPr>
          <w:tcW w:w="2190" w:type="dxa"/>
          <w:gridSpan w:val="2"/>
        </w:tcPr>
        <w:p w:rsidR="00F442E5" w:rsidRPr="00130F37" w:rsidRDefault="00F442E5" w:rsidP="007D1BA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354AF">
            <w:rPr>
              <w:sz w:val="16"/>
              <w:szCs w:val="16"/>
            </w:rPr>
            <w:t>11</w:t>
          </w:r>
          <w:r w:rsidRPr="00130F37">
            <w:rPr>
              <w:sz w:val="16"/>
              <w:szCs w:val="16"/>
            </w:rPr>
            <w:fldChar w:fldCharType="end"/>
          </w:r>
        </w:p>
      </w:tc>
      <w:tc>
        <w:tcPr>
          <w:tcW w:w="2920" w:type="dxa"/>
        </w:tcPr>
        <w:p w:rsidR="00F442E5" w:rsidRPr="00130F37" w:rsidRDefault="00F442E5" w:rsidP="007D1BA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D354AF">
            <w:rPr>
              <w:sz w:val="16"/>
              <w:szCs w:val="16"/>
            </w:rPr>
            <w:t>5/3/16</w:t>
          </w:r>
          <w:r w:rsidRPr="00130F37">
            <w:rPr>
              <w:sz w:val="16"/>
              <w:szCs w:val="16"/>
            </w:rPr>
            <w:fldChar w:fldCharType="end"/>
          </w:r>
        </w:p>
      </w:tc>
      <w:tc>
        <w:tcPr>
          <w:tcW w:w="2193" w:type="dxa"/>
          <w:gridSpan w:val="2"/>
        </w:tcPr>
        <w:p w:rsidR="00F442E5" w:rsidRPr="00130F37" w:rsidRDefault="00F442E5" w:rsidP="007D1BA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354AF">
            <w:rPr>
              <w:sz w:val="16"/>
              <w:szCs w:val="16"/>
            </w:rPr>
            <w:instrText>19/04/2016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D354AF">
            <w:rPr>
              <w:sz w:val="16"/>
              <w:szCs w:val="16"/>
            </w:rPr>
            <w:instrText>19/4/16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354AF">
            <w:rPr>
              <w:noProof/>
              <w:sz w:val="16"/>
              <w:szCs w:val="16"/>
            </w:rPr>
            <w:t>19/4/16</w:t>
          </w:r>
          <w:r w:rsidRPr="00130F37">
            <w:rPr>
              <w:sz w:val="16"/>
              <w:szCs w:val="16"/>
            </w:rPr>
            <w:fldChar w:fldCharType="end"/>
          </w:r>
        </w:p>
      </w:tc>
    </w:tr>
  </w:tbl>
  <w:p w:rsidR="00F442E5" w:rsidRPr="008B5938" w:rsidRDefault="00F442E5" w:rsidP="008B593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2E5" w:rsidRPr="007B3B51" w:rsidRDefault="00F442E5" w:rsidP="007D1BA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442E5" w:rsidRPr="007B3B51" w:rsidTr="007D1BAE">
      <w:tc>
        <w:tcPr>
          <w:tcW w:w="1247" w:type="dxa"/>
        </w:tcPr>
        <w:p w:rsidR="00F442E5" w:rsidRPr="007B3B51" w:rsidRDefault="00F442E5" w:rsidP="007D1BA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A2A63">
            <w:rPr>
              <w:i/>
              <w:noProof/>
              <w:sz w:val="16"/>
              <w:szCs w:val="16"/>
            </w:rPr>
            <w:t>60</w:t>
          </w:r>
          <w:r w:rsidRPr="007B3B51">
            <w:rPr>
              <w:i/>
              <w:sz w:val="16"/>
              <w:szCs w:val="16"/>
            </w:rPr>
            <w:fldChar w:fldCharType="end"/>
          </w:r>
        </w:p>
      </w:tc>
      <w:tc>
        <w:tcPr>
          <w:tcW w:w="5387" w:type="dxa"/>
          <w:gridSpan w:val="3"/>
        </w:tcPr>
        <w:p w:rsidR="00F442E5" w:rsidRPr="007B3B51" w:rsidRDefault="00F442E5" w:rsidP="007D1BA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A2A63">
            <w:rPr>
              <w:i/>
              <w:noProof/>
              <w:sz w:val="16"/>
              <w:szCs w:val="16"/>
            </w:rPr>
            <w:t>Australian Radiation Protection and Nuclear Safety Act 1998</w:t>
          </w:r>
          <w:r w:rsidRPr="007B3B51">
            <w:rPr>
              <w:i/>
              <w:sz w:val="16"/>
              <w:szCs w:val="16"/>
            </w:rPr>
            <w:fldChar w:fldCharType="end"/>
          </w:r>
        </w:p>
      </w:tc>
      <w:tc>
        <w:tcPr>
          <w:tcW w:w="669" w:type="dxa"/>
        </w:tcPr>
        <w:p w:rsidR="00F442E5" w:rsidRPr="007B3B51" w:rsidRDefault="00F442E5" w:rsidP="007D1BAE">
          <w:pPr>
            <w:jc w:val="right"/>
            <w:rPr>
              <w:sz w:val="16"/>
              <w:szCs w:val="16"/>
            </w:rPr>
          </w:pPr>
        </w:p>
      </w:tc>
    </w:tr>
    <w:tr w:rsidR="00F442E5" w:rsidRPr="0055472E" w:rsidTr="007D1BAE">
      <w:tc>
        <w:tcPr>
          <w:tcW w:w="2190" w:type="dxa"/>
          <w:gridSpan w:val="2"/>
        </w:tcPr>
        <w:p w:rsidR="00F442E5" w:rsidRPr="0055472E" w:rsidRDefault="00F442E5" w:rsidP="007D1BA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354AF">
            <w:rPr>
              <w:sz w:val="16"/>
              <w:szCs w:val="16"/>
            </w:rPr>
            <w:t>11</w:t>
          </w:r>
          <w:r w:rsidRPr="0055472E">
            <w:rPr>
              <w:sz w:val="16"/>
              <w:szCs w:val="16"/>
            </w:rPr>
            <w:fldChar w:fldCharType="end"/>
          </w:r>
        </w:p>
      </w:tc>
      <w:tc>
        <w:tcPr>
          <w:tcW w:w="2920" w:type="dxa"/>
        </w:tcPr>
        <w:p w:rsidR="00F442E5" w:rsidRPr="0055472E" w:rsidRDefault="00F442E5" w:rsidP="007D1BA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D354AF">
            <w:rPr>
              <w:sz w:val="16"/>
              <w:szCs w:val="16"/>
            </w:rPr>
            <w:t>5/3/16</w:t>
          </w:r>
          <w:r w:rsidRPr="0055472E">
            <w:rPr>
              <w:sz w:val="16"/>
              <w:szCs w:val="16"/>
            </w:rPr>
            <w:fldChar w:fldCharType="end"/>
          </w:r>
        </w:p>
      </w:tc>
      <w:tc>
        <w:tcPr>
          <w:tcW w:w="2193" w:type="dxa"/>
          <w:gridSpan w:val="2"/>
        </w:tcPr>
        <w:p w:rsidR="00F442E5" w:rsidRPr="0055472E" w:rsidRDefault="00F442E5" w:rsidP="007D1BA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354AF">
            <w:rPr>
              <w:sz w:val="16"/>
              <w:szCs w:val="16"/>
            </w:rPr>
            <w:instrText>19/04/2016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D354AF">
            <w:rPr>
              <w:sz w:val="16"/>
              <w:szCs w:val="16"/>
            </w:rPr>
            <w:instrText>19/4/16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354AF">
            <w:rPr>
              <w:noProof/>
              <w:sz w:val="16"/>
              <w:szCs w:val="16"/>
            </w:rPr>
            <w:t>19/4/16</w:t>
          </w:r>
          <w:r w:rsidRPr="0055472E">
            <w:rPr>
              <w:sz w:val="16"/>
              <w:szCs w:val="16"/>
            </w:rPr>
            <w:fldChar w:fldCharType="end"/>
          </w:r>
        </w:p>
      </w:tc>
    </w:tr>
  </w:tbl>
  <w:p w:rsidR="00F442E5" w:rsidRPr="008B5938" w:rsidRDefault="00F442E5" w:rsidP="008B5938">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2E5" w:rsidRPr="007B3B51" w:rsidRDefault="00F442E5" w:rsidP="007D1BA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442E5" w:rsidRPr="007B3B51" w:rsidTr="007D1BAE">
      <w:tc>
        <w:tcPr>
          <w:tcW w:w="1247" w:type="dxa"/>
        </w:tcPr>
        <w:p w:rsidR="00F442E5" w:rsidRPr="007B3B51" w:rsidRDefault="00F442E5" w:rsidP="007D1BAE">
          <w:pPr>
            <w:rPr>
              <w:i/>
              <w:sz w:val="16"/>
              <w:szCs w:val="16"/>
            </w:rPr>
          </w:pPr>
        </w:p>
      </w:tc>
      <w:tc>
        <w:tcPr>
          <w:tcW w:w="5387" w:type="dxa"/>
          <w:gridSpan w:val="3"/>
        </w:tcPr>
        <w:p w:rsidR="00F442E5" w:rsidRPr="007B3B51" w:rsidRDefault="00F442E5" w:rsidP="007D1BA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A2A63">
            <w:rPr>
              <w:i/>
              <w:noProof/>
              <w:sz w:val="16"/>
              <w:szCs w:val="16"/>
            </w:rPr>
            <w:t>Australian Radiation Protection and Nuclear Safety Act 1998</w:t>
          </w:r>
          <w:r w:rsidRPr="007B3B51">
            <w:rPr>
              <w:i/>
              <w:sz w:val="16"/>
              <w:szCs w:val="16"/>
            </w:rPr>
            <w:fldChar w:fldCharType="end"/>
          </w:r>
        </w:p>
      </w:tc>
      <w:tc>
        <w:tcPr>
          <w:tcW w:w="669" w:type="dxa"/>
        </w:tcPr>
        <w:p w:rsidR="00F442E5" w:rsidRPr="007B3B51" w:rsidRDefault="00F442E5" w:rsidP="007D1BA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A2A63">
            <w:rPr>
              <w:i/>
              <w:noProof/>
              <w:sz w:val="16"/>
              <w:szCs w:val="16"/>
            </w:rPr>
            <w:t>59</w:t>
          </w:r>
          <w:r w:rsidRPr="007B3B51">
            <w:rPr>
              <w:i/>
              <w:sz w:val="16"/>
              <w:szCs w:val="16"/>
            </w:rPr>
            <w:fldChar w:fldCharType="end"/>
          </w:r>
        </w:p>
      </w:tc>
    </w:tr>
    <w:tr w:rsidR="00F442E5" w:rsidRPr="00130F37" w:rsidTr="007D1BAE">
      <w:tc>
        <w:tcPr>
          <w:tcW w:w="2190" w:type="dxa"/>
          <w:gridSpan w:val="2"/>
        </w:tcPr>
        <w:p w:rsidR="00F442E5" w:rsidRPr="00130F37" w:rsidRDefault="00F442E5" w:rsidP="007D1BA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354AF">
            <w:rPr>
              <w:sz w:val="16"/>
              <w:szCs w:val="16"/>
            </w:rPr>
            <w:t>11</w:t>
          </w:r>
          <w:r w:rsidRPr="00130F37">
            <w:rPr>
              <w:sz w:val="16"/>
              <w:szCs w:val="16"/>
            </w:rPr>
            <w:fldChar w:fldCharType="end"/>
          </w:r>
        </w:p>
      </w:tc>
      <w:tc>
        <w:tcPr>
          <w:tcW w:w="2920" w:type="dxa"/>
        </w:tcPr>
        <w:p w:rsidR="00F442E5" w:rsidRPr="00130F37" w:rsidRDefault="00F442E5" w:rsidP="007D1BA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D354AF">
            <w:rPr>
              <w:sz w:val="16"/>
              <w:szCs w:val="16"/>
            </w:rPr>
            <w:t>5/3/16</w:t>
          </w:r>
          <w:r w:rsidRPr="00130F37">
            <w:rPr>
              <w:sz w:val="16"/>
              <w:szCs w:val="16"/>
            </w:rPr>
            <w:fldChar w:fldCharType="end"/>
          </w:r>
        </w:p>
      </w:tc>
      <w:tc>
        <w:tcPr>
          <w:tcW w:w="2193" w:type="dxa"/>
          <w:gridSpan w:val="2"/>
        </w:tcPr>
        <w:p w:rsidR="00F442E5" w:rsidRPr="00130F37" w:rsidRDefault="00F442E5" w:rsidP="007D1BA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354AF">
            <w:rPr>
              <w:sz w:val="16"/>
              <w:szCs w:val="16"/>
            </w:rPr>
            <w:instrText>19/04/2016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D354AF">
            <w:rPr>
              <w:sz w:val="16"/>
              <w:szCs w:val="16"/>
            </w:rPr>
            <w:instrText>19/4/16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354AF">
            <w:rPr>
              <w:noProof/>
              <w:sz w:val="16"/>
              <w:szCs w:val="16"/>
            </w:rPr>
            <w:t>19/4/16</w:t>
          </w:r>
          <w:r w:rsidRPr="00130F37">
            <w:rPr>
              <w:sz w:val="16"/>
              <w:szCs w:val="16"/>
            </w:rPr>
            <w:fldChar w:fldCharType="end"/>
          </w:r>
        </w:p>
      </w:tc>
    </w:tr>
  </w:tbl>
  <w:p w:rsidR="00F442E5" w:rsidRPr="008B5938" w:rsidRDefault="00F442E5" w:rsidP="008B5938">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2E5" w:rsidRPr="007A1328" w:rsidRDefault="00F442E5" w:rsidP="0013374D">
    <w:pPr>
      <w:pBdr>
        <w:top w:val="single" w:sz="6" w:space="1" w:color="auto"/>
      </w:pBdr>
      <w:spacing w:before="120"/>
      <w:rPr>
        <w:sz w:val="18"/>
      </w:rPr>
    </w:pPr>
  </w:p>
  <w:p w:rsidR="00F442E5" w:rsidRPr="007A1328" w:rsidRDefault="00F442E5" w:rsidP="0013374D">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D354AF">
      <w:rPr>
        <w:i/>
        <w:noProof/>
        <w:sz w:val="18"/>
      </w:rPr>
      <w:t>Australian Radiation Protection and Nuclear Safety Act 1998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D354AF">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68</w:t>
    </w:r>
    <w:r w:rsidRPr="007A1328">
      <w:rPr>
        <w:i/>
        <w:sz w:val="18"/>
      </w:rPr>
      <w:fldChar w:fldCharType="end"/>
    </w:r>
  </w:p>
  <w:p w:rsidR="00F442E5" w:rsidRPr="007A1328" w:rsidRDefault="00F442E5" w:rsidP="0013374D">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2E5" w:rsidRPr="007B3B51" w:rsidRDefault="00F442E5" w:rsidP="007D1BA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442E5" w:rsidRPr="007B3B51" w:rsidTr="007D1BAE">
      <w:tc>
        <w:tcPr>
          <w:tcW w:w="1247" w:type="dxa"/>
        </w:tcPr>
        <w:p w:rsidR="00F442E5" w:rsidRPr="007B3B51" w:rsidRDefault="00F442E5" w:rsidP="007D1BA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A2A63">
            <w:rPr>
              <w:i/>
              <w:noProof/>
              <w:sz w:val="16"/>
              <w:szCs w:val="16"/>
            </w:rPr>
            <w:t>66</w:t>
          </w:r>
          <w:r w:rsidRPr="007B3B51">
            <w:rPr>
              <w:i/>
              <w:sz w:val="16"/>
              <w:szCs w:val="16"/>
            </w:rPr>
            <w:fldChar w:fldCharType="end"/>
          </w:r>
        </w:p>
      </w:tc>
      <w:tc>
        <w:tcPr>
          <w:tcW w:w="5387" w:type="dxa"/>
          <w:gridSpan w:val="3"/>
        </w:tcPr>
        <w:p w:rsidR="00F442E5" w:rsidRPr="007B3B51" w:rsidRDefault="00F442E5" w:rsidP="007D1BA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A2A63">
            <w:rPr>
              <w:i/>
              <w:noProof/>
              <w:sz w:val="16"/>
              <w:szCs w:val="16"/>
            </w:rPr>
            <w:t>Australian Radiation Protection and Nuclear Safety Act 1998</w:t>
          </w:r>
          <w:r w:rsidRPr="007B3B51">
            <w:rPr>
              <w:i/>
              <w:sz w:val="16"/>
              <w:szCs w:val="16"/>
            </w:rPr>
            <w:fldChar w:fldCharType="end"/>
          </w:r>
        </w:p>
      </w:tc>
      <w:tc>
        <w:tcPr>
          <w:tcW w:w="669" w:type="dxa"/>
        </w:tcPr>
        <w:p w:rsidR="00F442E5" w:rsidRPr="007B3B51" w:rsidRDefault="00F442E5" w:rsidP="007D1BAE">
          <w:pPr>
            <w:jc w:val="right"/>
            <w:rPr>
              <w:sz w:val="16"/>
              <w:szCs w:val="16"/>
            </w:rPr>
          </w:pPr>
        </w:p>
      </w:tc>
    </w:tr>
    <w:tr w:rsidR="00F442E5" w:rsidRPr="0055472E" w:rsidTr="007D1BAE">
      <w:tc>
        <w:tcPr>
          <w:tcW w:w="2190" w:type="dxa"/>
          <w:gridSpan w:val="2"/>
        </w:tcPr>
        <w:p w:rsidR="00F442E5" w:rsidRPr="0055472E" w:rsidRDefault="00F442E5" w:rsidP="007D1BA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354AF">
            <w:rPr>
              <w:sz w:val="16"/>
              <w:szCs w:val="16"/>
            </w:rPr>
            <w:t>11</w:t>
          </w:r>
          <w:r w:rsidRPr="0055472E">
            <w:rPr>
              <w:sz w:val="16"/>
              <w:szCs w:val="16"/>
            </w:rPr>
            <w:fldChar w:fldCharType="end"/>
          </w:r>
        </w:p>
      </w:tc>
      <w:tc>
        <w:tcPr>
          <w:tcW w:w="2920" w:type="dxa"/>
        </w:tcPr>
        <w:p w:rsidR="00F442E5" w:rsidRPr="0055472E" w:rsidRDefault="00F442E5" w:rsidP="007D1BA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D354AF">
            <w:rPr>
              <w:sz w:val="16"/>
              <w:szCs w:val="16"/>
            </w:rPr>
            <w:t>5/3/16</w:t>
          </w:r>
          <w:r w:rsidRPr="0055472E">
            <w:rPr>
              <w:sz w:val="16"/>
              <w:szCs w:val="16"/>
            </w:rPr>
            <w:fldChar w:fldCharType="end"/>
          </w:r>
        </w:p>
      </w:tc>
      <w:tc>
        <w:tcPr>
          <w:tcW w:w="2193" w:type="dxa"/>
          <w:gridSpan w:val="2"/>
        </w:tcPr>
        <w:p w:rsidR="00F442E5" w:rsidRPr="0055472E" w:rsidRDefault="00F442E5" w:rsidP="007D1BA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354AF">
            <w:rPr>
              <w:sz w:val="16"/>
              <w:szCs w:val="16"/>
            </w:rPr>
            <w:instrText>19/04/2016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D354AF">
            <w:rPr>
              <w:sz w:val="16"/>
              <w:szCs w:val="16"/>
            </w:rPr>
            <w:instrText>19/4/16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354AF">
            <w:rPr>
              <w:noProof/>
              <w:sz w:val="16"/>
              <w:szCs w:val="16"/>
            </w:rPr>
            <w:t>19/4/16</w:t>
          </w:r>
          <w:r w:rsidRPr="0055472E">
            <w:rPr>
              <w:sz w:val="16"/>
              <w:szCs w:val="16"/>
            </w:rPr>
            <w:fldChar w:fldCharType="end"/>
          </w:r>
        </w:p>
      </w:tc>
    </w:tr>
  </w:tbl>
  <w:p w:rsidR="00F442E5" w:rsidRPr="008B5938" w:rsidRDefault="00F442E5" w:rsidP="008B59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2E5" w:rsidRPr="00F824CA" w:rsidRDefault="00F442E5" w:rsidP="002B171A">
      <w:pPr>
        <w:spacing w:line="240" w:lineRule="auto"/>
        <w:rPr>
          <w:rFonts w:eastAsia="Calibri"/>
          <w:sz w:val="16"/>
        </w:rPr>
      </w:pPr>
      <w:r>
        <w:separator/>
      </w:r>
    </w:p>
  </w:footnote>
  <w:footnote w:type="continuationSeparator" w:id="0">
    <w:p w:rsidR="00F442E5" w:rsidRPr="00F824CA" w:rsidRDefault="00F442E5" w:rsidP="002B171A">
      <w:pPr>
        <w:spacing w:line="240" w:lineRule="auto"/>
        <w:rPr>
          <w:rFonts w:eastAsia="Calibri"/>
          <w:sz w:val="16"/>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B61" w:rsidRDefault="00711B61" w:rsidP="00596B42">
    <w:pPr>
      <w:pStyle w:val="Header"/>
      <w:pBdr>
        <w:bottom w:val="single" w:sz="6" w:space="1" w:color="auto"/>
      </w:pBdr>
    </w:pPr>
  </w:p>
  <w:p w:rsidR="00711B61" w:rsidRDefault="00711B61" w:rsidP="00596B42">
    <w:pPr>
      <w:pStyle w:val="Header"/>
      <w:pBdr>
        <w:bottom w:val="single" w:sz="6" w:space="1" w:color="auto"/>
      </w:pBdr>
    </w:pPr>
  </w:p>
  <w:p w:rsidR="00711B61" w:rsidRPr="001E77D2" w:rsidRDefault="00711B61" w:rsidP="00596B42">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2E5" w:rsidRPr="007E528B" w:rsidRDefault="00F442E5" w:rsidP="003B4E7C">
    <w:pPr>
      <w:rPr>
        <w:sz w:val="26"/>
        <w:szCs w:val="26"/>
      </w:rPr>
    </w:pPr>
  </w:p>
  <w:p w:rsidR="00F442E5" w:rsidRPr="00750516" w:rsidRDefault="00F442E5" w:rsidP="003B4E7C">
    <w:pPr>
      <w:rPr>
        <w:b/>
        <w:sz w:val="20"/>
      </w:rPr>
    </w:pPr>
    <w:r w:rsidRPr="00750516">
      <w:rPr>
        <w:b/>
        <w:sz w:val="20"/>
      </w:rPr>
      <w:t>Endnotes</w:t>
    </w:r>
  </w:p>
  <w:p w:rsidR="00F442E5" w:rsidRPr="007A1328" w:rsidRDefault="00F442E5" w:rsidP="003B4E7C">
    <w:pPr>
      <w:rPr>
        <w:sz w:val="20"/>
      </w:rPr>
    </w:pPr>
  </w:p>
  <w:p w:rsidR="00F442E5" w:rsidRPr="007A1328" w:rsidRDefault="00F442E5" w:rsidP="003B4E7C">
    <w:pPr>
      <w:rPr>
        <w:b/>
        <w:sz w:val="24"/>
      </w:rPr>
    </w:pPr>
  </w:p>
  <w:p w:rsidR="00F442E5" w:rsidRPr="007E528B" w:rsidRDefault="00F442E5" w:rsidP="003B4E7C">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1A2A63">
      <w:rPr>
        <w:noProof/>
        <w:szCs w:val="22"/>
      </w:rPr>
      <w:t>Endnote 3—Legislation history</w:t>
    </w:r>
    <w:r>
      <w:rPr>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2E5" w:rsidRPr="007E528B" w:rsidRDefault="00F442E5" w:rsidP="003B4E7C">
    <w:pPr>
      <w:jc w:val="right"/>
      <w:rPr>
        <w:sz w:val="26"/>
        <w:szCs w:val="26"/>
      </w:rPr>
    </w:pPr>
  </w:p>
  <w:p w:rsidR="00F442E5" w:rsidRPr="00750516" w:rsidRDefault="00F442E5" w:rsidP="003B4E7C">
    <w:pPr>
      <w:jc w:val="right"/>
      <w:rPr>
        <w:b/>
        <w:sz w:val="20"/>
      </w:rPr>
    </w:pPr>
    <w:r w:rsidRPr="00750516">
      <w:rPr>
        <w:b/>
        <w:sz w:val="20"/>
      </w:rPr>
      <w:t>Endnotes</w:t>
    </w:r>
  </w:p>
  <w:p w:rsidR="00F442E5" w:rsidRPr="007A1328" w:rsidRDefault="00F442E5" w:rsidP="003B4E7C">
    <w:pPr>
      <w:jc w:val="right"/>
      <w:rPr>
        <w:sz w:val="20"/>
      </w:rPr>
    </w:pPr>
  </w:p>
  <w:p w:rsidR="00F442E5" w:rsidRPr="007A1328" w:rsidRDefault="00F442E5" w:rsidP="003B4E7C">
    <w:pPr>
      <w:jc w:val="right"/>
      <w:rPr>
        <w:b/>
        <w:sz w:val="24"/>
      </w:rPr>
    </w:pPr>
  </w:p>
  <w:p w:rsidR="00F442E5" w:rsidRPr="007E528B" w:rsidRDefault="00F442E5" w:rsidP="003B4E7C">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1A2A63">
      <w:rPr>
        <w:noProof/>
        <w:szCs w:val="22"/>
      </w:rPr>
      <w:t>Endnote 4—Amendment history</w:t>
    </w:r>
    <w:r>
      <w:rPr>
        <w:szCs w:val="22"/>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2E5" w:rsidRDefault="00F442E5">
    <w:pPr>
      <w:jc w:val="right"/>
    </w:pPr>
  </w:p>
  <w:p w:rsidR="00F442E5" w:rsidRDefault="00F442E5">
    <w:pPr>
      <w:jc w:val="right"/>
      <w:rPr>
        <w:i/>
      </w:rPr>
    </w:pPr>
  </w:p>
  <w:p w:rsidR="00F442E5" w:rsidRDefault="00F442E5">
    <w:pPr>
      <w:jc w:val="right"/>
    </w:pPr>
  </w:p>
  <w:p w:rsidR="00F442E5" w:rsidRDefault="00F442E5">
    <w:pPr>
      <w:jc w:val="right"/>
      <w:rPr>
        <w:sz w:val="24"/>
      </w:rPr>
    </w:pPr>
  </w:p>
  <w:p w:rsidR="00F442E5" w:rsidRDefault="00F442E5">
    <w:pPr>
      <w:pBdr>
        <w:bottom w:val="single" w:sz="12" w:space="1" w:color="auto"/>
      </w:pBdr>
      <w:jc w:val="right"/>
      <w:rPr>
        <w:i/>
        <w:sz w:val="24"/>
      </w:rPr>
    </w:pPr>
  </w:p>
  <w:p w:rsidR="00F442E5" w:rsidRDefault="00F442E5">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2E5" w:rsidRDefault="00F442E5">
    <w:pPr>
      <w:jc w:val="right"/>
      <w:rPr>
        <w:b/>
      </w:rPr>
    </w:pPr>
  </w:p>
  <w:p w:rsidR="00F442E5" w:rsidRDefault="00F442E5">
    <w:pPr>
      <w:jc w:val="right"/>
      <w:rPr>
        <w:b/>
        <w:i/>
      </w:rPr>
    </w:pPr>
  </w:p>
  <w:p w:rsidR="00F442E5" w:rsidRDefault="00F442E5">
    <w:pPr>
      <w:jc w:val="right"/>
    </w:pPr>
  </w:p>
  <w:p w:rsidR="00F442E5" w:rsidRDefault="00F442E5">
    <w:pPr>
      <w:jc w:val="right"/>
      <w:rPr>
        <w:b/>
        <w:sz w:val="24"/>
      </w:rPr>
    </w:pPr>
  </w:p>
  <w:p w:rsidR="00F442E5" w:rsidRDefault="00F442E5">
    <w:pPr>
      <w:pBdr>
        <w:bottom w:val="single" w:sz="12" w:space="1" w:color="auto"/>
      </w:pBdr>
      <w:jc w:val="right"/>
      <w:rPr>
        <w:b/>
        <w:i/>
        <w:sz w:val="24"/>
      </w:rPr>
    </w:pPr>
  </w:p>
  <w:p w:rsidR="00F442E5" w:rsidRDefault="00F442E5">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2E5" w:rsidRDefault="00F442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B61" w:rsidRDefault="00711B61" w:rsidP="00596B42">
    <w:pPr>
      <w:pStyle w:val="Header"/>
      <w:pBdr>
        <w:bottom w:val="single" w:sz="4" w:space="1" w:color="auto"/>
      </w:pBdr>
    </w:pPr>
  </w:p>
  <w:p w:rsidR="00711B61" w:rsidRDefault="00711B61" w:rsidP="00596B42">
    <w:pPr>
      <w:pStyle w:val="Header"/>
      <w:pBdr>
        <w:bottom w:val="single" w:sz="4" w:space="1" w:color="auto"/>
      </w:pBdr>
    </w:pPr>
  </w:p>
  <w:p w:rsidR="00711B61" w:rsidRPr="001E77D2" w:rsidRDefault="00711B61" w:rsidP="00596B42">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B61" w:rsidRPr="005F1388" w:rsidRDefault="00711B61" w:rsidP="00596B42">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2E5" w:rsidRPr="00ED79B6" w:rsidRDefault="00F442E5" w:rsidP="003B4E7C">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2E5" w:rsidRPr="00ED79B6" w:rsidRDefault="00F442E5" w:rsidP="003B4E7C">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2E5" w:rsidRPr="00ED79B6" w:rsidRDefault="00F442E5" w:rsidP="003B4E7C">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2E5" w:rsidRPr="00FF4C0F" w:rsidRDefault="00F442E5">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end"/>
    </w:r>
  </w:p>
  <w:p w:rsidR="00F442E5" w:rsidRPr="00FF4C0F" w:rsidRDefault="00F442E5">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00D354AF">
      <w:rPr>
        <w:sz w:val="20"/>
      </w:rPr>
      <w:fldChar w:fldCharType="separate"/>
    </w:r>
    <w:r w:rsidR="001A2A63">
      <w:rPr>
        <w:b/>
        <w:noProof/>
        <w:sz w:val="20"/>
      </w:rPr>
      <w:t>Part 8</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00D354AF">
      <w:rPr>
        <w:sz w:val="20"/>
      </w:rPr>
      <w:fldChar w:fldCharType="separate"/>
    </w:r>
    <w:r w:rsidR="001A2A63">
      <w:rPr>
        <w:noProof/>
        <w:sz w:val="20"/>
      </w:rPr>
      <w:t>Miscellaneous</w:t>
    </w:r>
    <w:r w:rsidRPr="00FF4C0F">
      <w:rPr>
        <w:sz w:val="20"/>
      </w:rPr>
      <w:fldChar w:fldCharType="end"/>
    </w:r>
  </w:p>
  <w:p w:rsidR="00F442E5" w:rsidRPr="00FF4C0F" w:rsidRDefault="00F442E5">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end"/>
    </w:r>
  </w:p>
  <w:p w:rsidR="00F442E5" w:rsidRPr="00E140E4" w:rsidRDefault="00F442E5">
    <w:pPr>
      <w:keepNext/>
    </w:pPr>
  </w:p>
  <w:p w:rsidR="00F442E5" w:rsidRPr="00E140E4" w:rsidRDefault="00F442E5">
    <w:pPr>
      <w:keepNext/>
      <w:rPr>
        <w:b/>
      </w:rPr>
    </w:pPr>
    <w:r w:rsidRPr="00E140E4">
      <w:t>Section</w:t>
    </w:r>
    <w:r w:rsidRPr="00FF4C0F">
      <w:t xml:space="preserve"> </w:t>
    </w:r>
    <w:r w:rsidR="001A2A63">
      <w:fldChar w:fldCharType="begin"/>
    </w:r>
    <w:r w:rsidR="001A2A63">
      <w:instrText xml:space="preserve"> STYLEREF  CharSectno  \* CHARFORMAT </w:instrText>
    </w:r>
    <w:r w:rsidR="001A2A63">
      <w:fldChar w:fldCharType="separate"/>
    </w:r>
    <w:r w:rsidR="001A2A63">
      <w:rPr>
        <w:noProof/>
      </w:rPr>
      <w:t>85</w:t>
    </w:r>
    <w:r w:rsidR="001A2A63">
      <w:rPr>
        <w:noProof/>
      </w:rPr>
      <w:fldChar w:fldCharType="end"/>
    </w:r>
  </w:p>
  <w:p w:rsidR="00F442E5" w:rsidRPr="00E140E4" w:rsidRDefault="00F442E5">
    <w:pPr>
      <w:pStyle w:val="Header"/>
      <w:pBdr>
        <w:top w:val="single" w:sz="6"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2E5" w:rsidRPr="00FF4C0F" w:rsidRDefault="00F442E5">
    <w:pPr>
      <w:keepNext/>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p>
  <w:p w:rsidR="00F442E5" w:rsidRPr="00FF4C0F" w:rsidRDefault="00F442E5">
    <w:pPr>
      <w:keepNext/>
      <w:jc w:val="right"/>
      <w:rPr>
        <w:sz w:val="20"/>
      </w:rPr>
    </w:pPr>
    <w:r w:rsidRPr="00FF4C0F">
      <w:rPr>
        <w:sz w:val="20"/>
      </w:rPr>
      <w:fldChar w:fldCharType="begin"/>
    </w:r>
    <w:r w:rsidRPr="00FF4C0F">
      <w:rPr>
        <w:sz w:val="20"/>
      </w:rPr>
      <w:instrText xml:space="preserve"> STYLEREF  CharPartText  \* CHARFORMAT </w:instrText>
    </w:r>
    <w:r w:rsidR="001A2A63">
      <w:rPr>
        <w:sz w:val="20"/>
      </w:rPr>
      <w:fldChar w:fldCharType="separate"/>
    </w:r>
    <w:r w:rsidR="001A2A63">
      <w:rPr>
        <w:noProof/>
        <w:sz w:val="20"/>
      </w:rPr>
      <w:t>Miscellaneous</w: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001A2A63">
      <w:rPr>
        <w:sz w:val="20"/>
      </w:rPr>
      <w:fldChar w:fldCharType="separate"/>
    </w:r>
    <w:r w:rsidR="001A2A63">
      <w:rPr>
        <w:b/>
        <w:noProof/>
        <w:sz w:val="20"/>
      </w:rPr>
      <w:t>Part 8</w:t>
    </w:r>
    <w:r w:rsidRPr="00FF4C0F">
      <w:rPr>
        <w:sz w:val="20"/>
      </w:rPr>
      <w:fldChar w:fldCharType="end"/>
    </w:r>
  </w:p>
  <w:p w:rsidR="00F442E5" w:rsidRPr="00FF4C0F" w:rsidRDefault="00F442E5">
    <w:pPr>
      <w:keepNext/>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p>
  <w:p w:rsidR="00F442E5" w:rsidRPr="00E140E4" w:rsidRDefault="00F442E5">
    <w:pPr>
      <w:keepNext/>
      <w:jc w:val="right"/>
    </w:pPr>
  </w:p>
  <w:p w:rsidR="00F442E5" w:rsidRPr="0037294E" w:rsidRDefault="00F442E5">
    <w:pPr>
      <w:keepNext/>
      <w:jc w:val="right"/>
    </w:pPr>
    <w:r>
      <w:t>Sectio</w:t>
    </w:r>
    <w:r w:rsidRPr="0037294E">
      <w:t xml:space="preserve">n </w:t>
    </w:r>
    <w:r w:rsidR="001A2A63">
      <w:fldChar w:fldCharType="begin"/>
    </w:r>
    <w:r w:rsidR="001A2A63">
      <w:instrText xml:space="preserve"> STYLEREF  CharSectno  \</w:instrText>
    </w:r>
    <w:r w:rsidR="001A2A63">
      <w:instrText xml:space="preserve">* CHARFORMAT </w:instrText>
    </w:r>
    <w:r w:rsidR="001A2A63">
      <w:fldChar w:fldCharType="separate"/>
    </w:r>
    <w:r w:rsidR="001A2A63">
      <w:rPr>
        <w:noProof/>
      </w:rPr>
      <w:t>83</w:t>
    </w:r>
    <w:r w:rsidR="001A2A63">
      <w:rPr>
        <w:noProof/>
      </w:rPr>
      <w:fldChar w:fldCharType="end"/>
    </w:r>
  </w:p>
  <w:p w:rsidR="00F442E5" w:rsidRPr="008C6D62" w:rsidRDefault="00F442E5">
    <w:pPr>
      <w:pStyle w:val="Header"/>
      <w:pBdr>
        <w:top w:val="single" w:sz="6" w:space="1" w:color="auto"/>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2E5" w:rsidRPr="008C6D62" w:rsidRDefault="00F442E5">
    <w:pPr>
      <w:keepNext/>
      <w:jc w:val="right"/>
      <w:rPr>
        <w:sz w:val="20"/>
      </w:rPr>
    </w:pPr>
  </w:p>
  <w:p w:rsidR="00F442E5" w:rsidRPr="008C6D62" w:rsidRDefault="00F442E5">
    <w:pPr>
      <w:keepNext/>
      <w:jc w:val="right"/>
      <w:rPr>
        <w:sz w:val="20"/>
      </w:rPr>
    </w:pPr>
  </w:p>
  <w:p w:rsidR="00F442E5" w:rsidRPr="008C6D62" w:rsidRDefault="00F442E5">
    <w:pPr>
      <w:keepNext/>
      <w:jc w:val="right"/>
      <w:rPr>
        <w:sz w:val="20"/>
      </w:rPr>
    </w:pPr>
  </w:p>
  <w:p w:rsidR="00F442E5" w:rsidRPr="00E140E4" w:rsidRDefault="00F442E5">
    <w:pPr>
      <w:keepNext/>
      <w:jc w:val="right"/>
    </w:pPr>
  </w:p>
  <w:p w:rsidR="00F442E5" w:rsidRPr="00E140E4" w:rsidRDefault="00F442E5">
    <w:pPr>
      <w:keepNext/>
      <w:jc w:val="right"/>
    </w:pPr>
  </w:p>
  <w:p w:rsidR="00F442E5" w:rsidRPr="008C6D62" w:rsidRDefault="00F442E5">
    <w:pPr>
      <w:pStyle w:val="Header"/>
      <w:pBdr>
        <w:top w:val="single" w:sz="6" w:space="1" w:color="auto"/>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E3086C16"/>
    <w:lvl w:ilvl="0">
      <w:start w:val="1"/>
      <w:numFmt w:val="bullet"/>
      <w:lvlText w:val=""/>
      <w:lvlJc w:val="left"/>
      <w:pPr>
        <w:tabs>
          <w:tab w:val="num" w:pos="360"/>
        </w:tabs>
        <w:ind w:left="360" w:hanging="360"/>
      </w:pPr>
      <w:rPr>
        <w:rFonts w:ascii="Symbol" w:hAnsi="Symbol" w:hint="default"/>
      </w:rPr>
    </w:lvl>
  </w:abstractNum>
  <w:abstractNum w:abstractNumId="10">
    <w:nsid w:val="03FE5C8C"/>
    <w:multiLevelType w:val="hybridMultilevel"/>
    <w:tmpl w:val="46FE0A50"/>
    <w:lvl w:ilvl="0" w:tplc="C6C06CF8">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5B64549"/>
    <w:multiLevelType w:val="hybridMultilevel"/>
    <w:tmpl w:val="A330D6D8"/>
    <w:lvl w:ilvl="0" w:tplc="5E9AA5DE">
      <w:start w:val="1"/>
      <w:numFmt w:val="bullet"/>
      <w:lvlText w:val=""/>
      <w:lvlJc w:val="left"/>
      <w:pPr>
        <w:tabs>
          <w:tab w:val="num" w:pos="4242"/>
        </w:tabs>
        <w:ind w:left="3521" w:hanging="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0FD75477"/>
    <w:multiLevelType w:val="hybridMultilevel"/>
    <w:tmpl w:val="62D4B512"/>
    <w:lvl w:ilvl="0" w:tplc="E9F88DDE">
      <w:start w:val="1"/>
      <w:numFmt w:val="bullet"/>
      <w:lvlText w:val=""/>
      <w:lvlJc w:val="left"/>
      <w:pPr>
        <w:tabs>
          <w:tab w:val="num" w:pos="2121"/>
        </w:tabs>
        <w:ind w:left="1400" w:hanging="10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7">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37A2B29"/>
    <w:multiLevelType w:val="multilevel"/>
    <w:tmpl w:val="0C090023"/>
    <w:numStyleLink w:val="ArticleSection"/>
  </w:abstractNum>
  <w:abstractNum w:abstractNumId="19">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23A82E0B"/>
    <w:multiLevelType w:val="multilevel"/>
    <w:tmpl w:val="0C090023"/>
    <w:numStyleLink w:val="ArticleSection"/>
  </w:abstractNum>
  <w:abstractNum w:abstractNumId="2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551A7CBE"/>
    <w:multiLevelType w:val="hybridMultilevel"/>
    <w:tmpl w:val="9D403C16"/>
    <w:lvl w:ilvl="0" w:tplc="DD6E5C34">
      <w:start w:val="1"/>
      <w:numFmt w:val="upperRoman"/>
      <w:lvlText w:val="%1."/>
      <w:lvlJc w:val="right"/>
      <w:pPr>
        <w:tabs>
          <w:tab w:val="num" w:pos="720"/>
        </w:tabs>
        <w:ind w:left="720" w:hanging="18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604757A2"/>
    <w:multiLevelType w:val="multilevel"/>
    <w:tmpl w:val="0C09001D"/>
    <w:numStyleLink w:val="1ai"/>
  </w:abstractNum>
  <w:abstractNum w:abstractNumId="31">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8A84386"/>
    <w:multiLevelType w:val="hybridMultilevel"/>
    <w:tmpl w:val="5C6C1E8A"/>
    <w:lvl w:ilvl="0" w:tplc="2B968BB2">
      <w:start w:val="1"/>
      <w:numFmt w:val="bullet"/>
      <w:lvlText w:val=""/>
      <w:lvlJc w:val="left"/>
      <w:pPr>
        <w:tabs>
          <w:tab w:val="num" w:pos="2989"/>
        </w:tabs>
        <w:ind w:left="1225"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E5455E3"/>
    <w:multiLevelType w:val="multilevel"/>
    <w:tmpl w:val="0C09001D"/>
    <w:numStyleLink w:val="1ai"/>
  </w:abstractNum>
  <w:abstractNum w:abstractNumId="37">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9"/>
  </w:num>
  <w:num w:numId="2">
    <w:abstractNumId w:val="25"/>
  </w:num>
  <w:num w:numId="3">
    <w:abstractNumId w:val="14"/>
  </w:num>
  <w:num w:numId="4">
    <w:abstractNumId w:val="33"/>
  </w:num>
  <w:num w:numId="5">
    <w:abstractNumId w:val="19"/>
  </w:num>
  <w:num w:numId="6">
    <w:abstractNumId w:val="15"/>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23"/>
  </w:num>
  <w:num w:numId="28">
    <w:abstractNumId w:val="16"/>
  </w:num>
  <w:num w:numId="29">
    <w:abstractNumId w:val="36"/>
  </w:num>
  <w:num w:numId="30">
    <w:abstractNumId w:val="18"/>
  </w:num>
  <w:num w:numId="31">
    <w:abstractNumId w:val="30"/>
  </w:num>
  <w:num w:numId="32">
    <w:abstractNumId w:val="20"/>
  </w:num>
  <w:num w:numId="33">
    <w:abstractNumId w:val="13"/>
  </w:num>
  <w:num w:numId="34">
    <w:abstractNumId w:val="34"/>
  </w:num>
  <w:num w:numId="35">
    <w:abstractNumId w:val="37"/>
  </w:num>
  <w:num w:numId="36">
    <w:abstractNumId w:val="32"/>
  </w:num>
  <w:num w:numId="37">
    <w:abstractNumId w:val="17"/>
  </w:num>
  <w:num w:numId="38">
    <w:abstractNumId w:val="31"/>
  </w:num>
  <w:num w:numId="39">
    <w:abstractNumId w:val="11"/>
  </w:num>
  <w:num w:numId="40">
    <w:abstractNumId w:val="24"/>
  </w:num>
  <w:num w:numId="41">
    <w:abstractNumId w:val="35"/>
  </w:num>
  <w:num w:numId="42">
    <w:abstractNumId w:val="26"/>
  </w:num>
  <w:num w:numId="43">
    <w:abstractNumId w:val="22"/>
  </w:num>
  <w:num w:numId="44">
    <w:abstractNumId w:val="10"/>
  </w:num>
  <w:num w:numId="45">
    <w:abstractNumId w:val="27"/>
  </w:num>
  <w:num w:numId="46">
    <w:abstractNumId w:val="21"/>
  </w:num>
  <w:num w:numId="47">
    <w:abstractNumId w:val="12"/>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20784"/>
    <w:rsid w:val="00031245"/>
    <w:rsid w:val="00037860"/>
    <w:rsid w:val="0007475C"/>
    <w:rsid w:val="00077262"/>
    <w:rsid w:val="00077FF6"/>
    <w:rsid w:val="00092A27"/>
    <w:rsid w:val="000B008A"/>
    <w:rsid w:val="000B3504"/>
    <w:rsid w:val="000B3ED6"/>
    <w:rsid w:val="000C0CF2"/>
    <w:rsid w:val="000D371E"/>
    <w:rsid w:val="000E3372"/>
    <w:rsid w:val="000E677B"/>
    <w:rsid w:val="000F3010"/>
    <w:rsid w:val="001066AB"/>
    <w:rsid w:val="001212AC"/>
    <w:rsid w:val="001249F2"/>
    <w:rsid w:val="00126282"/>
    <w:rsid w:val="0013120B"/>
    <w:rsid w:val="0013374D"/>
    <w:rsid w:val="00141F2F"/>
    <w:rsid w:val="001510A5"/>
    <w:rsid w:val="00156823"/>
    <w:rsid w:val="00161759"/>
    <w:rsid w:val="0016742D"/>
    <w:rsid w:val="001714F6"/>
    <w:rsid w:val="00172C04"/>
    <w:rsid w:val="00180061"/>
    <w:rsid w:val="00180CF3"/>
    <w:rsid w:val="00182E26"/>
    <w:rsid w:val="00184F1A"/>
    <w:rsid w:val="00195535"/>
    <w:rsid w:val="001A279E"/>
    <w:rsid w:val="001A2A63"/>
    <w:rsid w:val="001A525A"/>
    <w:rsid w:val="001B2DFA"/>
    <w:rsid w:val="001B5915"/>
    <w:rsid w:val="001C7CEC"/>
    <w:rsid w:val="001D0A6A"/>
    <w:rsid w:val="001D76E6"/>
    <w:rsid w:val="001E14E0"/>
    <w:rsid w:val="001E287E"/>
    <w:rsid w:val="001E7DC2"/>
    <w:rsid w:val="001F140F"/>
    <w:rsid w:val="00213F8F"/>
    <w:rsid w:val="00216F58"/>
    <w:rsid w:val="00224D95"/>
    <w:rsid w:val="0022554A"/>
    <w:rsid w:val="00235CB9"/>
    <w:rsid w:val="0025015A"/>
    <w:rsid w:val="002505D8"/>
    <w:rsid w:val="0025684C"/>
    <w:rsid w:val="0028439E"/>
    <w:rsid w:val="00293B7A"/>
    <w:rsid w:val="00296373"/>
    <w:rsid w:val="002978C6"/>
    <w:rsid w:val="002A073D"/>
    <w:rsid w:val="002A7CFB"/>
    <w:rsid w:val="002B171A"/>
    <w:rsid w:val="002B1A7A"/>
    <w:rsid w:val="002C3D33"/>
    <w:rsid w:val="002C7D33"/>
    <w:rsid w:val="002D12AE"/>
    <w:rsid w:val="002E3335"/>
    <w:rsid w:val="002E4EF4"/>
    <w:rsid w:val="002E56D7"/>
    <w:rsid w:val="002E6351"/>
    <w:rsid w:val="002F414A"/>
    <w:rsid w:val="002F4B2C"/>
    <w:rsid w:val="002F5B83"/>
    <w:rsid w:val="00314D26"/>
    <w:rsid w:val="00327646"/>
    <w:rsid w:val="00330A87"/>
    <w:rsid w:val="00360AAA"/>
    <w:rsid w:val="003707C4"/>
    <w:rsid w:val="00371455"/>
    <w:rsid w:val="00381AB0"/>
    <w:rsid w:val="003970EE"/>
    <w:rsid w:val="003A27BD"/>
    <w:rsid w:val="003A4778"/>
    <w:rsid w:val="003B034F"/>
    <w:rsid w:val="003B1935"/>
    <w:rsid w:val="003B3F52"/>
    <w:rsid w:val="003B4E7C"/>
    <w:rsid w:val="003E552A"/>
    <w:rsid w:val="00405CA5"/>
    <w:rsid w:val="004144C2"/>
    <w:rsid w:val="0042680E"/>
    <w:rsid w:val="0043028C"/>
    <w:rsid w:val="00432AAA"/>
    <w:rsid w:val="00434B4A"/>
    <w:rsid w:val="00445AAB"/>
    <w:rsid w:val="00475203"/>
    <w:rsid w:val="004766AC"/>
    <w:rsid w:val="00477350"/>
    <w:rsid w:val="00477CC0"/>
    <w:rsid w:val="004918A6"/>
    <w:rsid w:val="00493384"/>
    <w:rsid w:val="004938EE"/>
    <w:rsid w:val="0049595A"/>
    <w:rsid w:val="004B69BF"/>
    <w:rsid w:val="004D141C"/>
    <w:rsid w:val="004D28BE"/>
    <w:rsid w:val="004F5B0B"/>
    <w:rsid w:val="00512768"/>
    <w:rsid w:val="005202DF"/>
    <w:rsid w:val="00523644"/>
    <w:rsid w:val="00524B53"/>
    <w:rsid w:val="005344CB"/>
    <w:rsid w:val="00535A57"/>
    <w:rsid w:val="0053703C"/>
    <w:rsid w:val="00551548"/>
    <w:rsid w:val="00554E92"/>
    <w:rsid w:val="00567F4A"/>
    <w:rsid w:val="00574512"/>
    <w:rsid w:val="00593602"/>
    <w:rsid w:val="005A65DB"/>
    <w:rsid w:val="005B3CB5"/>
    <w:rsid w:val="005B4094"/>
    <w:rsid w:val="005B6C63"/>
    <w:rsid w:val="005B6F8D"/>
    <w:rsid w:val="005C0CFF"/>
    <w:rsid w:val="005C22A9"/>
    <w:rsid w:val="005D62BA"/>
    <w:rsid w:val="005E7CE0"/>
    <w:rsid w:val="00612F6D"/>
    <w:rsid w:val="00614B14"/>
    <w:rsid w:val="00641DD7"/>
    <w:rsid w:val="0065234A"/>
    <w:rsid w:val="00677B4A"/>
    <w:rsid w:val="006909DB"/>
    <w:rsid w:val="006A5342"/>
    <w:rsid w:val="006A7178"/>
    <w:rsid w:val="006A7FD6"/>
    <w:rsid w:val="006B033E"/>
    <w:rsid w:val="006B5C73"/>
    <w:rsid w:val="006D26ED"/>
    <w:rsid w:val="006E1790"/>
    <w:rsid w:val="006E1AC9"/>
    <w:rsid w:val="006E3B28"/>
    <w:rsid w:val="006E3EC0"/>
    <w:rsid w:val="006E7411"/>
    <w:rsid w:val="00705BF0"/>
    <w:rsid w:val="00711B61"/>
    <w:rsid w:val="007319F9"/>
    <w:rsid w:val="007361A6"/>
    <w:rsid w:val="00746642"/>
    <w:rsid w:val="0076198C"/>
    <w:rsid w:val="007713EB"/>
    <w:rsid w:val="00771F34"/>
    <w:rsid w:val="00783496"/>
    <w:rsid w:val="007905EE"/>
    <w:rsid w:val="007A0BFD"/>
    <w:rsid w:val="007A4239"/>
    <w:rsid w:val="007B162D"/>
    <w:rsid w:val="007B3203"/>
    <w:rsid w:val="007B73D8"/>
    <w:rsid w:val="007B7959"/>
    <w:rsid w:val="007C2626"/>
    <w:rsid w:val="007C4E07"/>
    <w:rsid w:val="007C62A1"/>
    <w:rsid w:val="007D04F2"/>
    <w:rsid w:val="007D1BAE"/>
    <w:rsid w:val="00804783"/>
    <w:rsid w:val="00810ECD"/>
    <w:rsid w:val="0081297A"/>
    <w:rsid w:val="00813DAD"/>
    <w:rsid w:val="00814063"/>
    <w:rsid w:val="00815799"/>
    <w:rsid w:val="008255CA"/>
    <w:rsid w:val="00834C73"/>
    <w:rsid w:val="00834CFA"/>
    <w:rsid w:val="0083558B"/>
    <w:rsid w:val="00836E32"/>
    <w:rsid w:val="008641C0"/>
    <w:rsid w:val="00884732"/>
    <w:rsid w:val="00885366"/>
    <w:rsid w:val="008860C1"/>
    <w:rsid w:val="008A2B31"/>
    <w:rsid w:val="008A3FEC"/>
    <w:rsid w:val="008A4005"/>
    <w:rsid w:val="008B3B68"/>
    <w:rsid w:val="008B5938"/>
    <w:rsid w:val="008B6C45"/>
    <w:rsid w:val="008C65FC"/>
    <w:rsid w:val="008C6ADB"/>
    <w:rsid w:val="008C727F"/>
    <w:rsid w:val="008D149C"/>
    <w:rsid w:val="008D2E61"/>
    <w:rsid w:val="008D3F15"/>
    <w:rsid w:val="008E0E16"/>
    <w:rsid w:val="008E1446"/>
    <w:rsid w:val="008E5EAA"/>
    <w:rsid w:val="00902A5E"/>
    <w:rsid w:val="00904D5F"/>
    <w:rsid w:val="0090787B"/>
    <w:rsid w:val="00917F29"/>
    <w:rsid w:val="00925B4B"/>
    <w:rsid w:val="009367B3"/>
    <w:rsid w:val="00940902"/>
    <w:rsid w:val="009452AD"/>
    <w:rsid w:val="00947F21"/>
    <w:rsid w:val="00956421"/>
    <w:rsid w:val="009616AC"/>
    <w:rsid w:val="00963216"/>
    <w:rsid w:val="00964802"/>
    <w:rsid w:val="00965FE6"/>
    <w:rsid w:val="0097346C"/>
    <w:rsid w:val="009776D5"/>
    <w:rsid w:val="00985E8A"/>
    <w:rsid w:val="009B6EED"/>
    <w:rsid w:val="009B7EF4"/>
    <w:rsid w:val="009C6061"/>
    <w:rsid w:val="009D1BEF"/>
    <w:rsid w:val="009D3B77"/>
    <w:rsid w:val="009E48F4"/>
    <w:rsid w:val="00A05E49"/>
    <w:rsid w:val="00A06530"/>
    <w:rsid w:val="00A15510"/>
    <w:rsid w:val="00A35835"/>
    <w:rsid w:val="00A631B5"/>
    <w:rsid w:val="00A653A0"/>
    <w:rsid w:val="00A70025"/>
    <w:rsid w:val="00A769F6"/>
    <w:rsid w:val="00A76AB5"/>
    <w:rsid w:val="00A84165"/>
    <w:rsid w:val="00A91BEB"/>
    <w:rsid w:val="00A924B7"/>
    <w:rsid w:val="00AA21BA"/>
    <w:rsid w:val="00AA2B0E"/>
    <w:rsid w:val="00AA4EB5"/>
    <w:rsid w:val="00AA579D"/>
    <w:rsid w:val="00AB0884"/>
    <w:rsid w:val="00AB7153"/>
    <w:rsid w:val="00AC63C4"/>
    <w:rsid w:val="00AD5D83"/>
    <w:rsid w:val="00AD6508"/>
    <w:rsid w:val="00AE7DAD"/>
    <w:rsid w:val="00AF46C8"/>
    <w:rsid w:val="00AF728F"/>
    <w:rsid w:val="00B15D89"/>
    <w:rsid w:val="00B25CF5"/>
    <w:rsid w:val="00B33CE6"/>
    <w:rsid w:val="00B50B69"/>
    <w:rsid w:val="00B66ECD"/>
    <w:rsid w:val="00B83EED"/>
    <w:rsid w:val="00BB5ED3"/>
    <w:rsid w:val="00BC19B7"/>
    <w:rsid w:val="00BD1789"/>
    <w:rsid w:val="00BD3BD7"/>
    <w:rsid w:val="00BE0FB2"/>
    <w:rsid w:val="00C15B72"/>
    <w:rsid w:val="00C23E76"/>
    <w:rsid w:val="00C35A33"/>
    <w:rsid w:val="00C36D9C"/>
    <w:rsid w:val="00C411B3"/>
    <w:rsid w:val="00C61C42"/>
    <w:rsid w:val="00C62480"/>
    <w:rsid w:val="00C743F6"/>
    <w:rsid w:val="00C85125"/>
    <w:rsid w:val="00C91A87"/>
    <w:rsid w:val="00CA733C"/>
    <w:rsid w:val="00CD01B8"/>
    <w:rsid w:val="00CD6F04"/>
    <w:rsid w:val="00CE4A3E"/>
    <w:rsid w:val="00CF17F0"/>
    <w:rsid w:val="00CF33EC"/>
    <w:rsid w:val="00CF3987"/>
    <w:rsid w:val="00CF5852"/>
    <w:rsid w:val="00D06263"/>
    <w:rsid w:val="00D31E1C"/>
    <w:rsid w:val="00D354AF"/>
    <w:rsid w:val="00D63C2E"/>
    <w:rsid w:val="00D7445A"/>
    <w:rsid w:val="00D813FE"/>
    <w:rsid w:val="00D819B6"/>
    <w:rsid w:val="00D82EA9"/>
    <w:rsid w:val="00D86AB1"/>
    <w:rsid w:val="00D91234"/>
    <w:rsid w:val="00DB0737"/>
    <w:rsid w:val="00DB4A3B"/>
    <w:rsid w:val="00DB4B96"/>
    <w:rsid w:val="00DD6A93"/>
    <w:rsid w:val="00DE261F"/>
    <w:rsid w:val="00DE7EE9"/>
    <w:rsid w:val="00DF2AF9"/>
    <w:rsid w:val="00DF5339"/>
    <w:rsid w:val="00E014FD"/>
    <w:rsid w:val="00E100E8"/>
    <w:rsid w:val="00E123AF"/>
    <w:rsid w:val="00E12E73"/>
    <w:rsid w:val="00E13612"/>
    <w:rsid w:val="00E13A1D"/>
    <w:rsid w:val="00E338FC"/>
    <w:rsid w:val="00E376DD"/>
    <w:rsid w:val="00E410A9"/>
    <w:rsid w:val="00E42BA4"/>
    <w:rsid w:val="00E66054"/>
    <w:rsid w:val="00E71267"/>
    <w:rsid w:val="00E86FF7"/>
    <w:rsid w:val="00E947CB"/>
    <w:rsid w:val="00EC4E9A"/>
    <w:rsid w:val="00EC6225"/>
    <w:rsid w:val="00ED6162"/>
    <w:rsid w:val="00EE010E"/>
    <w:rsid w:val="00EF4DCF"/>
    <w:rsid w:val="00EF63B6"/>
    <w:rsid w:val="00F179DE"/>
    <w:rsid w:val="00F34446"/>
    <w:rsid w:val="00F442E5"/>
    <w:rsid w:val="00F6018E"/>
    <w:rsid w:val="00F60976"/>
    <w:rsid w:val="00F64012"/>
    <w:rsid w:val="00F7213C"/>
    <w:rsid w:val="00F80133"/>
    <w:rsid w:val="00F813D1"/>
    <w:rsid w:val="00F83778"/>
    <w:rsid w:val="00F86544"/>
    <w:rsid w:val="00F866D0"/>
    <w:rsid w:val="00F93624"/>
    <w:rsid w:val="00FA00FC"/>
    <w:rsid w:val="00FA2417"/>
    <w:rsid w:val="00FB20AA"/>
    <w:rsid w:val="00FB2F0A"/>
    <w:rsid w:val="00FB3203"/>
    <w:rsid w:val="00FC0982"/>
    <w:rsid w:val="00FD7EEF"/>
    <w:rsid w:val="00FE7E76"/>
    <w:rsid w:val="00FF1347"/>
    <w:rsid w:val="00FF3163"/>
    <w:rsid w:val="00FF464B"/>
    <w:rsid w:val="00FF6950"/>
    <w:rsid w:val="00FF72DF"/>
    <w:rsid w:val="00FF78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36E32"/>
    <w:pPr>
      <w:spacing w:line="260" w:lineRule="atLeast"/>
    </w:pPr>
    <w:rPr>
      <w:rFonts w:eastAsiaTheme="minorHAnsi" w:cstheme="minorBidi"/>
      <w:sz w:val="22"/>
      <w:lang w:eastAsia="en-US"/>
    </w:rPr>
  </w:style>
  <w:style w:type="paragraph" w:styleId="Heading1">
    <w:name w:val="heading 1"/>
    <w:next w:val="Heading2"/>
    <w:autoRedefine/>
    <w:qFormat/>
    <w:rsid w:val="00AD6508"/>
    <w:pPr>
      <w:keepNext/>
      <w:keepLines/>
      <w:ind w:left="1134" w:hanging="1134"/>
      <w:outlineLvl w:val="0"/>
    </w:pPr>
    <w:rPr>
      <w:b/>
      <w:bCs/>
      <w:kern w:val="28"/>
      <w:sz w:val="36"/>
      <w:szCs w:val="32"/>
    </w:rPr>
  </w:style>
  <w:style w:type="paragraph" w:styleId="Heading2">
    <w:name w:val="heading 2"/>
    <w:basedOn w:val="Heading1"/>
    <w:next w:val="Heading3"/>
    <w:autoRedefine/>
    <w:qFormat/>
    <w:rsid w:val="00AD6508"/>
    <w:pPr>
      <w:spacing w:before="280"/>
      <w:outlineLvl w:val="1"/>
    </w:pPr>
    <w:rPr>
      <w:bCs w:val="0"/>
      <w:iCs/>
      <w:sz w:val="32"/>
      <w:szCs w:val="28"/>
    </w:rPr>
  </w:style>
  <w:style w:type="paragraph" w:styleId="Heading3">
    <w:name w:val="heading 3"/>
    <w:basedOn w:val="Heading1"/>
    <w:next w:val="Heading4"/>
    <w:autoRedefine/>
    <w:qFormat/>
    <w:rsid w:val="00AD6508"/>
    <w:pPr>
      <w:spacing w:before="240"/>
      <w:outlineLvl w:val="2"/>
    </w:pPr>
    <w:rPr>
      <w:bCs w:val="0"/>
      <w:sz w:val="28"/>
      <w:szCs w:val="26"/>
    </w:rPr>
  </w:style>
  <w:style w:type="paragraph" w:styleId="Heading4">
    <w:name w:val="heading 4"/>
    <w:basedOn w:val="Heading1"/>
    <w:next w:val="Heading5"/>
    <w:autoRedefine/>
    <w:qFormat/>
    <w:rsid w:val="00AD6508"/>
    <w:pPr>
      <w:spacing w:before="220"/>
      <w:outlineLvl w:val="3"/>
    </w:pPr>
    <w:rPr>
      <w:bCs w:val="0"/>
      <w:sz w:val="26"/>
      <w:szCs w:val="28"/>
    </w:rPr>
  </w:style>
  <w:style w:type="paragraph" w:styleId="Heading5">
    <w:name w:val="heading 5"/>
    <w:basedOn w:val="Heading1"/>
    <w:next w:val="subsection"/>
    <w:autoRedefine/>
    <w:qFormat/>
    <w:rsid w:val="00AD6508"/>
    <w:pPr>
      <w:spacing w:before="280"/>
      <w:outlineLvl w:val="4"/>
    </w:pPr>
    <w:rPr>
      <w:bCs w:val="0"/>
      <w:iCs/>
      <w:sz w:val="24"/>
      <w:szCs w:val="26"/>
    </w:rPr>
  </w:style>
  <w:style w:type="paragraph" w:styleId="Heading6">
    <w:name w:val="heading 6"/>
    <w:basedOn w:val="Heading1"/>
    <w:next w:val="Heading7"/>
    <w:autoRedefine/>
    <w:qFormat/>
    <w:rsid w:val="00AD6508"/>
    <w:pPr>
      <w:outlineLvl w:val="5"/>
    </w:pPr>
    <w:rPr>
      <w:rFonts w:ascii="Arial" w:hAnsi="Arial" w:cs="Arial"/>
      <w:bCs w:val="0"/>
      <w:sz w:val="32"/>
      <w:szCs w:val="22"/>
    </w:rPr>
  </w:style>
  <w:style w:type="paragraph" w:styleId="Heading7">
    <w:name w:val="heading 7"/>
    <w:basedOn w:val="Heading6"/>
    <w:next w:val="Normal"/>
    <w:autoRedefine/>
    <w:qFormat/>
    <w:rsid w:val="00AD6508"/>
    <w:pPr>
      <w:spacing w:before="280"/>
      <w:outlineLvl w:val="6"/>
    </w:pPr>
    <w:rPr>
      <w:sz w:val="28"/>
    </w:rPr>
  </w:style>
  <w:style w:type="paragraph" w:styleId="Heading8">
    <w:name w:val="heading 8"/>
    <w:basedOn w:val="Heading6"/>
    <w:next w:val="Normal"/>
    <w:autoRedefine/>
    <w:qFormat/>
    <w:rsid w:val="00AD6508"/>
    <w:pPr>
      <w:spacing w:before="240"/>
      <w:outlineLvl w:val="7"/>
    </w:pPr>
    <w:rPr>
      <w:iCs/>
      <w:sz w:val="26"/>
    </w:rPr>
  </w:style>
  <w:style w:type="paragraph" w:styleId="Heading9">
    <w:name w:val="heading 9"/>
    <w:basedOn w:val="Heading1"/>
    <w:next w:val="Normal"/>
    <w:autoRedefine/>
    <w:qFormat/>
    <w:rsid w:val="00AD6508"/>
    <w:pPr>
      <w:keepNext w:val="0"/>
      <w:spacing w:before="280"/>
      <w:outlineLvl w:val="8"/>
    </w:pPr>
    <w:rPr>
      <w:i/>
      <w:sz w:val="28"/>
      <w:szCs w:val="22"/>
    </w:rPr>
  </w:style>
  <w:style w:type="character" w:default="1" w:styleId="DefaultParagraphFont">
    <w:name w:val="Default Paragraph Font"/>
    <w:uiPriority w:val="1"/>
    <w:unhideWhenUsed/>
    <w:rsid w:val="00836E3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36E32"/>
  </w:style>
  <w:style w:type="numbering" w:styleId="111111">
    <w:name w:val="Outline List 2"/>
    <w:basedOn w:val="NoList"/>
    <w:rsid w:val="00AD6508"/>
    <w:pPr>
      <w:numPr>
        <w:numId w:val="1"/>
      </w:numPr>
    </w:pPr>
  </w:style>
  <w:style w:type="numbering" w:styleId="1ai">
    <w:name w:val="Outline List 1"/>
    <w:basedOn w:val="NoList"/>
    <w:rsid w:val="00AD6508"/>
    <w:pPr>
      <w:numPr>
        <w:numId w:val="4"/>
      </w:numPr>
    </w:pPr>
  </w:style>
  <w:style w:type="paragraph" w:customStyle="1" w:styleId="ActHead1">
    <w:name w:val="ActHead 1"/>
    <w:aliases w:val="c"/>
    <w:basedOn w:val="OPCParaBase"/>
    <w:next w:val="Normal"/>
    <w:qFormat/>
    <w:rsid w:val="00836E3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836E3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36E3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36E3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36E3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36E3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36E3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36E3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36E32"/>
    <w:pPr>
      <w:keepNext/>
      <w:keepLines/>
      <w:spacing w:before="280" w:line="240" w:lineRule="auto"/>
      <w:ind w:left="1134" w:hanging="1134"/>
      <w:outlineLvl w:val="8"/>
    </w:pPr>
    <w:rPr>
      <w:b/>
      <w:i/>
      <w:kern w:val="28"/>
      <w:sz w:val="28"/>
    </w:rPr>
  </w:style>
  <w:style w:type="paragraph" w:customStyle="1" w:styleId="SOText">
    <w:name w:val="SO Text"/>
    <w:aliases w:val="sot"/>
    <w:link w:val="SOTextChar"/>
    <w:rsid w:val="00836E32"/>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paragraph" w:customStyle="1" w:styleId="Actno">
    <w:name w:val="Actno"/>
    <w:basedOn w:val="ShortT"/>
    <w:next w:val="Normal"/>
    <w:qFormat/>
    <w:rsid w:val="00836E32"/>
  </w:style>
  <w:style w:type="character" w:customStyle="1" w:styleId="SOTextChar">
    <w:name w:val="SO Text Char"/>
    <w:aliases w:val="sot Char"/>
    <w:basedOn w:val="DefaultParagraphFont"/>
    <w:link w:val="SOText"/>
    <w:rsid w:val="00836E32"/>
    <w:rPr>
      <w:rFonts w:eastAsiaTheme="minorHAnsi" w:cstheme="minorBidi"/>
      <w:sz w:val="22"/>
      <w:lang w:eastAsia="en-US"/>
    </w:rPr>
  </w:style>
  <w:style w:type="paragraph" w:customStyle="1" w:styleId="FileName">
    <w:name w:val="FileName"/>
    <w:basedOn w:val="Normal"/>
    <w:rsid w:val="00836E32"/>
  </w:style>
  <w:style w:type="numbering" w:styleId="ArticleSection">
    <w:name w:val="Outline List 3"/>
    <w:basedOn w:val="NoList"/>
    <w:rsid w:val="00AD6508"/>
    <w:pPr>
      <w:numPr>
        <w:numId w:val="5"/>
      </w:numPr>
    </w:pPr>
  </w:style>
  <w:style w:type="paragraph" w:styleId="BalloonText">
    <w:name w:val="Balloon Text"/>
    <w:basedOn w:val="Normal"/>
    <w:link w:val="BalloonTextChar"/>
    <w:uiPriority w:val="99"/>
    <w:unhideWhenUsed/>
    <w:rsid w:val="00836E32"/>
    <w:pPr>
      <w:spacing w:line="240" w:lineRule="auto"/>
    </w:pPr>
    <w:rPr>
      <w:rFonts w:ascii="Tahoma" w:hAnsi="Tahoma" w:cs="Tahoma"/>
      <w:sz w:val="16"/>
      <w:szCs w:val="16"/>
    </w:rPr>
  </w:style>
  <w:style w:type="paragraph" w:styleId="BlockText">
    <w:name w:val="Block Text"/>
    <w:rsid w:val="00AD6508"/>
    <w:pPr>
      <w:spacing w:after="120"/>
      <w:ind w:left="1440" w:right="1440"/>
    </w:pPr>
    <w:rPr>
      <w:sz w:val="22"/>
      <w:szCs w:val="24"/>
    </w:rPr>
  </w:style>
  <w:style w:type="paragraph" w:customStyle="1" w:styleId="Blocks">
    <w:name w:val="Blocks"/>
    <w:aliases w:val="bb"/>
    <w:basedOn w:val="OPCParaBase"/>
    <w:qFormat/>
    <w:rsid w:val="00836E32"/>
    <w:pPr>
      <w:spacing w:line="240" w:lineRule="auto"/>
    </w:pPr>
    <w:rPr>
      <w:sz w:val="24"/>
    </w:rPr>
  </w:style>
  <w:style w:type="paragraph" w:styleId="BodyText">
    <w:name w:val="Body Text"/>
    <w:rsid w:val="00AD6508"/>
    <w:pPr>
      <w:spacing w:after="120"/>
    </w:pPr>
    <w:rPr>
      <w:sz w:val="22"/>
      <w:szCs w:val="24"/>
    </w:rPr>
  </w:style>
  <w:style w:type="paragraph" w:styleId="BodyText2">
    <w:name w:val="Body Text 2"/>
    <w:rsid w:val="00AD6508"/>
    <w:pPr>
      <w:spacing w:after="120" w:line="480" w:lineRule="auto"/>
    </w:pPr>
    <w:rPr>
      <w:sz w:val="22"/>
      <w:szCs w:val="24"/>
    </w:rPr>
  </w:style>
  <w:style w:type="paragraph" w:styleId="BodyText3">
    <w:name w:val="Body Text 3"/>
    <w:rsid w:val="00AD6508"/>
    <w:pPr>
      <w:spacing w:after="120"/>
    </w:pPr>
    <w:rPr>
      <w:sz w:val="16"/>
      <w:szCs w:val="16"/>
    </w:rPr>
  </w:style>
  <w:style w:type="paragraph" w:styleId="BodyTextFirstIndent">
    <w:name w:val="Body Text First Indent"/>
    <w:basedOn w:val="BodyText"/>
    <w:rsid w:val="00AD6508"/>
    <w:pPr>
      <w:ind w:firstLine="210"/>
    </w:pPr>
  </w:style>
  <w:style w:type="paragraph" w:styleId="BodyTextIndent">
    <w:name w:val="Body Text Indent"/>
    <w:rsid w:val="00AD6508"/>
    <w:pPr>
      <w:spacing w:after="120"/>
      <w:ind w:left="283"/>
    </w:pPr>
    <w:rPr>
      <w:sz w:val="22"/>
      <w:szCs w:val="24"/>
    </w:rPr>
  </w:style>
  <w:style w:type="paragraph" w:styleId="BodyTextFirstIndent2">
    <w:name w:val="Body Text First Indent 2"/>
    <w:basedOn w:val="BodyTextIndent"/>
    <w:rsid w:val="00AD6508"/>
    <w:pPr>
      <w:ind w:firstLine="210"/>
    </w:pPr>
  </w:style>
  <w:style w:type="paragraph" w:styleId="BodyTextIndent2">
    <w:name w:val="Body Text Indent 2"/>
    <w:rsid w:val="00AD6508"/>
    <w:pPr>
      <w:spacing w:after="120" w:line="480" w:lineRule="auto"/>
      <w:ind w:left="283"/>
    </w:pPr>
    <w:rPr>
      <w:sz w:val="22"/>
      <w:szCs w:val="24"/>
    </w:rPr>
  </w:style>
  <w:style w:type="paragraph" w:styleId="BodyTextIndent3">
    <w:name w:val="Body Text Indent 3"/>
    <w:rsid w:val="00AD6508"/>
    <w:pPr>
      <w:spacing w:after="120"/>
      <w:ind w:left="283"/>
    </w:pPr>
    <w:rPr>
      <w:sz w:val="16"/>
      <w:szCs w:val="16"/>
    </w:rPr>
  </w:style>
  <w:style w:type="paragraph" w:customStyle="1" w:styleId="BoxText">
    <w:name w:val="BoxText"/>
    <w:aliases w:val="bt"/>
    <w:basedOn w:val="OPCParaBase"/>
    <w:qFormat/>
    <w:rsid w:val="00836E3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36E32"/>
    <w:rPr>
      <w:b/>
    </w:rPr>
  </w:style>
  <w:style w:type="paragraph" w:customStyle="1" w:styleId="BoxHeadItalic">
    <w:name w:val="BoxHeadItalic"/>
    <w:aliases w:val="bhi"/>
    <w:basedOn w:val="BoxText"/>
    <w:next w:val="BoxStep"/>
    <w:qFormat/>
    <w:rsid w:val="00836E32"/>
    <w:rPr>
      <w:i/>
    </w:rPr>
  </w:style>
  <w:style w:type="paragraph" w:customStyle="1" w:styleId="BoxList">
    <w:name w:val="BoxList"/>
    <w:aliases w:val="bl"/>
    <w:basedOn w:val="BoxText"/>
    <w:qFormat/>
    <w:rsid w:val="00836E32"/>
    <w:pPr>
      <w:ind w:left="1559" w:hanging="425"/>
    </w:pPr>
  </w:style>
  <w:style w:type="paragraph" w:customStyle="1" w:styleId="BoxNote">
    <w:name w:val="BoxNote"/>
    <w:aliases w:val="bn"/>
    <w:basedOn w:val="BoxText"/>
    <w:qFormat/>
    <w:rsid w:val="00836E32"/>
    <w:pPr>
      <w:tabs>
        <w:tab w:val="left" w:pos="1985"/>
      </w:tabs>
      <w:spacing w:before="122" w:line="198" w:lineRule="exact"/>
      <w:ind w:left="2948" w:hanging="1814"/>
    </w:pPr>
    <w:rPr>
      <w:sz w:val="18"/>
    </w:rPr>
  </w:style>
  <w:style w:type="paragraph" w:customStyle="1" w:styleId="BoxPara">
    <w:name w:val="BoxPara"/>
    <w:aliases w:val="bp"/>
    <w:basedOn w:val="BoxText"/>
    <w:qFormat/>
    <w:rsid w:val="00836E32"/>
    <w:pPr>
      <w:tabs>
        <w:tab w:val="right" w:pos="2268"/>
      </w:tabs>
      <w:ind w:left="2552" w:hanging="1418"/>
    </w:pPr>
  </w:style>
  <w:style w:type="paragraph" w:customStyle="1" w:styleId="BoxStep">
    <w:name w:val="BoxStep"/>
    <w:aliases w:val="bs"/>
    <w:basedOn w:val="BoxText"/>
    <w:qFormat/>
    <w:rsid w:val="00836E32"/>
    <w:pPr>
      <w:ind w:left="1985" w:hanging="851"/>
    </w:pPr>
  </w:style>
  <w:style w:type="paragraph" w:styleId="Caption">
    <w:name w:val="caption"/>
    <w:next w:val="Normal"/>
    <w:qFormat/>
    <w:rsid w:val="00AD6508"/>
    <w:pPr>
      <w:spacing w:before="120" w:after="120"/>
    </w:pPr>
    <w:rPr>
      <w:b/>
      <w:bCs/>
    </w:rPr>
  </w:style>
  <w:style w:type="character" w:customStyle="1" w:styleId="CharAmPartNo">
    <w:name w:val="CharAmPartNo"/>
    <w:basedOn w:val="OPCCharBase"/>
    <w:uiPriority w:val="1"/>
    <w:qFormat/>
    <w:rsid w:val="00836E32"/>
  </w:style>
  <w:style w:type="character" w:customStyle="1" w:styleId="CharAmPartText">
    <w:name w:val="CharAmPartText"/>
    <w:basedOn w:val="OPCCharBase"/>
    <w:uiPriority w:val="1"/>
    <w:qFormat/>
    <w:rsid w:val="00836E32"/>
  </w:style>
  <w:style w:type="character" w:customStyle="1" w:styleId="CharAmSchNo">
    <w:name w:val="CharAmSchNo"/>
    <w:basedOn w:val="OPCCharBase"/>
    <w:uiPriority w:val="1"/>
    <w:qFormat/>
    <w:rsid w:val="00836E32"/>
  </w:style>
  <w:style w:type="character" w:customStyle="1" w:styleId="CharAmSchText">
    <w:name w:val="CharAmSchText"/>
    <w:basedOn w:val="OPCCharBase"/>
    <w:uiPriority w:val="1"/>
    <w:qFormat/>
    <w:rsid w:val="00836E32"/>
  </w:style>
  <w:style w:type="character" w:customStyle="1" w:styleId="CharBoldItalic">
    <w:name w:val="CharBoldItalic"/>
    <w:basedOn w:val="OPCCharBase"/>
    <w:uiPriority w:val="1"/>
    <w:qFormat/>
    <w:rsid w:val="00836E32"/>
    <w:rPr>
      <w:b/>
      <w:i/>
    </w:rPr>
  </w:style>
  <w:style w:type="character" w:customStyle="1" w:styleId="CharChapNo">
    <w:name w:val="CharChapNo"/>
    <w:basedOn w:val="OPCCharBase"/>
    <w:qFormat/>
    <w:rsid w:val="00836E32"/>
  </w:style>
  <w:style w:type="character" w:customStyle="1" w:styleId="CharChapText">
    <w:name w:val="CharChapText"/>
    <w:basedOn w:val="OPCCharBase"/>
    <w:qFormat/>
    <w:rsid w:val="00836E32"/>
  </w:style>
  <w:style w:type="character" w:customStyle="1" w:styleId="CharDivNo">
    <w:name w:val="CharDivNo"/>
    <w:basedOn w:val="OPCCharBase"/>
    <w:qFormat/>
    <w:rsid w:val="00836E32"/>
  </w:style>
  <w:style w:type="character" w:customStyle="1" w:styleId="CharDivText">
    <w:name w:val="CharDivText"/>
    <w:basedOn w:val="OPCCharBase"/>
    <w:qFormat/>
    <w:rsid w:val="00836E32"/>
  </w:style>
  <w:style w:type="character" w:customStyle="1" w:styleId="CharItalic">
    <w:name w:val="CharItalic"/>
    <w:basedOn w:val="OPCCharBase"/>
    <w:uiPriority w:val="1"/>
    <w:qFormat/>
    <w:rsid w:val="00836E32"/>
    <w:rPr>
      <w:i/>
    </w:rPr>
  </w:style>
  <w:style w:type="character" w:customStyle="1" w:styleId="CharPartNo">
    <w:name w:val="CharPartNo"/>
    <w:basedOn w:val="OPCCharBase"/>
    <w:qFormat/>
    <w:rsid w:val="00836E32"/>
  </w:style>
  <w:style w:type="character" w:customStyle="1" w:styleId="CharPartText">
    <w:name w:val="CharPartText"/>
    <w:basedOn w:val="OPCCharBase"/>
    <w:qFormat/>
    <w:rsid w:val="00836E32"/>
  </w:style>
  <w:style w:type="character" w:customStyle="1" w:styleId="CharSectno">
    <w:name w:val="CharSectno"/>
    <w:basedOn w:val="OPCCharBase"/>
    <w:qFormat/>
    <w:rsid w:val="00836E32"/>
  </w:style>
  <w:style w:type="character" w:customStyle="1" w:styleId="CharSubdNo">
    <w:name w:val="CharSubdNo"/>
    <w:basedOn w:val="OPCCharBase"/>
    <w:uiPriority w:val="1"/>
    <w:qFormat/>
    <w:rsid w:val="00836E32"/>
  </w:style>
  <w:style w:type="character" w:customStyle="1" w:styleId="CharSubdText">
    <w:name w:val="CharSubdText"/>
    <w:basedOn w:val="OPCCharBase"/>
    <w:uiPriority w:val="1"/>
    <w:qFormat/>
    <w:rsid w:val="00836E32"/>
  </w:style>
  <w:style w:type="paragraph" w:styleId="Closing">
    <w:name w:val="Closing"/>
    <w:rsid w:val="00AD6508"/>
    <w:pPr>
      <w:ind w:left="4252"/>
    </w:pPr>
    <w:rPr>
      <w:sz w:val="22"/>
      <w:szCs w:val="24"/>
    </w:rPr>
  </w:style>
  <w:style w:type="character" w:styleId="CommentReference">
    <w:name w:val="annotation reference"/>
    <w:basedOn w:val="DefaultParagraphFont"/>
    <w:rsid w:val="00AD6508"/>
    <w:rPr>
      <w:sz w:val="16"/>
      <w:szCs w:val="16"/>
    </w:rPr>
  </w:style>
  <w:style w:type="paragraph" w:styleId="CommentText">
    <w:name w:val="annotation text"/>
    <w:rsid w:val="00AD6508"/>
  </w:style>
  <w:style w:type="paragraph" w:styleId="CommentSubject">
    <w:name w:val="annotation subject"/>
    <w:next w:val="CommentText"/>
    <w:rsid w:val="00AD6508"/>
    <w:rPr>
      <w:b/>
      <w:bCs/>
      <w:szCs w:val="24"/>
    </w:rPr>
  </w:style>
  <w:style w:type="paragraph" w:customStyle="1" w:styleId="notetext">
    <w:name w:val="note(text)"/>
    <w:aliases w:val="n"/>
    <w:basedOn w:val="OPCParaBase"/>
    <w:rsid w:val="00836E32"/>
    <w:pPr>
      <w:spacing w:before="122" w:line="240" w:lineRule="auto"/>
      <w:ind w:left="1985" w:hanging="851"/>
    </w:pPr>
    <w:rPr>
      <w:sz w:val="18"/>
    </w:rPr>
  </w:style>
  <w:style w:type="paragraph" w:customStyle="1" w:styleId="notemargin">
    <w:name w:val="note(margin)"/>
    <w:aliases w:val="nm"/>
    <w:basedOn w:val="OPCParaBase"/>
    <w:rsid w:val="00836E32"/>
    <w:pPr>
      <w:tabs>
        <w:tab w:val="left" w:pos="709"/>
      </w:tabs>
      <w:spacing w:before="122" w:line="198" w:lineRule="exact"/>
      <w:ind w:left="709" w:hanging="709"/>
    </w:pPr>
    <w:rPr>
      <w:sz w:val="18"/>
    </w:rPr>
  </w:style>
  <w:style w:type="paragraph" w:customStyle="1" w:styleId="CTA-">
    <w:name w:val="CTA -"/>
    <w:basedOn w:val="OPCParaBase"/>
    <w:rsid w:val="00836E32"/>
    <w:pPr>
      <w:spacing w:before="60" w:line="240" w:lineRule="atLeast"/>
      <w:ind w:left="85" w:hanging="85"/>
    </w:pPr>
    <w:rPr>
      <w:sz w:val="20"/>
    </w:rPr>
  </w:style>
  <w:style w:type="paragraph" w:customStyle="1" w:styleId="CTA--">
    <w:name w:val="CTA --"/>
    <w:basedOn w:val="OPCParaBase"/>
    <w:next w:val="Normal"/>
    <w:rsid w:val="00836E32"/>
    <w:pPr>
      <w:spacing w:before="60" w:line="240" w:lineRule="atLeast"/>
      <w:ind w:left="142" w:hanging="142"/>
    </w:pPr>
    <w:rPr>
      <w:sz w:val="20"/>
    </w:rPr>
  </w:style>
  <w:style w:type="paragraph" w:customStyle="1" w:styleId="CTA---">
    <w:name w:val="CTA ---"/>
    <w:basedOn w:val="OPCParaBase"/>
    <w:next w:val="Normal"/>
    <w:rsid w:val="00836E32"/>
    <w:pPr>
      <w:spacing w:before="60" w:line="240" w:lineRule="atLeast"/>
      <w:ind w:left="198" w:hanging="198"/>
    </w:pPr>
    <w:rPr>
      <w:sz w:val="20"/>
    </w:rPr>
  </w:style>
  <w:style w:type="paragraph" w:customStyle="1" w:styleId="CTA----">
    <w:name w:val="CTA ----"/>
    <w:basedOn w:val="OPCParaBase"/>
    <w:next w:val="Normal"/>
    <w:rsid w:val="00836E32"/>
    <w:pPr>
      <w:spacing w:before="60" w:line="240" w:lineRule="atLeast"/>
      <w:ind w:left="255" w:hanging="255"/>
    </w:pPr>
    <w:rPr>
      <w:sz w:val="20"/>
    </w:rPr>
  </w:style>
  <w:style w:type="paragraph" w:customStyle="1" w:styleId="CTA1a">
    <w:name w:val="CTA 1(a)"/>
    <w:basedOn w:val="OPCParaBase"/>
    <w:rsid w:val="00836E32"/>
    <w:pPr>
      <w:tabs>
        <w:tab w:val="right" w:pos="414"/>
      </w:tabs>
      <w:spacing w:before="40" w:line="240" w:lineRule="atLeast"/>
      <w:ind w:left="675" w:hanging="675"/>
    </w:pPr>
    <w:rPr>
      <w:sz w:val="20"/>
    </w:rPr>
  </w:style>
  <w:style w:type="paragraph" w:customStyle="1" w:styleId="CTA1ai">
    <w:name w:val="CTA 1(a)(i)"/>
    <w:basedOn w:val="OPCParaBase"/>
    <w:rsid w:val="00836E32"/>
    <w:pPr>
      <w:tabs>
        <w:tab w:val="right" w:pos="1004"/>
      </w:tabs>
      <w:spacing w:before="40" w:line="240" w:lineRule="atLeast"/>
      <w:ind w:left="1253" w:hanging="1253"/>
    </w:pPr>
    <w:rPr>
      <w:sz w:val="20"/>
    </w:rPr>
  </w:style>
  <w:style w:type="paragraph" w:customStyle="1" w:styleId="CTA2a">
    <w:name w:val="CTA 2(a)"/>
    <w:basedOn w:val="OPCParaBase"/>
    <w:rsid w:val="00836E32"/>
    <w:pPr>
      <w:tabs>
        <w:tab w:val="right" w:pos="482"/>
      </w:tabs>
      <w:spacing w:before="40" w:line="240" w:lineRule="atLeast"/>
      <w:ind w:left="748" w:hanging="748"/>
    </w:pPr>
    <w:rPr>
      <w:sz w:val="20"/>
    </w:rPr>
  </w:style>
  <w:style w:type="paragraph" w:customStyle="1" w:styleId="CTA2ai">
    <w:name w:val="CTA 2(a)(i)"/>
    <w:basedOn w:val="OPCParaBase"/>
    <w:rsid w:val="00836E32"/>
    <w:pPr>
      <w:tabs>
        <w:tab w:val="right" w:pos="1089"/>
      </w:tabs>
      <w:spacing w:before="40" w:line="240" w:lineRule="atLeast"/>
      <w:ind w:left="1327" w:hanging="1327"/>
    </w:pPr>
    <w:rPr>
      <w:sz w:val="20"/>
    </w:rPr>
  </w:style>
  <w:style w:type="paragraph" w:customStyle="1" w:styleId="CTA3a">
    <w:name w:val="CTA 3(a)"/>
    <w:basedOn w:val="OPCParaBase"/>
    <w:rsid w:val="00836E32"/>
    <w:pPr>
      <w:tabs>
        <w:tab w:val="right" w:pos="556"/>
      </w:tabs>
      <w:spacing w:before="40" w:line="240" w:lineRule="atLeast"/>
      <w:ind w:left="805" w:hanging="805"/>
    </w:pPr>
    <w:rPr>
      <w:sz w:val="20"/>
    </w:rPr>
  </w:style>
  <w:style w:type="paragraph" w:customStyle="1" w:styleId="CTA3ai">
    <w:name w:val="CTA 3(a)(i)"/>
    <w:basedOn w:val="OPCParaBase"/>
    <w:rsid w:val="00836E32"/>
    <w:pPr>
      <w:tabs>
        <w:tab w:val="right" w:pos="1140"/>
      </w:tabs>
      <w:spacing w:before="40" w:line="240" w:lineRule="atLeast"/>
      <w:ind w:left="1361" w:hanging="1361"/>
    </w:pPr>
    <w:rPr>
      <w:sz w:val="20"/>
    </w:rPr>
  </w:style>
  <w:style w:type="paragraph" w:customStyle="1" w:styleId="CTA4a">
    <w:name w:val="CTA 4(a)"/>
    <w:basedOn w:val="OPCParaBase"/>
    <w:rsid w:val="00836E32"/>
    <w:pPr>
      <w:tabs>
        <w:tab w:val="right" w:pos="624"/>
      </w:tabs>
      <w:spacing w:before="40" w:line="240" w:lineRule="atLeast"/>
      <w:ind w:left="873" w:hanging="873"/>
    </w:pPr>
    <w:rPr>
      <w:sz w:val="20"/>
    </w:rPr>
  </w:style>
  <w:style w:type="paragraph" w:customStyle="1" w:styleId="CTA4ai">
    <w:name w:val="CTA 4(a)(i)"/>
    <w:basedOn w:val="OPCParaBase"/>
    <w:rsid w:val="00836E32"/>
    <w:pPr>
      <w:tabs>
        <w:tab w:val="right" w:pos="1213"/>
      </w:tabs>
      <w:spacing w:before="40" w:line="240" w:lineRule="atLeast"/>
      <w:ind w:left="1452" w:hanging="1452"/>
    </w:pPr>
    <w:rPr>
      <w:sz w:val="20"/>
    </w:rPr>
  </w:style>
  <w:style w:type="paragraph" w:customStyle="1" w:styleId="CTACAPS">
    <w:name w:val="CTA CAPS"/>
    <w:basedOn w:val="OPCParaBase"/>
    <w:rsid w:val="00836E32"/>
    <w:pPr>
      <w:spacing w:before="60" w:line="240" w:lineRule="atLeast"/>
    </w:pPr>
    <w:rPr>
      <w:sz w:val="20"/>
    </w:rPr>
  </w:style>
  <w:style w:type="paragraph" w:customStyle="1" w:styleId="CTAright">
    <w:name w:val="CTA right"/>
    <w:basedOn w:val="OPCParaBase"/>
    <w:rsid w:val="00836E32"/>
    <w:pPr>
      <w:spacing w:before="60" w:line="240" w:lineRule="auto"/>
      <w:jc w:val="right"/>
    </w:pPr>
    <w:rPr>
      <w:sz w:val="20"/>
    </w:rPr>
  </w:style>
  <w:style w:type="paragraph" w:styleId="Date">
    <w:name w:val="Date"/>
    <w:next w:val="Normal"/>
    <w:rsid w:val="00AD6508"/>
    <w:rPr>
      <w:sz w:val="22"/>
      <w:szCs w:val="24"/>
    </w:rPr>
  </w:style>
  <w:style w:type="paragraph" w:customStyle="1" w:styleId="subsection">
    <w:name w:val="subsection"/>
    <w:aliases w:val="ss"/>
    <w:basedOn w:val="OPCParaBase"/>
    <w:link w:val="subsectionChar"/>
    <w:rsid w:val="00836E32"/>
    <w:pPr>
      <w:tabs>
        <w:tab w:val="right" w:pos="1021"/>
      </w:tabs>
      <w:spacing w:before="180" w:line="240" w:lineRule="auto"/>
      <w:ind w:left="1134" w:hanging="1134"/>
    </w:pPr>
  </w:style>
  <w:style w:type="paragraph" w:customStyle="1" w:styleId="Definition">
    <w:name w:val="Definition"/>
    <w:aliases w:val="dd"/>
    <w:basedOn w:val="OPCParaBase"/>
    <w:rsid w:val="00836E32"/>
    <w:pPr>
      <w:spacing w:before="180" w:line="240" w:lineRule="auto"/>
      <w:ind w:left="1134"/>
    </w:pPr>
  </w:style>
  <w:style w:type="paragraph" w:styleId="DocumentMap">
    <w:name w:val="Document Map"/>
    <w:rsid w:val="00AD6508"/>
    <w:pPr>
      <w:shd w:val="clear" w:color="auto" w:fill="000080"/>
    </w:pPr>
    <w:rPr>
      <w:rFonts w:ascii="Tahoma" w:hAnsi="Tahoma" w:cs="Tahoma"/>
      <w:sz w:val="22"/>
      <w:szCs w:val="24"/>
    </w:rPr>
  </w:style>
  <w:style w:type="paragraph" w:styleId="E-mailSignature">
    <w:name w:val="E-mail Signature"/>
    <w:rsid w:val="00AD6508"/>
    <w:rPr>
      <w:sz w:val="22"/>
      <w:szCs w:val="24"/>
    </w:rPr>
  </w:style>
  <w:style w:type="character" w:styleId="Emphasis">
    <w:name w:val="Emphasis"/>
    <w:basedOn w:val="DefaultParagraphFont"/>
    <w:qFormat/>
    <w:rsid w:val="00AD6508"/>
    <w:rPr>
      <w:i/>
      <w:iCs/>
    </w:rPr>
  </w:style>
  <w:style w:type="character" w:styleId="EndnoteReference">
    <w:name w:val="endnote reference"/>
    <w:basedOn w:val="DefaultParagraphFont"/>
    <w:rsid w:val="00AD6508"/>
    <w:rPr>
      <w:vertAlign w:val="superscript"/>
    </w:rPr>
  </w:style>
  <w:style w:type="paragraph" w:styleId="EndnoteText">
    <w:name w:val="endnote text"/>
    <w:rsid w:val="00AD6508"/>
  </w:style>
  <w:style w:type="paragraph" w:styleId="EnvelopeAddress">
    <w:name w:val="envelope address"/>
    <w:rsid w:val="00AD6508"/>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AD6508"/>
    <w:rPr>
      <w:rFonts w:ascii="Arial" w:hAnsi="Arial" w:cs="Arial"/>
    </w:rPr>
  </w:style>
  <w:style w:type="character" w:styleId="FollowedHyperlink">
    <w:name w:val="FollowedHyperlink"/>
    <w:basedOn w:val="DefaultParagraphFont"/>
    <w:rsid w:val="00AD6508"/>
    <w:rPr>
      <w:color w:val="800080"/>
      <w:u w:val="single"/>
    </w:rPr>
  </w:style>
  <w:style w:type="paragraph" w:styleId="Footer">
    <w:name w:val="footer"/>
    <w:link w:val="FooterChar"/>
    <w:rsid w:val="00836E32"/>
    <w:pPr>
      <w:tabs>
        <w:tab w:val="center" w:pos="4153"/>
        <w:tab w:val="right" w:pos="8306"/>
      </w:tabs>
    </w:pPr>
    <w:rPr>
      <w:sz w:val="22"/>
      <w:szCs w:val="24"/>
    </w:rPr>
  </w:style>
  <w:style w:type="character" w:styleId="FootnoteReference">
    <w:name w:val="footnote reference"/>
    <w:basedOn w:val="DefaultParagraphFont"/>
    <w:rsid w:val="00AD6508"/>
    <w:rPr>
      <w:vertAlign w:val="superscript"/>
    </w:rPr>
  </w:style>
  <w:style w:type="paragraph" w:styleId="FootnoteText">
    <w:name w:val="footnote text"/>
    <w:rsid w:val="00AD6508"/>
  </w:style>
  <w:style w:type="paragraph" w:customStyle="1" w:styleId="Formula">
    <w:name w:val="Formula"/>
    <w:basedOn w:val="OPCParaBase"/>
    <w:rsid w:val="00836E32"/>
    <w:pPr>
      <w:spacing w:line="240" w:lineRule="auto"/>
      <w:ind w:left="1134"/>
    </w:pPr>
    <w:rPr>
      <w:sz w:val="20"/>
    </w:rPr>
  </w:style>
  <w:style w:type="paragraph" w:styleId="Header">
    <w:name w:val="header"/>
    <w:basedOn w:val="OPCParaBase"/>
    <w:link w:val="HeaderChar"/>
    <w:unhideWhenUsed/>
    <w:rsid w:val="00836E32"/>
    <w:pPr>
      <w:keepNext/>
      <w:keepLines/>
      <w:tabs>
        <w:tab w:val="center" w:pos="4150"/>
        <w:tab w:val="right" w:pos="8307"/>
      </w:tabs>
      <w:spacing w:line="160" w:lineRule="exact"/>
    </w:pPr>
    <w:rPr>
      <w:sz w:val="16"/>
    </w:rPr>
  </w:style>
  <w:style w:type="paragraph" w:customStyle="1" w:styleId="House">
    <w:name w:val="House"/>
    <w:basedOn w:val="OPCParaBase"/>
    <w:rsid w:val="00836E32"/>
    <w:pPr>
      <w:spacing w:line="240" w:lineRule="auto"/>
    </w:pPr>
    <w:rPr>
      <w:sz w:val="28"/>
    </w:rPr>
  </w:style>
  <w:style w:type="character" w:styleId="HTMLAcronym">
    <w:name w:val="HTML Acronym"/>
    <w:basedOn w:val="DefaultParagraphFont"/>
    <w:rsid w:val="00AD6508"/>
  </w:style>
  <w:style w:type="paragraph" w:styleId="HTMLAddress">
    <w:name w:val="HTML Address"/>
    <w:rsid w:val="00AD6508"/>
    <w:rPr>
      <w:i/>
      <w:iCs/>
      <w:sz w:val="22"/>
      <w:szCs w:val="24"/>
    </w:rPr>
  </w:style>
  <w:style w:type="character" w:styleId="HTMLCite">
    <w:name w:val="HTML Cite"/>
    <w:basedOn w:val="DefaultParagraphFont"/>
    <w:rsid w:val="00AD6508"/>
    <w:rPr>
      <w:i/>
      <w:iCs/>
    </w:rPr>
  </w:style>
  <w:style w:type="character" w:styleId="HTMLCode">
    <w:name w:val="HTML Code"/>
    <w:basedOn w:val="DefaultParagraphFont"/>
    <w:rsid w:val="00AD6508"/>
    <w:rPr>
      <w:rFonts w:ascii="Courier New" w:hAnsi="Courier New" w:cs="Courier New"/>
      <w:sz w:val="20"/>
      <w:szCs w:val="20"/>
    </w:rPr>
  </w:style>
  <w:style w:type="character" w:styleId="HTMLDefinition">
    <w:name w:val="HTML Definition"/>
    <w:basedOn w:val="DefaultParagraphFont"/>
    <w:rsid w:val="00AD6508"/>
    <w:rPr>
      <w:i/>
      <w:iCs/>
    </w:rPr>
  </w:style>
  <w:style w:type="character" w:styleId="HTMLKeyboard">
    <w:name w:val="HTML Keyboard"/>
    <w:basedOn w:val="DefaultParagraphFont"/>
    <w:rsid w:val="00AD6508"/>
    <w:rPr>
      <w:rFonts w:ascii="Courier New" w:hAnsi="Courier New" w:cs="Courier New"/>
      <w:sz w:val="20"/>
      <w:szCs w:val="20"/>
    </w:rPr>
  </w:style>
  <w:style w:type="paragraph" w:styleId="HTMLPreformatted">
    <w:name w:val="HTML Preformatted"/>
    <w:rsid w:val="00AD6508"/>
    <w:rPr>
      <w:rFonts w:ascii="Courier New" w:hAnsi="Courier New" w:cs="Courier New"/>
    </w:rPr>
  </w:style>
  <w:style w:type="character" w:styleId="HTMLSample">
    <w:name w:val="HTML Sample"/>
    <w:basedOn w:val="DefaultParagraphFont"/>
    <w:rsid w:val="00AD6508"/>
    <w:rPr>
      <w:rFonts w:ascii="Courier New" w:hAnsi="Courier New" w:cs="Courier New"/>
    </w:rPr>
  </w:style>
  <w:style w:type="character" w:styleId="HTMLTypewriter">
    <w:name w:val="HTML Typewriter"/>
    <w:basedOn w:val="DefaultParagraphFont"/>
    <w:rsid w:val="00AD6508"/>
    <w:rPr>
      <w:rFonts w:ascii="Courier New" w:hAnsi="Courier New" w:cs="Courier New"/>
      <w:sz w:val="20"/>
      <w:szCs w:val="20"/>
    </w:rPr>
  </w:style>
  <w:style w:type="character" w:styleId="HTMLVariable">
    <w:name w:val="HTML Variable"/>
    <w:basedOn w:val="DefaultParagraphFont"/>
    <w:rsid w:val="00AD6508"/>
    <w:rPr>
      <w:i/>
      <w:iCs/>
    </w:rPr>
  </w:style>
  <w:style w:type="character" w:styleId="Hyperlink">
    <w:name w:val="Hyperlink"/>
    <w:basedOn w:val="DefaultParagraphFont"/>
    <w:rsid w:val="00AD6508"/>
    <w:rPr>
      <w:color w:val="0000FF"/>
      <w:u w:val="single"/>
    </w:rPr>
  </w:style>
  <w:style w:type="paragraph" w:styleId="Index1">
    <w:name w:val="index 1"/>
    <w:next w:val="Normal"/>
    <w:rsid w:val="00AD6508"/>
    <w:pPr>
      <w:ind w:left="220" w:hanging="220"/>
    </w:pPr>
    <w:rPr>
      <w:sz w:val="22"/>
      <w:szCs w:val="24"/>
    </w:rPr>
  </w:style>
  <w:style w:type="paragraph" w:styleId="Index2">
    <w:name w:val="index 2"/>
    <w:next w:val="Normal"/>
    <w:rsid w:val="00AD6508"/>
    <w:pPr>
      <w:ind w:left="440" w:hanging="220"/>
    </w:pPr>
    <w:rPr>
      <w:sz w:val="22"/>
      <w:szCs w:val="24"/>
    </w:rPr>
  </w:style>
  <w:style w:type="paragraph" w:styleId="Index3">
    <w:name w:val="index 3"/>
    <w:next w:val="Normal"/>
    <w:rsid w:val="00AD6508"/>
    <w:pPr>
      <w:ind w:left="660" w:hanging="220"/>
    </w:pPr>
    <w:rPr>
      <w:sz w:val="22"/>
      <w:szCs w:val="24"/>
    </w:rPr>
  </w:style>
  <w:style w:type="paragraph" w:styleId="Index4">
    <w:name w:val="index 4"/>
    <w:next w:val="Normal"/>
    <w:rsid w:val="00AD6508"/>
    <w:pPr>
      <w:ind w:left="880" w:hanging="220"/>
    </w:pPr>
    <w:rPr>
      <w:sz w:val="22"/>
      <w:szCs w:val="24"/>
    </w:rPr>
  </w:style>
  <w:style w:type="paragraph" w:styleId="Index5">
    <w:name w:val="index 5"/>
    <w:next w:val="Normal"/>
    <w:rsid w:val="00AD6508"/>
    <w:pPr>
      <w:ind w:left="1100" w:hanging="220"/>
    </w:pPr>
    <w:rPr>
      <w:sz w:val="22"/>
      <w:szCs w:val="24"/>
    </w:rPr>
  </w:style>
  <w:style w:type="paragraph" w:styleId="Index6">
    <w:name w:val="index 6"/>
    <w:next w:val="Normal"/>
    <w:rsid w:val="00AD6508"/>
    <w:pPr>
      <w:ind w:left="1320" w:hanging="220"/>
    </w:pPr>
    <w:rPr>
      <w:sz w:val="22"/>
      <w:szCs w:val="24"/>
    </w:rPr>
  </w:style>
  <w:style w:type="paragraph" w:styleId="Index7">
    <w:name w:val="index 7"/>
    <w:next w:val="Normal"/>
    <w:rsid w:val="00AD6508"/>
    <w:pPr>
      <w:ind w:left="1540" w:hanging="220"/>
    </w:pPr>
    <w:rPr>
      <w:sz w:val="22"/>
      <w:szCs w:val="24"/>
    </w:rPr>
  </w:style>
  <w:style w:type="paragraph" w:styleId="Index8">
    <w:name w:val="index 8"/>
    <w:next w:val="Normal"/>
    <w:rsid w:val="00AD6508"/>
    <w:pPr>
      <w:ind w:left="1760" w:hanging="220"/>
    </w:pPr>
    <w:rPr>
      <w:sz w:val="22"/>
      <w:szCs w:val="24"/>
    </w:rPr>
  </w:style>
  <w:style w:type="paragraph" w:styleId="Index9">
    <w:name w:val="index 9"/>
    <w:next w:val="Normal"/>
    <w:rsid w:val="00AD6508"/>
    <w:pPr>
      <w:ind w:left="1980" w:hanging="220"/>
    </w:pPr>
    <w:rPr>
      <w:sz w:val="22"/>
      <w:szCs w:val="24"/>
    </w:rPr>
  </w:style>
  <w:style w:type="paragraph" w:styleId="IndexHeading">
    <w:name w:val="index heading"/>
    <w:next w:val="Index1"/>
    <w:rsid w:val="00AD6508"/>
    <w:rPr>
      <w:rFonts w:ascii="Arial" w:hAnsi="Arial" w:cs="Arial"/>
      <w:b/>
      <w:bCs/>
      <w:sz w:val="22"/>
      <w:szCs w:val="24"/>
    </w:rPr>
  </w:style>
  <w:style w:type="paragraph" w:customStyle="1" w:styleId="Item">
    <w:name w:val="Item"/>
    <w:aliases w:val="i"/>
    <w:basedOn w:val="OPCParaBase"/>
    <w:next w:val="ItemHead"/>
    <w:rsid w:val="00836E32"/>
    <w:pPr>
      <w:keepLines/>
      <w:spacing w:before="80" w:line="240" w:lineRule="auto"/>
      <w:ind w:left="709"/>
    </w:pPr>
  </w:style>
  <w:style w:type="paragraph" w:customStyle="1" w:styleId="ItemHead">
    <w:name w:val="ItemHead"/>
    <w:aliases w:val="ih"/>
    <w:basedOn w:val="OPCParaBase"/>
    <w:next w:val="Item"/>
    <w:rsid w:val="00836E32"/>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836E32"/>
    <w:rPr>
      <w:sz w:val="16"/>
    </w:rPr>
  </w:style>
  <w:style w:type="paragraph" w:styleId="List">
    <w:name w:val="List"/>
    <w:rsid w:val="00AD6508"/>
    <w:pPr>
      <w:ind w:left="283" w:hanging="283"/>
    </w:pPr>
    <w:rPr>
      <w:sz w:val="22"/>
      <w:szCs w:val="24"/>
    </w:rPr>
  </w:style>
  <w:style w:type="paragraph" w:styleId="List2">
    <w:name w:val="List 2"/>
    <w:rsid w:val="00AD6508"/>
    <w:pPr>
      <w:ind w:left="566" w:hanging="283"/>
    </w:pPr>
    <w:rPr>
      <w:sz w:val="22"/>
      <w:szCs w:val="24"/>
    </w:rPr>
  </w:style>
  <w:style w:type="paragraph" w:styleId="List3">
    <w:name w:val="List 3"/>
    <w:rsid w:val="00AD6508"/>
    <w:pPr>
      <w:ind w:left="849" w:hanging="283"/>
    </w:pPr>
    <w:rPr>
      <w:sz w:val="22"/>
      <w:szCs w:val="24"/>
    </w:rPr>
  </w:style>
  <w:style w:type="paragraph" w:styleId="List4">
    <w:name w:val="List 4"/>
    <w:rsid w:val="00AD6508"/>
    <w:pPr>
      <w:ind w:left="1132" w:hanging="283"/>
    </w:pPr>
    <w:rPr>
      <w:sz w:val="22"/>
      <w:szCs w:val="24"/>
    </w:rPr>
  </w:style>
  <w:style w:type="paragraph" w:styleId="List5">
    <w:name w:val="List 5"/>
    <w:rsid w:val="00AD6508"/>
    <w:pPr>
      <w:ind w:left="1415" w:hanging="283"/>
    </w:pPr>
    <w:rPr>
      <w:sz w:val="22"/>
      <w:szCs w:val="24"/>
    </w:rPr>
  </w:style>
  <w:style w:type="paragraph" w:styleId="ListBullet">
    <w:name w:val="List Bullet"/>
    <w:rsid w:val="00AD6508"/>
    <w:pPr>
      <w:numPr>
        <w:numId w:val="7"/>
      </w:numPr>
      <w:tabs>
        <w:tab w:val="clear" w:pos="360"/>
        <w:tab w:val="num" w:pos="2989"/>
      </w:tabs>
      <w:ind w:left="1225" w:firstLine="1043"/>
    </w:pPr>
    <w:rPr>
      <w:sz w:val="22"/>
      <w:szCs w:val="24"/>
    </w:rPr>
  </w:style>
  <w:style w:type="paragraph" w:styleId="ListBullet2">
    <w:name w:val="List Bullet 2"/>
    <w:rsid w:val="00AD6508"/>
    <w:pPr>
      <w:numPr>
        <w:numId w:val="9"/>
      </w:numPr>
      <w:tabs>
        <w:tab w:val="clear" w:pos="643"/>
        <w:tab w:val="num" w:pos="360"/>
      </w:tabs>
      <w:ind w:left="360"/>
    </w:pPr>
    <w:rPr>
      <w:sz w:val="22"/>
      <w:szCs w:val="24"/>
    </w:rPr>
  </w:style>
  <w:style w:type="paragraph" w:styleId="ListBullet3">
    <w:name w:val="List Bullet 3"/>
    <w:rsid w:val="00AD6508"/>
    <w:pPr>
      <w:numPr>
        <w:numId w:val="11"/>
      </w:numPr>
      <w:tabs>
        <w:tab w:val="clear" w:pos="926"/>
        <w:tab w:val="num" w:pos="360"/>
      </w:tabs>
      <w:ind w:left="360"/>
    </w:pPr>
    <w:rPr>
      <w:sz w:val="22"/>
      <w:szCs w:val="24"/>
    </w:rPr>
  </w:style>
  <w:style w:type="paragraph" w:styleId="ListBullet4">
    <w:name w:val="List Bullet 4"/>
    <w:rsid w:val="00AD6508"/>
    <w:pPr>
      <w:numPr>
        <w:numId w:val="13"/>
      </w:numPr>
      <w:tabs>
        <w:tab w:val="clear" w:pos="1209"/>
        <w:tab w:val="num" w:pos="926"/>
      </w:tabs>
      <w:ind w:left="926"/>
    </w:pPr>
    <w:rPr>
      <w:sz w:val="22"/>
      <w:szCs w:val="24"/>
    </w:rPr>
  </w:style>
  <w:style w:type="paragraph" w:styleId="ListBullet5">
    <w:name w:val="List Bullet 5"/>
    <w:rsid w:val="00AD6508"/>
    <w:pPr>
      <w:numPr>
        <w:numId w:val="15"/>
      </w:numPr>
    </w:pPr>
    <w:rPr>
      <w:sz w:val="22"/>
      <w:szCs w:val="24"/>
    </w:rPr>
  </w:style>
  <w:style w:type="paragraph" w:styleId="ListContinue">
    <w:name w:val="List Continue"/>
    <w:rsid w:val="00AD6508"/>
    <w:pPr>
      <w:spacing w:after="120"/>
      <w:ind w:left="283"/>
    </w:pPr>
    <w:rPr>
      <w:sz w:val="22"/>
      <w:szCs w:val="24"/>
    </w:rPr>
  </w:style>
  <w:style w:type="paragraph" w:styleId="ListContinue2">
    <w:name w:val="List Continue 2"/>
    <w:rsid w:val="00AD6508"/>
    <w:pPr>
      <w:spacing w:after="120"/>
      <w:ind w:left="566"/>
    </w:pPr>
    <w:rPr>
      <w:sz w:val="22"/>
      <w:szCs w:val="24"/>
    </w:rPr>
  </w:style>
  <w:style w:type="paragraph" w:styleId="ListContinue3">
    <w:name w:val="List Continue 3"/>
    <w:rsid w:val="00AD6508"/>
    <w:pPr>
      <w:spacing w:after="120"/>
      <w:ind w:left="849"/>
    </w:pPr>
    <w:rPr>
      <w:sz w:val="22"/>
      <w:szCs w:val="24"/>
    </w:rPr>
  </w:style>
  <w:style w:type="paragraph" w:styleId="ListContinue4">
    <w:name w:val="List Continue 4"/>
    <w:rsid w:val="00AD6508"/>
    <w:pPr>
      <w:spacing w:after="120"/>
      <w:ind w:left="1132"/>
    </w:pPr>
    <w:rPr>
      <w:sz w:val="22"/>
      <w:szCs w:val="24"/>
    </w:rPr>
  </w:style>
  <w:style w:type="paragraph" w:styleId="ListContinue5">
    <w:name w:val="List Continue 5"/>
    <w:rsid w:val="00AD6508"/>
    <w:pPr>
      <w:spacing w:after="120"/>
      <w:ind w:left="1415"/>
    </w:pPr>
    <w:rPr>
      <w:sz w:val="22"/>
      <w:szCs w:val="24"/>
    </w:rPr>
  </w:style>
  <w:style w:type="paragraph" w:styleId="ListNumber">
    <w:name w:val="List Number"/>
    <w:rsid w:val="00AD6508"/>
    <w:pPr>
      <w:numPr>
        <w:numId w:val="17"/>
      </w:numPr>
      <w:tabs>
        <w:tab w:val="clear" w:pos="360"/>
        <w:tab w:val="num" w:pos="4242"/>
      </w:tabs>
      <w:ind w:left="3521" w:hanging="1043"/>
    </w:pPr>
    <w:rPr>
      <w:sz w:val="22"/>
      <w:szCs w:val="24"/>
    </w:rPr>
  </w:style>
  <w:style w:type="paragraph" w:styleId="ListNumber2">
    <w:name w:val="List Number 2"/>
    <w:rsid w:val="00AD6508"/>
    <w:pPr>
      <w:numPr>
        <w:numId w:val="19"/>
      </w:numPr>
      <w:tabs>
        <w:tab w:val="clear" w:pos="643"/>
        <w:tab w:val="num" w:pos="360"/>
      </w:tabs>
      <w:ind w:left="360"/>
    </w:pPr>
    <w:rPr>
      <w:sz w:val="22"/>
      <w:szCs w:val="24"/>
    </w:rPr>
  </w:style>
  <w:style w:type="paragraph" w:styleId="ListNumber3">
    <w:name w:val="List Number 3"/>
    <w:rsid w:val="00AD6508"/>
    <w:pPr>
      <w:numPr>
        <w:numId w:val="21"/>
      </w:numPr>
      <w:tabs>
        <w:tab w:val="clear" w:pos="926"/>
        <w:tab w:val="num" w:pos="360"/>
      </w:tabs>
      <w:ind w:left="360"/>
    </w:pPr>
    <w:rPr>
      <w:sz w:val="22"/>
      <w:szCs w:val="24"/>
    </w:rPr>
  </w:style>
  <w:style w:type="paragraph" w:styleId="ListNumber4">
    <w:name w:val="List Number 4"/>
    <w:rsid w:val="00AD6508"/>
    <w:pPr>
      <w:numPr>
        <w:numId w:val="23"/>
      </w:numPr>
      <w:tabs>
        <w:tab w:val="clear" w:pos="1209"/>
        <w:tab w:val="num" w:pos="360"/>
      </w:tabs>
      <w:ind w:left="360"/>
    </w:pPr>
    <w:rPr>
      <w:sz w:val="22"/>
      <w:szCs w:val="24"/>
    </w:rPr>
  </w:style>
  <w:style w:type="paragraph" w:styleId="ListNumber5">
    <w:name w:val="List Number 5"/>
    <w:rsid w:val="00AD6508"/>
    <w:pPr>
      <w:numPr>
        <w:numId w:val="25"/>
      </w:numPr>
      <w:tabs>
        <w:tab w:val="clear" w:pos="1492"/>
        <w:tab w:val="num" w:pos="1440"/>
      </w:tabs>
      <w:ind w:left="0" w:firstLine="0"/>
    </w:pPr>
    <w:rPr>
      <w:sz w:val="22"/>
      <w:szCs w:val="24"/>
    </w:rPr>
  </w:style>
  <w:style w:type="paragraph" w:customStyle="1" w:styleId="LongT">
    <w:name w:val="LongT"/>
    <w:basedOn w:val="OPCParaBase"/>
    <w:rsid w:val="00836E32"/>
    <w:pPr>
      <w:spacing w:line="240" w:lineRule="auto"/>
    </w:pPr>
    <w:rPr>
      <w:b/>
      <w:sz w:val="32"/>
    </w:rPr>
  </w:style>
  <w:style w:type="paragraph" w:styleId="MacroText">
    <w:name w:val="macro"/>
    <w:rsid w:val="00AD6508"/>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AD650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AD6508"/>
    <w:rPr>
      <w:sz w:val="24"/>
      <w:szCs w:val="24"/>
    </w:rPr>
  </w:style>
  <w:style w:type="paragraph" w:styleId="NormalIndent">
    <w:name w:val="Normal Indent"/>
    <w:rsid w:val="00AD6508"/>
    <w:pPr>
      <w:ind w:left="720"/>
    </w:pPr>
    <w:rPr>
      <w:sz w:val="22"/>
      <w:szCs w:val="24"/>
    </w:rPr>
  </w:style>
  <w:style w:type="paragraph" w:styleId="NoteHeading">
    <w:name w:val="Note Heading"/>
    <w:next w:val="Normal"/>
    <w:rsid w:val="00AD6508"/>
    <w:rPr>
      <w:sz w:val="22"/>
      <w:szCs w:val="24"/>
    </w:rPr>
  </w:style>
  <w:style w:type="paragraph" w:customStyle="1" w:styleId="notedraft">
    <w:name w:val="note(draft)"/>
    <w:aliases w:val="nd"/>
    <w:basedOn w:val="OPCParaBase"/>
    <w:rsid w:val="00836E32"/>
    <w:pPr>
      <w:spacing w:before="240" w:line="240" w:lineRule="auto"/>
      <w:ind w:left="284" w:hanging="284"/>
    </w:pPr>
    <w:rPr>
      <w:i/>
      <w:sz w:val="24"/>
    </w:rPr>
  </w:style>
  <w:style w:type="paragraph" w:customStyle="1" w:styleId="notepara">
    <w:name w:val="note(para)"/>
    <w:aliases w:val="na"/>
    <w:basedOn w:val="OPCParaBase"/>
    <w:rsid w:val="00836E32"/>
    <w:pPr>
      <w:spacing w:before="40" w:line="198" w:lineRule="exact"/>
      <w:ind w:left="2354" w:hanging="369"/>
    </w:pPr>
    <w:rPr>
      <w:sz w:val="18"/>
    </w:rPr>
  </w:style>
  <w:style w:type="paragraph" w:customStyle="1" w:styleId="noteParlAmend">
    <w:name w:val="note(ParlAmend)"/>
    <w:aliases w:val="npp"/>
    <w:basedOn w:val="OPCParaBase"/>
    <w:next w:val="ParlAmend"/>
    <w:rsid w:val="00836E32"/>
    <w:pPr>
      <w:spacing w:line="240" w:lineRule="auto"/>
      <w:jc w:val="right"/>
    </w:pPr>
    <w:rPr>
      <w:rFonts w:ascii="Arial" w:hAnsi="Arial"/>
      <w:b/>
      <w:i/>
    </w:rPr>
  </w:style>
  <w:style w:type="character" w:styleId="PageNumber">
    <w:name w:val="page number"/>
    <w:basedOn w:val="DefaultParagraphFont"/>
    <w:rsid w:val="00AD6508"/>
  </w:style>
  <w:style w:type="paragraph" w:customStyle="1" w:styleId="Page1">
    <w:name w:val="Page1"/>
    <w:basedOn w:val="OPCParaBase"/>
    <w:rsid w:val="00836E32"/>
    <w:pPr>
      <w:spacing w:before="5600" w:line="240" w:lineRule="auto"/>
    </w:pPr>
    <w:rPr>
      <w:b/>
      <w:sz w:val="32"/>
    </w:rPr>
  </w:style>
  <w:style w:type="paragraph" w:customStyle="1" w:styleId="PageBreak">
    <w:name w:val="PageBreak"/>
    <w:aliases w:val="pb"/>
    <w:basedOn w:val="OPCParaBase"/>
    <w:rsid w:val="00836E32"/>
    <w:pPr>
      <w:spacing w:line="240" w:lineRule="auto"/>
    </w:pPr>
    <w:rPr>
      <w:sz w:val="20"/>
    </w:rPr>
  </w:style>
  <w:style w:type="paragraph" w:customStyle="1" w:styleId="paragraph">
    <w:name w:val="paragraph"/>
    <w:aliases w:val="a"/>
    <w:basedOn w:val="OPCParaBase"/>
    <w:link w:val="paragraphChar"/>
    <w:rsid w:val="00836E32"/>
    <w:pPr>
      <w:tabs>
        <w:tab w:val="right" w:pos="1531"/>
      </w:tabs>
      <w:spacing w:before="40" w:line="240" w:lineRule="auto"/>
      <w:ind w:left="1644" w:hanging="1644"/>
    </w:pPr>
  </w:style>
  <w:style w:type="paragraph" w:customStyle="1" w:styleId="paragraphsub">
    <w:name w:val="paragraph(sub)"/>
    <w:aliases w:val="aa"/>
    <w:basedOn w:val="OPCParaBase"/>
    <w:rsid w:val="00836E32"/>
    <w:pPr>
      <w:tabs>
        <w:tab w:val="right" w:pos="1985"/>
      </w:tabs>
      <w:spacing w:before="40" w:line="240" w:lineRule="auto"/>
      <w:ind w:left="2098" w:hanging="2098"/>
    </w:pPr>
  </w:style>
  <w:style w:type="paragraph" w:customStyle="1" w:styleId="paragraphsub-sub">
    <w:name w:val="paragraph(sub-sub)"/>
    <w:aliases w:val="aaa"/>
    <w:basedOn w:val="OPCParaBase"/>
    <w:rsid w:val="00836E32"/>
    <w:pPr>
      <w:tabs>
        <w:tab w:val="right" w:pos="2722"/>
      </w:tabs>
      <w:spacing w:before="40" w:line="240" w:lineRule="auto"/>
      <w:ind w:left="2835" w:hanging="2835"/>
    </w:pPr>
  </w:style>
  <w:style w:type="paragraph" w:customStyle="1" w:styleId="ParlAmend">
    <w:name w:val="ParlAmend"/>
    <w:aliases w:val="pp"/>
    <w:basedOn w:val="OPCParaBase"/>
    <w:rsid w:val="00836E32"/>
    <w:pPr>
      <w:spacing w:before="240" w:line="240" w:lineRule="atLeast"/>
      <w:ind w:hanging="567"/>
    </w:pPr>
    <w:rPr>
      <w:sz w:val="24"/>
    </w:rPr>
  </w:style>
  <w:style w:type="paragraph" w:customStyle="1" w:styleId="Penalty">
    <w:name w:val="Penalty"/>
    <w:basedOn w:val="OPCParaBase"/>
    <w:rsid w:val="00836E32"/>
    <w:pPr>
      <w:tabs>
        <w:tab w:val="left" w:pos="2977"/>
      </w:tabs>
      <w:spacing w:before="180" w:line="240" w:lineRule="auto"/>
      <w:ind w:left="1985" w:hanging="851"/>
    </w:pPr>
  </w:style>
  <w:style w:type="paragraph" w:styleId="PlainText">
    <w:name w:val="Plain Text"/>
    <w:rsid w:val="00AD6508"/>
    <w:rPr>
      <w:rFonts w:ascii="Courier New" w:hAnsi="Courier New" w:cs="Courier New"/>
      <w:sz w:val="22"/>
    </w:rPr>
  </w:style>
  <w:style w:type="paragraph" w:customStyle="1" w:styleId="Portfolio">
    <w:name w:val="Portfolio"/>
    <w:basedOn w:val="OPCParaBase"/>
    <w:rsid w:val="00836E32"/>
    <w:pPr>
      <w:spacing w:line="240" w:lineRule="auto"/>
    </w:pPr>
    <w:rPr>
      <w:i/>
      <w:sz w:val="20"/>
    </w:rPr>
  </w:style>
  <w:style w:type="paragraph" w:customStyle="1" w:styleId="Preamble">
    <w:name w:val="Preamble"/>
    <w:basedOn w:val="OPCParaBase"/>
    <w:next w:val="Normal"/>
    <w:rsid w:val="00836E3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36E32"/>
    <w:pPr>
      <w:spacing w:line="240" w:lineRule="auto"/>
    </w:pPr>
    <w:rPr>
      <w:i/>
      <w:sz w:val="20"/>
    </w:rPr>
  </w:style>
  <w:style w:type="paragraph" w:styleId="Salutation">
    <w:name w:val="Salutation"/>
    <w:next w:val="Normal"/>
    <w:rsid w:val="00AD6508"/>
    <w:rPr>
      <w:sz w:val="22"/>
      <w:szCs w:val="24"/>
    </w:rPr>
  </w:style>
  <w:style w:type="paragraph" w:customStyle="1" w:styleId="Session">
    <w:name w:val="Session"/>
    <w:basedOn w:val="OPCParaBase"/>
    <w:rsid w:val="00836E32"/>
    <w:pPr>
      <w:spacing w:line="240" w:lineRule="auto"/>
    </w:pPr>
    <w:rPr>
      <w:sz w:val="28"/>
    </w:rPr>
  </w:style>
  <w:style w:type="paragraph" w:customStyle="1" w:styleId="ShortT">
    <w:name w:val="ShortT"/>
    <w:basedOn w:val="OPCParaBase"/>
    <w:next w:val="Normal"/>
    <w:qFormat/>
    <w:rsid w:val="00836E32"/>
    <w:pPr>
      <w:spacing w:line="240" w:lineRule="auto"/>
    </w:pPr>
    <w:rPr>
      <w:b/>
      <w:sz w:val="40"/>
    </w:rPr>
  </w:style>
  <w:style w:type="paragraph" w:styleId="Signature">
    <w:name w:val="Signature"/>
    <w:rsid w:val="00AD6508"/>
    <w:pPr>
      <w:ind w:left="4252"/>
    </w:pPr>
    <w:rPr>
      <w:sz w:val="22"/>
      <w:szCs w:val="24"/>
    </w:rPr>
  </w:style>
  <w:style w:type="paragraph" w:customStyle="1" w:styleId="Sponsor">
    <w:name w:val="Sponsor"/>
    <w:basedOn w:val="OPCParaBase"/>
    <w:rsid w:val="00836E32"/>
    <w:pPr>
      <w:spacing w:line="240" w:lineRule="auto"/>
    </w:pPr>
    <w:rPr>
      <w:i/>
    </w:rPr>
  </w:style>
  <w:style w:type="character" w:styleId="Strong">
    <w:name w:val="Strong"/>
    <w:basedOn w:val="DefaultParagraphFont"/>
    <w:qFormat/>
    <w:rsid w:val="00AD6508"/>
    <w:rPr>
      <w:b/>
      <w:bCs/>
    </w:rPr>
  </w:style>
  <w:style w:type="paragraph" w:customStyle="1" w:styleId="Subitem">
    <w:name w:val="Subitem"/>
    <w:aliases w:val="iss"/>
    <w:basedOn w:val="OPCParaBase"/>
    <w:rsid w:val="00836E32"/>
    <w:pPr>
      <w:spacing w:before="180" w:line="240" w:lineRule="auto"/>
      <w:ind w:left="709" w:hanging="709"/>
    </w:pPr>
  </w:style>
  <w:style w:type="paragraph" w:customStyle="1" w:styleId="SubitemHead">
    <w:name w:val="SubitemHead"/>
    <w:aliases w:val="issh"/>
    <w:basedOn w:val="OPCParaBase"/>
    <w:rsid w:val="00836E3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36E32"/>
    <w:pPr>
      <w:spacing w:before="40" w:line="240" w:lineRule="auto"/>
      <w:ind w:left="1134"/>
    </w:pPr>
  </w:style>
  <w:style w:type="paragraph" w:customStyle="1" w:styleId="SubsectionHead">
    <w:name w:val="SubsectionHead"/>
    <w:aliases w:val="ssh"/>
    <w:basedOn w:val="OPCParaBase"/>
    <w:next w:val="subsection"/>
    <w:rsid w:val="00836E32"/>
    <w:pPr>
      <w:keepNext/>
      <w:keepLines/>
      <w:spacing w:before="240" w:line="240" w:lineRule="auto"/>
      <w:ind w:left="1134"/>
    </w:pPr>
    <w:rPr>
      <w:i/>
    </w:rPr>
  </w:style>
  <w:style w:type="paragraph" w:styleId="Subtitle">
    <w:name w:val="Subtitle"/>
    <w:qFormat/>
    <w:rsid w:val="00AD6508"/>
    <w:pPr>
      <w:spacing w:after="60"/>
      <w:jc w:val="center"/>
    </w:pPr>
    <w:rPr>
      <w:rFonts w:ascii="Arial" w:hAnsi="Arial" w:cs="Arial"/>
      <w:sz w:val="24"/>
      <w:szCs w:val="24"/>
    </w:rPr>
  </w:style>
  <w:style w:type="table" w:styleId="Table3Deffects1">
    <w:name w:val="Table 3D effects 1"/>
    <w:basedOn w:val="TableNormal"/>
    <w:rsid w:val="00AD6508"/>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D6508"/>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D6508"/>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D6508"/>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D6508"/>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D6508"/>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D6508"/>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D6508"/>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D6508"/>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D6508"/>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D6508"/>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D6508"/>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D6508"/>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D6508"/>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D6508"/>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D6508"/>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D6508"/>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836E32"/>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AD650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D6508"/>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D6508"/>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D6508"/>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D6508"/>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D6508"/>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D6508"/>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D6508"/>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D6508"/>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D6508"/>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D6508"/>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D6508"/>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D650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D6508"/>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D6508"/>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D6508"/>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AD6508"/>
    <w:pPr>
      <w:ind w:left="220" w:hanging="220"/>
    </w:pPr>
    <w:rPr>
      <w:sz w:val="22"/>
      <w:szCs w:val="24"/>
    </w:rPr>
  </w:style>
  <w:style w:type="paragraph" w:styleId="TableofFigures">
    <w:name w:val="table of figures"/>
    <w:next w:val="Normal"/>
    <w:rsid w:val="00AD6508"/>
    <w:pPr>
      <w:ind w:left="440" w:hanging="440"/>
    </w:pPr>
    <w:rPr>
      <w:sz w:val="22"/>
      <w:szCs w:val="24"/>
    </w:rPr>
  </w:style>
  <w:style w:type="table" w:styleId="TableProfessional">
    <w:name w:val="Table Professional"/>
    <w:basedOn w:val="TableNormal"/>
    <w:rsid w:val="00AD650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D6508"/>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D6508"/>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D6508"/>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D6508"/>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D6508"/>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D6508"/>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D6508"/>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D6508"/>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D6508"/>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836E32"/>
    <w:pPr>
      <w:spacing w:before="60" w:line="240" w:lineRule="auto"/>
      <w:ind w:left="284" w:hanging="284"/>
    </w:pPr>
    <w:rPr>
      <w:sz w:val="20"/>
    </w:rPr>
  </w:style>
  <w:style w:type="paragraph" w:customStyle="1" w:styleId="Tablei">
    <w:name w:val="Table(i)"/>
    <w:aliases w:val="taa"/>
    <w:basedOn w:val="OPCParaBase"/>
    <w:rsid w:val="00836E32"/>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836E32"/>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836E32"/>
    <w:pPr>
      <w:spacing w:before="60" w:line="240" w:lineRule="atLeast"/>
    </w:pPr>
    <w:rPr>
      <w:sz w:val="20"/>
    </w:rPr>
  </w:style>
  <w:style w:type="paragraph" w:styleId="Title">
    <w:name w:val="Title"/>
    <w:qFormat/>
    <w:rsid w:val="00AD6508"/>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836E3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36E32"/>
    <w:pPr>
      <w:numPr>
        <w:numId w:val="4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36E32"/>
    <w:pPr>
      <w:spacing w:before="122" w:line="198" w:lineRule="exact"/>
      <w:ind w:left="1985" w:hanging="851"/>
      <w:jc w:val="right"/>
    </w:pPr>
    <w:rPr>
      <w:sz w:val="18"/>
    </w:rPr>
  </w:style>
  <w:style w:type="paragraph" w:customStyle="1" w:styleId="TLPTableBullet">
    <w:name w:val="TLPTableBullet"/>
    <w:aliases w:val="ttb"/>
    <w:basedOn w:val="OPCParaBase"/>
    <w:rsid w:val="00836E32"/>
    <w:pPr>
      <w:spacing w:line="240" w:lineRule="exact"/>
      <w:ind w:left="284" w:hanging="284"/>
    </w:pPr>
    <w:rPr>
      <w:sz w:val="20"/>
    </w:rPr>
  </w:style>
  <w:style w:type="paragraph" w:styleId="TOAHeading">
    <w:name w:val="toa heading"/>
    <w:next w:val="Normal"/>
    <w:rsid w:val="00AD6508"/>
    <w:pPr>
      <w:spacing w:before="120"/>
    </w:pPr>
    <w:rPr>
      <w:rFonts w:ascii="Arial" w:hAnsi="Arial" w:cs="Arial"/>
      <w:b/>
      <w:bCs/>
      <w:sz w:val="24"/>
      <w:szCs w:val="24"/>
    </w:rPr>
  </w:style>
  <w:style w:type="paragraph" w:styleId="TOC1">
    <w:name w:val="toc 1"/>
    <w:basedOn w:val="OPCParaBase"/>
    <w:next w:val="Normal"/>
    <w:uiPriority w:val="39"/>
    <w:unhideWhenUsed/>
    <w:rsid w:val="00836E32"/>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836E32"/>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836E32"/>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836E32"/>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836E32"/>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836E3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836E3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836E3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36E3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36E32"/>
    <w:pPr>
      <w:keepLines/>
      <w:spacing w:before="240" w:after="120" w:line="240" w:lineRule="auto"/>
      <w:ind w:left="794"/>
    </w:pPr>
    <w:rPr>
      <w:b/>
      <w:kern w:val="28"/>
      <w:sz w:val="20"/>
    </w:rPr>
  </w:style>
  <w:style w:type="paragraph" w:customStyle="1" w:styleId="TofSectsHeading">
    <w:name w:val="TofSects(Heading)"/>
    <w:basedOn w:val="OPCParaBase"/>
    <w:rsid w:val="00836E32"/>
    <w:pPr>
      <w:spacing w:before="240" w:after="120" w:line="240" w:lineRule="auto"/>
    </w:pPr>
    <w:rPr>
      <w:b/>
      <w:sz w:val="24"/>
    </w:rPr>
  </w:style>
  <w:style w:type="paragraph" w:customStyle="1" w:styleId="TofSectsSection">
    <w:name w:val="TofSects(Section)"/>
    <w:basedOn w:val="OPCParaBase"/>
    <w:rsid w:val="00836E32"/>
    <w:pPr>
      <w:keepLines/>
      <w:spacing w:before="40" w:line="240" w:lineRule="auto"/>
      <w:ind w:left="1588" w:hanging="794"/>
    </w:pPr>
    <w:rPr>
      <w:kern w:val="28"/>
      <w:sz w:val="18"/>
    </w:rPr>
  </w:style>
  <w:style w:type="paragraph" w:customStyle="1" w:styleId="TofSectsSubdiv">
    <w:name w:val="TofSects(Subdiv)"/>
    <w:basedOn w:val="OPCParaBase"/>
    <w:rsid w:val="00836E32"/>
    <w:pPr>
      <w:keepLines/>
      <w:spacing w:before="80" w:line="240" w:lineRule="auto"/>
      <w:ind w:left="1588" w:hanging="794"/>
    </w:pPr>
    <w:rPr>
      <w:kern w:val="28"/>
    </w:rPr>
  </w:style>
  <w:style w:type="character" w:customStyle="1" w:styleId="OPCCharBase">
    <w:name w:val="OPCCharBase"/>
    <w:uiPriority w:val="1"/>
    <w:qFormat/>
    <w:rsid w:val="00836E32"/>
  </w:style>
  <w:style w:type="paragraph" w:customStyle="1" w:styleId="OPCParaBase">
    <w:name w:val="OPCParaBase"/>
    <w:qFormat/>
    <w:rsid w:val="00836E32"/>
    <w:pPr>
      <w:spacing w:line="260" w:lineRule="atLeast"/>
    </w:pPr>
    <w:rPr>
      <w:sz w:val="22"/>
    </w:rPr>
  </w:style>
  <w:style w:type="character" w:customStyle="1" w:styleId="HeaderChar">
    <w:name w:val="Header Char"/>
    <w:basedOn w:val="DefaultParagraphFont"/>
    <w:link w:val="Header"/>
    <w:rsid w:val="00836E32"/>
    <w:rPr>
      <w:sz w:val="16"/>
    </w:rPr>
  </w:style>
  <w:style w:type="paragraph" w:customStyle="1" w:styleId="noteToPara">
    <w:name w:val="noteToPara"/>
    <w:aliases w:val="ntp"/>
    <w:basedOn w:val="OPCParaBase"/>
    <w:rsid w:val="00836E32"/>
    <w:pPr>
      <w:spacing w:before="122" w:line="198" w:lineRule="exact"/>
      <w:ind w:left="2353" w:hanging="709"/>
    </w:pPr>
    <w:rPr>
      <w:sz w:val="18"/>
    </w:rPr>
  </w:style>
  <w:style w:type="paragraph" w:customStyle="1" w:styleId="WRStyle">
    <w:name w:val="WR Style"/>
    <w:aliases w:val="WR"/>
    <w:basedOn w:val="OPCParaBase"/>
    <w:rsid w:val="00836E32"/>
    <w:pPr>
      <w:spacing w:before="240" w:line="240" w:lineRule="auto"/>
      <w:ind w:left="284" w:hanging="284"/>
    </w:pPr>
    <w:rPr>
      <w:b/>
      <w:i/>
      <w:kern w:val="28"/>
      <w:sz w:val="24"/>
    </w:rPr>
  </w:style>
  <w:style w:type="character" w:customStyle="1" w:styleId="FooterChar">
    <w:name w:val="Footer Char"/>
    <w:basedOn w:val="DefaultParagraphFont"/>
    <w:link w:val="Footer"/>
    <w:rsid w:val="00836E32"/>
    <w:rPr>
      <w:sz w:val="22"/>
      <w:szCs w:val="24"/>
    </w:rPr>
  </w:style>
  <w:style w:type="table" w:customStyle="1" w:styleId="CFlag">
    <w:name w:val="CFlag"/>
    <w:basedOn w:val="TableNormal"/>
    <w:uiPriority w:val="99"/>
    <w:rsid w:val="00836E32"/>
    <w:tblPr/>
  </w:style>
  <w:style w:type="paragraph" w:customStyle="1" w:styleId="SignCoverPageEnd">
    <w:name w:val="SignCoverPageEnd"/>
    <w:basedOn w:val="OPCParaBase"/>
    <w:next w:val="Normal"/>
    <w:rsid w:val="00836E3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36E32"/>
    <w:pPr>
      <w:pBdr>
        <w:top w:val="single" w:sz="4" w:space="1" w:color="auto"/>
      </w:pBdr>
      <w:spacing w:before="360"/>
      <w:ind w:right="397"/>
      <w:jc w:val="both"/>
    </w:pPr>
  </w:style>
  <w:style w:type="paragraph" w:customStyle="1" w:styleId="ENotesHeading1">
    <w:name w:val="ENotesHeading 1"/>
    <w:aliases w:val="Enh1"/>
    <w:basedOn w:val="OPCParaBase"/>
    <w:next w:val="Normal"/>
    <w:rsid w:val="00836E32"/>
    <w:pPr>
      <w:spacing w:before="120"/>
      <w:outlineLvl w:val="1"/>
    </w:pPr>
    <w:rPr>
      <w:b/>
      <w:sz w:val="28"/>
      <w:szCs w:val="28"/>
    </w:rPr>
  </w:style>
  <w:style w:type="paragraph" w:customStyle="1" w:styleId="ENotesHeading2">
    <w:name w:val="ENotesHeading 2"/>
    <w:aliases w:val="Enh2"/>
    <w:basedOn w:val="OPCParaBase"/>
    <w:next w:val="Normal"/>
    <w:rsid w:val="00836E32"/>
    <w:pPr>
      <w:spacing w:before="120" w:after="120"/>
      <w:outlineLvl w:val="2"/>
    </w:pPr>
    <w:rPr>
      <w:b/>
      <w:sz w:val="24"/>
      <w:szCs w:val="28"/>
    </w:rPr>
  </w:style>
  <w:style w:type="paragraph" w:customStyle="1" w:styleId="CompiledActNo">
    <w:name w:val="CompiledActNo"/>
    <w:basedOn w:val="OPCParaBase"/>
    <w:next w:val="Normal"/>
    <w:rsid w:val="00836E32"/>
    <w:rPr>
      <w:b/>
      <w:sz w:val="24"/>
      <w:szCs w:val="24"/>
    </w:rPr>
  </w:style>
  <w:style w:type="paragraph" w:customStyle="1" w:styleId="ENotesText">
    <w:name w:val="ENotesText"/>
    <w:aliases w:val="Ent,ENt"/>
    <w:basedOn w:val="OPCParaBase"/>
    <w:next w:val="Normal"/>
    <w:rsid w:val="00836E32"/>
    <w:pPr>
      <w:spacing w:before="120"/>
    </w:pPr>
  </w:style>
  <w:style w:type="paragraph" w:customStyle="1" w:styleId="CompiledMadeUnder">
    <w:name w:val="CompiledMadeUnder"/>
    <w:basedOn w:val="OPCParaBase"/>
    <w:next w:val="Normal"/>
    <w:rsid w:val="00836E32"/>
    <w:rPr>
      <w:i/>
      <w:sz w:val="24"/>
      <w:szCs w:val="24"/>
    </w:rPr>
  </w:style>
  <w:style w:type="paragraph" w:customStyle="1" w:styleId="Paragraphsub-sub-sub">
    <w:name w:val="Paragraph(sub-sub-sub)"/>
    <w:aliases w:val="aaaa"/>
    <w:basedOn w:val="OPCParaBase"/>
    <w:rsid w:val="00836E3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36E3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36E3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36E3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36E32"/>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836E32"/>
    <w:pPr>
      <w:spacing w:before="60" w:line="240" w:lineRule="auto"/>
    </w:pPr>
    <w:rPr>
      <w:rFonts w:cs="Arial"/>
      <w:sz w:val="20"/>
      <w:szCs w:val="22"/>
    </w:rPr>
  </w:style>
  <w:style w:type="paragraph" w:customStyle="1" w:styleId="ActHead10">
    <w:name w:val="ActHead 10"/>
    <w:aliases w:val="sp"/>
    <w:basedOn w:val="OPCParaBase"/>
    <w:next w:val="ActHead3"/>
    <w:rsid w:val="00836E32"/>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836E32"/>
    <w:rPr>
      <w:rFonts w:ascii="Tahoma" w:eastAsiaTheme="minorHAnsi" w:hAnsi="Tahoma" w:cs="Tahoma"/>
      <w:sz w:val="16"/>
      <w:szCs w:val="16"/>
      <w:lang w:eastAsia="en-US"/>
    </w:rPr>
  </w:style>
  <w:style w:type="paragraph" w:customStyle="1" w:styleId="NoteToSubpara">
    <w:name w:val="NoteToSubpara"/>
    <w:aliases w:val="nts"/>
    <w:basedOn w:val="OPCParaBase"/>
    <w:rsid w:val="00836E32"/>
    <w:pPr>
      <w:spacing w:before="40" w:line="198" w:lineRule="exact"/>
      <w:ind w:left="2835" w:hanging="709"/>
    </w:pPr>
    <w:rPr>
      <w:sz w:val="18"/>
    </w:rPr>
  </w:style>
  <w:style w:type="paragraph" w:customStyle="1" w:styleId="ENoteTableHeading">
    <w:name w:val="ENoteTableHeading"/>
    <w:aliases w:val="enth"/>
    <w:basedOn w:val="OPCParaBase"/>
    <w:rsid w:val="00836E32"/>
    <w:pPr>
      <w:keepNext/>
      <w:spacing w:before="60" w:line="240" w:lineRule="atLeast"/>
    </w:pPr>
    <w:rPr>
      <w:rFonts w:ascii="Arial" w:hAnsi="Arial"/>
      <w:b/>
      <w:sz w:val="16"/>
    </w:rPr>
  </w:style>
  <w:style w:type="paragraph" w:customStyle="1" w:styleId="ENoteTTi">
    <w:name w:val="ENoteTTi"/>
    <w:aliases w:val="entti"/>
    <w:basedOn w:val="OPCParaBase"/>
    <w:rsid w:val="00836E32"/>
    <w:pPr>
      <w:keepNext/>
      <w:spacing w:before="60" w:line="240" w:lineRule="atLeast"/>
      <w:ind w:left="170"/>
    </w:pPr>
    <w:rPr>
      <w:sz w:val="16"/>
    </w:rPr>
  </w:style>
  <w:style w:type="paragraph" w:customStyle="1" w:styleId="ENoteTTIndentHeading">
    <w:name w:val="ENoteTTIndentHeading"/>
    <w:aliases w:val="enTTHi"/>
    <w:basedOn w:val="OPCParaBase"/>
    <w:rsid w:val="00836E3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36E32"/>
    <w:pPr>
      <w:spacing w:before="60" w:line="240" w:lineRule="atLeast"/>
    </w:pPr>
    <w:rPr>
      <w:sz w:val="16"/>
    </w:rPr>
  </w:style>
  <w:style w:type="paragraph" w:customStyle="1" w:styleId="MadeunderText">
    <w:name w:val="MadeunderText"/>
    <w:basedOn w:val="OPCParaBase"/>
    <w:next w:val="CompiledMadeUnder"/>
    <w:rsid w:val="00836E32"/>
    <w:pPr>
      <w:spacing w:before="240"/>
    </w:pPr>
    <w:rPr>
      <w:sz w:val="24"/>
      <w:szCs w:val="24"/>
    </w:rPr>
  </w:style>
  <w:style w:type="paragraph" w:customStyle="1" w:styleId="ENotesHeading3">
    <w:name w:val="ENotesHeading 3"/>
    <w:aliases w:val="Enh3"/>
    <w:basedOn w:val="OPCParaBase"/>
    <w:next w:val="Normal"/>
    <w:rsid w:val="00836E32"/>
    <w:pPr>
      <w:keepNext/>
      <w:spacing w:before="120" w:line="240" w:lineRule="auto"/>
      <w:outlineLvl w:val="4"/>
    </w:pPr>
    <w:rPr>
      <w:b/>
      <w:szCs w:val="24"/>
    </w:rPr>
  </w:style>
  <w:style w:type="paragraph" w:customStyle="1" w:styleId="SubPartCASA">
    <w:name w:val="SubPart(CASA)"/>
    <w:aliases w:val="csp"/>
    <w:basedOn w:val="OPCParaBase"/>
    <w:next w:val="ActHead3"/>
    <w:rsid w:val="00836E32"/>
    <w:pPr>
      <w:keepNext/>
      <w:keepLines/>
      <w:spacing w:before="280"/>
      <w:outlineLvl w:val="1"/>
    </w:pPr>
    <w:rPr>
      <w:b/>
      <w:kern w:val="28"/>
      <w:sz w:val="32"/>
    </w:rPr>
  </w:style>
  <w:style w:type="character" w:customStyle="1" w:styleId="CharSubPartTextCASA">
    <w:name w:val="CharSubPartText(CASA)"/>
    <w:basedOn w:val="OPCCharBase"/>
    <w:uiPriority w:val="1"/>
    <w:rsid w:val="00836E32"/>
  </w:style>
  <w:style w:type="character" w:customStyle="1" w:styleId="CharSubPartNoCASA">
    <w:name w:val="CharSubPartNo(CASA)"/>
    <w:basedOn w:val="OPCCharBase"/>
    <w:uiPriority w:val="1"/>
    <w:rsid w:val="00836E32"/>
  </w:style>
  <w:style w:type="paragraph" w:customStyle="1" w:styleId="ENoteTTIndentHeadingSub">
    <w:name w:val="ENoteTTIndentHeadingSub"/>
    <w:aliases w:val="enTTHis"/>
    <w:basedOn w:val="OPCParaBase"/>
    <w:rsid w:val="00836E32"/>
    <w:pPr>
      <w:keepNext/>
      <w:spacing w:before="60" w:line="240" w:lineRule="atLeast"/>
      <w:ind w:left="340"/>
    </w:pPr>
    <w:rPr>
      <w:b/>
      <w:sz w:val="16"/>
    </w:rPr>
  </w:style>
  <w:style w:type="paragraph" w:customStyle="1" w:styleId="ENoteTTiSub">
    <w:name w:val="ENoteTTiSub"/>
    <w:aliases w:val="enttis"/>
    <w:basedOn w:val="OPCParaBase"/>
    <w:rsid w:val="00836E32"/>
    <w:pPr>
      <w:keepNext/>
      <w:spacing w:before="60" w:line="240" w:lineRule="atLeast"/>
      <w:ind w:left="340"/>
    </w:pPr>
    <w:rPr>
      <w:sz w:val="16"/>
    </w:rPr>
  </w:style>
  <w:style w:type="paragraph" w:customStyle="1" w:styleId="SubDivisionMigration">
    <w:name w:val="SubDivisionMigration"/>
    <w:aliases w:val="sdm"/>
    <w:basedOn w:val="OPCParaBase"/>
    <w:rsid w:val="00836E3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36E32"/>
    <w:pPr>
      <w:keepNext/>
      <w:keepLines/>
      <w:spacing w:before="240" w:line="240" w:lineRule="auto"/>
      <w:ind w:left="1134" w:hanging="1134"/>
    </w:pPr>
    <w:rPr>
      <w:b/>
      <w:sz w:val="28"/>
    </w:rPr>
  </w:style>
  <w:style w:type="paragraph" w:customStyle="1" w:styleId="FreeForm">
    <w:name w:val="FreeForm"/>
    <w:rsid w:val="00836E32"/>
    <w:rPr>
      <w:rFonts w:ascii="Arial" w:eastAsiaTheme="minorHAnsi" w:hAnsi="Arial" w:cstheme="minorBidi"/>
      <w:sz w:val="22"/>
      <w:lang w:eastAsia="en-US"/>
    </w:rPr>
  </w:style>
  <w:style w:type="paragraph" w:customStyle="1" w:styleId="SOTextNote">
    <w:name w:val="SO TextNote"/>
    <w:aliases w:val="sont"/>
    <w:basedOn w:val="SOText"/>
    <w:qFormat/>
    <w:rsid w:val="00836E32"/>
    <w:pPr>
      <w:spacing w:before="122" w:line="198" w:lineRule="exact"/>
      <w:ind w:left="1843" w:hanging="709"/>
    </w:pPr>
    <w:rPr>
      <w:sz w:val="18"/>
    </w:rPr>
  </w:style>
  <w:style w:type="paragraph" w:customStyle="1" w:styleId="SOPara">
    <w:name w:val="SO Para"/>
    <w:aliases w:val="soa"/>
    <w:basedOn w:val="SOText"/>
    <w:link w:val="SOParaChar"/>
    <w:qFormat/>
    <w:rsid w:val="00836E32"/>
    <w:pPr>
      <w:tabs>
        <w:tab w:val="right" w:pos="1786"/>
      </w:tabs>
      <w:spacing w:before="40"/>
      <w:ind w:left="2070" w:hanging="936"/>
    </w:pPr>
  </w:style>
  <w:style w:type="character" w:customStyle="1" w:styleId="SOParaChar">
    <w:name w:val="SO Para Char"/>
    <w:aliases w:val="soa Char"/>
    <w:basedOn w:val="DefaultParagraphFont"/>
    <w:link w:val="SOPara"/>
    <w:rsid w:val="00836E32"/>
    <w:rPr>
      <w:rFonts w:eastAsiaTheme="minorHAnsi" w:cstheme="minorBidi"/>
      <w:sz w:val="22"/>
      <w:lang w:eastAsia="en-US"/>
    </w:rPr>
  </w:style>
  <w:style w:type="paragraph" w:customStyle="1" w:styleId="TableHeading">
    <w:name w:val="TableHeading"/>
    <w:aliases w:val="th"/>
    <w:basedOn w:val="OPCParaBase"/>
    <w:next w:val="Tabletext"/>
    <w:rsid w:val="00836E32"/>
    <w:pPr>
      <w:keepNext/>
      <w:spacing w:before="60" w:line="240" w:lineRule="atLeast"/>
    </w:pPr>
    <w:rPr>
      <w:b/>
      <w:sz w:val="20"/>
    </w:rPr>
  </w:style>
  <w:style w:type="paragraph" w:customStyle="1" w:styleId="SOHeadBold">
    <w:name w:val="SO HeadBold"/>
    <w:aliases w:val="sohb"/>
    <w:basedOn w:val="SOText"/>
    <w:next w:val="SOText"/>
    <w:link w:val="SOHeadBoldChar"/>
    <w:qFormat/>
    <w:rsid w:val="00836E32"/>
    <w:rPr>
      <w:b/>
    </w:rPr>
  </w:style>
  <w:style w:type="character" w:customStyle="1" w:styleId="SOHeadBoldChar">
    <w:name w:val="SO HeadBold Char"/>
    <w:aliases w:val="sohb Char"/>
    <w:basedOn w:val="DefaultParagraphFont"/>
    <w:link w:val="SOHeadBold"/>
    <w:rsid w:val="00836E32"/>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836E32"/>
    <w:rPr>
      <w:i/>
    </w:rPr>
  </w:style>
  <w:style w:type="character" w:customStyle="1" w:styleId="SOHeadItalicChar">
    <w:name w:val="SO HeadItalic Char"/>
    <w:aliases w:val="sohi Char"/>
    <w:basedOn w:val="DefaultParagraphFont"/>
    <w:link w:val="SOHeadItalic"/>
    <w:rsid w:val="00836E32"/>
    <w:rPr>
      <w:rFonts w:eastAsiaTheme="minorHAnsi" w:cstheme="minorBidi"/>
      <w:i/>
      <w:sz w:val="22"/>
      <w:lang w:eastAsia="en-US"/>
    </w:rPr>
  </w:style>
  <w:style w:type="paragraph" w:customStyle="1" w:styleId="SOBullet">
    <w:name w:val="SO Bullet"/>
    <w:aliases w:val="sotb"/>
    <w:basedOn w:val="SOText"/>
    <w:link w:val="SOBulletChar"/>
    <w:qFormat/>
    <w:rsid w:val="00836E32"/>
    <w:pPr>
      <w:ind w:left="1559" w:hanging="425"/>
    </w:pPr>
  </w:style>
  <w:style w:type="character" w:customStyle="1" w:styleId="SOBulletChar">
    <w:name w:val="SO Bullet Char"/>
    <w:aliases w:val="sotb Char"/>
    <w:basedOn w:val="DefaultParagraphFont"/>
    <w:link w:val="SOBullet"/>
    <w:rsid w:val="00836E32"/>
    <w:rPr>
      <w:rFonts w:eastAsiaTheme="minorHAnsi" w:cstheme="minorBidi"/>
      <w:sz w:val="22"/>
      <w:lang w:eastAsia="en-US"/>
    </w:rPr>
  </w:style>
  <w:style w:type="paragraph" w:customStyle="1" w:styleId="SOBulletNote">
    <w:name w:val="SO BulletNote"/>
    <w:aliases w:val="sonb"/>
    <w:basedOn w:val="SOTextNote"/>
    <w:link w:val="SOBulletNoteChar"/>
    <w:qFormat/>
    <w:rsid w:val="00836E32"/>
    <w:pPr>
      <w:tabs>
        <w:tab w:val="left" w:pos="1560"/>
      </w:tabs>
      <w:ind w:left="2268" w:hanging="1134"/>
    </w:pPr>
  </w:style>
  <w:style w:type="character" w:customStyle="1" w:styleId="SOBulletNoteChar">
    <w:name w:val="SO BulletNote Char"/>
    <w:aliases w:val="sonb Char"/>
    <w:basedOn w:val="DefaultParagraphFont"/>
    <w:link w:val="SOBulletNote"/>
    <w:rsid w:val="00836E32"/>
    <w:rPr>
      <w:rFonts w:eastAsiaTheme="minorHAnsi" w:cstheme="minorBidi"/>
      <w:sz w:val="18"/>
      <w:lang w:eastAsia="en-US"/>
    </w:rPr>
  </w:style>
  <w:style w:type="character" w:customStyle="1" w:styleId="paragraphChar">
    <w:name w:val="paragraph Char"/>
    <w:aliases w:val="a Char"/>
    <w:link w:val="paragraph"/>
    <w:rsid w:val="008D149C"/>
    <w:rPr>
      <w:sz w:val="22"/>
    </w:rPr>
  </w:style>
  <w:style w:type="character" w:customStyle="1" w:styleId="subsectionChar">
    <w:name w:val="subsection Char"/>
    <w:aliases w:val="ss Char"/>
    <w:basedOn w:val="DefaultParagraphFont"/>
    <w:link w:val="subsection"/>
    <w:rsid w:val="008D149C"/>
    <w:rPr>
      <w:sz w:val="22"/>
    </w:rPr>
  </w:style>
  <w:style w:type="character" w:customStyle="1" w:styleId="ActHead5Char">
    <w:name w:val="ActHead 5 Char"/>
    <w:aliases w:val="s Char"/>
    <w:link w:val="ActHead5"/>
    <w:locked/>
    <w:rsid w:val="008D149C"/>
    <w:rPr>
      <w:b/>
      <w:kern w:val="28"/>
      <w:sz w:val="24"/>
    </w:rPr>
  </w:style>
  <w:style w:type="character" w:customStyle="1" w:styleId="ActHead2Char">
    <w:name w:val="ActHead 2 Char"/>
    <w:aliases w:val="p Char"/>
    <w:basedOn w:val="DefaultParagraphFont"/>
    <w:link w:val="ActHead2"/>
    <w:rsid w:val="00BB5ED3"/>
    <w:rPr>
      <w:b/>
      <w:kern w:val="28"/>
      <w:sz w:val="32"/>
    </w:rPr>
  </w:style>
  <w:style w:type="character" w:customStyle="1" w:styleId="charlegtitle1">
    <w:name w:val="charlegtitle1"/>
    <w:basedOn w:val="DefaultParagraphFont"/>
    <w:rsid w:val="008B5938"/>
    <w:rPr>
      <w:rFonts w:ascii="Helvetica Neue" w:hAnsi="Helvetica Neue" w:hint="default"/>
      <w:b/>
      <w:bCs/>
      <w:color w:val="10418E"/>
      <w:sz w:val="40"/>
      <w:szCs w:val="40"/>
    </w:rPr>
  </w:style>
  <w:style w:type="paragraph" w:customStyle="1" w:styleId="EnStatement">
    <w:name w:val="EnStatement"/>
    <w:basedOn w:val="Normal"/>
    <w:rsid w:val="00836E32"/>
    <w:pPr>
      <w:numPr>
        <w:numId w:val="48"/>
      </w:numPr>
    </w:pPr>
    <w:rPr>
      <w:rFonts w:eastAsia="Times New Roman" w:cs="Times New Roman"/>
      <w:lang w:eastAsia="en-AU"/>
    </w:rPr>
  </w:style>
  <w:style w:type="paragraph" w:customStyle="1" w:styleId="EnStatementHeading">
    <w:name w:val="EnStatementHeading"/>
    <w:basedOn w:val="Normal"/>
    <w:rsid w:val="00836E32"/>
    <w:rPr>
      <w:rFonts w:eastAsia="Times New Roman" w:cs="Times New Roman"/>
      <w:b/>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36E32"/>
    <w:pPr>
      <w:spacing w:line="260" w:lineRule="atLeast"/>
    </w:pPr>
    <w:rPr>
      <w:rFonts w:eastAsiaTheme="minorHAnsi" w:cstheme="minorBidi"/>
      <w:sz w:val="22"/>
      <w:lang w:eastAsia="en-US"/>
    </w:rPr>
  </w:style>
  <w:style w:type="paragraph" w:styleId="Heading1">
    <w:name w:val="heading 1"/>
    <w:next w:val="Heading2"/>
    <w:autoRedefine/>
    <w:qFormat/>
    <w:rsid w:val="00AD6508"/>
    <w:pPr>
      <w:keepNext/>
      <w:keepLines/>
      <w:ind w:left="1134" w:hanging="1134"/>
      <w:outlineLvl w:val="0"/>
    </w:pPr>
    <w:rPr>
      <w:b/>
      <w:bCs/>
      <w:kern w:val="28"/>
      <w:sz w:val="36"/>
      <w:szCs w:val="32"/>
    </w:rPr>
  </w:style>
  <w:style w:type="paragraph" w:styleId="Heading2">
    <w:name w:val="heading 2"/>
    <w:basedOn w:val="Heading1"/>
    <w:next w:val="Heading3"/>
    <w:autoRedefine/>
    <w:qFormat/>
    <w:rsid w:val="00AD6508"/>
    <w:pPr>
      <w:spacing w:before="280"/>
      <w:outlineLvl w:val="1"/>
    </w:pPr>
    <w:rPr>
      <w:bCs w:val="0"/>
      <w:iCs/>
      <w:sz w:val="32"/>
      <w:szCs w:val="28"/>
    </w:rPr>
  </w:style>
  <w:style w:type="paragraph" w:styleId="Heading3">
    <w:name w:val="heading 3"/>
    <w:basedOn w:val="Heading1"/>
    <w:next w:val="Heading4"/>
    <w:autoRedefine/>
    <w:qFormat/>
    <w:rsid w:val="00AD6508"/>
    <w:pPr>
      <w:spacing w:before="240"/>
      <w:outlineLvl w:val="2"/>
    </w:pPr>
    <w:rPr>
      <w:bCs w:val="0"/>
      <w:sz w:val="28"/>
      <w:szCs w:val="26"/>
    </w:rPr>
  </w:style>
  <w:style w:type="paragraph" w:styleId="Heading4">
    <w:name w:val="heading 4"/>
    <w:basedOn w:val="Heading1"/>
    <w:next w:val="Heading5"/>
    <w:autoRedefine/>
    <w:qFormat/>
    <w:rsid w:val="00AD6508"/>
    <w:pPr>
      <w:spacing w:before="220"/>
      <w:outlineLvl w:val="3"/>
    </w:pPr>
    <w:rPr>
      <w:bCs w:val="0"/>
      <w:sz w:val="26"/>
      <w:szCs w:val="28"/>
    </w:rPr>
  </w:style>
  <w:style w:type="paragraph" w:styleId="Heading5">
    <w:name w:val="heading 5"/>
    <w:basedOn w:val="Heading1"/>
    <w:next w:val="subsection"/>
    <w:autoRedefine/>
    <w:qFormat/>
    <w:rsid w:val="00AD6508"/>
    <w:pPr>
      <w:spacing w:before="280"/>
      <w:outlineLvl w:val="4"/>
    </w:pPr>
    <w:rPr>
      <w:bCs w:val="0"/>
      <w:iCs/>
      <w:sz w:val="24"/>
      <w:szCs w:val="26"/>
    </w:rPr>
  </w:style>
  <w:style w:type="paragraph" w:styleId="Heading6">
    <w:name w:val="heading 6"/>
    <w:basedOn w:val="Heading1"/>
    <w:next w:val="Heading7"/>
    <w:autoRedefine/>
    <w:qFormat/>
    <w:rsid w:val="00AD6508"/>
    <w:pPr>
      <w:outlineLvl w:val="5"/>
    </w:pPr>
    <w:rPr>
      <w:rFonts w:ascii="Arial" w:hAnsi="Arial" w:cs="Arial"/>
      <w:bCs w:val="0"/>
      <w:sz w:val="32"/>
      <w:szCs w:val="22"/>
    </w:rPr>
  </w:style>
  <w:style w:type="paragraph" w:styleId="Heading7">
    <w:name w:val="heading 7"/>
    <w:basedOn w:val="Heading6"/>
    <w:next w:val="Normal"/>
    <w:autoRedefine/>
    <w:qFormat/>
    <w:rsid w:val="00AD6508"/>
    <w:pPr>
      <w:spacing w:before="280"/>
      <w:outlineLvl w:val="6"/>
    </w:pPr>
    <w:rPr>
      <w:sz w:val="28"/>
    </w:rPr>
  </w:style>
  <w:style w:type="paragraph" w:styleId="Heading8">
    <w:name w:val="heading 8"/>
    <w:basedOn w:val="Heading6"/>
    <w:next w:val="Normal"/>
    <w:autoRedefine/>
    <w:qFormat/>
    <w:rsid w:val="00AD6508"/>
    <w:pPr>
      <w:spacing w:before="240"/>
      <w:outlineLvl w:val="7"/>
    </w:pPr>
    <w:rPr>
      <w:iCs/>
      <w:sz w:val="26"/>
    </w:rPr>
  </w:style>
  <w:style w:type="paragraph" w:styleId="Heading9">
    <w:name w:val="heading 9"/>
    <w:basedOn w:val="Heading1"/>
    <w:next w:val="Normal"/>
    <w:autoRedefine/>
    <w:qFormat/>
    <w:rsid w:val="00AD6508"/>
    <w:pPr>
      <w:keepNext w:val="0"/>
      <w:spacing w:before="280"/>
      <w:outlineLvl w:val="8"/>
    </w:pPr>
    <w:rPr>
      <w:i/>
      <w:sz w:val="28"/>
      <w:szCs w:val="22"/>
    </w:rPr>
  </w:style>
  <w:style w:type="character" w:default="1" w:styleId="DefaultParagraphFont">
    <w:name w:val="Default Paragraph Font"/>
    <w:uiPriority w:val="1"/>
    <w:unhideWhenUsed/>
    <w:rsid w:val="00836E3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36E32"/>
  </w:style>
  <w:style w:type="numbering" w:styleId="111111">
    <w:name w:val="Outline List 2"/>
    <w:basedOn w:val="NoList"/>
    <w:rsid w:val="00AD6508"/>
    <w:pPr>
      <w:numPr>
        <w:numId w:val="1"/>
      </w:numPr>
    </w:pPr>
  </w:style>
  <w:style w:type="numbering" w:styleId="1ai">
    <w:name w:val="Outline List 1"/>
    <w:basedOn w:val="NoList"/>
    <w:rsid w:val="00AD6508"/>
    <w:pPr>
      <w:numPr>
        <w:numId w:val="4"/>
      </w:numPr>
    </w:pPr>
  </w:style>
  <w:style w:type="paragraph" w:customStyle="1" w:styleId="ActHead1">
    <w:name w:val="ActHead 1"/>
    <w:aliases w:val="c"/>
    <w:basedOn w:val="OPCParaBase"/>
    <w:next w:val="Normal"/>
    <w:qFormat/>
    <w:rsid w:val="00836E3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836E3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36E3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36E3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36E3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36E3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36E3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36E3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36E32"/>
    <w:pPr>
      <w:keepNext/>
      <w:keepLines/>
      <w:spacing w:before="280" w:line="240" w:lineRule="auto"/>
      <w:ind w:left="1134" w:hanging="1134"/>
      <w:outlineLvl w:val="8"/>
    </w:pPr>
    <w:rPr>
      <w:b/>
      <w:i/>
      <w:kern w:val="28"/>
      <w:sz w:val="28"/>
    </w:rPr>
  </w:style>
  <w:style w:type="paragraph" w:customStyle="1" w:styleId="SOText">
    <w:name w:val="SO Text"/>
    <w:aliases w:val="sot"/>
    <w:link w:val="SOTextChar"/>
    <w:rsid w:val="00836E32"/>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paragraph" w:customStyle="1" w:styleId="Actno">
    <w:name w:val="Actno"/>
    <w:basedOn w:val="ShortT"/>
    <w:next w:val="Normal"/>
    <w:qFormat/>
    <w:rsid w:val="00836E32"/>
  </w:style>
  <w:style w:type="character" w:customStyle="1" w:styleId="SOTextChar">
    <w:name w:val="SO Text Char"/>
    <w:aliases w:val="sot Char"/>
    <w:basedOn w:val="DefaultParagraphFont"/>
    <w:link w:val="SOText"/>
    <w:rsid w:val="00836E32"/>
    <w:rPr>
      <w:rFonts w:eastAsiaTheme="minorHAnsi" w:cstheme="minorBidi"/>
      <w:sz w:val="22"/>
      <w:lang w:eastAsia="en-US"/>
    </w:rPr>
  </w:style>
  <w:style w:type="paragraph" w:customStyle="1" w:styleId="FileName">
    <w:name w:val="FileName"/>
    <w:basedOn w:val="Normal"/>
    <w:rsid w:val="00836E32"/>
  </w:style>
  <w:style w:type="numbering" w:styleId="ArticleSection">
    <w:name w:val="Outline List 3"/>
    <w:basedOn w:val="NoList"/>
    <w:rsid w:val="00AD6508"/>
    <w:pPr>
      <w:numPr>
        <w:numId w:val="5"/>
      </w:numPr>
    </w:pPr>
  </w:style>
  <w:style w:type="paragraph" w:styleId="BalloonText">
    <w:name w:val="Balloon Text"/>
    <w:basedOn w:val="Normal"/>
    <w:link w:val="BalloonTextChar"/>
    <w:uiPriority w:val="99"/>
    <w:unhideWhenUsed/>
    <w:rsid w:val="00836E32"/>
    <w:pPr>
      <w:spacing w:line="240" w:lineRule="auto"/>
    </w:pPr>
    <w:rPr>
      <w:rFonts w:ascii="Tahoma" w:hAnsi="Tahoma" w:cs="Tahoma"/>
      <w:sz w:val="16"/>
      <w:szCs w:val="16"/>
    </w:rPr>
  </w:style>
  <w:style w:type="paragraph" w:styleId="BlockText">
    <w:name w:val="Block Text"/>
    <w:rsid w:val="00AD6508"/>
    <w:pPr>
      <w:spacing w:after="120"/>
      <w:ind w:left="1440" w:right="1440"/>
    </w:pPr>
    <w:rPr>
      <w:sz w:val="22"/>
      <w:szCs w:val="24"/>
    </w:rPr>
  </w:style>
  <w:style w:type="paragraph" w:customStyle="1" w:styleId="Blocks">
    <w:name w:val="Blocks"/>
    <w:aliases w:val="bb"/>
    <w:basedOn w:val="OPCParaBase"/>
    <w:qFormat/>
    <w:rsid w:val="00836E32"/>
    <w:pPr>
      <w:spacing w:line="240" w:lineRule="auto"/>
    </w:pPr>
    <w:rPr>
      <w:sz w:val="24"/>
    </w:rPr>
  </w:style>
  <w:style w:type="paragraph" w:styleId="BodyText">
    <w:name w:val="Body Text"/>
    <w:rsid w:val="00AD6508"/>
    <w:pPr>
      <w:spacing w:after="120"/>
    </w:pPr>
    <w:rPr>
      <w:sz w:val="22"/>
      <w:szCs w:val="24"/>
    </w:rPr>
  </w:style>
  <w:style w:type="paragraph" w:styleId="BodyText2">
    <w:name w:val="Body Text 2"/>
    <w:rsid w:val="00AD6508"/>
    <w:pPr>
      <w:spacing w:after="120" w:line="480" w:lineRule="auto"/>
    </w:pPr>
    <w:rPr>
      <w:sz w:val="22"/>
      <w:szCs w:val="24"/>
    </w:rPr>
  </w:style>
  <w:style w:type="paragraph" w:styleId="BodyText3">
    <w:name w:val="Body Text 3"/>
    <w:rsid w:val="00AD6508"/>
    <w:pPr>
      <w:spacing w:after="120"/>
    </w:pPr>
    <w:rPr>
      <w:sz w:val="16"/>
      <w:szCs w:val="16"/>
    </w:rPr>
  </w:style>
  <w:style w:type="paragraph" w:styleId="BodyTextFirstIndent">
    <w:name w:val="Body Text First Indent"/>
    <w:basedOn w:val="BodyText"/>
    <w:rsid w:val="00AD6508"/>
    <w:pPr>
      <w:ind w:firstLine="210"/>
    </w:pPr>
  </w:style>
  <w:style w:type="paragraph" w:styleId="BodyTextIndent">
    <w:name w:val="Body Text Indent"/>
    <w:rsid w:val="00AD6508"/>
    <w:pPr>
      <w:spacing w:after="120"/>
      <w:ind w:left="283"/>
    </w:pPr>
    <w:rPr>
      <w:sz w:val="22"/>
      <w:szCs w:val="24"/>
    </w:rPr>
  </w:style>
  <w:style w:type="paragraph" w:styleId="BodyTextFirstIndent2">
    <w:name w:val="Body Text First Indent 2"/>
    <w:basedOn w:val="BodyTextIndent"/>
    <w:rsid w:val="00AD6508"/>
    <w:pPr>
      <w:ind w:firstLine="210"/>
    </w:pPr>
  </w:style>
  <w:style w:type="paragraph" w:styleId="BodyTextIndent2">
    <w:name w:val="Body Text Indent 2"/>
    <w:rsid w:val="00AD6508"/>
    <w:pPr>
      <w:spacing w:after="120" w:line="480" w:lineRule="auto"/>
      <w:ind w:left="283"/>
    </w:pPr>
    <w:rPr>
      <w:sz w:val="22"/>
      <w:szCs w:val="24"/>
    </w:rPr>
  </w:style>
  <w:style w:type="paragraph" w:styleId="BodyTextIndent3">
    <w:name w:val="Body Text Indent 3"/>
    <w:rsid w:val="00AD6508"/>
    <w:pPr>
      <w:spacing w:after="120"/>
      <w:ind w:left="283"/>
    </w:pPr>
    <w:rPr>
      <w:sz w:val="16"/>
      <w:szCs w:val="16"/>
    </w:rPr>
  </w:style>
  <w:style w:type="paragraph" w:customStyle="1" w:styleId="BoxText">
    <w:name w:val="BoxText"/>
    <w:aliases w:val="bt"/>
    <w:basedOn w:val="OPCParaBase"/>
    <w:qFormat/>
    <w:rsid w:val="00836E3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36E32"/>
    <w:rPr>
      <w:b/>
    </w:rPr>
  </w:style>
  <w:style w:type="paragraph" w:customStyle="1" w:styleId="BoxHeadItalic">
    <w:name w:val="BoxHeadItalic"/>
    <w:aliases w:val="bhi"/>
    <w:basedOn w:val="BoxText"/>
    <w:next w:val="BoxStep"/>
    <w:qFormat/>
    <w:rsid w:val="00836E32"/>
    <w:rPr>
      <w:i/>
    </w:rPr>
  </w:style>
  <w:style w:type="paragraph" w:customStyle="1" w:styleId="BoxList">
    <w:name w:val="BoxList"/>
    <w:aliases w:val="bl"/>
    <w:basedOn w:val="BoxText"/>
    <w:qFormat/>
    <w:rsid w:val="00836E32"/>
    <w:pPr>
      <w:ind w:left="1559" w:hanging="425"/>
    </w:pPr>
  </w:style>
  <w:style w:type="paragraph" w:customStyle="1" w:styleId="BoxNote">
    <w:name w:val="BoxNote"/>
    <w:aliases w:val="bn"/>
    <w:basedOn w:val="BoxText"/>
    <w:qFormat/>
    <w:rsid w:val="00836E32"/>
    <w:pPr>
      <w:tabs>
        <w:tab w:val="left" w:pos="1985"/>
      </w:tabs>
      <w:spacing w:before="122" w:line="198" w:lineRule="exact"/>
      <w:ind w:left="2948" w:hanging="1814"/>
    </w:pPr>
    <w:rPr>
      <w:sz w:val="18"/>
    </w:rPr>
  </w:style>
  <w:style w:type="paragraph" w:customStyle="1" w:styleId="BoxPara">
    <w:name w:val="BoxPara"/>
    <w:aliases w:val="bp"/>
    <w:basedOn w:val="BoxText"/>
    <w:qFormat/>
    <w:rsid w:val="00836E32"/>
    <w:pPr>
      <w:tabs>
        <w:tab w:val="right" w:pos="2268"/>
      </w:tabs>
      <w:ind w:left="2552" w:hanging="1418"/>
    </w:pPr>
  </w:style>
  <w:style w:type="paragraph" w:customStyle="1" w:styleId="BoxStep">
    <w:name w:val="BoxStep"/>
    <w:aliases w:val="bs"/>
    <w:basedOn w:val="BoxText"/>
    <w:qFormat/>
    <w:rsid w:val="00836E32"/>
    <w:pPr>
      <w:ind w:left="1985" w:hanging="851"/>
    </w:pPr>
  </w:style>
  <w:style w:type="paragraph" w:styleId="Caption">
    <w:name w:val="caption"/>
    <w:next w:val="Normal"/>
    <w:qFormat/>
    <w:rsid w:val="00AD6508"/>
    <w:pPr>
      <w:spacing w:before="120" w:after="120"/>
    </w:pPr>
    <w:rPr>
      <w:b/>
      <w:bCs/>
    </w:rPr>
  </w:style>
  <w:style w:type="character" w:customStyle="1" w:styleId="CharAmPartNo">
    <w:name w:val="CharAmPartNo"/>
    <w:basedOn w:val="OPCCharBase"/>
    <w:uiPriority w:val="1"/>
    <w:qFormat/>
    <w:rsid w:val="00836E32"/>
  </w:style>
  <w:style w:type="character" w:customStyle="1" w:styleId="CharAmPartText">
    <w:name w:val="CharAmPartText"/>
    <w:basedOn w:val="OPCCharBase"/>
    <w:uiPriority w:val="1"/>
    <w:qFormat/>
    <w:rsid w:val="00836E32"/>
  </w:style>
  <w:style w:type="character" w:customStyle="1" w:styleId="CharAmSchNo">
    <w:name w:val="CharAmSchNo"/>
    <w:basedOn w:val="OPCCharBase"/>
    <w:uiPriority w:val="1"/>
    <w:qFormat/>
    <w:rsid w:val="00836E32"/>
  </w:style>
  <w:style w:type="character" w:customStyle="1" w:styleId="CharAmSchText">
    <w:name w:val="CharAmSchText"/>
    <w:basedOn w:val="OPCCharBase"/>
    <w:uiPriority w:val="1"/>
    <w:qFormat/>
    <w:rsid w:val="00836E32"/>
  </w:style>
  <w:style w:type="character" w:customStyle="1" w:styleId="CharBoldItalic">
    <w:name w:val="CharBoldItalic"/>
    <w:basedOn w:val="OPCCharBase"/>
    <w:uiPriority w:val="1"/>
    <w:qFormat/>
    <w:rsid w:val="00836E32"/>
    <w:rPr>
      <w:b/>
      <w:i/>
    </w:rPr>
  </w:style>
  <w:style w:type="character" w:customStyle="1" w:styleId="CharChapNo">
    <w:name w:val="CharChapNo"/>
    <w:basedOn w:val="OPCCharBase"/>
    <w:qFormat/>
    <w:rsid w:val="00836E32"/>
  </w:style>
  <w:style w:type="character" w:customStyle="1" w:styleId="CharChapText">
    <w:name w:val="CharChapText"/>
    <w:basedOn w:val="OPCCharBase"/>
    <w:qFormat/>
    <w:rsid w:val="00836E32"/>
  </w:style>
  <w:style w:type="character" w:customStyle="1" w:styleId="CharDivNo">
    <w:name w:val="CharDivNo"/>
    <w:basedOn w:val="OPCCharBase"/>
    <w:qFormat/>
    <w:rsid w:val="00836E32"/>
  </w:style>
  <w:style w:type="character" w:customStyle="1" w:styleId="CharDivText">
    <w:name w:val="CharDivText"/>
    <w:basedOn w:val="OPCCharBase"/>
    <w:qFormat/>
    <w:rsid w:val="00836E32"/>
  </w:style>
  <w:style w:type="character" w:customStyle="1" w:styleId="CharItalic">
    <w:name w:val="CharItalic"/>
    <w:basedOn w:val="OPCCharBase"/>
    <w:uiPriority w:val="1"/>
    <w:qFormat/>
    <w:rsid w:val="00836E32"/>
    <w:rPr>
      <w:i/>
    </w:rPr>
  </w:style>
  <w:style w:type="character" w:customStyle="1" w:styleId="CharPartNo">
    <w:name w:val="CharPartNo"/>
    <w:basedOn w:val="OPCCharBase"/>
    <w:qFormat/>
    <w:rsid w:val="00836E32"/>
  </w:style>
  <w:style w:type="character" w:customStyle="1" w:styleId="CharPartText">
    <w:name w:val="CharPartText"/>
    <w:basedOn w:val="OPCCharBase"/>
    <w:qFormat/>
    <w:rsid w:val="00836E32"/>
  </w:style>
  <w:style w:type="character" w:customStyle="1" w:styleId="CharSectno">
    <w:name w:val="CharSectno"/>
    <w:basedOn w:val="OPCCharBase"/>
    <w:qFormat/>
    <w:rsid w:val="00836E32"/>
  </w:style>
  <w:style w:type="character" w:customStyle="1" w:styleId="CharSubdNo">
    <w:name w:val="CharSubdNo"/>
    <w:basedOn w:val="OPCCharBase"/>
    <w:uiPriority w:val="1"/>
    <w:qFormat/>
    <w:rsid w:val="00836E32"/>
  </w:style>
  <w:style w:type="character" w:customStyle="1" w:styleId="CharSubdText">
    <w:name w:val="CharSubdText"/>
    <w:basedOn w:val="OPCCharBase"/>
    <w:uiPriority w:val="1"/>
    <w:qFormat/>
    <w:rsid w:val="00836E32"/>
  </w:style>
  <w:style w:type="paragraph" w:styleId="Closing">
    <w:name w:val="Closing"/>
    <w:rsid w:val="00AD6508"/>
    <w:pPr>
      <w:ind w:left="4252"/>
    </w:pPr>
    <w:rPr>
      <w:sz w:val="22"/>
      <w:szCs w:val="24"/>
    </w:rPr>
  </w:style>
  <w:style w:type="character" w:styleId="CommentReference">
    <w:name w:val="annotation reference"/>
    <w:basedOn w:val="DefaultParagraphFont"/>
    <w:rsid w:val="00AD6508"/>
    <w:rPr>
      <w:sz w:val="16"/>
      <w:szCs w:val="16"/>
    </w:rPr>
  </w:style>
  <w:style w:type="paragraph" w:styleId="CommentText">
    <w:name w:val="annotation text"/>
    <w:rsid w:val="00AD6508"/>
  </w:style>
  <w:style w:type="paragraph" w:styleId="CommentSubject">
    <w:name w:val="annotation subject"/>
    <w:next w:val="CommentText"/>
    <w:rsid w:val="00AD6508"/>
    <w:rPr>
      <w:b/>
      <w:bCs/>
      <w:szCs w:val="24"/>
    </w:rPr>
  </w:style>
  <w:style w:type="paragraph" w:customStyle="1" w:styleId="notetext">
    <w:name w:val="note(text)"/>
    <w:aliases w:val="n"/>
    <w:basedOn w:val="OPCParaBase"/>
    <w:rsid w:val="00836E32"/>
    <w:pPr>
      <w:spacing w:before="122" w:line="240" w:lineRule="auto"/>
      <w:ind w:left="1985" w:hanging="851"/>
    </w:pPr>
    <w:rPr>
      <w:sz w:val="18"/>
    </w:rPr>
  </w:style>
  <w:style w:type="paragraph" w:customStyle="1" w:styleId="notemargin">
    <w:name w:val="note(margin)"/>
    <w:aliases w:val="nm"/>
    <w:basedOn w:val="OPCParaBase"/>
    <w:rsid w:val="00836E32"/>
    <w:pPr>
      <w:tabs>
        <w:tab w:val="left" w:pos="709"/>
      </w:tabs>
      <w:spacing w:before="122" w:line="198" w:lineRule="exact"/>
      <w:ind w:left="709" w:hanging="709"/>
    </w:pPr>
    <w:rPr>
      <w:sz w:val="18"/>
    </w:rPr>
  </w:style>
  <w:style w:type="paragraph" w:customStyle="1" w:styleId="CTA-">
    <w:name w:val="CTA -"/>
    <w:basedOn w:val="OPCParaBase"/>
    <w:rsid w:val="00836E32"/>
    <w:pPr>
      <w:spacing w:before="60" w:line="240" w:lineRule="atLeast"/>
      <w:ind w:left="85" w:hanging="85"/>
    </w:pPr>
    <w:rPr>
      <w:sz w:val="20"/>
    </w:rPr>
  </w:style>
  <w:style w:type="paragraph" w:customStyle="1" w:styleId="CTA--">
    <w:name w:val="CTA --"/>
    <w:basedOn w:val="OPCParaBase"/>
    <w:next w:val="Normal"/>
    <w:rsid w:val="00836E32"/>
    <w:pPr>
      <w:spacing w:before="60" w:line="240" w:lineRule="atLeast"/>
      <w:ind w:left="142" w:hanging="142"/>
    </w:pPr>
    <w:rPr>
      <w:sz w:val="20"/>
    </w:rPr>
  </w:style>
  <w:style w:type="paragraph" w:customStyle="1" w:styleId="CTA---">
    <w:name w:val="CTA ---"/>
    <w:basedOn w:val="OPCParaBase"/>
    <w:next w:val="Normal"/>
    <w:rsid w:val="00836E32"/>
    <w:pPr>
      <w:spacing w:before="60" w:line="240" w:lineRule="atLeast"/>
      <w:ind w:left="198" w:hanging="198"/>
    </w:pPr>
    <w:rPr>
      <w:sz w:val="20"/>
    </w:rPr>
  </w:style>
  <w:style w:type="paragraph" w:customStyle="1" w:styleId="CTA----">
    <w:name w:val="CTA ----"/>
    <w:basedOn w:val="OPCParaBase"/>
    <w:next w:val="Normal"/>
    <w:rsid w:val="00836E32"/>
    <w:pPr>
      <w:spacing w:before="60" w:line="240" w:lineRule="atLeast"/>
      <w:ind w:left="255" w:hanging="255"/>
    </w:pPr>
    <w:rPr>
      <w:sz w:val="20"/>
    </w:rPr>
  </w:style>
  <w:style w:type="paragraph" w:customStyle="1" w:styleId="CTA1a">
    <w:name w:val="CTA 1(a)"/>
    <w:basedOn w:val="OPCParaBase"/>
    <w:rsid w:val="00836E32"/>
    <w:pPr>
      <w:tabs>
        <w:tab w:val="right" w:pos="414"/>
      </w:tabs>
      <w:spacing w:before="40" w:line="240" w:lineRule="atLeast"/>
      <w:ind w:left="675" w:hanging="675"/>
    </w:pPr>
    <w:rPr>
      <w:sz w:val="20"/>
    </w:rPr>
  </w:style>
  <w:style w:type="paragraph" w:customStyle="1" w:styleId="CTA1ai">
    <w:name w:val="CTA 1(a)(i)"/>
    <w:basedOn w:val="OPCParaBase"/>
    <w:rsid w:val="00836E32"/>
    <w:pPr>
      <w:tabs>
        <w:tab w:val="right" w:pos="1004"/>
      </w:tabs>
      <w:spacing w:before="40" w:line="240" w:lineRule="atLeast"/>
      <w:ind w:left="1253" w:hanging="1253"/>
    </w:pPr>
    <w:rPr>
      <w:sz w:val="20"/>
    </w:rPr>
  </w:style>
  <w:style w:type="paragraph" w:customStyle="1" w:styleId="CTA2a">
    <w:name w:val="CTA 2(a)"/>
    <w:basedOn w:val="OPCParaBase"/>
    <w:rsid w:val="00836E32"/>
    <w:pPr>
      <w:tabs>
        <w:tab w:val="right" w:pos="482"/>
      </w:tabs>
      <w:spacing w:before="40" w:line="240" w:lineRule="atLeast"/>
      <w:ind w:left="748" w:hanging="748"/>
    </w:pPr>
    <w:rPr>
      <w:sz w:val="20"/>
    </w:rPr>
  </w:style>
  <w:style w:type="paragraph" w:customStyle="1" w:styleId="CTA2ai">
    <w:name w:val="CTA 2(a)(i)"/>
    <w:basedOn w:val="OPCParaBase"/>
    <w:rsid w:val="00836E32"/>
    <w:pPr>
      <w:tabs>
        <w:tab w:val="right" w:pos="1089"/>
      </w:tabs>
      <w:spacing w:before="40" w:line="240" w:lineRule="atLeast"/>
      <w:ind w:left="1327" w:hanging="1327"/>
    </w:pPr>
    <w:rPr>
      <w:sz w:val="20"/>
    </w:rPr>
  </w:style>
  <w:style w:type="paragraph" w:customStyle="1" w:styleId="CTA3a">
    <w:name w:val="CTA 3(a)"/>
    <w:basedOn w:val="OPCParaBase"/>
    <w:rsid w:val="00836E32"/>
    <w:pPr>
      <w:tabs>
        <w:tab w:val="right" w:pos="556"/>
      </w:tabs>
      <w:spacing w:before="40" w:line="240" w:lineRule="atLeast"/>
      <w:ind w:left="805" w:hanging="805"/>
    </w:pPr>
    <w:rPr>
      <w:sz w:val="20"/>
    </w:rPr>
  </w:style>
  <w:style w:type="paragraph" w:customStyle="1" w:styleId="CTA3ai">
    <w:name w:val="CTA 3(a)(i)"/>
    <w:basedOn w:val="OPCParaBase"/>
    <w:rsid w:val="00836E32"/>
    <w:pPr>
      <w:tabs>
        <w:tab w:val="right" w:pos="1140"/>
      </w:tabs>
      <w:spacing w:before="40" w:line="240" w:lineRule="atLeast"/>
      <w:ind w:left="1361" w:hanging="1361"/>
    </w:pPr>
    <w:rPr>
      <w:sz w:val="20"/>
    </w:rPr>
  </w:style>
  <w:style w:type="paragraph" w:customStyle="1" w:styleId="CTA4a">
    <w:name w:val="CTA 4(a)"/>
    <w:basedOn w:val="OPCParaBase"/>
    <w:rsid w:val="00836E32"/>
    <w:pPr>
      <w:tabs>
        <w:tab w:val="right" w:pos="624"/>
      </w:tabs>
      <w:spacing w:before="40" w:line="240" w:lineRule="atLeast"/>
      <w:ind w:left="873" w:hanging="873"/>
    </w:pPr>
    <w:rPr>
      <w:sz w:val="20"/>
    </w:rPr>
  </w:style>
  <w:style w:type="paragraph" w:customStyle="1" w:styleId="CTA4ai">
    <w:name w:val="CTA 4(a)(i)"/>
    <w:basedOn w:val="OPCParaBase"/>
    <w:rsid w:val="00836E32"/>
    <w:pPr>
      <w:tabs>
        <w:tab w:val="right" w:pos="1213"/>
      </w:tabs>
      <w:spacing w:before="40" w:line="240" w:lineRule="atLeast"/>
      <w:ind w:left="1452" w:hanging="1452"/>
    </w:pPr>
    <w:rPr>
      <w:sz w:val="20"/>
    </w:rPr>
  </w:style>
  <w:style w:type="paragraph" w:customStyle="1" w:styleId="CTACAPS">
    <w:name w:val="CTA CAPS"/>
    <w:basedOn w:val="OPCParaBase"/>
    <w:rsid w:val="00836E32"/>
    <w:pPr>
      <w:spacing w:before="60" w:line="240" w:lineRule="atLeast"/>
    </w:pPr>
    <w:rPr>
      <w:sz w:val="20"/>
    </w:rPr>
  </w:style>
  <w:style w:type="paragraph" w:customStyle="1" w:styleId="CTAright">
    <w:name w:val="CTA right"/>
    <w:basedOn w:val="OPCParaBase"/>
    <w:rsid w:val="00836E32"/>
    <w:pPr>
      <w:spacing w:before="60" w:line="240" w:lineRule="auto"/>
      <w:jc w:val="right"/>
    </w:pPr>
    <w:rPr>
      <w:sz w:val="20"/>
    </w:rPr>
  </w:style>
  <w:style w:type="paragraph" w:styleId="Date">
    <w:name w:val="Date"/>
    <w:next w:val="Normal"/>
    <w:rsid w:val="00AD6508"/>
    <w:rPr>
      <w:sz w:val="22"/>
      <w:szCs w:val="24"/>
    </w:rPr>
  </w:style>
  <w:style w:type="paragraph" w:customStyle="1" w:styleId="subsection">
    <w:name w:val="subsection"/>
    <w:aliases w:val="ss"/>
    <w:basedOn w:val="OPCParaBase"/>
    <w:link w:val="subsectionChar"/>
    <w:rsid w:val="00836E32"/>
    <w:pPr>
      <w:tabs>
        <w:tab w:val="right" w:pos="1021"/>
      </w:tabs>
      <w:spacing w:before="180" w:line="240" w:lineRule="auto"/>
      <w:ind w:left="1134" w:hanging="1134"/>
    </w:pPr>
  </w:style>
  <w:style w:type="paragraph" w:customStyle="1" w:styleId="Definition">
    <w:name w:val="Definition"/>
    <w:aliases w:val="dd"/>
    <w:basedOn w:val="OPCParaBase"/>
    <w:rsid w:val="00836E32"/>
    <w:pPr>
      <w:spacing w:before="180" w:line="240" w:lineRule="auto"/>
      <w:ind w:left="1134"/>
    </w:pPr>
  </w:style>
  <w:style w:type="paragraph" w:styleId="DocumentMap">
    <w:name w:val="Document Map"/>
    <w:rsid w:val="00AD6508"/>
    <w:pPr>
      <w:shd w:val="clear" w:color="auto" w:fill="000080"/>
    </w:pPr>
    <w:rPr>
      <w:rFonts w:ascii="Tahoma" w:hAnsi="Tahoma" w:cs="Tahoma"/>
      <w:sz w:val="22"/>
      <w:szCs w:val="24"/>
    </w:rPr>
  </w:style>
  <w:style w:type="paragraph" w:styleId="E-mailSignature">
    <w:name w:val="E-mail Signature"/>
    <w:rsid w:val="00AD6508"/>
    <w:rPr>
      <w:sz w:val="22"/>
      <w:szCs w:val="24"/>
    </w:rPr>
  </w:style>
  <w:style w:type="character" w:styleId="Emphasis">
    <w:name w:val="Emphasis"/>
    <w:basedOn w:val="DefaultParagraphFont"/>
    <w:qFormat/>
    <w:rsid w:val="00AD6508"/>
    <w:rPr>
      <w:i/>
      <w:iCs/>
    </w:rPr>
  </w:style>
  <w:style w:type="character" w:styleId="EndnoteReference">
    <w:name w:val="endnote reference"/>
    <w:basedOn w:val="DefaultParagraphFont"/>
    <w:rsid w:val="00AD6508"/>
    <w:rPr>
      <w:vertAlign w:val="superscript"/>
    </w:rPr>
  </w:style>
  <w:style w:type="paragraph" w:styleId="EndnoteText">
    <w:name w:val="endnote text"/>
    <w:rsid w:val="00AD6508"/>
  </w:style>
  <w:style w:type="paragraph" w:styleId="EnvelopeAddress">
    <w:name w:val="envelope address"/>
    <w:rsid w:val="00AD6508"/>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AD6508"/>
    <w:rPr>
      <w:rFonts w:ascii="Arial" w:hAnsi="Arial" w:cs="Arial"/>
    </w:rPr>
  </w:style>
  <w:style w:type="character" w:styleId="FollowedHyperlink">
    <w:name w:val="FollowedHyperlink"/>
    <w:basedOn w:val="DefaultParagraphFont"/>
    <w:rsid w:val="00AD6508"/>
    <w:rPr>
      <w:color w:val="800080"/>
      <w:u w:val="single"/>
    </w:rPr>
  </w:style>
  <w:style w:type="paragraph" w:styleId="Footer">
    <w:name w:val="footer"/>
    <w:link w:val="FooterChar"/>
    <w:rsid w:val="00836E32"/>
    <w:pPr>
      <w:tabs>
        <w:tab w:val="center" w:pos="4153"/>
        <w:tab w:val="right" w:pos="8306"/>
      </w:tabs>
    </w:pPr>
    <w:rPr>
      <w:sz w:val="22"/>
      <w:szCs w:val="24"/>
    </w:rPr>
  </w:style>
  <w:style w:type="character" w:styleId="FootnoteReference">
    <w:name w:val="footnote reference"/>
    <w:basedOn w:val="DefaultParagraphFont"/>
    <w:rsid w:val="00AD6508"/>
    <w:rPr>
      <w:vertAlign w:val="superscript"/>
    </w:rPr>
  </w:style>
  <w:style w:type="paragraph" w:styleId="FootnoteText">
    <w:name w:val="footnote text"/>
    <w:rsid w:val="00AD6508"/>
  </w:style>
  <w:style w:type="paragraph" w:customStyle="1" w:styleId="Formula">
    <w:name w:val="Formula"/>
    <w:basedOn w:val="OPCParaBase"/>
    <w:rsid w:val="00836E32"/>
    <w:pPr>
      <w:spacing w:line="240" w:lineRule="auto"/>
      <w:ind w:left="1134"/>
    </w:pPr>
    <w:rPr>
      <w:sz w:val="20"/>
    </w:rPr>
  </w:style>
  <w:style w:type="paragraph" w:styleId="Header">
    <w:name w:val="header"/>
    <w:basedOn w:val="OPCParaBase"/>
    <w:link w:val="HeaderChar"/>
    <w:unhideWhenUsed/>
    <w:rsid w:val="00836E32"/>
    <w:pPr>
      <w:keepNext/>
      <w:keepLines/>
      <w:tabs>
        <w:tab w:val="center" w:pos="4150"/>
        <w:tab w:val="right" w:pos="8307"/>
      </w:tabs>
      <w:spacing w:line="160" w:lineRule="exact"/>
    </w:pPr>
    <w:rPr>
      <w:sz w:val="16"/>
    </w:rPr>
  </w:style>
  <w:style w:type="paragraph" w:customStyle="1" w:styleId="House">
    <w:name w:val="House"/>
    <w:basedOn w:val="OPCParaBase"/>
    <w:rsid w:val="00836E32"/>
    <w:pPr>
      <w:spacing w:line="240" w:lineRule="auto"/>
    </w:pPr>
    <w:rPr>
      <w:sz w:val="28"/>
    </w:rPr>
  </w:style>
  <w:style w:type="character" w:styleId="HTMLAcronym">
    <w:name w:val="HTML Acronym"/>
    <w:basedOn w:val="DefaultParagraphFont"/>
    <w:rsid w:val="00AD6508"/>
  </w:style>
  <w:style w:type="paragraph" w:styleId="HTMLAddress">
    <w:name w:val="HTML Address"/>
    <w:rsid w:val="00AD6508"/>
    <w:rPr>
      <w:i/>
      <w:iCs/>
      <w:sz w:val="22"/>
      <w:szCs w:val="24"/>
    </w:rPr>
  </w:style>
  <w:style w:type="character" w:styleId="HTMLCite">
    <w:name w:val="HTML Cite"/>
    <w:basedOn w:val="DefaultParagraphFont"/>
    <w:rsid w:val="00AD6508"/>
    <w:rPr>
      <w:i/>
      <w:iCs/>
    </w:rPr>
  </w:style>
  <w:style w:type="character" w:styleId="HTMLCode">
    <w:name w:val="HTML Code"/>
    <w:basedOn w:val="DefaultParagraphFont"/>
    <w:rsid w:val="00AD6508"/>
    <w:rPr>
      <w:rFonts w:ascii="Courier New" w:hAnsi="Courier New" w:cs="Courier New"/>
      <w:sz w:val="20"/>
      <w:szCs w:val="20"/>
    </w:rPr>
  </w:style>
  <w:style w:type="character" w:styleId="HTMLDefinition">
    <w:name w:val="HTML Definition"/>
    <w:basedOn w:val="DefaultParagraphFont"/>
    <w:rsid w:val="00AD6508"/>
    <w:rPr>
      <w:i/>
      <w:iCs/>
    </w:rPr>
  </w:style>
  <w:style w:type="character" w:styleId="HTMLKeyboard">
    <w:name w:val="HTML Keyboard"/>
    <w:basedOn w:val="DefaultParagraphFont"/>
    <w:rsid w:val="00AD6508"/>
    <w:rPr>
      <w:rFonts w:ascii="Courier New" w:hAnsi="Courier New" w:cs="Courier New"/>
      <w:sz w:val="20"/>
      <w:szCs w:val="20"/>
    </w:rPr>
  </w:style>
  <w:style w:type="paragraph" w:styleId="HTMLPreformatted">
    <w:name w:val="HTML Preformatted"/>
    <w:rsid w:val="00AD6508"/>
    <w:rPr>
      <w:rFonts w:ascii="Courier New" w:hAnsi="Courier New" w:cs="Courier New"/>
    </w:rPr>
  </w:style>
  <w:style w:type="character" w:styleId="HTMLSample">
    <w:name w:val="HTML Sample"/>
    <w:basedOn w:val="DefaultParagraphFont"/>
    <w:rsid w:val="00AD6508"/>
    <w:rPr>
      <w:rFonts w:ascii="Courier New" w:hAnsi="Courier New" w:cs="Courier New"/>
    </w:rPr>
  </w:style>
  <w:style w:type="character" w:styleId="HTMLTypewriter">
    <w:name w:val="HTML Typewriter"/>
    <w:basedOn w:val="DefaultParagraphFont"/>
    <w:rsid w:val="00AD6508"/>
    <w:rPr>
      <w:rFonts w:ascii="Courier New" w:hAnsi="Courier New" w:cs="Courier New"/>
      <w:sz w:val="20"/>
      <w:szCs w:val="20"/>
    </w:rPr>
  </w:style>
  <w:style w:type="character" w:styleId="HTMLVariable">
    <w:name w:val="HTML Variable"/>
    <w:basedOn w:val="DefaultParagraphFont"/>
    <w:rsid w:val="00AD6508"/>
    <w:rPr>
      <w:i/>
      <w:iCs/>
    </w:rPr>
  </w:style>
  <w:style w:type="character" w:styleId="Hyperlink">
    <w:name w:val="Hyperlink"/>
    <w:basedOn w:val="DefaultParagraphFont"/>
    <w:rsid w:val="00AD6508"/>
    <w:rPr>
      <w:color w:val="0000FF"/>
      <w:u w:val="single"/>
    </w:rPr>
  </w:style>
  <w:style w:type="paragraph" w:styleId="Index1">
    <w:name w:val="index 1"/>
    <w:next w:val="Normal"/>
    <w:rsid w:val="00AD6508"/>
    <w:pPr>
      <w:ind w:left="220" w:hanging="220"/>
    </w:pPr>
    <w:rPr>
      <w:sz w:val="22"/>
      <w:szCs w:val="24"/>
    </w:rPr>
  </w:style>
  <w:style w:type="paragraph" w:styleId="Index2">
    <w:name w:val="index 2"/>
    <w:next w:val="Normal"/>
    <w:rsid w:val="00AD6508"/>
    <w:pPr>
      <w:ind w:left="440" w:hanging="220"/>
    </w:pPr>
    <w:rPr>
      <w:sz w:val="22"/>
      <w:szCs w:val="24"/>
    </w:rPr>
  </w:style>
  <w:style w:type="paragraph" w:styleId="Index3">
    <w:name w:val="index 3"/>
    <w:next w:val="Normal"/>
    <w:rsid w:val="00AD6508"/>
    <w:pPr>
      <w:ind w:left="660" w:hanging="220"/>
    </w:pPr>
    <w:rPr>
      <w:sz w:val="22"/>
      <w:szCs w:val="24"/>
    </w:rPr>
  </w:style>
  <w:style w:type="paragraph" w:styleId="Index4">
    <w:name w:val="index 4"/>
    <w:next w:val="Normal"/>
    <w:rsid w:val="00AD6508"/>
    <w:pPr>
      <w:ind w:left="880" w:hanging="220"/>
    </w:pPr>
    <w:rPr>
      <w:sz w:val="22"/>
      <w:szCs w:val="24"/>
    </w:rPr>
  </w:style>
  <w:style w:type="paragraph" w:styleId="Index5">
    <w:name w:val="index 5"/>
    <w:next w:val="Normal"/>
    <w:rsid w:val="00AD6508"/>
    <w:pPr>
      <w:ind w:left="1100" w:hanging="220"/>
    </w:pPr>
    <w:rPr>
      <w:sz w:val="22"/>
      <w:szCs w:val="24"/>
    </w:rPr>
  </w:style>
  <w:style w:type="paragraph" w:styleId="Index6">
    <w:name w:val="index 6"/>
    <w:next w:val="Normal"/>
    <w:rsid w:val="00AD6508"/>
    <w:pPr>
      <w:ind w:left="1320" w:hanging="220"/>
    </w:pPr>
    <w:rPr>
      <w:sz w:val="22"/>
      <w:szCs w:val="24"/>
    </w:rPr>
  </w:style>
  <w:style w:type="paragraph" w:styleId="Index7">
    <w:name w:val="index 7"/>
    <w:next w:val="Normal"/>
    <w:rsid w:val="00AD6508"/>
    <w:pPr>
      <w:ind w:left="1540" w:hanging="220"/>
    </w:pPr>
    <w:rPr>
      <w:sz w:val="22"/>
      <w:szCs w:val="24"/>
    </w:rPr>
  </w:style>
  <w:style w:type="paragraph" w:styleId="Index8">
    <w:name w:val="index 8"/>
    <w:next w:val="Normal"/>
    <w:rsid w:val="00AD6508"/>
    <w:pPr>
      <w:ind w:left="1760" w:hanging="220"/>
    </w:pPr>
    <w:rPr>
      <w:sz w:val="22"/>
      <w:szCs w:val="24"/>
    </w:rPr>
  </w:style>
  <w:style w:type="paragraph" w:styleId="Index9">
    <w:name w:val="index 9"/>
    <w:next w:val="Normal"/>
    <w:rsid w:val="00AD6508"/>
    <w:pPr>
      <w:ind w:left="1980" w:hanging="220"/>
    </w:pPr>
    <w:rPr>
      <w:sz w:val="22"/>
      <w:szCs w:val="24"/>
    </w:rPr>
  </w:style>
  <w:style w:type="paragraph" w:styleId="IndexHeading">
    <w:name w:val="index heading"/>
    <w:next w:val="Index1"/>
    <w:rsid w:val="00AD6508"/>
    <w:rPr>
      <w:rFonts w:ascii="Arial" w:hAnsi="Arial" w:cs="Arial"/>
      <w:b/>
      <w:bCs/>
      <w:sz w:val="22"/>
      <w:szCs w:val="24"/>
    </w:rPr>
  </w:style>
  <w:style w:type="paragraph" w:customStyle="1" w:styleId="Item">
    <w:name w:val="Item"/>
    <w:aliases w:val="i"/>
    <w:basedOn w:val="OPCParaBase"/>
    <w:next w:val="ItemHead"/>
    <w:rsid w:val="00836E32"/>
    <w:pPr>
      <w:keepLines/>
      <w:spacing w:before="80" w:line="240" w:lineRule="auto"/>
      <w:ind w:left="709"/>
    </w:pPr>
  </w:style>
  <w:style w:type="paragraph" w:customStyle="1" w:styleId="ItemHead">
    <w:name w:val="ItemHead"/>
    <w:aliases w:val="ih"/>
    <w:basedOn w:val="OPCParaBase"/>
    <w:next w:val="Item"/>
    <w:rsid w:val="00836E32"/>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836E32"/>
    <w:rPr>
      <w:sz w:val="16"/>
    </w:rPr>
  </w:style>
  <w:style w:type="paragraph" w:styleId="List">
    <w:name w:val="List"/>
    <w:rsid w:val="00AD6508"/>
    <w:pPr>
      <w:ind w:left="283" w:hanging="283"/>
    </w:pPr>
    <w:rPr>
      <w:sz w:val="22"/>
      <w:szCs w:val="24"/>
    </w:rPr>
  </w:style>
  <w:style w:type="paragraph" w:styleId="List2">
    <w:name w:val="List 2"/>
    <w:rsid w:val="00AD6508"/>
    <w:pPr>
      <w:ind w:left="566" w:hanging="283"/>
    </w:pPr>
    <w:rPr>
      <w:sz w:val="22"/>
      <w:szCs w:val="24"/>
    </w:rPr>
  </w:style>
  <w:style w:type="paragraph" w:styleId="List3">
    <w:name w:val="List 3"/>
    <w:rsid w:val="00AD6508"/>
    <w:pPr>
      <w:ind w:left="849" w:hanging="283"/>
    </w:pPr>
    <w:rPr>
      <w:sz w:val="22"/>
      <w:szCs w:val="24"/>
    </w:rPr>
  </w:style>
  <w:style w:type="paragraph" w:styleId="List4">
    <w:name w:val="List 4"/>
    <w:rsid w:val="00AD6508"/>
    <w:pPr>
      <w:ind w:left="1132" w:hanging="283"/>
    </w:pPr>
    <w:rPr>
      <w:sz w:val="22"/>
      <w:szCs w:val="24"/>
    </w:rPr>
  </w:style>
  <w:style w:type="paragraph" w:styleId="List5">
    <w:name w:val="List 5"/>
    <w:rsid w:val="00AD6508"/>
    <w:pPr>
      <w:ind w:left="1415" w:hanging="283"/>
    </w:pPr>
    <w:rPr>
      <w:sz w:val="22"/>
      <w:szCs w:val="24"/>
    </w:rPr>
  </w:style>
  <w:style w:type="paragraph" w:styleId="ListBullet">
    <w:name w:val="List Bullet"/>
    <w:rsid w:val="00AD6508"/>
    <w:pPr>
      <w:numPr>
        <w:numId w:val="7"/>
      </w:numPr>
      <w:tabs>
        <w:tab w:val="clear" w:pos="360"/>
        <w:tab w:val="num" w:pos="2989"/>
      </w:tabs>
      <w:ind w:left="1225" w:firstLine="1043"/>
    </w:pPr>
    <w:rPr>
      <w:sz w:val="22"/>
      <w:szCs w:val="24"/>
    </w:rPr>
  </w:style>
  <w:style w:type="paragraph" w:styleId="ListBullet2">
    <w:name w:val="List Bullet 2"/>
    <w:rsid w:val="00AD6508"/>
    <w:pPr>
      <w:numPr>
        <w:numId w:val="9"/>
      </w:numPr>
      <w:tabs>
        <w:tab w:val="clear" w:pos="643"/>
        <w:tab w:val="num" w:pos="360"/>
      </w:tabs>
      <w:ind w:left="360"/>
    </w:pPr>
    <w:rPr>
      <w:sz w:val="22"/>
      <w:szCs w:val="24"/>
    </w:rPr>
  </w:style>
  <w:style w:type="paragraph" w:styleId="ListBullet3">
    <w:name w:val="List Bullet 3"/>
    <w:rsid w:val="00AD6508"/>
    <w:pPr>
      <w:numPr>
        <w:numId w:val="11"/>
      </w:numPr>
      <w:tabs>
        <w:tab w:val="clear" w:pos="926"/>
        <w:tab w:val="num" w:pos="360"/>
      </w:tabs>
      <w:ind w:left="360"/>
    </w:pPr>
    <w:rPr>
      <w:sz w:val="22"/>
      <w:szCs w:val="24"/>
    </w:rPr>
  </w:style>
  <w:style w:type="paragraph" w:styleId="ListBullet4">
    <w:name w:val="List Bullet 4"/>
    <w:rsid w:val="00AD6508"/>
    <w:pPr>
      <w:numPr>
        <w:numId w:val="13"/>
      </w:numPr>
      <w:tabs>
        <w:tab w:val="clear" w:pos="1209"/>
        <w:tab w:val="num" w:pos="926"/>
      </w:tabs>
      <w:ind w:left="926"/>
    </w:pPr>
    <w:rPr>
      <w:sz w:val="22"/>
      <w:szCs w:val="24"/>
    </w:rPr>
  </w:style>
  <w:style w:type="paragraph" w:styleId="ListBullet5">
    <w:name w:val="List Bullet 5"/>
    <w:rsid w:val="00AD6508"/>
    <w:pPr>
      <w:numPr>
        <w:numId w:val="15"/>
      </w:numPr>
    </w:pPr>
    <w:rPr>
      <w:sz w:val="22"/>
      <w:szCs w:val="24"/>
    </w:rPr>
  </w:style>
  <w:style w:type="paragraph" w:styleId="ListContinue">
    <w:name w:val="List Continue"/>
    <w:rsid w:val="00AD6508"/>
    <w:pPr>
      <w:spacing w:after="120"/>
      <w:ind w:left="283"/>
    </w:pPr>
    <w:rPr>
      <w:sz w:val="22"/>
      <w:szCs w:val="24"/>
    </w:rPr>
  </w:style>
  <w:style w:type="paragraph" w:styleId="ListContinue2">
    <w:name w:val="List Continue 2"/>
    <w:rsid w:val="00AD6508"/>
    <w:pPr>
      <w:spacing w:after="120"/>
      <w:ind w:left="566"/>
    </w:pPr>
    <w:rPr>
      <w:sz w:val="22"/>
      <w:szCs w:val="24"/>
    </w:rPr>
  </w:style>
  <w:style w:type="paragraph" w:styleId="ListContinue3">
    <w:name w:val="List Continue 3"/>
    <w:rsid w:val="00AD6508"/>
    <w:pPr>
      <w:spacing w:after="120"/>
      <w:ind w:left="849"/>
    </w:pPr>
    <w:rPr>
      <w:sz w:val="22"/>
      <w:szCs w:val="24"/>
    </w:rPr>
  </w:style>
  <w:style w:type="paragraph" w:styleId="ListContinue4">
    <w:name w:val="List Continue 4"/>
    <w:rsid w:val="00AD6508"/>
    <w:pPr>
      <w:spacing w:after="120"/>
      <w:ind w:left="1132"/>
    </w:pPr>
    <w:rPr>
      <w:sz w:val="22"/>
      <w:szCs w:val="24"/>
    </w:rPr>
  </w:style>
  <w:style w:type="paragraph" w:styleId="ListContinue5">
    <w:name w:val="List Continue 5"/>
    <w:rsid w:val="00AD6508"/>
    <w:pPr>
      <w:spacing w:after="120"/>
      <w:ind w:left="1415"/>
    </w:pPr>
    <w:rPr>
      <w:sz w:val="22"/>
      <w:szCs w:val="24"/>
    </w:rPr>
  </w:style>
  <w:style w:type="paragraph" w:styleId="ListNumber">
    <w:name w:val="List Number"/>
    <w:rsid w:val="00AD6508"/>
    <w:pPr>
      <w:numPr>
        <w:numId w:val="17"/>
      </w:numPr>
      <w:tabs>
        <w:tab w:val="clear" w:pos="360"/>
        <w:tab w:val="num" w:pos="4242"/>
      </w:tabs>
      <w:ind w:left="3521" w:hanging="1043"/>
    </w:pPr>
    <w:rPr>
      <w:sz w:val="22"/>
      <w:szCs w:val="24"/>
    </w:rPr>
  </w:style>
  <w:style w:type="paragraph" w:styleId="ListNumber2">
    <w:name w:val="List Number 2"/>
    <w:rsid w:val="00AD6508"/>
    <w:pPr>
      <w:numPr>
        <w:numId w:val="19"/>
      </w:numPr>
      <w:tabs>
        <w:tab w:val="clear" w:pos="643"/>
        <w:tab w:val="num" w:pos="360"/>
      </w:tabs>
      <w:ind w:left="360"/>
    </w:pPr>
    <w:rPr>
      <w:sz w:val="22"/>
      <w:szCs w:val="24"/>
    </w:rPr>
  </w:style>
  <w:style w:type="paragraph" w:styleId="ListNumber3">
    <w:name w:val="List Number 3"/>
    <w:rsid w:val="00AD6508"/>
    <w:pPr>
      <w:numPr>
        <w:numId w:val="21"/>
      </w:numPr>
      <w:tabs>
        <w:tab w:val="clear" w:pos="926"/>
        <w:tab w:val="num" w:pos="360"/>
      </w:tabs>
      <w:ind w:left="360"/>
    </w:pPr>
    <w:rPr>
      <w:sz w:val="22"/>
      <w:szCs w:val="24"/>
    </w:rPr>
  </w:style>
  <w:style w:type="paragraph" w:styleId="ListNumber4">
    <w:name w:val="List Number 4"/>
    <w:rsid w:val="00AD6508"/>
    <w:pPr>
      <w:numPr>
        <w:numId w:val="23"/>
      </w:numPr>
      <w:tabs>
        <w:tab w:val="clear" w:pos="1209"/>
        <w:tab w:val="num" w:pos="360"/>
      </w:tabs>
      <w:ind w:left="360"/>
    </w:pPr>
    <w:rPr>
      <w:sz w:val="22"/>
      <w:szCs w:val="24"/>
    </w:rPr>
  </w:style>
  <w:style w:type="paragraph" w:styleId="ListNumber5">
    <w:name w:val="List Number 5"/>
    <w:rsid w:val="00AD6508"/>
    <w:pPr>
      <w:numPr>
        <w:numId w:val="25"/>
      </w:numPr>
      <w:tabs>
        <w:tab w:val="clear" w:pos="1492"/>
        <w:tab w:val="num" w:pos="1440"/>
      </w:tabs>
      <w:ind w:left="0" w:firstLine="0"/>
    </w:pPr>
    <w:rPr>
      <w:sz w:val="22"/>
      <w:szCs w:val="24"/>
    </w:rPr>
  </w:style>
  <w:style w:type="paragraph" w:customStyle="1" w:styleId="LongT">
    <w:name w:val="LongT"/>
    <w:basedOn w:val="OPCParaBase"/>
    <w:rsid w:val="00836E32"/>
    <w:pPr>
      <w:spacing w:line="240" w:lineRule="auto"/>
    </w:pPr>
    <w:rPr>
      <w:b/>
      <w:sz w:val="32"/>
    </w:rPr>
  </w:style>
  <w:style w:type="paragraph" w:styleId="MacroText">
    <w:name w:val="macro"/>
    <w:rsid w:val="00AD6508"/>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AD650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AD6508"/>
    <w:rPr>
      <w:sz w:val="24"/>
      <w:szCs w:val="24"/>
    </w:rPr>
  </w:style>
  <w:style w:type="paragraph" w:styleId="NormalIndent">
    <w:name w:val="Normal Indent"/>
    <w:rsid w:val="00AD6508"/>
    <w:pPr>
      <w:ind w:left="720"/>
    </w:pPr>
    <w:rPr>
      <w:sz w:val="22"/>
      <w:szCs w:val="24"/>
    </w:rPr>
  </w:style>
  <w:style w:type="paragraph" w:styleId="NoteHeading">
    <w:name w:val="Note Heading"/>
    <w:next w:val="Normal"/>
    <w:rsid w:val="00AD6508"/>
    <w:rPr>
      <w:sz w:val="22"/>
      <w:szCs w:val="24"/>
    </w:rPr>
  </w:style>
  <w:style w:type="paragraph" w:customStyle="1" w:styleId="notedraft">
    <w:name w:val="note(draft)"/>
    <w:aliases w:val="nd"/>
    <w:basedOn w:val="OPCParaBase"/>
    <w:rsid w:val="00836E32"/>
    <w:pPr>
      <w:spacing w:before="240" w:line="240" w:lineRule="auto"/>
      <w:ind w:left="284" w:hanging="284"/>
    </w:pPr>
    <w:rPr>
      <w:i/>
      <w:sz w:val="24"/>
    </w:rPr>
  </w:style>
  <w:style w:type="paragraph" w:customStyle="1" w:styleId="notepara">
    <w:name w:val="note(para)"/>
    <w:aliases w:val="na"/>
    <w:basedOn w:val="OPCParaBase"/>
    <w:rsid w:val="00836E32"/>
    <w:pPr>
      <w:spacing w:before="40" w:line="198" w:lineRule="exact"/>
      <w:ind w:left="2354" w:hanging="369"/>
    </w:pPr>
    <w:rPr>
      <w:sz w:val="18"/>
    </w:rPr>
  </w:style>
  <w:style w:type="paragraph" w:customStyle="1" w:styleId="noteParlAmend">
    <w:name w:val="note(ParlAmend)"/>
    <w:aliases w:val="npp"/>
    <w:basedOn w:val="OPCParaBase"/>
    <w:next w:val="ParlAmend"/>
    <w:rsid w:val="00836E32"/>
    <w:pPr>
      <w:spacing w:line="240" w:lineRule="auto"/>
      <w:jc w:val="right"/>
    </w:pPr>
    <w:rPr>
      <w:rFonts w:ascii="Arial" w:hAnsi="Arial"/>
      <w:b/>
      <w:i/>
    </w:rPr>
  </w:style>
  <w:style w:type="character" w:styleId="PageNumber">
    <w:name w:val="page number"/>
    <w:basedOn w:val="DefaultParagraphFont"/>
    <w:rsid w:val="00AD6508"/>
  </w:style>
  <w:style w:type="paragraph" w:customStyle="1" w:styleId="Page1">
    <w:name w:val="Page1"/>
    <w:basedOn w:val="OPCParaBase"/>
    <w:rsid w:val="00836E32"/>
    <w:pPr>
      <w:spacing w:before="5600" w:line="240" w:lineRule="auto"/>
    </w:pPr>
    <w:rPr>
      <w:b/>
      <w:sz w:val="32"/>
    </w:rPr>
  </w:style>
  <w:style w:type="paragraph" w:customStyle="1" w:styleId="PageBreak">
    <w:name w:val="PageBreak"/>
    <w:aliases w:val="pb"/>
    <w:basedOn w:val="OPCParaBase"/>
    <w:rsid w:val="00836E32"/>
    <w:pPr>
      <w:spacing w:line="240" w:lineRule="auto"/>
    </w:pPr>
    <w:rPr>
      <w:sz w:val="20"/>
    </w:rPr>
  </w:style>
  <w:style w:type="paragraph" w:customStyle="1" w:styleId="paragraph">
    <w:name w:val="paragraph"/>
    <w:aliases w:val="a"/>
    <w:basedOn w:val="OPCParaBase"/>
    <w:link w:val="paragraphChar"/>
    <w:rsid w:val="00836E32"/>
    <w:pPr>
      <w:tabs>
        <w:tab w:val="right" w:pos="1531"/>
      </w:tabs>
      <w:spacing w:before="40" w:line="240" w:lineRule="auto"/>
      <w:ind w:left="1644" w:hanging="1644"/>
    </w:pPr>
  </w:style>
  <w:style w:type="paragraph" w:customStyle="1" w:styleId="paragraphsub">
    <w:name w:val="paragraph(sub)"/>
    <w:aliases w:val="aa"/>
    <w:basedOn w:val="OPCParaBase"/>
    <w:rsid w:val="00836E32"/>
    <w:pPr>
      <w:tabs>
        <w:tab w:val="right" w:pos="1985"/>
      </w:tabs>
      <w:spacing w:before="40" w:line="240" w:lineRule="auto"/>
      <w:ind w:left="2098" w:hanging="2098"/>
    </w:pPr>
  </w:style>
  <w:style w:type="paragraph" w:customStyle="1" w:styleId="paragraphsub-sub">
    <w:name w:val="paragraph(sub-sub)"/>
    <w:aliases w:val="aaa"/>
    <w:basedOn w:val="OPCParaBase"/>
    <w:rsid w:val="00836E32"/>
    <w:pPr>
      <w:tabs>
        <w:tab w:val="right" w:pos="2722"/>
      </w:tabs>
      <w:spacing w:before="40" w:line="240" w:lineRule="auto"/>
      <w:ind w:left="2835" w:hanging="2835"/>
    </w:pPr>
  </w:style>
  <w:style w:type="paragraph" w:customStyle="1" w:styleId="ParlAmend">
    <w:name w:val="ParlAmend"/>
    <w:aliases w:val="pp"/>
    <w:basedOn w:val="OPCParaBase"/>
    <w:rsid w:val="00836E32"/>
    <w:pPr>
      <w:spacing w:before="240" w:line="240" w:lineRule="atLeast"/>
      <w:ind w:hanging="567"/>
    </w:pPr>
    <w:rPr>
      <w:sz w:val="24"/>
    </w:rPr>
  </w:style>
  <w:style w:type="paragraph" w:customStyle="1" w:styleId="Penalty">
    <w:name w:val="Penalty"/>
    <w:basedOn w:val="OPCParaBase"/>
    <w:rsid w:val="00836E32"/>
    <w:pPr>
      <w:tabs>
        <w:tab w:val="left" w:pos="2977"/>
      </w:tabs>
      <w:spacing w:before="180" w:line="240" w:lineRule="auto"/>
      <w:ind w:left="1985" w:hanging="851"/>
    </w:pPr>
  </w:style>
  <w:style w:type="paragraph" w:styleId="PlainText">
    <w:name w:val="Plain Text"/>
    <w:rsid w:val="00AD6508"/>
    <w:rPr>
      <w:rFonts w:ascii="Courier New" w:hAnsi="Courier New" w:cs="Courier New"/>
      <w:sz w:val="22"/>
    </w:rPr>
  </w:style>
  <w:style w:type="paragraph" w:customStyle="1" w:styleId="Portfolio">
    <w:name w:val="Portfolio"/>
    <w:basedOn w:val="OPCParaBase"/>
    <w:rsid w:val="00836E32"/>
    <w:pPr>
      <w:spacing w:line="240" w:lineRule="auto"/>
    </w:pPr>
    <w:rPr>
      <w:i/>
      <w:sz w:val="20"/>
    </w:rPr>
  </w:style>
  <w:style w:type="paragraph" w:customStyle="1" w:styleId="Preamble">
    <w:name w:val="Preamble"/>
    <w:basedOn w:val="OPCParaBase"/>
    <w:next w:val="Normal"/>
    <w:rsid w:val="00836E3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36E32"/>
    <w:pPr>
      <w:spacing w:line="240" w:lineRule="auto"/>
    </w:pPr>
    <w:rPr>
      <w:i/>
      <w:sz w:val="20"/>
    </w:rPr>
  </w:style>
  <w:style w:type="paragraph" w:styleId="Salutation">
    <w:name w:val="Salutation"/>
    <w:next w:val="Normal"/>
    <w:rsid w:val="00AD6508"/>
    <w:rPr>
      <w:sz w:val="22"/>
      <w:szCs w:val="24"/>
    </w:rPr>
  </w:style>
  <w:style w:type="paragraph" w:customStyle="1" w:styleId="Session">
    <w:name w:val="Session"/>
    <w:basedOn w:val="OPCParaBase"/>
    <w:rsid w:val="00836E32"/>
    <w:pPr>
      <w:spacing w:line="240" w:lineRule="auto"/>
    </w:pPr>
    <w:rPr>
      <w:sz w:val="28"/>
    </w:rPr>
  </w:style>
  <w:style w:type="paragraph" w:customStyle="1" w:styleId="ShortT">
    <w:name w:val="ShortT"/>
    <w:basedOn w:val="OPCParaBase"/>
    <w:next w:val="Normal"/>
    <w:qFormat/>
    <w:rsid w:val="00836E32"/>
    <w:pPr>
      <w:spacing w:line="240" w:lineRule="auto"/>
    </w:pPr>
    <w:rPr>
      <w:b/>
      <w:sz w:val="40"/>
    </w:rPr>
  </w:style>
  <w:style w:type="paragraph" w:styleId="Signature">
    <w:name w:val="Signature"/>
    <w:rsid w:val="00AD6508"/>
    <w:pPr>
      <w:ind w:left="4252"/>
    </w:pPr>
    <w:rPr>
      <w:sz w:val="22"/>
      <w:szCs w:val="24"/>
    </w:rPr>
  </w:style>
  <w:style w:type="paragraph" w:customStyle="1" w:styleId="Sponsor">
    <w:name w:val="Sponsor"/>
    <w:basedOn w:val="OPCParaBase"/>
    <w:rsid w:val="00836E32"/>
    <w:pPr>
      <w:spacing w:line="240" w:lineRule="auto"/>
    </w:pPr>
    <w:rPr>
      <w:i/>
    </w:rPr>
  </w:style>
  <w:style w:type="character" w:styleId="Strong">
    <w:name w:val="Strong"/>
    <w:basedOn w:val="DefaultParagraphFont"/>
    <w:qFormat/>
    <w:rsid w:val="00AD6508"/>
    <w:rPr>
      <w:b/>
      <w:bCs/>
    </w:rPr>
  </w:style>
  <w:style w:type="paragraph" w:customStyle="1" w:styleId="Subitem">
    <w:name w:val="Subitem"/>
    <w:aliases w:val="iss"/>
    <w:basedOn w:val="OPCParaBase"/>
    <w:rsid w:val="00836E32"/>
    <w:pPr>
      <w:spacing w:before="180" w:line="240" w:lineRule="auto"/>
      <w:ind w:left="709" w:hanging="709"/>
    </w:pPr>
  </w:style>
  <w:style w:type="paragraph" w:customStyle="1" w:styleId="SubitemHead">
    <w:name w:val="SubitemHead"/>
    <w:aliases w:val="issh"/>
    <w:basedOn w:val="OPCParaBase"/>
    <w:rsid w:val="00836E3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36E32"/>
    <w:pPr>
      <w:spacing w:before="40" w:line="240" w:lineRule="auto"/>
      <w:ind w:left="1134"/>
    </w:pPr>
  </w:style>
  <w:style w:type="paragraph" w:customStyle="1" w:styleId="SubsectionHead">
    <w:name w:val="SubsectionHead"/>
    <w:aliases w:val="ssh"/>
    <w:basedOn w:val="OPCParaBase"/>
    <w:next w:val="subsection"/>
    <w:rsid w:val="00836E32"/>
    <w:pPr>
      <w:keepNext/>
      <w:keepLines/>
      <w:spacing w:before="240" w:line="240" w:lineRule="auto"/>
      <w:ind w:left="1134"/>
    </w:pPr>
    <w:rPr>
      <w:i/>
    </w:rPr>
  </w:style>
  <w:style w:type="paragraph" w:styleId="Subtitle">
    <w:name w:val="Subtitle"/>
    <w:qFormat/>
    <w:rsid w:val="00AD6508"/>
    <w:pPr>
      <w:spacing w:after="60"/>
      <w:jc w:val="center"/>
    </w:pPr>
    <w:rPr>
      <w:rFonts w:ascii="Arial" w:hAnsi="Arial" w:cs="Arial"/>
      <w:sz w:val="24"/>
      <w:szCs w:val="24"/>
    </w:rPr>
  </w:style>
  <w:style w:type="table" w:styleId="Table3Deffects1">
    <w:name w:val="Table 3D effects 1"/>
    <w:basedOn w:val="TableNormal"/>
    <w:rsid w:val="00AD6508"/>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D6508"/>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D6508"/>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D6508"/>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D6508"/>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D6508"/>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D6508"/>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D6508"/>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D6508"/>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D6508"/>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D6508"/>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D6508"/>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D6508"/>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D6508"/>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D6508"/>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D6508"/>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D6508"/>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836E32"/>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AD650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D6508"/>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D6508"/>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D6508"/>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D6508"/>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D6508"/>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D6508"/>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D6508"/>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D6508"/>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D6508"/>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D6508"/>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D6508"/>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D650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D6508"/>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D6508"/>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D6508"/>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AD6508"/>
    <w:pPr>
      <w:ind w:left="220" w:hanging="220"/>
    </w:pPr>
    <w:rPr>
      <w:sz w:val="22"/>
      <w:szCs w:val="24"/>
    </w:rPr>
  </w:style>
  <w:style w:type="paragraph" w:styleId="TableofFigures">
    <w:name w:val="table of figures"/>
    <w:next w:val="Normal"/>
    <w:rsid w:val="00AD6508"/>
    <w:pPr>
      <w:ind w:left="440" w:hanging="440"/>
    </w:pPr>
    <w:rPr>
      <w:sz w:val="22"/>
      <w:szCs w:val="24"/>
    </w:rPr>
  </w:style>
  <w:style w:type="table" w:styleId="TableProfessional">
    <w:name w:val="Table Professional"/>
    <w:basedOn w:val="TableNormal"/>
    <w:rsid w:val="00AD650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D6508"/>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D6508"/>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D6508"/>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D6508"/>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D6508"/>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D6508"/>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D6508"/>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D6508"/>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D6508"/>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836E32"/>
    <w:pPr>
      <w:spacing w:before="60" w:line="240" w:lineRule="auto"/>
      <w:ind w:left="284" w:hanging="284"/>
    </w:pPr>
    <w:rPr>
      <w:sz w:val="20"/>
    </w:rPr>
  </w:style>
  <w:style w:type="paragraph" w:customStyle="1" w:styleId="Tablei">
    <w:name w:val="Table(i)"/>
    <w:aliases w:val="taa"/>
    <w:basedOn w:val="OPCParaBase"/>
    <w:rsid w:val="00836E32"/>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836E32"/>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836E32"/>
    <w:pPr>
      <w:spacing w:before="60" w:line="240" w:lineRule="atLeast"/>
    </w:pPr>
    <w:rPr>
      <w:sz w:val="20"/>
    </w:rPr>
  </w:style>
  <w:style w:type="paragraph" w:styleId="Title">
    <w:name w:val="Title"/>
    <w:qFormat/>
    <w:rsid w:val="00AD6508"/>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836E3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36E32"/>
    <w:pPr>
      <w:numPr>
        <w:numId w:val="4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36E32"/>
    <w:pPr>
      <w:spacing w:before="122" w:line="198" w:lineRule="exact"/>
      <w:ind w:left="1985" w:hanging="851"/>
      <w:jc w:val="right"/>
    </w:pPr>
    <w:rPr>
      <w:sz w:val="18"/>
    </w:rPr>
  </w:style>
  <w:style w:type="paragraph" w:customStyle="1" w:styleId="TLPTableBullet">
    <w:name w:val="TLPTableBullet"/>
    <w:aliases w:val="ttb"/>
    <w:basedOn w:val="OPCParaBase"/>
    <w:rsid w:val="00836E32"/>
    <w:pPr>
      <w:spacing w:line="240" w:lineRule="exact"/>
      <w:ind w:left="284" w:hanging="284"/>
    </w:pPr>
    <w:rPr>
      <w:sz w:val="20"/>
    </w:rPr>
  </w:style>
  <w:style w:type="paragraph" w:styleId="TOAHeading">
    <w:name w:val="toa heading"/>
    <w:next w:val="Normal"/>
    <w:rsid w:val="00AD6508"/>
    <w:pPr>
      <w:spacing w:before="120"/>
    </w:pPr>
    <w:rPr>
      <w:rFonts w:ascii="Arial" w:hAnsi="Arial" w:cs="Arial"/>
      <w:b/>
      <w:bCs/>
      <w:sz w:val="24"/>
      <w:szCs w:val="24"/>
    </w:rPr>
  </w:style>
  <w:style w:type="paragraph" w:styleId="TOC1">
    <w:name w:val="toc 1"/>
    <w:basedOn w:val="OPCParaBase"/>
    <w:next w:val="Normal"/>
    <w:uiPriority w:val="39"/>
    <w:unhideWhenUsed/>
    <w:rsid w:val="00836E32"/>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836E32"/>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836E32"/>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836E32"/>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836E32"/>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836E3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836E3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836E3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36E3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36E32"/>
    <w:pPr>
      <w:keepLines/>
      <w:spacing w:before="240" w:after="120" w:line="240" w:lineRule="auto"/>
      <w:ind w:left="794"/>
    </w:pPr>
    <w:rPr>
      <w:b/>
      <w:kern w:val="28"/>
      <w:sz w:val="20"/>
    </w:rPr>
  </w:style>
  <w:style w:type="paragraph" w:customStyle="1" w:styleId="TofSectsHeading">
    <w:name w:val="TofSects(Heading)"/>
    <w:basedOn w:val="OPCParaBase"/>
    <w:rsid w:val="00836E32"/>
    <w:pPr>
      <w:spacing w:before="240" w:after="120" w:line="240" w:lineRule="auto"/>
    </w:pPr>
    <w:rPr>
      <w:b/>
      <w:sz w:val="24"/>
    </w:rPr>
  </w:style>
  <w:style w:type="paragraph" w:customStyle="1" w:styleId="TofSectsSection">
    <w:name w:val="TofSects(Section)"/>
    <w:basedOn w:val="OPCParaBase"/>
    <w:rsid w:val="00836E32"/>
    <w:pPr>
      <w:keepLines/>
      <w:spacing w:before="40" w:line="240" w:lineRule="auto"/>
      <w:ind w:left="1588" w:hanging="794"/>
    </w:pPr>
    <w:rPr>
      <w:kern w:val="28"/>
      <w:sz w:val="18"/>
    </w:rPr>
  </w:style>
  <w:style w:type="paragraph" w:customStyle="1" w:styleId="TofSectsSubdiv">
    <w:name w:val="TofSects(Subdiv)"/>
    <w:basedOn w:val="OPCParaBase"/>
    <w:rsid w:val="00836E32"/>
    <w:pPr>
      <w:keepLines/>
      <w:spacing w:before="80" w:line="240" w:lineRule="auto"/>
      <w:ind w:left="1588" w:hanging="794"/>
    </w:pPr>
    <w:rPr>
      <w:kern w:val="28"/>
    </w:rPr>
  </w:style>
  <w:style w:type="character" w:customStyle="1" w:styleId="OPCCharBase">
    <w:name w:val="OPCCharBase"/>
    <w:uiPriority w:val="1"/>
    <w:qFormat/>
    <w:rsid w:val="00836E32"/>
  </w:style>
  <w:style w:type="paragraph" w:customStyle="1" w:styleId="OPCParaBase">
    <w:name w:val="OPCParaBase"/>
    <w:qFormat/>
    <w:rsid w:val="00836E32"/>
    <w:pPr>
      <w:spacing w:line="260" w:lineRule="atLeast"/>
    </w:pPr>
    <w:rPr>
      <w:sz w:val="22"/>
    </w:rPr>
  </w:style>
  <w:style w:type="character" w:customStyle="1" w:styleId="HeaderChar">
    <w:name w:val="Header Char"/>
    <w:basedOn w:val="DefaultParagraphFont"/>
    <w:link w:val="Header"/>
    <w:rsid w:val="00836E32"/>
    <w:rPr>
      <w:sz w:val="16"/>
    </w:rPr>
  </w:style>
  <w:style w:type="paragraph" w:customStyle="1" w:styleId="noteToPara">
    <w:name w:val="noteToPara"/>
    <w:aliases w:val="ntp"/>
    <w:basedOn w:val="OPCParaBase"/>
    <w:rsid w:val="00836E32"/>
    <w:pPr>
      <w:spacing w:before="122" w:line="198" w:lineRule="exact"/>
      <w:ind w:left="2353" w:hanging="709"/>
    </w:pPr>
    <w:rPr>
      <w:sz w:val="18"/>
    </w:rPr>
  </w:style>
  <w:style w:type="paragraph" w:customStyle="1" w:styleId="WRStyle">
    <w:name w:val="WR Style"/>
    <w:aliases w:val="WR"/>
    <w:basedOn w:val="OPCParaBase"/>
    <w:rsid w:val="00836E32"/>
    <w:pPr>
      <w:spacing w:before="240" w:line="240" w:lineRule="auto"/>
      <w:ind w:left="284" w:hanging="284"/>
    </w:pPr>
    <w:rPr>
      <w:b/>
      <w:i/>
      <w:kern w:val="28"/>
      <w:sz w:val="24"/>
    </w:rPr>
  </w:style>
  <w:style w:type="character" w:customStyle="1" w:styleId="FooterChar">
    <w:name w:val="Footer Char"/>
    <w:basedOn w:val="DefaultParagraphFont"/>
    <w:link w:val="Footer"/>
    <w:rsid w:val="00836E32"/>
    <w:rPr>
      <w:sz w:val="22"/>
      <w:szCs w:val="24"/>
    </w:rPr>
  </w:style>
  <w:style w:type="table" w:customStyle="1" w:styleId="CFlag">
    <w:name w:val="CFlag"/>
    <w:basedOn w:val="TableNormal"/>
    <w:uiPriority w:val="99"/>
    <w:rsid w:val="00836E32"/>
    <w:tblPr/>
  </w:style>
  <w:style w:type="paragraph" w:customStyle="1" w:styleId="SignCoverPageEnd">
    <w:name w:val="SignCoverPageEnd"/>
    <w:basedOn w:val="OPCParaBase"/>
    <w:next w:val="Normal"/>
    <w:rsid w:val="00836E3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36E32"/>
    <w:pPr>
      <w:pBdr>
        <w:top w:val="single" w:sz="4" w:space="1" w:color="auto"/>
      </w:pBdr>
      <w:spacing w:before="360"/>
      <w:ind w:right="397"/>
      <w:jc w:val="both"/>
    </w:pPr>
  </w:style>
  <w:style w:type="paragraph" w:customStyle="1" w:styleId="ENotesHeading1">
    <w:name w:val="ENotesHeading 1"/>
    <w:aliases w:val="Enh1"/>
    <w:basedOn w:val="OPCParaBase"/>
    <w:next w:val="Normal"/>
    <w:rsid w:val="00836E32"/>
    <w:pPr>
      <w:spacing w:before="120"/>
      <w:outlineLvl w:val="1"/>
    </w:pPr>
    <w:rPr>
      <w:b/>
      <w:sz w:val="28"/>
      <w:szCs w:val="28"/>
    </w:rPr>
  </w:style>
  <w:style w:type="paragraph" w:customStyle="1" w:styleId="ENotesHeading2">
    <w:name w:val="ENotesHeading 2"/>
    <w:aliases w:val="Enh2"/>
    <w:basedOn w:val="OPCParaBase"/>
    <w:next w:val="Normal"/>
    <w:rsid w:val="00836E32"/>
    <w:pPr>
      <w:spacing w:before="120" w:after="120"/>
      <w:outlineLvl w:val="2"/>
    </w:pPr>
    <w:rPr>
      <w:b/>
      <w:sz w:val="24"/>
      <w:szCs w:val="28"/>
    </w:rPr>
  </w:style>
  <w:style w:type="paragraph" w:customStyle="1" w:styleId="CompiledActNo">
    <w:name w:val="CompiledActNo"/>
    <w:basedOn w:val="OPCParaBase"/>
    <w:next w:val="Normal"/>
    <w:rsid w:val="00836E32"/>
    <w:rPr>
      <w:b/>
      <w:sz w:val="24"/>
      <w:szCs w:val="24"/>
    </w:rPr>
  </w:style>
  <w:style w:type="paragraph" w:customStyle="1" w:styleId="ENotesText">
    <w:name w:val="ENotesText"/>
    <w:aliases w:val="Ent,ENt"/>
    <w:basedOn w:val="OPCParaBase"/>
    <w:next w:val="Normal"/>
    <w:rsid w:val="00836E32"/>
    <w:pPr>
      <w:spacing w:before="120"/>
    </w:pPr>
  </w:style>
  <w:style w:type="paragraph" w:customStyle="1" w:styleId="CompiledMadeUnder">
    <w:name w:val="CompiledMadeUnder"/>
    <w:basedOn w:val="OPCParaBase"/>
    <w:next w:val="Normal"/>
    <w:rsid w:val="00836E32"/>
    <w:rPr>
      <w:i/>
      <w:sz w:val="24"/>
      <w:szCs w:val="24"/>
    </w:rPr>
  </w:style>
  <w:style w:type="paragraph" w:customStyle="1" w:styleId="Paragraphsub-sub-sub">
    <w:name w:val="Paragraph(sub-sub-sub)"/>
    <w:aliases w:val="aaaa"/>
    <w:basedOn w:val="OPCParaBase"/>
    <w:rsid w:val="00836E3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36E3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36E3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36E3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36E32"/>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836E32"/>
    <w:pPr>
      <w:spacing w:before="60" w:line="240" w:lineRule="auto"/>
    </w:pPr>
    <w:rPr>
      <w:rFonts w:cs="Arial"/>
      <w:sz w:val="20"/>
      <w:szCs w:val="22"/>
    </w:rPr>
  </w:style>
  <w:style w:type="paragraph" w:customStyle="1" w:styleId="ActHead10">
    <w:name w:val="ActHead 10"/>
    <w:aliases w:val="sp"/>
    <w:basedOn w:val="OPCParaBase"/>
    <w:next w:val="ActHead3"/>
    <w:rsid w:val="00836E32"/>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836E32"/>
    <w:rPr>
      <w:rFonts w:ascii="Tahoma" w:eastAsiaTheme="minorHAnsi" w:hAnsi="Tahoma" w:cs="Tahoma"/>
      <w:sz w:val="16"/>
      <w:szCs w:val="16"/>
      <w:lang w:eastAsia="en-US"/>
    </w:rPr>
  </w:style>
  <w:style w:type="paragraph" w:customStyle="1" w:styleId="NoteToSubpara">
    <w:name w:val="NoteToSubpara"/>
    <w:aliases w:val="nts"/>
    <w:basedOn w:val="OPCParaBase"/>
    <w:rsid w:val="00836E32"/>
    <w:pPr>
      <w:spacing w:before="40" w:line="198" w:lineRule="exact"/>
      <w:ind w:left="2835" w:hanging="709"/>
    </w:pPr>
    <w:rPr>
      <w:sz w:val="18"/>
    </w:rPr>
  </w:style>
  <w:style w:type="paragraph" w:customStyle="1" w:styleId="ENoteTableHeading">
    <w:name w:val="ENoteTableHeading"/>
    <w:aliases w:val="enth"/>
    <w:basedOn w:val="OPCParaBase"/>
    <w:rsid w:val="00836E32"/>
    <w:pPr>
      <w:keepNext/>
      <w:spacing w:before="60" w:line="240" w:lineRule="atLeast"/>
    </w:pPr>
    <w:rPr>
      <w:rFonts w:ascii="Arial" w:hAnsi="Arial"/>
      <w:b/>
      <w:sz w:val="16"/>
    </w:rPr>
  </w:style>
  <w:style w:type="paragraph" w:customStyle="1" w:styleId="ENoteTTi">
    <w:name w:val="ENoteTTi"/>
    <w:aliases w:val="entti"/>
    <w:basedOn w:val="OPCParaBase"/>
    <w:rsid w:val="00836E32"/>
    <w:pPr>
      <w:keepNext/>
      <w:spacing w:before="60" w:line="240" w:lineRule="atLeast"/>
      <w:ind w:left="170"/>
    </w:pPr>
    <w:rPr>
      <w:sz w:val="16"/>
    </w:rPr>
  </w:style>
  <w:style w:type="paragraph" w:customStyle="1" w:styleId="ENoteTTIndentHeading">
    <w:name w:val="ENoteTTIndentHeading"/>
    <w:aliases w:val="enTTHi"/>
    <w:basedOn w:val="OPCParaBase"/>
    <w:rsid w:val="00836E3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36E32"/>
    <w:pPr>
      <w:spacing w:before="60" w:line="240" w:lineRule="atLeast"/>
    </w:pPr>
    <w:rPr>
      <w:sz w:val="16"/>
    </w:rPr>
  </w:style>
  <w:style w:type="paragraph" w:customStyle="1" w:styleId="MadeunderText">
    <w:name w:val="MadeunderText"/>
    <w:basedOn w:val="OPCParaBase"/>
    <w:next w:val="CompiledMadeUnder"/>
    <w:rsid w:val="00836E32"/>
    <w:pPr>
      <w:spacing w:before="240"/>
    </w:pPr>
    <w:rPr>
      <w:sz w:val="24"/>
      <w:szCs w:val="24"/>
    </w:rPr>
  </w:style>
  <w:style w:type="paragraph" w:customStyle="1" w:styleId="ENotesHeading3">
    <w:name w:val="ENotesHeading 3"/>
    <w:aliases w:val="Enh3"/>
    <w:basedOn w:val="OPCParaBase"/>
    <w:next w:val="Normal"/>
    <w:rsid w:val="00836E32"/>
    <w:pPr>
      <w:keepNext/>
      <w:spacing w:before="120" w:line="240" w:lineRule="auto"/>
      <w:outlineLvl w:val="4"/>
    </w:pPr>
    <w:rPr>
      <w:b/>
      <w:szCs w:val="24"/>
    </w:rPr>
  </w:style>
  <w:style w:type="paragraph" w:customStyle="1" w:styleId="SubPartCASA">
    <w:name w:val="SubPart(CASA)"/>
    <w:aliases w:val="csp"/>
    <w:basedOn w:val="OPCParaBase"/>
    <w:next w:val="ActHead3"/>
    <w:rsid w:val="00836E32"/>
    <w:pPr>
      <w:keepNext/>
      <w:keepLines/>
      <w:spacing w:before="280"/>
      <w:outlineLvl w:val="1"/>
    </w:pPr>
    <w:rPr>
      <w:b/>
      <w:kern w:val="28"/>
      <w:sz w:val="32"/>
    </w:rPr>
  </w:style>
  <w:style w:type="character" w:customStyle="1" w:styleId="CharSubPartTextCASA">
    <w:name w:val="CharSubPartText(CASA)"/>
    <w:basedOn w:val="OPCCharBase"/>
    <w:uiPriority w:val="1"/>
    <w:rsid w:val="00836E32"/>
  </w:style>
  <w:style w:type="character" w:customStyle="1" w:styleId="CharSubPartNoCASA">
    <w:name w:val="CharSubPartNo(CASA)"/>
    <w:basedOn w:val="OPCCharBase"/>
    <w:uiPriority w:val="1"/>
    <w:rsid w:val="00836E32"/>
  </w:style>
  <w:style w:type="paragraph" w:customStyle="1" w:styleId="ENoteTTIndentHeadingSub">
    <w:name w:val="ENoteTTIndentHeadingSub"/>
    <w:aliases w:val="enTTHis"/>
    <w:basedOn w:val="OPCParaBase"/>
    <w:rsid w:val="00836E32"/>
    <w:pPr>
      <w:keepNext/>
      <w:spacing w:before="60" w:line="240" w:lineRule="atLeast"/>
      <w:ind w:left="340"/>
    </w:pPr>
    <w:rPr>
      <w:b/>
      <w:sz w:val="16"/>
    </w:rPr>
  </w:style>
  <w:style w:type="paragraph" w:customStyle="1" w:styleId="ENoteTTiSub">
    <w:name w:val="ENoteTTiSub"/>
    <w:aliases w:val="enttis"/>
    <w:basedOn w:val="OPCParaBase"/>
    <w:rsid w:val="00836E32"/>
    <w:pPr>
      <w:keepNext/>
      <w:spacing w:before="60" w:line="240" w:lineRule="atLeast"/>
      <w:ind w:left="340"/>
    </w:pPr>
    <w:rPr>
      <w:sz w:val="16"/>
    </w:rPr>
  </w:style>
  <w:style w:type="paragraph" w:customStyle="1" w:styleId="SubDivisionMigration">
    <w:name w:val="SubDivisionMigration"/>
    <w:aliases w:val="sdm"/>
    <w:basedOn w:val="OPCParaBase"/>
    <w:rsid w:val="00836E3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36E32"/>
    <w:pPr>
      <w:keepNext/>
      <w:keepLines/>
      <w:spacing w:before="240" w:line="240" w:lineRule="auto"/>
      <w:ind w:left="1134" w:hanging="1134"/>
    </w:pPr>
    <w:rPr>
      <w:b/>
      <w:sz w:val="28"/>
    </w:rPr>
  </w:style>
  <w:style w:type="paragraph" w:customStyle="1" w:styleId="FreeForm">
    <w:name w:val="FreeForm"/>
    <w:rsid w:val="00836E32"/>
    <w:rPr>
      <w:rFonts w:ascii="Arial" w:eastAsiaTheme="minorHAnsi" w:hAnsi="Arial" w:cstheme="minorBidi"/>
      <w:sz w:val="22"/>
      <w:lang w:eastAsia="en-US"/>
    </w:rPr>
  </w:style>
  <w:style w:type="paragraph" w:customStyle="1" w:styleId="SOTextNote">
    <w:name w:val="SO TextNote"/>
    <w:aliases w:val="sont"/>
    <w:basedOn w:val="SOText"/>
    <w:qFormat/>
    <w:rsid w:val="00836E32"/>
    <w:pPr>
      <w:spacing w:before="122" w:line="198" w:lineRule="exact"/>
      <w:ind w:left="1843" w:hanging="709"/>
    </w:pPr>
    <w:rPr>
      <w:sz w:val="18"/>
    </w:rPr>
  </w:style>
  <w:style w:type="paragraph" w:customStyle="1" w:styleId="SOPara">
    <w:name w:val="SO Para"/>
    <w:aliases w:val="soa"/>
    <w:basedOn w:val="SOText"/>
    <w:link w:val="SOParaChar"/>
    <w:qFormat/>
    <w:rsid w:val="00836E32"/>
    <w:pPr>
      <w:tabs>
        <w:tab w:val="right" w:pos="1786"/>
      </w:tabs>
      <w:spacing w:before="40"/>
      <w:ind w:left="2070" w:hanging="936"/>
    </w:pPr>
  </w:style>
  <w:style w:type="character" w:customStyle="1" w:styleId="SOParaChar">
    <w:name w:val="SO Para Char"/>
    <w:aliases w:val="soa Char"/>
    <w:basedOn w:val="DefaultParagraphFont"/>
    <w:link w:val="SOPara"/>
    <w:rsid w:val="00836E32"/>
    <w:rPr>
      <w:rFonts w:eastAsiaTheme="minorHAnsi" w:cstheme="minorBidi"/>
      <w:sz w:val="22"/>
      <w:lang w:eastAsia="en-US"/>
    </w:rPr>
  </w:style>
  <w:style w:type="paragraph" w:customStyle="1" w:styleId="TableHeading">
    <w:name w:val="TableHeading"/>
    <w:aliases w:val="th"/>
    <w:basedOn w:val="OPCParaBase"/>
    <w:next w:val="Tabletext"/>
    <w:rsid w:val="00836E32"/>
    <w:pPr>
      <w:keepNext/>
      <w:spacing w:before="60" w:line="240" w:lineRule="atLeast"/>
    </w:pPr>
    <w:rPr>
      <w:b/>
      <w:sz w:val="20"/>
    </w:rPr>
  </w:style>
  <w:style w:type="paragraph" w:customStyle="1" w:styleId="SOHeadBold">
    <w:name w:val="SO HeadBold"/>
    <w:aliases w:val="sohb"/>
    <w:basedOn w:val="SOText"/>
    <w:next w:val="SOText"/>
    <w:link w:val="SOHeadBoldChar"/>
    <w:qFormat/>
    <w:rsid w:val="00836E32"/>
    <w:rPr>
      <w:b/>
    </w:rPr>
  </w:style>
  <w:style w:type="character" w:customStyle="1" w:styleId="SOHeadBoldChar">
    <w:name w:val="SO HeadBold Char"/>
    <w:aliases w:val="sohb Char"/>
    <w:basedOn w:val="DefaultParagraphFont"/>
    <w:link w:val="SOHeadBold"/>
    <w:rsid w:val="00836E32"/>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836E32"/>
    <w:rPr>
      <w:i/>
    </w:rPr>
  </w:style>
  <w:style w:type="character" w:customStyle="1" w:styleId="SOHeadItalicChar">
    <w:name w:val="SO HeadItalic Char"/>
    <w:aliases w:val="sohi Char"/>
    <w:basedOn w:val="DefaultParagraphFont"/>
    <w:link w:val="SOHeadItalic"/>
    <w:rsid w:val="00836E32"/>
    <w:rPr>
      <w:rFonts w:eastAsiaTheme="minorHAnsi" w:cstheme="minorBidi"/>
      <w:i/>
      <w:sz w:val="22"/>
      <w:lang w:eastAsia="en-US"/>
    </w:rPr>
  </w:style>
  <w:style w:type="paragraph" w:customStyle="1" w:styleId="SOBullet">
    <w:name w:val="SO Bullet"/>
    <w:aliases w:val="sotb"/>
    <w:basedOn w:val="SOText"/>
    <w:link w:val="SOBulletChar"/>
    <w:qFormat/>
    <w:rsid w:val="00836E32"/>
    <w:pPr>
      <w:ind w:left="1559" w:hanging="425"/>
    </w:pPr>
  </w:style>
  <w:style w:type="character" w:customStyle="1" w:styleId="SOBulletChar">
    <w:name w:val="SO Bullet Char"/>
    <w:aliases w:val="sotb Char"/>
    <w:basedOn w:val="DefaultParagraphFont"/>
    <w:link w:val="SOBullet"/>
    <w:rsid w:val="00836E32"/>
    <w:rPr>
      <w:rFonts w:eastAsiaTheme="minorHAnsi" w:cstheme="minorBidi"/>
      <w:sz w:val="22"/>
      <w:lang w:eastAsia="en-US"/>
    </w:rPr>
  </w:style>
  <w:style w:type="paragraph" w:customStyle="1" w:styleId="SOBulletNote">
    <w:name w:val="SO BulletNote"/>
    <w:aliases w:val="sonb"/>
    <w:basedOn w:val="SOTextNote"/>
    <w:link w:val="SOBulletNoteChar"/>
    <w:qFormat/>
    <w:rsid w:val="00836E32"/>
    <w:pPr>
      <w:tabs>
        <w:tab w:val="left" w:pos="1560"/>
      </w:tabs>
      <w:ind w:left="2268" w:hanging="1134"/>
    </w:pPr>
  </w:style>
  <w:style w:type="character" w:customStyle="1" w:styleId="SOBulletNoteChar">
    <w:name w:val="SO BulletNote Char"/>
    <w:aliases w:val="sonb Char"/>
    <w:basedOn w:val="DefaultParagraphFont"/>
    <w:link w:val="SOBulletNote"/>
    <w:rsid w:val="00836E32"/>
    <w:rPr>
      <w:rFonts w:eastAsiaTheme="minorHAnsi" w:cstheme="minorBidi"/>
      <w:sz w:val="18"/>
      <w:lang w:eastAsia="en-US"/>
    </w:rPr>
  </w:style>
  <w:style w:type="character" w:customStyle="1" w:styleId="paragraphChar">
    <w:name w:val="paragraph Char"/>
    <w:aliases w:val="a Char"/>
    <w:link w:val="paragraph"/>
    <w:rsid w:val="008D149C"/>
    <w:rPr>
      <w:sz w:val="22"/>
    </w:rPr>
  </w:style>
  <w:style w:type="character" w:customStyle="1" w:styleId="subsectionChar">
    <w:name w:val="subsection Char"/>
    <w:aliases w:val="ss Char"/>
    <w:basedOn w:val="DefaultParagraphFont"/>
    <w:link w:val="subsection"/>
    <w:rsid w:val="008D149C"/>
    <w:rPr>
      <w:sz w:val="22"/>
    </w:rPr>
  </w:style>
  <w:style w:type="character" w:customStyle="1" w:styleId="ActHead5Char">
    <w:name w:val="ActHead 5 Char"/>
    <w:aliases w:val="s Char"/>
    <w:link w:val="ActHead5"/>
    <w:locked/>
    <w:rsid w:val="008D149C"/>
    <w:rPr>
      <w:b/>
      <w:kern w:val="28"/>
      <w:sz w:val="24"/>
    </w:rPr>
  </w:style>
  <w:style w:type="character" w:customStyle="1" w:styleId="ActHead2Char">
    <w:name w:val="ActHead 2 Char"/>
    <w:aliases w:val="p Char"/>
    <w:basedOn w:val="DefaultParagraphFont"/>
    <w:link w:val="ActHead2"/>
    <w:rsid w:val="00BB5ED3"/>
    <w:rPr>
      <w:b/>
      <w:kern w:val="28"/>
      <w:sz w:val="32"/>
    </w:rPr>
  </w:style>
  <w:style w:type="character" w:customStyle="1" w:styleId="charlegtitle1">
    <w:name w:val="charlegtitle1"/>
    <w:basedOn w:val="DefaultParagraphFont"/>
    <w:rsid w:val="008B5938"/>
    <w:rPr>
      <w:rFonts w:ascii="Helvetica Neue" w:hAnsi="Helvetica Neue" w:hint="default"/>
      <w:b/>
      <w:bCs/>
      <w:color w:val="10418E"/>
      <w:sz w:val="40"/>
      <w:szCs w:val="40"/>
    </w:rPr>
  </w:style>
  <w:style w:type="paragraph" w:customStyle="1" w:styleId="EnStatement">
    <w:name w:val="EnStatement"/>
    <w:basedOn w:val="Normal"/>
    <w:rsid w:val="00836E32"/>
    <w:pPr>
      <w:numPr>
        <w:numId w:val="48"/>
      </w:numPr>
    </w:pPr>
    <w:rPr>
      <w:rFonts w:eastAsia="Times New Roman" w:cs="Times New Roman"/>
      <w:lang w:eastAsia="en-AU"/>
    </w:rPr>
  </w:style>
  <w:style w:type="paragraph" w:customStyle="1" w:styleId="EnStatementHeading">
    <w:name w:val="EnStatementHeading"/>
    <w:basedOn w:val="Normal"/>
    <w:rsid w:val="00836E32"/>
    <w:rPr>
      <w:rFonts w:eastAsia="Times New Roman" w:cs="Times New Roman"/>
      <w:b/>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0704468">
      <w:bodyDiv w:val="1"/>
      <w:marLeft w:val="0"/>
      <w:marRight w:val="0"/>
      <w:marTop w:val="0"/>
      <w:marBottom w:val="0"/>
      <w:divBdr>
        <w:top w:val="none" w:sz="0" w:space="0" w:color="auto"/>
        <w:left w:val="none" w:sz="0" w:space="0" w:color="auto"/>
        <w:bottom w:val="none" w:sz="0" w:space="0" w:color="auto"/>
        <w:right w:val="none" w:sz="0" w:space="0" w:color="auto"/>
      </w:divBdr>
      <w:divsChild>
        <w:div w:id="663974536">
          <w:marLeft w:val="0"/>
          <w:marRight w:val="0"/>
          <w:marTop w:val="0"/>
          <w:marBottom w:val="0"/>
          <w:divBdr>
            <w:top w:val="none" w:sz="0" w:space="0" w:color="auto"/>
            <w:left w:val="none" w:sz="0" w:space="0" w:color="auto"/>
            <w:bottom w:val="none" w:sz="0" w:space="0" w:color="auto"/>
            <w:right w:val="none" w:sz="0" w:space="0" w:color="auto"/>
          </w:divBdr>
          <w:divsChild>
            <w:div w:id="714037715">
              <w:marLeft w:val="0"/>
              <w:marRight w:val="0"/>
              <w:marTop w:val="0"/>
              <w:marBottom w:val="0"/>
              <w:divBdr>
                <w:top w:val="none" w:sz="0" w:space="0" w:color="auto"/>
                <w:left w:val="none" w:sz="0" w:space="0" w:color="auto"/>
                <w:bottom w:val="none" w:sz="0" w:space="0" w:color="auto"/>
                <w:right w:val="none" w:sz="0" w:space="0" w:color="auto"/>
              </w:divBdr>
              <w:divsChild>
                <w:div w:id="899167500">
                  <w:marLeft w:val="0"/>
                  <w:marRight w:val="0"/>
                  <w:marTop w:val="0"/>
                  <w:marBottom w:val="0"/>
                  <w:divBdr>
                    <w:top w:val="none" w:sz="0" w:space="0" w:color="auto"/>
                    <w:left w:val="none" w:sz="0" w:space="0" w:color="auto"/>
                    <w:bottom w:val="none" w:sz="0" w:space="0" w:color="auto"/>
                    <w:right w:val="none" w:sz="0" w:space="0" w:color="auto"/>
                  </w:divBdr>
                  <w:divsChild>
                    <w:div w:id="1965964157">
                      <w:marLeft w:val="0"/>
                      <w:marRight w:val="0"/>
                      <w:marTop w:val="0"/>
                      <w:marBottom w:val="0"/>
                      <w:divBdr>
                        <w:top w:val="none" w:sz="0" w:space="0" w:color="auto"/>
                        <w:left w:val="none" w:sz="0" w:space="0" w:color="auto"/>
                        <w:bottom w:val="none" w:sz="0" w:space="0" w:color="auto"/>
                        <w:right w:val="none" w:sz="0" w:space="0" w:color="auto"/>
                      </w:divBdr>
                      <w:divsChild>
                        <w:div w:id="156504318">
                          <w:marLeft w:val="0"/>
                          <w:marRight w:val="0"/>
                          <w:marTop w:val="0"/>
                          <w:marBottom w:val="0"/>
                          <w:divBdr>
                            <w:top w:val="none" w:sz="0" w:space="0" w:color="auto"/>
                            <w:left w:val="none" w:sz="0" w:space="0" w:color="auto"/>
                            <w:bottom w:val="none" w:sz="0" w:space="0" w:color="auto"/>
                            <w:right w:val="none" w:sz="0" w:space="0" w:color="auto"/>
                          </w:divBdr>
                          <w:divsChild>
                            <w:div w:id="1403454071">
                              <w:marLeft w:val="0"/>
                              <w:marRight w:val="0"/>
                              <w:marTop w:val="0"/>
                              <w:marBottom w:val="0"/>
                              <w:divBdr>
                                <w:top w:val="none" w:sz="0" w:space="0" w:color="auto"/>
                                <w:left w:val="none" w:sz="0" w:space="0" w:color="auto"/>
                                <w:bottom w:val="none" w:sz="0" w:space="0" w:color="auto"/>
                                <w:right w:val="none" w:sz="0" w:space="0" w:color="auto"/>
                              </w:divBdr>
                              <w:divsChild>
                                <w:div w:id="15677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2.xm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oter" Target="footer11.xml"/><Relationship Id="rId37" Type="http://schemas.openxmlformats.org/officeDocument/2006/relationships/header" Target="header14.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3.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62077-D9C3-4FED-9278-572AC9905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75</Pages>
  <Words>15410</Words>
  <Characters>75345</Characters>
  <Application>Microsoft Office Word</Application>
  <DocSecurity>0</DocSecurity>
  <PresentationFormat/>
  <Lines>2177</Lines>
  <Paragraphs>1215</Paragraphs>
  <ScaleCrop>false</ScaleCrop>
  <HeadingPairs>
    <vt:vector size="2" baseType="variant">
      <vt:variant>
        <vt:lpstr>Title</vt:lpstr>
      </vt:variant>
      <vt:variant>
        <vt:i4>1</vt:i4>
      </vt:variant>
    </vt:vector>
  </HeadingPairs>
  <TitlesOfParts>
    <vt:vector size="1" baseType="lpstr">
      <vt:lpstr>Australian Radiation Protection and Nuclear Safety Act 1998</vt:lpstr>
    </vt:vector>
  </TitlesOfParts>
  <Manager/>
  <Company/>
  <LinksUpToDate>false</LinksUpToDate>
  <CharactersWithSpaces>90312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Radiation Protection and Nuclear Safety Act 1998</dc:title>
  <dc:subject/>
  <dc:creator/>
  <cp:keywords/>
  <dc:description/>
  <cp:lastModifiedBy/>
  <cp:revision>1</cp:revision>
  <cp:lastPrinted>2014-07-30T01:28:00Z</cp:lastPrinted>
  <dcterms:created xsi:type="dcterms:W3CDTF">2016-04-19T01:24:00Z</dcterms:created>
  <dcterms:modified xsi:type="dcterms:W3CDTF">2016-04-19T01:24:00Z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true</vt:bool>
  </property>
  <property fmtid="{D5CDD505-2E9C-101B-9397-08002B2CF9AE}" pid="3" name="Classification">
    <vt:lpwstr>UNCLASSIFIED</vt:lpwstr>
  </property>
  <property fmtid="{D5CDD505-2E9C-101B-9397-08002B2CF9AE}" pid="4" name="DLM">
    <vt:lpwstr>No DLM</vt:lpwstr>
  </property>
  <property fmtid="{D5CDD505-2E9C-101B-9397-08002B2CF9AE}" pid="5" name="ShortT">
    <vt:lpwstr>Australian Radiation Protection and Nuclear Safety Act 1998</vt:lpwstr>
  </property>
  <property fmtid="{D5CDD505-2E9C-101B-9397-08002B2CF9AE}" pid="6" name="Compilation">
    <vt:lpwstr>Yes</vt:lpwstr>
  </property>
  <property fmtid="{D5CDD505-2E9C-101B-9397-08002B2CF9AE}" pid="7" name="Type">
    <vt:lpwstr>BILL</vt:lpwstr>
  </property>
  <property fmtid="{D5CDD505-2E9C-101B-9397-08002B2CF9AE}" pid="8" name="DocType">
    <vt:lpwstr>NEW</vt:lpwstr>
  </property>
  <property fmtid="{D5CDD505-2E9C-101B-9397-08002B2CF9AE}" pid="9" name="Actno">
    <vt:lpwstr/>
  </property>
  <property fmtid="{D5CDD505-2E9C-101B-9397-08002B2CF9AE}" pid="10" name="Class">
    <vt:lpwstr/>
  </property>
  <property fmtid="{D5CDD505-2E9C-101B-9397-08002B2CF9AE}" pid="11" name="CompilationVersion">
    <vt:i4>3</vt:i4>
  </property>
  <property fmtid="{D5CDD505-2E9C-101B-9397-08002B2CF9AE}" pid="12" name="CompilationNumber">
    <vt:lpwstr>11</vt:lpwstr>
  </property>
  <property fmtid="{D5CDD505-2E9C-101B-9397-08002B2CF9AE}" pid="13" name="StartDate">
    <vt:filetime>2016-03-04T14:00:00Z</vt:filetime>
  </property>
  <property fmtid="{D5CDD505-2E9C-101B-9397-08002B2CF9AE}" pid="14" name="PreparedDate">
    <vt:filetime>2016-03-03T14:00:00Z</vt:filetime>
  </property>
  <property fmtid="{D5CDD505-2E9C-101B-9397-08002B2CF9AE}" pid="15" name="RegisteredDate">
    <vt:filetime>2016-04-18T14:00:00Z</vt:filetime>
  </property>
</Properties>
</file>