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02" w:rsidRPr="006D1283" w:rsidRDefault="00D06C02" w:rsidP="0058375D">
      <w:r w:rsidRPr="006D128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79.5pt" o:ole="" fillcolor="window">
            <v:imagedata r:id="rId9" o:title=""/>
          </v:shape>
          <o:OLEObject Type="Embed" ProgID="Word.Picture.8" ShapeID="_x0000_i1025" DrawAspect="Content" ObjectID="_1500973746" r:id="rId10"/>
        </w:object>
      </w:r>
    </w:p>
    <w:p w:rsidR="00D06C02" w:rsidRPr="006D1283" w:rsidRDefault="00D06C02" w:rsidP="0058375D">
      <w:pPr>
        <w:pStyle w:val="ShortT"/>
        <w:spacing w:before="240"/>
      </w:pPr>
      <w:r w:rsidRPr="006D1283">
        <w:t>Financial Institutions Supervisory Levies Collection Act 1998</w:t>
      </w:r>
    </w:p>
    <w:p w:rsidR="00D06C02" w:rsidRPr="006D1283" w:rsidRDefault="00D06C02" w:rsidP="0058375D">
      <w:pPr>
        <w:pStyle w:val="CompiledActNo"/>
        <w:spacing w:before="240"/>
      </w:pPr>
      <w:r w:rsidRPr="006D1283">
        <w:t>No.</w:t>
      </w:r>
      <w:r w:rsidR="006D1283">
        <w:t> </w:t>
      </w:r>
      <w:r w:rsidRPr="006D1283">
        <w:t>53, 1998</w:t>
      </w:r>
      <w:bookmarkStart w:id="0" w:name="_GoBack"/>
      <w:bookmarkEnd w:id="0"/>
    </w:p>
    <w:p w:rsidR="00D06C02" w:rsidRPr="006D1283" w:rsidRDefault="00D06C02" w:rsidP="0058375D">
      <w:pPr>
        <w:spacing w:before="1000"/>
        <w:rPr>
          <w:rFonts w:cs="Arial"/>
          <w:b/>
          <w:sz w:val="32"/>
          <w:szCs w:val="32"/>
        </w:rPr>
      </w:pPr>
      <w:r w:rsidRPr="006D1283">
        <w:rPr>
          <w:rFonts w:cs="Arial"/>
          <w:b/>
          <w:sz w:val="32"/>
          <w:szCs w:val="32"/>
        </w:rPr>
        <w:t>Compilation No.</w:t>
      </w:r>
      <w:r w:rsidR="006D1283">
        <w:rPr>
          <w:rFonts w:cs="Arial"/>
          <w:b/>
          <w:sz w:val="32"/>
          <w:szCs w:val="32"/>
        </w:rPr>
        <w:t> </w:t>
      </w:r>
      <w:r w:rsidRPr="006D1283">
        <w:rPr>
          <w:rFonts w:cs="Arial"/>
          <w:b/>
          <w:sz w:val="32"/>
          <w:szCs w:val="32"/>
        </w:rPr>
        <w:fldChar w:fldCharType="begin"/>
      </w:r>
      <w:r w:rsidRPr="006D1283">
        <w:rPr>
          <w:rFonts w:cs="Arial"/>
          <w:b/>
          <w:sz w:val="32"/>
          <w:szCs w:val="32"/>
        </w:rPr>
        <w:instrText xml:space="preserve"> DOCPROPERTY  CompilationNumber </w:instrText>
      </w:r>
      <w:r w:rsidRPr="006D1283">
        <w:rPr>
          <w:rFonts w:cs="Arial"/>
          <w:b/>
          <w:sz w:val="32"/>
          <w:szCs w:val="32"/>
        </w:rPr>
        <w:fldChar w:fldCharType="separate"/>
      </w:r>
      <w:r w:rsidR="00511692">
        <w:rPr>
          <w:rFonts w:cs="Arial"/>
          <w:b/>
          <w:sz w:val="32"/>
          <w:szCs w:val="32"/>
        </w:rPr>
        <w:t>16</w:t>
      </w:r>
      <w:r w:rsidRPr="006D1283">
        <w:rPr>
          <w:rFonts w:cs="Arial"/>
          <w:b/>
          <w:sz w:val="32"/>
          <w:szCs w:val="32"/>
        </w:rPr>
        <w:fldChar w:fldCharType="end"/>
      </w:r>
    </w:p>
    <w:p w:rsidR="00D06C02" w:rsidRPr="006D1283" w:rsidRDefault="00D06C02" w:rsidP="0058375D">
      <w:pPr>
        <w:spacing w:before="480"/>
        <w:rPr>
          <w:rFonts w:cs="Arial"/>
          <w:sz w:val="24"/>
        </w:rPr>
      </w:pPr>
      <w:r w:rsidRPr="006D1283">
        <w:rPr>
          <w:rFonts w:cs="Arial"/>
          <w:b/>
          <w:sz w:val="24"/>
        </w:rPr>
        <w:t xml:space="preserve">Compilation date: </w:t>
      </w:r>
      <w:r w:rsidRPr="006D1283">
        <w:rPr>
          <w:rFonts w:cs="Arial"/>
          <w:b/>
          <w:sz w:val="24"/>
        </w:rPr>
        <w:tab/>
      </w:r>
      <w:r w:rsidRPr="006D1283">
        <w:rPr>
          <w:rFonts w:cs="Arial"/>
          <w:b/>
          <w:sz w:val="24"/>
        </w:rPr>
        <w:tab/>
      </w:r>
      <w:r w:rsidRPr="006D1283">
        <w:rPr>
          <w:rFonts w:cs="Arial"/>
          <w:b/>
          <w:sz w:val="24"/>
        </w:rPr>
        <w:tab/>
      </w:r>
      <w:r w:rsidRPr="006D1283">
        <w:rPr>
          <w:rFonts w:cs="Arial"/>
          <w:sz w:val="24"/>
        </w:rPr>
        <w:fldChar w:fldCharType="begin"/>
      </w:r>
      <w:r w:rsidRPr="006D1283">
        <w:rPr>
          <w:rFonts w:cs="Arial"/>
          <w:sz w:val="24"/>
        </w:rPr>
        <w:instrText xml:space="preserve"> DOCPROPERTY StartDate \@ "d MMMM yyyy" \*MERGEFORMAT </w:instrText>
      </w:r>
      <w:r w:rsidRPr="006D1283">
        <w:rPr>
          <w:rFonts w:cs="Arial"/>
          <w:sz w:val="24"/>
        </w:rPr>
        <w:fldChar w:fldCharType="separate"/>
      </w:r>
      <w:r w:rsidR="00511692" w:rsidRPr="00511692">
        <w:rPr>
          <w:rFonts w:cs="Arial"/>
          <w:bCs/>
          <w:sz w:val="24"/>
        </w:rPr>
        <w:t>1 July</w:t>
      </w:r>
      <w:r w:rsidR="00511692">
        <w:rPr>
          <w:rFonts w:cs="Arial"/>
          <w:sz w:val="24"/>
        </w:rPr>
        <w:t xml:space="preserve"> 2015</w:t>
      </w:r>
      <w:r w:rsidRPr="006D1283">
        <w:rPr>
          <w:rFonts w:cs="Arial"/>
          <w:sz w:val="24"/>
        </w:rPr>
        <w:fldChar w:fldCharType="end"/>
      </w:r>
    </w:p>
    <w:p w:rsidR="00D06C02" w:rsidRPr="006D1283" w:rsidRDefault="00D06C02" w:rsidP="0058375D">
      <w:pPr>
        <w:spacing w:before="240"/>
        <w:rPr>
          <w:rFonts w:cs="Arial"/>
          <w:sz w:val="24"/>
        </w:rPr>
      </w:pPr>
      <w:r w:rsidRPr="006D1283">
        <w:rPr>
          <w:rFonts w:cs="Arial"/>
          <w:b/>
          <w:sz w:val="24"/>
        </w:rPr>
        <w:t>Includes amendments up to:</w:t>
      </w:r>
      <w:r w:rsidRPr="006D1283">
        <w:rPr>
          <w:rFonts w:cs="Arial"/>
          <w:b/>
          <w:sz w:val="24"/>
        </w:rPr>
        <w:tab/>
      </w:r>
      <w:r w:rsidRPr="006D1283">
        <w:rPr>
          <w:rFonts w:cs="Arial"/>
          <w:sz w:val="24"/>
        </w:rPr>
        <w:t>Act No.</w:t>
      </w:r>
      <w:r w:rsidR="006D1283">
        <w:rPr>
          <w:rFonts w:cs="Arial"/>
          <w:sz w:val="24"/>
        </w:rPr>
        <w:t> </w:t>
      </w:r>
      <w:r w:rsidRPr="006D1283">
        <w:rPr>
          <w:rFonts w:cs="Arial"/>
          <w:sz w:val="24"/>
        </w:rPr>
        <w:t>87, 2015</w:t>
      </w:r>
    </w:p>
    <w:p w:rsidR="00D06C02" w:rsidRPr="006D1283" w:rsidRDefault="00D06C02" w:rsidP="0058375D">
      <w:pPr>
        <w:spacing w:before="240"/>
        <w:rPr>
          <w:rFonts w:cs="Arial"/>
          <w:sz w:val="28"/>
          <w:szCs w:val="28"/>
        </w:rPr>
      </w:pPr>
      <w:r w:rsidRPr="006D1283">
        <w:rPr>
          <w:rFonts w:cs="Arial"/>
          <w:b/>
          <w:sz w:val="24"/>
        </w:rPr>
        <w:t>Registered:</w:t>
      </w:r>
      <w:r w:rsidRPr="006D1283">
        <w:rPr>
          <w:rFonts w:cs="Arial"/>
          <w:b/>
          <w:sz w:val="24"/>
        </w:rPr>
        <w:tab/>
      </w:r>
      <w:r w:rsidRPr="006D1283">
        <w:rPr>
          <w:rFonts w:cs="Arial"/>
          <w:b/>
          <w:sz w:val="24"/>
        </w:rPr>
        <w:tab/>
      </w:r>
      <w:r w:rsidRPr="006D1283">
        <w:rPr>
          <w:rFonts w:cs="Arial"/>
          <w:b/>
          <w:sz w:val="24"/>
        </w:rPr>
        <w:tab/>
      </w:r>
      <w:r w:rsidRPr="006D1283">
        <w:rPr>
          <w:rFonts w:cs="Arial"/>
          <w:b/>
          <w:sz w:val="24"/>
        </w:rPr>
        <w:tab/>
      </w:r>
      <w:r w:rsidRPr="006D1283">
        <w:rPr>
          <w:rFonts w:cs="Arial"/>
          <w:sz w:val="24"/>
        </w:rPr>
        <w:fldChar w:fldCharType="begin"/>
      </w:r>
      <w:r w:rsidRPr="006D1283">
        <w:rPr>
          <w:rFonts w:cs="Arial"/>
          <w:sz w:val="24"/>
        </w:rPr>
        <w:instrText xml:space="preserve"> IF </w:instrText>
      </w:r>
      <w:r w:rsidRPr="006D1283">
        <w:rPr>
          <w:rFonts w:cs="Arial"/>
          <w:sz w:val="24"/>
        </w:rPr>
        <w:fldChar w:fldCharType="begin"/>
      </w:r>
      <w:r w:rsidRPr="006D1283">
        <w:rPr>
          <w:rFonts w:cs="Arial"/>
          <w:sz w:val="24"/>
        </w:rPr>
        <w:instrText xml:space="preserve"> DOCPROPERTY RegisteredDate </w:instrText>
      </w:r>
      <w:r w:rsidRPr="006D1283">
        <w:rPr>
          <w:rFonts w:cs="Arial"/>
          <w:sz w:val="24"/>
        </w:rPr>
        <w:fldChar w:fldCharType="separate"/>
      </w:r>
      <w:r w:rsidR="00511692">
        <w:rPr>
          <w:rFonts w:cs="Arial"/>
          <w:sz w:val="24"/>
        </w:rPr>
        <w:instrText>13/08/2015</w:instrText>
      </w:r>
      <w:r w:rsidRPr="006D1283">
        <w:rPr>
          <w:rFonts w:cs="Arial"/>
          <w:sz w:val="24"/>
        </w:rPr>
        <w:fldChar w:fldCharType="end"/>
      </w:r>
      <w:r w:rsidRPr="006D1283">
        <w:rPr>
          <w:rFonts w:cs="Arial"/>
          <w:sz w:val="24"/>
        </w:rPr>
        <w:instrText xml:space="preserve"> = #1/1/1901# "Unknown" </w:instrText>
      </w:r>
      <w:r w:rsidRPr="006D1283">
        <w:rPr>
          <w:rFonts w:cs="Arial"/>
          <w:sz w:val="24"/>
        </w:rPr>
        <w:fldChar w:fldCharType="begin"/>
      </w:r>
      <w:r w:rsidRPr="006D1283">
        <w:rPr>
          <w:rFonts w:cs="Arial"/>
          <w:sz w:val="24"/>
        </w:rPr>
        <w:instrText xml:space="preserve"> DOCPROPERTY RegisteredDate \@ "d MMMM yyyy" </w:instrText>
      </w:r>
      <w:r w:rsidRPr="006D1283">
        <w:rPr>
          <w:rFonts w:cs="Arial"/>
          <w:sz w:val="24"/>
        </w:rPr>
        <w:fldChar w:fldCharType="separate"/>
      </w:r>
      <w:r w:rsidR="00511692">
        <w:rPr>
          <w:rFonts w:cs="Arial"/>
          <w:sz w:val="24"/>
        </w:rPr>
        <w:instrText>13 August 2015</w:instrText>
      </w:r>
      <w:r w:rsidRPr="006D1283">
        <w:rPr>
          <w:rFonts w:cs="Arial"/>
          <w:sz w:val="24"/>
        </w:rPr>
        <w:fldChar w:fldCharType="end"/>
      </w:r>
      <w:r w:rsidRPr="006D1283">
        <w:rPr>
          <w:rFonts w:cs="Arial"/>
          <w:sz w:val="24"/>
        </w:rPr>
        <w:instrText xml:space="preserve"> \*MERGEFORMAT </w:instrText>
      </w:r>
      <w:r w:rsidRPr="006D1283">
        <w:rPr>
          <w:rFonts w:cs="Arial"/>
          <w:sz w:val="24"/>
        </w:rPr>
        <w:fldChar w:fldCharType="separate"/>
      </w:r>
      <w:r w:rsidR="00511692" w:rsidRPr="00511692">
        <w:rPr>
          <w:rFonts w:cs="Arial"/>
          <w:bCs/>
          <w:noProof/>
          <w:sz w:val="24"/>
        </w:rPr>
        <w:t>13</w:t>
      </w:r>
      <w:r w:rsidR="00511692">
        <w:rPr>
          <w:rFonts w:cs="Arial"/>
          <w:noProof/>
          <w:sz w:val="24"/>
        </w:rPr>
        <w:t xml:space="preserve"> August 2015</w:t>
      </w:r>
      <w:r w:rsidRPr="006D1283">
        <w:rPr>
          <w:rFonts w:cs="Arial"/>
          <w:sz w:val="24"/>
        </w:rPr>
        <w:fldChar w:fldCharType="end"/>
      </w:r>
    </w:p>
    <w:p w:rsidR="00D06C02" w:rsidRPr="006D1283" w:rsidRDefault="00D06C02" w:rsidP="0058375D">
      <w:pPr>
        <w:rPr>
          <w:b/>
          <w:szCs w:val="22"/>
        </w:rPr>
      </w:pPr>
    </w:p>
    <w:p w:rsidR="00D06C02" w:rsidRPr="006D1283" w:rsidRDefault="00D06C02" w:rsidP="0058375D">
      <w:pPr>
        <w:pageBreakBefore/>
        <w:rPr>
          <w:rFonts w:cs="Arial"/>
          <w:b/>
          <w:sz w:val="32"/>
          <w:szCs w:val="32"/>
        </w:rPr>
      </w:pPr>
      <w:r w:rsidRPr="006D1283">
        <w:rPr>
          <w:rFonts w:cs="Arial"/>
          <w:b/>
          <w:sz w:val="32"/>
          <w:szCs w:val="32"/>
        </w:rPr>
        <w:lastRenderedPageBreak/>
        <w:t>About this compilation</w:t>
      </w:r>
    </w:p>
    <w:p w:rsidR="00D06C02" w:rsidRPr="006D1283" w:rsidRDefault="00D06C02" w:rsidP="0058375D">
      <w:pPr>
        <w:spacing w:before="240"/>
        <w:rPr>
          <w:rFonts w:cs="Arial"/>
        </w:rPr>
      </w:pPr>
      <w:r w:rsidRPr="006D1283">
        <w:rPr>
          <w:rFonts w:cs="Arial"/>
          <w:b/>
          <w:szCs w:val="22"/>
        </w:rPr>
        <w:t>This compilation</w:t>
      </w:r>
    </w:p>
    <w:p w:rsidR="00D06C02" w:rsidRPr="006D1283" w:rsidRDefault="00D06C02" w:rsidP="0058375D">
      <w:pPr>
        <w:spacing w:before="120" w:after="120"/>
        <w:rPr>
          <w:rFonts w:cs="Arial"/>
          <w:szCs w:val="22"/>
        </w:rPr>
      </w:pPr>
      <w:r w:rsidRPr="006D1283">
        <w:rPr>
          <w:rFonts w:cs="Arial"/>
          <w:szCs w:val="22"/>
        </w:rPr>
        <w:t xml:space="preserve">This is a compilation of the </w:t>
      </w:r>
      <w:r w:rsidRPr="006D1283">
        <w:rPr>
          <w:rFonts w:cs="Arial"/>
          <w:i/>
          <w:szCs w:val="22"/>
        </w:rPr>
        <w:fldChar w:fldCharType="begin"/>
      </w:r>
      <w:r w:rsidRPr="006D1283">
        <w:rPr>
          <w:rFonts w:cs="Arial"/>
          <w:i/>
          <w:szCs w:val="22"/>
        </w:rPr>
        <w:instrText xml:space="preserve"> STYLEREF  ShortT </w:instrText>
      </w:r>
      <w:r w:rsidRPr="006D1283">
        <w:rPr>
          <w:rFonts w:cs="Arial"/>
          <w:i/>
          <w:szCs w:val="22"/>
        </w:rPr>
        <w:fldChar w:fldCharType="separate"/>
      </w:r>
      <w:r w:rsidR="00511692">
        <w:rPr>
          <w:rFonts w:cs="Arial"/>
          <w:i/>
          <w:noProof/>
          <w:szCs w:val="22"/>
        </w:rPr>
        <w:t>Financial Institutions Supervisory Levies Collection Act 1998</w:t>
      </w:r>
      <w:r w:rsidRPr="006D1283">
        <w:rPr>
          <w:rFonts w:cs="Arial"/>
          <w:i/>
          <w:szCs w:val="22"/>
        </w:rPr>
        <w:fldChar w:fldCharType="end"/>
      </w:r>
      <w:r w:rsidRPr="006D1283">
        <w:rPr>
          <w:rFonts w:cs="Arial"/>
          <w:szCs w:val="22"/>
        </w:rPr>
        <w:t xml:space="preserve"> that shows the text of the law as amended and in force on </w:t>
      </w:r>
      <w:r w:rsidRPr="006D1283">
        <w:rPr>
          <w:rFonts w:cs="Arial"/>
          <w:szCs w:val="22"/>
        </w:rPr>
        <w:fldChar w:fldCharType="begin"/>
      </w:r>
      <w:r w:rsidRPr="006D1283">
        <w:rPr>
          <w:rFonts w:cs="Arial"/>
          <w:szCs w:val="22"/>
        </w:rPr>
        <w:instrText xml:space="preserve"> DOCPROPERTY StartDate \@ "d MMMM yyyy" </w:instrText>
      </w:r>
      <w:r w:rsidRPr="006D1283">
        <w:rPr>
          <w:rFonts w:cs="Arial"/>
          <w:szCs w:val="22"/>
        </w:rPr>
        <w:fldChar w:fldCharType="separate"/>
      </w:r>
      <w:r w:rsidR="00511692">
        <w:rPr>
          <w:rFonts w:cs="Arial"/>
          <w:szCs w:val="22"/>
        </w:rPr>
        <w:t>1 July 2015</w:t>
      </w:r>
      <w:r w:rsidRPr="006D1283">
        <w:rPr>
          <w:rFonts w:cs="Arial"/>
          <w:szCs w:val="22"/>
        </w:rPr>
        <w:fldChar w:fldCharType="end"/>
      </w:r>
      <w:r w:rsidRPr="006D1283">
        <w:rPr>
          <w:rFonts w:cs="Arial"/>
          <w:szCs w:val="22"/>
        </w:rPr>
        <w:t xml:space="preserve"> (the </w:t>
      </w:r>
      <w:r w:rsidRPr="006D1283">
        <w:rPr>
          <w:rFonts w:cs="Arial"/>
          <w:b/>
          <w:i/>
          <w:szCs w:val="22"/>
        </w:rPr>
        <w:t>compilation date</w:t>
      </w:r>
      <w:r w:rsidRPr="006D1283">
        <w:rPr>
          <w:rFonts w:cs="Arial"/>
          <w:szCs w:val="22"/>
        </w:rPr>
        <w:t>).</w:t>
      </w:r>
    </w:p>
    <w:p w:rsidR="00D06C02" w:rsidRPr="006D1283" w:rsidRDefault="00D06C02" w:rsidP="0058375D">
      <w:pPr>
        <w:spacing w:after="120"/>
        <w:rPr>
          <w:rFonts w:cs="Arial"/>
          <w:szCs w:val="22"/>
        </w:rPr>
      </w:pPr>
      <w:r w:rsidRPr="006D1283">
        <w:rPr>
          <w:rFonts w:cs="Arial"/>
          <w:szCs w:val="22"/>
        </w:rPr>
        <w:t xml:space="preserve">This compilation was prepared on </w:t>
      </w:r>
      <w:r w:rsidRPr="006D1283">
        <w:rPr>
          <w:rFonts w:cs="Arial"/>
          <w:szCs w:val="22"/>
        </w:rPr>
        <w:fldChar w:fldCharType="begin"/>
      </w:r>
      <w:r w:rsidRPr="006D1283">
        <w:rPr>
          <w:rFonts w:cs="Arial"/>
          <w:szCs w:val="22"/>
        </w:rPr>
        <w:instrText xml:space="preserve"> DOCPROPERTY PreparedDate \@ "d MMMM yyyy" </w:instrText>
      </w:r>
      <w:r w:rsidRPr="006D1283">
        <w:rPr>
          <w:rFonts w:cs="Arial"/>
          <w:szCs w:val="22"/>
        </w:rPr>
        <w:fldChar w:fldCharType="separate"/>
      </w:r>
      <w:r w:rsidR="00511692">
        <w:rPr>
          <w:rFonts w:cs="Arial"/>
          <w:szCs w:val="22"/>
        </w:rPr>
        <w:t>6 August 2015</w:t>
      </w:r>
      <w:r w:rsidRPr="006D1283">
        <w:rPr>
          <w:rFonts w:cs="Arial"/>
          <w:szCs w:val="22"/>
        </w:rPr>
        <w:fldChar w:fldCharType="end"/>
      </w:r>
      <w:r w:rsidRPr="006D1283">
        <w:rPr>
          <w:rFonts w:cs="Arial"/>
          <w:szCs w:val="22"/>
        </w:rPr>
        <w:t>.</w:t>
      </w:r>
    </w:p>
    <w:p w:rsidR="00D06C02" w:rsidRPr="006D1283" w:rsidRDefault="00D06C02" w:rsidP="0058375D">
      <w:pPr>
        <w:spacing w:after="120"/>
        <w:rPr>
          <w:rFonts w:cs="Arial"/>
          <w:szCs w:val="22"/>
        </w:rPr>
      </w:pPr>
      <w:r w:rsidRPr="006D1283">
        <w:rPr>
          <w:rFonts w:cs="Arial"/>
          <w:szCs w:val="22"/>
        </w:rPr>
        <w:t xml:space="preserve">The notes at the end of this compilation (the </w:t>
      </w:r>
      <w:r w:rsidRPr="006D1283">
        <w:rPr>
          <w:rFonts w:cs="Arial"/>
          <w:b/>
          <w:i/>
          <w:szCs w:val="22"/>
        </w:rPr>
        <w:t>endnotes</w:t>
      </w:r>
      <w:r w:rsidRPr="006D1283">
        <w:rPr>
          <w:rFonts w:cs="Arial"/>
          <w:szCs w:val="22"/>
        </w:rPr>
        <w:t>) include information about amending laws and the amendment history of provisions of the compiled law.</w:t>
      </w:r>
    </w:p>
    <w:p w:rsidR="00D06C02" w:rsidRPr="006D1283" w:rsidRDefault="00D06C02" w:rsidP="0058375D">
      <w:pPr>
        <w:tabs>
          <w:tab w:val="left" w:pos="5640"/>
        </w:tabs>
        <w:spacing w:before="120" w:after="120"/>
        <w:rPr>
          <w:rFonts w:cs="Arial"/>
          <w:b/>
          <w:szCs w:val="22"/>
        </w:rPr>
      </w:pPr>
      <w:r w:rsidRPr="006D1283">
        <w:rPr>
          <w:rFonts w:cs="Arial"/>
          <w:b/>
          <w:szCs w:val="22"/>
        </w:rPr>
        <w:t>Uncommenced amendments</w:t>
      </w:r>
    </w:p>
    <w:p w:rsidR="00D06C02" w:rsidRPr="006D1283" w:rsidRDefault="00D06C02" w:rsidP="0058375D">
      <w:pPr>
        <w:spacing w:after="120"/>
        <w:rPr>
          <w:rFonts w:cs="Arial"/>
          <w:szCs w:val="22"/>
        </w:rPr>
      </w:pPr>
      <w:r w:rsidRPr="006D1283">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D06C02" w:rsidRPr="006D1283" w:rsidRDefault="00D06C02" w:rsidP="0058375D">
      <w:pPr>
        <w:spacing w:before="120" w:after="120"/>
        <w:rPr>
          <w:rFonts w:cs="Arial"/>
          <w:b/>
          <w:szCs w:val="22"/>
        </w:rPr>
      </w:pPr>
      <w:r w:rsidRPr="006D1283">
        <w:rPr>
          <w:rFonts w:cs="Arial"/>
          <w:b/>
          <w:szCs w:val="22"/>
        </w:rPr>
        <w:t>Application, saving and transitional provisions for provisions and amendments</w:t>
      </w:r>
    </w:p>
    <w:p w:rsidR="00D06C02" w:rsidRPr="006D1283" w:rsidRDefault="00D06C02" w:rsidP="0058375D">
      <w:pPr>
        <w:spacing w:after="120"/>
        <w:rPr>
          <w:rFonts w:cs="Arial"/>
          <w:szCs w:val="22"/>
        </w:rPr>
      </w:pPr>
      <w:r w:rsidRPr="006D1283">
        <w:rPr>
          <w:rFonts w:cs="Arial"/>
          <w:szCs w:val="22"/>
        </w:rPr>
        <w:t>If the operation of a provision or amendment of the compiled law is affected by an application, saving or transitional provision that is not included in this compilation, details are included in the endnotes.</w:t>
      </w:r>
    </w:p>
    <w:p w:rsidR="00D06C02" w:rsidRPr="006D1283" w:rsidRDefault="00D06C02" w:rsidP="0058375D">
      <w:pPr>
        <w:spacing w:before="120" w:after="120"/>
        <w:rPr>
          <w:rFonts w:cs="Arial"/>
          <w:b/>
          <w:szCs w:val="22"/>
        </w:rPr>
      </w:pPr>
      <w:r w:rsidRPr="006D1283">
        <w:rPr>
          <w:rFonts w:cs="Arial"/>
          <w:b/>
          <w:szCs w:val="22"/>
        </w:rPr>
        <w:t>Modifications</w:t>
      </w:r>
    </w:p>
    <w:p w:rsidR="00D06C02" w:rsidRPr="006D1283" w:rsidRDefault="00D06C02" w:rsidP="0058375D">
      <w:pPr>
        <w:spacing w:after="120"/>
        <w:rPr>
          <w:rFonts w:cs="Arial"/>
          <w:szCs w:val="22"/>
        </w:rPr>
      </w:pPr>
      <w:r w:rsidRPr="006D128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D06C02" w:rsidRPr="006D1283" w:rsidRDefault="00D06C02" w:rsidP="0058375D">
      <w:pPr>
        <w:spacing w:before="80" w:after="120"/>
        <w:rPr>
          <w:rFonts w:cs="Arial"/>
          <w:b/>
          <w:szCs w:val="22"/>
        </w:rPr>
      </w:pPr>
      <w:r w:rsidRPr="006D1283">
        <w:rPr>
          <w:rFonts w:cs="Arial"/>
          <w:b/>
          <w:szCs w:val="22"/>
        </w:rPr>
        <w:t>Self</w:t>
      </w:r>
      <w:r w:rsidR="006D1283">
        <w:rPr>
          <w:rFonts w:cs="Arial"/>
          <w:b/>
          <w:szCs w:val="22"/>
        </w:rPr>
        <w:noBreakHyphen/>
      </w:r>
      <w:r w:rsidRPr="006D1283">
        <w:rPr>
          <w:rFonts w:cs="Arial"/>
          <w:b/>
          <w:szCs w:val="22"/>
        </w:rPr>
        <w:t>repealing provisions</w:t>
      </w:r>
    </w:p>
    <w:p w:rsidR="00D06C02" w:rsidRPr="006D1283" w:rsidRDefault="00D06C02" w:rsidP="0058375D">
      <w:pPr>
        <w:spacing w:after="120"/>
        <w:rPr>
          <w:rFonts w:cs="Arial"/>
          <w:szCs w:val="22"/>
        </w:rPr>
      </w:pPr>
      <w:r w:rsidRPr="006D1283">
        <w:rPr>
          <w:rFonts w:cs="Arial"/>
          <w:szCs w:val="22"/>
        </w:rPr>
        <w:t>If a provision of the compiled law has been repealed in accordance with a provision of the law, details are included in the endnotes.</w:t>
      </w:r>
    </w:p>
    <w:p w:rsidR="00D06C02" w:rsidRPr="006D1283" w:rsidRDefault="00D06C02" w:rsidP="0058375D">
      <w:pPr>
        <w:pStyle w:val="Header"/>
        <w:tabs>
          <w:tab w:val="clear" w:pos="4150"/>
          <w:tab w:val="clear" w:pos="8307"/>
        </w:tabs>
      </w:pPr>
      <w:r w:rsidRPr="006D1283">
        <w:rPr>
          <w:rStyle w:val="CharChapNo"/>
        </w:rPr>
        <w:t xml:space="preserve"> </w:t>
      </w:r>
      <w:r w:rsidRPr="006D1283">
        <w:rPr>
          <w:rStyle w:val="CharChapText"/>
        </w:rPr>
        <w:t xml:space="preserve"> </w:t>
      </w:r>
    </w:p>
    <w:p w:rsidR="00D06C02" w:rsidRPr="006D1283" w:rsidRDefault="00D06C02" w:rsidP="0058375D">
      <w:pPr>
        <w:pStyle w:val="Header"/>
        <w:tabs>
          <w:tab w:val="clear" w:pos="4150"/>
          <w:tab w:val="clear" w:pos="8307"/>
        </w:tabs>
      </w:pPr>
      <w:r w:rsidRPr="006D1283">
        <w:rPr>
          <w:rStyle w:val="CharPartNo"/>
        </w:rPr>
        <w:t xml:space="preserve"> </w:t>
      </w:r>
      <w:r w:rsidRPr="006D1283">
        <w:rPr>
          <w:rStyle w:val="CharPartText"/>
        </w:rPr>
        <w:t xml:space="preserve"> </w:t>
      </w:r>
    </w:p>
    <w:p w:rsidR="00D06C02" w:rsidRPr="006D1283" w:rsidRDefault="00D06C02" w:rsidP="0058375D">
      <w:pPr>
        <w:pStyle w:val="Header"/>
        <w:tabs>
          <w:tab w:val="clear" w:pos="4150"/>
          <w:tab w:val="clear" w:pos="8307"/>
        </w:tabs>
      </w:pPr>
      <w:r w:rsidRPr="006D1283">
        <w:rPr>
          <w:rStyle w:val="CharDivNo"/>
        </w:rPr>
        <w:t xml:space="preserve"> </w:t>
      </w:r>
      <w:r w:rsidRPr="006D1283">
        <w:rPr>
          <w:rStyle w:val="CharDivText"/>
        </w:rPr>
        <w:t xml:space="preserve"> </w:t>
      </w:r>
    </w:p>
    <w:p w:rsidR="00D06C02" w:rsidRPr="006D1283" w:rsidRDefault="00D06C02" w:rsidP="0058375D">
      <w:pPr>
        <w:sectPr w:rsidR="00D06C02" w:rsidRPr="006D1283" w:rsidSect="00574C0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3274F" w:rsidRPr="006D1283" w:rsidRDefault="0013274F" w:rsidP="00066928">
      <w:r w:rsidRPr="006D1283">
        <w:rPr>
          <w:rFonts w:cs="Times New Roman"/>
          <w:sz w:val="36"/>
        </w:rPr>
        <w:lastRenderedPageBreak/>
        <w:t>Contents</w:t>
      </w:r>
    </w:p>
    <w:p w:rsidR="006D1283" w:rsidRDefault="009C3E39">
      <w:pPr>
        <w:pStyle w:val="TOC2"/>
        <w:rPr>
          <w:rFonts w:asciiTheme="minorHAnsi" w:eastAsiaTheme="minorEastAsia" w:hAnsiTheme="minorHAnsi" w:cstheme="minorBidi"/>
          <w:b w:val="0"/>
          <w:noProof/>
          <w:kern w:val="0"/>
          <w:sz w:val="22"/>
          <w:szCs w:val="22"/>
        </w:rPr>
      </w:pPr>
      <w:r w:rsidRPr="006D1283">
        <w:rPr>
          <w:iCs/>
          <w:szCs w:val="28"/>
        </w:rPr>
        <w:fldChar w:fldCharType="begin"/>
      </w:r>
      <w:r w:rsidRPr="006D1283">
        <w:instrText xml:space="preserve"> TOC \o "1-9" \t "ActHead 1,2,ActHead 2,2,ActHead 3,3,ActHead 4,4,ActHead 5,5, Schedule,2, Schedule Text,3, NotesSection,6" </w:instrText>
      </w:r>
      <w:r w:rsidRPr="006D1283">
        <w:rPr>
          <w:iCs/>
          <w:szCs w:val="28"/>
        </w:rPr>
        <w:fldChar w:fldCharType="separate"/>
      </w:r>
      <w:r w:rsidR="006D1283">
        <w:rPr>
          <w:noProof/>
        </w:rPr>
        <w:t>Part 1—Preliminary</w:t>
      </w:r>
      <w:r w:rsidR="006D1283" w:rsidRPr="006D1283">
        <w:rPr>
          <w:b w:val="0"/>
          <w:noProof/>
          <w:sz w:val="18"/>
        </w:rPr>
        <w:tab/>
      </w:r>
      <w:r w:rsidR="006D1283" w:rsidRPr="006D1283">
        <w:rPr>
          <w:b w:val="0"/>
          <w:noProof/>
          <w:sz w:val="18"/>
        </w:rPr>
        <w:fldChar w:fldCharType="begin"/>
      </w:r>
      <w:r w:rsidR="006D1283" w:rsidRPr="006D1283">
        <w:rPr>
          <w:b w:val="0"/>
          <w:noProof/>
          <w:sz w:val="18"/>
        </w:rPr>
        <w:instrText xml:space="preserve"> PAGEREF _Toc427231355 \h </w:instrText>
      </w:r>
      <w:r w:rsidR="006D1283" w:rsidRPr="006D1283">
        <w:rPr>
          <w:b w:val="0"/>
          <w:noProof/>
          <w:sz w:val="18"/>
        </w:rPr>
      </w:r>
      <w:r w:rsidR="006D1283" w:rsidRPr="006D1283">
        <w:rPr>
          <w:b w:val="0"/>
          <w:noProof/>
          <w:sz w:val="18"/>
        </w:rPr>
        <w:fldChar w:fldCharType="separate"/>
      </w:r>
      <w:r w:rsidR="00511692">
        <w:rPr>
          <w:b w:val="0"/>
          <w:noProof/>
          <w:sz w:val="18"/>
        </w:rPr>
        <w:t>1</w:t>
      </w:r>
      <w:r w:rsidR="006D1283" w:rsidRPr="006D1283">
        <w:rPr>
          <w:b w:val="0"/>
          <w:noProof/>
          <w:sz w:val="18"/>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1</w:t>
      </w:r>
      <w:r>
        <w:rPr>
          <w:noProof/>
        </w:rPr>
        <w:tab/>
        <w:t>Short title</w:t>
      </w:r>
      <w:r w:rsidRPr="006D1283">
        <w:rPr>
          <w:noProof/>
        </w:rPr>
        <w:tab/>
      </w:r>
      <w:r w:rsidRPr="006D1283">
        <w:rPr>
          <w:noProof/>
        </w:rPr>
        <w:fldChar w:fldCharType="begin"/>
      </w:r>
      <w:r w:rsidRPr="006D1283">
        <w:rPr>
          <w:noProof/>
        </w:rPr>
        <w:instrText xml:space="preserve"> PAGEREF _Toc427231356 \h </w:instrText>
      </w:r>
      <w:r w:rsidRPr="006D1283">
        <w:rPr>
          <w:noProof/>
        </w:rPr>
      </w:r>
      <w:r w:rsidRPr="006D1283">
        <w:rPr>
          <w:noProof/>
        </w:rPr>
        <w:fldChar w:fldCharType="separate"/>
      </w:r>
      <w:r w:rsidR="00511692">
        <w:rPr>
          <w:noProof/>
        </w:rPr>
        <w:t>1</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w:t>
      </w:r>
      <w:r>
        <w:rPr>
          <w:noProof/>
        </w:rPr>
        <w:tab/>
        <w:t>Commencement</w:t>
      </w:r>
      <w:r w:rsidRPr="006D1283">
        <w:rPr>
          <w:noProof/>
        </w:rPr>
        <w:tab/>
      </w:r>
      <w:r w:rsidRPr="006D1283">
        <w:rPr>
          <w:noProof/>
        </w:rPr>
        <w:fldChar w:fldCharType="begin"/>
      </w:r>
      <w:r w:rsidRPr="006D1283">
        <w:rPr>
          <w:noProof/>
        </w:rPr>
        <w:instrText xml:space="preserve"> PAGEREF _Toc427231357 \h </w:instrText>
      </w:r>
      <w:r w:rsidRPr="006D1283">
        <w:rPr>
          <w:noProof/>
        </w:rPr>
      </w:r>
      <w:r w:rsidRPr="006D1283">
        <w:rPr>
          <w:noProof/>
        </w:rPr>
        <w:fldChar w:fldCharType="separate"/>
      </w:r>
      <w:r w:rsidR="00511692">
        <w:rPr>
          <w:noProof/>
        </w:rPr>
        <w:t>1</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3</w:t>
      </w:r>
      <w:r>
        <w:rPr>
          <w:noProof/>
        </w:rPr>
        <w:tab/>
        <w:t>Act binds the Crown</w:t>
      </w:r>
      <w:r w:rsidRPr="006D1283">
        <w:rPr>
          <w:noProof/>
        </w:rPr>
        <w:tab/>
      </w:r>
      <w:r w:rsidRPr="006D1283">
        <w:rPr>
          <w:noProof/>
        </w:rPr>
        <w:fldChar w:fldCharType="begin"/>
      </w:r>
      <w:r w:rsidRPr="006D1283">
        <w:rPr>
          <w:noProof/>
        </w:rPr>
        <w:instrText xml:space="preserve"> PAGEREF _Toc427231358 \h </w:instrText>
      </w:r>
      <w:r w:rsidRPr="006D1283">
        <w:rPr>
          <w:noProof/>
        </w:rPr>
      </w:r>
      <w:r w:rsidRPr="006D1283">
        <w:rPr>
          <w:noProof/>
        </w:rPr>
        <w:fldChar w:fldCharType="separate"/>
      </w:r>
      <w:r w:rsidR="00511692">
        <w:rPr>
          <w:noProof/>
        </w:rPr>
        <w:t>1</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4</w:t>
      </w:r>
      <w:r>
        <w:rPr>
          <w:noProof/>
        </w:rPr>
        <w:tab/>
        <w:t>External Territories</w:t>
      </w:r>
      <w:r w:rsidRPr="006D1283">
        <w:rPr>
          <w:noProof/>
        </w:rPr>
        <w:tab/>
      </w:r>
      <w:r w:rsidRPr="006D1283">
        <w:rPr>
          <w:noProof/>
        </w:rPr>
        <w:fldChar w:fldCharType="begin"/>
      </w:r>
      <w:r w:rsidRPr="006D1283">
        <w:rPr>
          <w:noProof/>
        </w:rPr>
        <w:instrText xml:space="preserve"> PAGEREF _Toc427231359 \h </w:instrText>
      </w:r>
      <w:r w:rsidRPr="006D1283">
        <w:rPr>
          <w:noProof/>
        </w:rPr>
      </w:r>
      <w:r w:rsidRPr="006D1283">
        <w:rPr>
          <w:noProof/>
        </w:rPr>
        <w:fldChar w:fldCharType="separate"/>
      </w:r>
      <w:r w:rsidR="00511692">
        <w:rPr>
          <w:noProof/>
        </w:rPr>
        <w:t>1</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5</w:t>
      </w:r>
      <w:r>
        <w:rPr>
          <w:noProof/>
        </w:rPr>
        <w:tab/>
        <w:t>Application of Act to Lloyd’s</w:t>
      </w:r>
      <w:r w:rsidRPr="006D1283">
        <w:rPr>
          <w:noProof/>
        </w:rPr>
        <w:tab/>
      </w:r>
      <w:r w:rsidRPr="006D1283">
        <w:rPr>
          <w:noProof/>
        </w:rPr>
        <w:fldChar w:fldCharType="begin"/>
      </w:r>
      <w:r w:rsidRPr="006D1283">
        <w:rPr>
          <w:noProof/>
        </w:rPr>
        <w:instrText xml:space="preserve"> PAGEREF _Toc427231360 \h </w:instrText>
      </w:r>
      <w:r w:rsidRPr="006D1283">
        <w:rPr>
          <w:noProof/>
        </w:rPr>
      </w:r>
      <w:r w:rsidRPr="006D1283">
        <w:rPr>
          <w:noProof/>
        </w:rPr>
        <w:fldChar w:fldCharType="separate"/>
      </w:r>
      <w:r w:rsidR="00511692">
        <w:rPr>
          <w:noProof/>
        </w:rPr>
        <w:t>1</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6</w:t>
      </w:r>
      <w:r>
        <w:rPr>
          <w:noProof/>
        </w:rPr>
        <w:tab/>
        <w:t>Definitions</w:t>
      </w:r>
      <w:r w:rsidRPr="006D1283">
        <w:rPr>
          <w:noProof/>
        </w:rPr>
        <w:tab/>
      </w:r>
      <w:r w:rsidRPr="006D1283">
        <w:rPr>
          <w:noProof/>
        </w:rPr>
        <w:fldChar w:fldCharType="begin"/>
      </w:r>
      <w:r w:rsidRPr="006D1283">
        <w:rPr>
          <w:noProof/>
        </w:rPr>
        <w:instrText xml:space="preserve"> PAGEREF _Toc427231361 \h </w:instrText>
      </w:r>
      <w:r w:rsidRPr="006D1283">
        <w:rPr>
          <w:noProof/>
        </w:rPr>
      </w:r>
      <w:r w:rsidRPr="006D1283">
        <w:rPr>
          <w:noProof/>
        </w:rPr>
        <w:fldChar w:fldCharType="separate"/>
      </w:r>
      <w:r w:rsidR="00511692">
        <w:rPr>
          <w:noProof/>
        </w:rPr>
        <w:t>2</w:t>
      </w:r>
      <w:r w:rsidRPr="006D1283">
        <w:rPr>
          <w:noProof/>
        </w:rPr>
        <w:fldChar w:fldCharType="end"/>
      </w:r>
    </w:p>
    <w:p w:rsidR="006D1283" w:rsidRDefault="006D1283">
      <w:pPr>
        <w:pStyle w:val="TOC2"/>
        <w:rPr>
          <w:rFonts w:asciiTheme="minorHAnsi" w:eastAsiaTheme="minorEastAsia" w:hAnsiTheme="minorHAnsi" w:cstheme="minorBidi"/>
          <w:b w:val="0"/>
          <w:noProof/>
          <w:kern w:val="0"/>
          <w:sz w:val="22"/>
          <w:szCs w:val="22"/>
        </w:rPr>
      </w:pPr>
      <w:r>
        <w:rPr>
          <w:noProof/>
        </w:rPr>
        <w:t>Part 2—Supervisory levies</w:t>
      </w:r>
      <w:r w:rsidRPr="006D1283">
        <w:rPr>
          <w:b w:val="0"/>
          <w:noProof/>
          <w:sz w:val="18"/>
        </w:rPr>
        <w:tab/>
      </w:r>
      <w:r w:rsidRPr="006D1283">
        <w:rPr>
          <w:b w:val="0"/>
          <w:noProof/>
          <w:sz w:val="18"/>
        </w:rPr>
        <w:fldChar w:fldCharType="begin"/>
      </w:r>
      <w:r w:rsidRPr="006D1283">
        <w:rPr>
          <w:b w:val="0"/>
          <w:noProof/>
          <w:sz w:val="18"/>
        </w:rPr>
        <w:instrText xml:space="preserve"> PAGEREF _Toc427231362 \h </w:instrText>
      </w:r>
      <w:r w:rsidRPr="006D1283">
        <w:rPr>
          <w:b w:val="0"/>
          <w:noProof/>
          <w:sz w:val="18"/>
        </w:rPr>
      </w:r>
      <w:r w:rsidRPr="006D1283">
        <w:rPr>
          <w:b w:val="0"/>
          <w:noProof/>
          <w:sz w:val="18"/>
        </w:rPr>
        <w:fldChar w:fldCharType="separate"/>
      </w:r>
      <w:r w:rsidR="00511692">
        <w:rPr>
          <w:b w:val="0"/>
          <w:noProof/>
          <w:sz w:val="18"/>
        </w:rPr>
        <w:t>3</w:t>
      </w:r>
      <w:r w:rsidRPr="006D1283">
        <w:rPr>
          <w:b w:val="0"/>
          <w:noProof/>
          <w:sz w:val="18"/>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7</w:t>
      </w:r>
      <w:r>
        <w:rPr>
          <w:noProof/>
        </w:rPr>
        <w:tab/>
        <w:t>Definitions</w:t>
      </w:r>
      <w:r w:rsidRPr="006D1283">
        <w:rPr>
          <w:noProof/>
        </w:rPr>
        <w:tab/>
      </w:r>
      <w:r w:rsidRPr="006D1283">
        <w:rPr>
          <w:noProof/>
        </w:rPr>
        <w:fldChar w:fldCharType="begin"/>
      </w:r>
      <w:r w:rsidRPr="006D1283">
        <w:rPr>
          <w:noProof/>
        </w:rPr>
        <w:instrText xml:space="preserve"> PAGEREF _Toc427231363 \h </w:instrText>
      </w:r>
      <w:r w:rsidRPr="006D1283">
        <w:rPr>
          <w:noProof/>
        </w:rPr>
      </w:r>
      <w:r w:rsidRPr="006D1283">
        <w:rPr>
          <w:noProof/>
        </w:rPr>
        <w:fldChar w:fldCharType="separate"/>
      </w:r>
      <w:r w:rsidR="00511692">
        <w:rPr>
          <w:noProof/>
        </w:rPr>
        <w:t>3</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8</w:t>
      </w:r>
      <w:r>
        <w:rPr>
          <w:noProof/>
        </w:rPr>
        <w:tab/>
        <w:t>Liability to levy</w:t>
      </w:r>
      <w:r w:rsidRPr="006D1283">
        <w:rPr>
          <w:noProof/>
        </w:rPr>
        <w:tab/>
      </w:r>
      <w:r w:rsidRPr="006D1283">
        <w:rPr>
          <w:noProof/>
        </w:rPr>
        <w:fldChar w:fldCharType="begin"/>
      </w:r>
      <w:r w:rsidRPr="006D1283">
        <w:rPr>
          <w:noProof/>
        </w:rPr>
        <w:instrText xml:space="preserve"> PAGEREF _Toc427231364 \h </w:instrText>
      </w:r>
      <w:r w:rsidRPr="006D1283">
        <w:rPr>
          <w:noProof/>
        </w:rPr>
      </w:r>
      <w:r w:rsidRPr="006D1283">
        <w:rPr>
          <w:noProof/>
        </w:rPr>
        <w:fldChar w:fldCharType="separate"/>
      </w:r>
      <w:r w:rsidR="00511692">
        <w:rPr>
          <w:noProof/>
        </w:rPr>
        <w:t>5</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9</w:t>
      </w:r>
      <w:r>
        <w:rPr>
          <w:noProof/>
        </w:rPr>
        <w:tab/>
        <w:t>When levy due for payment</w:t>
      </w:r>
      <w:r w:rsidRPr="006D1283">
        <w:rPr>
          <w:noProof/>
        </w:rPr>
        <w:tab/>
      </w:r>
      <w:r w:rsidRPr="006D1283">
        <w:rPr>
          <w:noProof/>
        </w:rPr>
        <w:fldChar w:fldCharType="begin"/>
      </w:r>
      <w:r w:rsidRPr="006D1283">
        <w:rPr>
          <w:noProof/>
        </w:rPr>
        <w:instrText xml:space="preserve"> PAGEREF _Toc427231365 \h </w:instrText>
      </w:r>
      <w:r w:rsidRPr="006D1283">
        <w:rPr>
          <w:noProof/>
        </w:rPr>
      </w:r>
      <w:r w:rsidRPr="006D1283">
        <w:rPr>
          <w:noProof/>
        </w:rPr>
        <w:fldChar w:fldCharType="separate"/>
      </w:r>
      <w:r w:rsidR="00511692">
        <w:rPr>
          <w:noProof/>
        </w:rPr>
        <w:t>7</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10</w:t>
      </w:r>
      <w:r>
        <w:rPr>
          <w:noProof/>
        </w:rPr>
        <w:tab/>
        <w:t>Late payment penalty</w:t>
      </w:r>
      <w:r w:rsidRPr="006D1283">
        <w:rPr>
          <w:noProof/>
        </w:rPr>
        <w:tab/>
      </w:r>
      <w:r w:rsidRPr="006D1283">
        <w:rPr>
          <w:noProof/>
        </w:rPr>
        <w:fldChar w:fldCharType="begin"/>
      </w:r>
      <w:r w:rsidRPr="006D1283">
        <w:rPr>
          <w:noProof/>
        </w:rPr>
        <w:instrText xml:space="preserve"> PAGEREF _Toc427231366 \h </w:instrText>
      </w:r>
      <w:r w:rsidRPr="006D1283">
        <w:rPr>
          <w:noProof/>
        </w:rPr>
      </w:r>
      <w:r w:rsidRPr="006D1283">
        <w:rPr>
          <w:noProof/>
        </w:rPr>
        <w:fldChar w:fldCharType="separate"/>
      </w:r>
      <w:r w:rsidR="00511692">
        <w:rPr>
          <w:noProof/>
        </w:rPr>
        <w:t>8</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11</w:t>
      </w:r>
      <w:r>
        <w:rPr>
          <w:noProof/>
        </w:rPr>
        <w:tab/>
        <w:t>Payment of levy and late payment penalty</w:t>
      </w:r>
      <w:r w:rsidRPr="006D1283">
        <w:rPr>
          <w:noProof/>
        </w:rPr>
        <w:tab/>
      </w:r>
      <w:r w:rsidRPr="006D1283">
        <w:rPr>
          <w:noProof/>
        </w:rPr>
        <w:fldChar w:fldCharType="begin"/>
      </w:r>
      <w:r w:rsidRPr="006D1283">
        <w:rPr>
          <w:noProof/>
        </w:rPr>
        <w:instrText xml:space="preserve"> PAGEREF _Toc427231367 \h </w:instrText>
      </w:r>
      <w:r w:rsidRPr="006D1283">
        <w:rPr>
          <w:noProof/>
        </w:rPr>
      </w:r>
      <w:r w:rsidRPr="006D1283">
        <w:rPr>
          <w:noProof/>
        </w:rPr>
        <w:fldChar w:fldCharType="separate"/>
      </w:r>
      <w:r w:rsidR="00511692">
        <w:rPr>
          <w:noProof/>
        </w:rPr>
        <w:t>9</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12</w:t>
      </w:r>
      <w:r>
        <w:rPr>
          <w:noProof/>
        </w:rPr>
        <w:tab/>
        <w:t>Waiver of levy and late payment penalty</w:t>
      </w:r>
      <w:r w:rsidRPr="006D1283">
        <w:rPr>
          <w:noProof/>
        </w:rPr>
        <w:tab/>
      </w:r>
      <w:r w:rsidRPr="006D1283">
        <w:rPr>
          <w:noProof/>
        </w:rPr>
        <w:fldChar w:fldCharType="begin"/>
      </w:r>
      <w:r w:rsidRPr="006D1283">
        <w:rPr>
          <w:noProof/>
        </w:rPr>
        <w:instrText xml:space="preserve"> PAGEREF _Toc427231368 \h </w:instrText>
      </w:r>
      <w:r w:rsidRPr="006D1283">
        <w:rPr>
          <w:noProof/>
        </w:rPr>
      </w:r>
      <w:r w:rsidRPr="006D1283">
        <w:rPr>
          <w:noProof/>
        </w:rPr>
        <w:fldChar w:fldCharType="separate"/>
      </w:r>
      <w:r w:rsidR="00511692">
        <w:rPr>
          <w:noProof/>
        </w:rPr>
        <w:t>9</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13</w:t>
      </w:r>
      <w:r>
        <w:rPr>
          <w:noProof/>
        </w:rPr>
        <w:tab/>
        <w:t>Recovery of levy and late payment penalty</w:t>
      </w:r>
      <w:r w:rsidRPr="006D1283">
        <w:rPr>
          <w:noProof/>
        </w:rPr>
        <w:tab/>
      </w:r>
      <w:r w:rsidRPr="006D1283">
        <w:rPr>
          <w:noProof/>
        </w:rPr>
        <w:fldChar w:fldCharType="begin"/>
      </w:r>
      <w:r w:rsidRPr="006D1283">
        <w:rPr>
          <w:noProof/>
        </w:rPr>
        <w:instrText xml:space="preserve"> PAGEREF _Toc427231369 \h </w:instrText>
      </w:r>
      <w:r w:rsidRPr="006D1283">
        <w:rPr>
          <w:noProof/>
        </w:rPr>
      </w:r>
      <w:r w:rsidRPr="006D1283">
        <w:rPr>
          <w:noProof/>
        </w:rPr>
        <w:fldChar w:fldCharType="separate"/>
      </w:r>
      <w:r w:rsidR="00511692">
        <w:rPr>
          <w:noProof/>
        </w:rPr>
        <w:t>9</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14</w:t>
      </w:r>
      <w:r>
        <w:rPr>
          <w:noProof/>
        </w:rPr>
        <w:tab/>
        <w:t>Exempting laws ineffective</w:t>
      </w:r>
      <w:r w:rsidRPr="006D1283">
        <w:rPr>
          <w:noProof/>
        </w:rPr>
        <w:tab/>
      </w:r>
      <w:r w:rsidRPr="006D1283">
        <w:rPr>
          <w:noProof/>
        </w:rPr>
        <w:fldChar w:fldCharType="begin"/>
      </w:r>
      <w:r w:rsidRPr="006D1283">
        <w:rPr>
          <w:noProof/>
        </w:rPr>
        <w:instrText xml:space="preserve"> PAGEREF _Toc427231370 \h </w:instrText>
      </w:r>
      <w:r w:rsidRPr="006D1283">
        <w:rPr>
          <w:noProof/>
        </w:rPr>
      </w:r>
      <w:r w:rsidRPr="006D1283">
        <w:rPr>
          <w:noProof/>
        </w:rPr>
        <w:fldChar w:fldCharType="separate"/>
      </w:r>
      <w:r w:rsidR="00511692">
        <w:rPr>
          <w:noProof/>
        </w:rPr>
        <w:t>10</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15</w:t>
      </w:r>
      <w:r>
        <w:rPr>
          <w:noProof/>
        </w:rPr>
        <w:tab/>
        <w:t>Regulations may modify this Part if levy Act commences during a financial year</w:t>
      </w:r>
      <w:r w:rsidRPr="006D1283">
        <w:rPr>
          <w:noProof/>
        </w:rPr>
        <w:tab/>
      </w:r>
      <w:r w:rsidRPr="006D1283">
        <w:rPr>
          <w:noProof/>
        </w:rPr>
        <w:fldChar w:fldCharType="begin"/>
      </w:r>
      <w:r w:rsidRPr="006D1283">
        <w:rPr>
          <w:noProof/>
        </w:rPr>
        <w:instrText xml:space="preserve"> PAGEREF _Toc427231371 \h </w:instrText>
      </w:r>
      <w:r w:rsidRPr="006D1283">
        <w:rPr>
          <w:noProof/>
        </w:rPr>
      </w:r>
      <w:r w:rsidRPr="006D1283">
        <w:rPr>
          <w:noProof/>
        </w:rPr>
        <w:fldChar w:fldCharType="separate"/>
      </w:r>
      <w:r w:rsidR="00511692">
        <w:rPr>
          <w:noProof/>
        </w:rPr>
        <w:t>10</w:t>
      </w:r>
      <w:r w:rsidRPr="006D1283">
        <w:rPr>
          <w:noProof/>
        </w:rPr>
        <w:fldChar w:fldCharType="end"/>
      </w:r>
    </w:p>
    <w:p w:rsidR="006D1283" w:rsidRDefault="006D1283">
      <w:pPr>
        <w:pStyle w:val="TOC2"/>
        <w:rPr>
          <w:rFonts w:asciiTheme="minorHAnsi" w:eastAsiaTheme="minorEastAsia" w:hAnsiTheme="minorHAnsi" w:cstheme="minorBidi"/>
          <w:b w:val="0"/>
          <w:noProof/>
          <w:kern w:val="0"/>
          <w:sz w:val="22"/>
          <w:szCs w:val="22"/>
        </w:rPr>
      </w:pPr>
      <w:r>
        <w:rPr>
          <w:noProof/>
        </w:rPr>
        <w:t>Part 3—Superannuation (financial assistance funding) levy</w:t>
      </w:r>
      <w:r w:rsidRPr="006D1283">
        <w:rPr>
          <w:b w:val="0"/>
          <w:noProof/>
          <w:sz w:val="18"/>
        </w:rPr>
        <w:tab/>
      </w:r>
      <w:r w:rsidRPr="006D1283">
        <w:rPr>
          <w:b w:val="0"/>
          <w:noProof/>
          <w:sz w:val="18"/>
        </w:rPr>
        <w:fldChar w:fldCharType="begin"/>
      </w:r>
      <w:r w:rsidRPr="006D1283">
        <w:rPr>
          <w:b w:val="0"/>
          <w:noProof/>
          <w:sz w:val="18"/>
        </w:rPr>
        <w:instrText xml:space="preserve"> PAGEREF _Toc427231372 \h </w:instrText>
      </w:r>
      <w:r w:rsidRPr="006D1283">
        <w:rPr>
          <w:b w:val="0"/>
          <w:noProof/>
          <w:sz w:val="18"/>
        </w:rPr>
      </w:r>
      <w:r w:rsidRPr="006D1283">
        <w:rPr>
          <w:b w:val="0"/>
          <w:noProof/>
          <w:sz w:val="18"/>
        </w:rPr>
        <w:fldChar w:fldCharType="separate"/>
      </w:r>
      <w:r w:rsidR="00511692">
        <w:rPr>
          <w:b w:val="0"/>
          <w:noProof/>
          <w:sz w:val="18"/>
        </w:rPr>
        <w:t>11</w:t>
      </w:r>
      <w:r w:rsidRPr="006D1283">
        <w:rPr>
          <w:b w:val="0"/>
          <w:noProof/>
          <w:sz w:val="18"/>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16</w:t>
      </w:r>
      <w:r>
        <w:rPr>
          <w:noProof/>
        </w:rPr>
        <w:tab/>
        <w:t>Definitions</w:t>
      </w:r>
      <w:r w:rsidRPr="006D1283">
        <w:rPr>
          <w:noProof/>
        </w:rPr>
        <w:tab/>
      </w:r>
      <w:r w:rsidRPr="006D1283">
        <w:rPr>
          <w:noProof/>
        </w:rPr>
        <w:fldChar w:fldCharType="begin"/>
      </w:r>
      <w:r w:rsidRPr="006D1283">
        <w:rPr>
          <w:noProof/>
        </w:rPr>
        <w:instrText xml:space="preserve"> PAGEREF _Toc427231373 \h </w:instrText>
      </w:r>
      <w:r w:rsidRPr="006D1283">
        <w:rPr>
          <w:noProof/>
        </w:rPr>
      </w:r>
      <w:r w:rsidRPr="006D1283">
        <w:rPr>
          <w:noProof/>
        </w:rPr>
        <w:fldChar w:fldCharType="separate"/>
      </w:r>
      <w:r w:rsidR="00511692">
        <w:rPr>
          <w:noProof/>
        </w:rPr>
        <w:t>11</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17</w:t>
      </w:r>
      <w:r>
        <w:rPr>
          <w:noProof/>
        </w:rPr>
        <w:tab/>
        <w:t>Fund’s accounts to be prima facie evidence of value of its assets</w:t>
      </w:r>
      <w:r w:rsidRPr="006D1283">
        <w:rPr>
          <w:noProof/>
        </w:rPr>
        <w:tab/>
      </w:r>
      <w:r w:rsidRPr="006D1283">
        <w:rPr>
          <w:noProof/>
        </w:rPr>
        <w:fldChar w:fldCharType="begin"/>
      </w:r>
      <w:r w:rsidRPr="006D1283">
        <w:rPr>
          <w:noProof/>
        </w:rPr>
        <w:instrText xml:space="preserve"> PAGEREF _Toc427231374 \h </w:instrText>
      </w:r>
      <w:r w:rsidRPr="006D1283">
        <w:rPr>
          <w:noProof/>
        </w:rPr>
      </w:r>
      <w:r w:rsidRPr="006D1283">
        <w:rPr>
          <w:noProof/>
        </w:rPr>
        <w:fldChar w:fldCharType="separate"/>
      </w:r>
      <w:r w:rsidR="00511692">
        <w:rPr>
          <w:noProof/>
        </w:rPr>
        <w:t>11</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18</w:t>
      </w:r>
      <w:r>
        <w:rPr>
          <w:noProof/>
        </w:rPr>
        <w:tab/>
        <w:t>Liability to levy</w:t>
      </w:r>
      <w:r w:rsidRPr="006D1283">
        <w:rPr>
          <w:noProof/>
        </w:rPr>
        <w:tab/>
      </w:r>
      <w:r w:rsidRPr="006D1283">
        <w:rPr>
          <w:noProof/>
        </w:rPr>
        <w:fldChar w:fldCharType="begin"/>
      </w:r>
      <w:r w:rsidRPr="006D1283">
        <w:rPr>
          <w:noProof/>
        </w:rPr>
        <w:instrText xml:space="preserve"> PAGEREF _Toc427231375 \h </w:instrText>
      </w:r>
      <w:r w:rsidRPr="006D1283">
        <w:rPr>
          <w:noProof/>
        </w:rPr>
      </w:r>
      <w:r w:rsidRPr="006D1283">
        <w:rPr>
          <w:noProof/>
        </w:rPr>
        <w:fldChar w:fldCharType="separate"/>
      </w:r>
      <w:r w:rsidR="00511692">
        <w:rPr>
          <w:noProof/>
        </w:rPr>
        <w:t>12</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19</w:t>
      </w:r>
      <w:r>
        <w:rPr>
          <w:noProof/>
        </w:rPr>
        <w:tab/>
        <w:t>When levy due for payment</w:t>
      </w:r>
      <w:r w:rsidRPr="006D1283">
        <w:rPr>
          <w:noProof/>
        </w:rPr>
        <w:tab/>
      </w:r>
      <w:r w:rsidRPr="006D1283">
        <w:rPr>
          <w:noProof/>
        </w:rPr>
        <w:fldChar w:fldCharType="begin"/>
      </w:r>
      <w:r w:rsidRPr="006D1283">
        <w:rPr>
          <w:noProof/>
        </w:rPr>
        <w:instrText xml:space="preserve"> PAGEREF _Toc427231376 \h </w:instrText>
      </w:r>
      <w:r w:rsidRPr="006D1283">
        <w:rPr>
          <w:noProof/>
        </w:rPr>
      </w:r>
      <w:r w:rsidRPr="006D1283">
        <w:rPr>
          <w:noProof/>
        </w:rPr>
        <w:fldChar w:fldCharType="separate"/>
      </w:r>
      <w:r w:rsidR="00511692">
        <w:rPr>
          <w:noProof/>
        </w:rPr>
        <w:t>12</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20</w:t>
      </w:r>
      <w:r>
        <w:rPr>
          <w:noProof/>
        </w:rPr>
        <w:tab/>
        <w:t>Late payment penalty</w:t>
      </w:r>
      <w:r w:rsidRPr="006D1283">
        <w:rPr>
          <w:noProof/>
        </w:rPr>
        <w:tab/>
      </w:r>
      <w:r w:rsidRPr="006D1283">
        <w:rPr>
          <w:noProof/>
        </w:rPr>
        <w:fldChar w:fldCharType="begin"/>
      </w:r>
      <w:r w:rsidRPr="006D1283">
        <w:rPr>
          <w:noProof/>
        </w:rPr>
        <w:instrText xml:space="preserve"> PAGEREF _Toc427231377 \h </w:instrText>
      </w:r>
      <w:r w:rsidRPr="006D1283">
        <w:rPr>
          <w:noProof/>
        </w:rPr>
      </w:r>
      <w:r w:rsidRPr="006D1283">
        <w:rPr>
          <w:noProof/>
        </w:rPr>
        <w:fldChar w:fldCharType="separate"/>
      </w:r>
      <w:r w:rsidR="00511692">
        <w:rPr>
          <w:noProof/>
        </w:rPr>
        <w:t>12</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21</w:t>
      </w:r>
      <w:r>
        <w:rPr>
          <w:noProof/>
        </w:rPr>
        <w:tab/>
        <w:t>Payment of levy and late payment penalty</w:t>
      </w:r>
      <w:r w:rsidRPr="006D1283">
        <w:rPr>
          <w:noProof/>
        </w:rPr>
        <w:tab/>
      </w:r>
      <w:r w:rsidRPr="006D1283">
        <w:rPr>
          <w:noProof/>
        </w:rPr>
        <w:fldChar w:fldCharType="begin"/>
      </w:r>
      <w:r w:rsidRPr="006D1283">
        <w:rPr>
          <w:noProof/>
        </w:rPr>
        <w:instrText xml:space="preserve"> PAGEREF _Toc427231378 \h </w:instrText>
      </w:r>
      <w:r w:rsidRPr="006D1283">
        <w:rPr>
          <w:noProof/>
        </w:rPr>
      </w:r>
      <w:r w:rsidRPr="006D1283">
        <w:rPr>
          <w:noProof/>
        </w:rPr>
        <w:fldChar w:fldCharType="separate"/>
      </w:r>
      <w:r w:rsidR="00511692">
        <w:rPr>
          <w:noProof/>
        </w:rPr>
        <w:t>12</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22</w:t>
      </w:r>
      <w:r>
        <w:rPr>
          <w:noProof/>
        </w:rPr>
        <w:tab/>
        <w:t>Waiver of late payment penalty</w:t>
      </w:r>
      <w:r w:rsidRPr="006D1283">
        <w:rPr>
          <w:noProof/>
        </w:rPr>
        <w:tab/>
      </w:r>
      <w:r w:rsidRPr="006D1283">
        <w:rPr>
          <w:noProof/>
        </w:rPr>
        <w:fldChar w:fldCharType="begin"/>
      </w:r>
      <w:r w:rsidRPr="006D1283">
        <w:rPr>
          <w:noProof/>
        </w:rPr>
        <w:instrText xml:space="preserve"> PAGEREF _Toc427231379 \h </w:instrText>
      </w:r>
      <w:r w:rsidRPr="006D1283">
        <w:rPr>
          <w:noProof/>
        </w:rPr>
      </w:r>
      <w:r w:rsidRPr="006D1283">
        <w:rPr>
          <w:noProof/>
        </w:rPr>
        <w:fldChar w:fldCharType="separate"/>
      </w:r>
      <w:r w:rsidR="00511692">
        <w:rPr>
          <w:noProof/>
        </w:rPr>
        <w:t>13</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23</w:t>
      </w:r>
      <w:r>
        <w:rPr>
          <w:noProof/>
        </w:rPr>
        <w:tab/>
        <w:t>Recovery of levy and late payment penalty</w:t>
      </w:r>
      <w:r w:rsidRPr="006D1283">
        <w:rPr>
          <w:noProof/>
        </w:rPr>
        <w:tab/>
      </w:r>
      <w:r w:rsidRPr="006D1283">
        <w:rPr>
          <w:noProof/>
        </w:rPr>
        <w:fldChar w:fldCharType="begin"/>
      </w:r>
      <w:r w:rsidRPr="006D1283">
        <w:rPr>
          <w:noProof/>
        </w:rPr>
        <w:instrText xml:space="preserve"> PAGEREF _Toc427231380 \h </w:instrText>
      </w:r>
      <w:r w:rsidRPr="006D1283">
        <w:rPr>
          <w:noProof/>
        </w:rPr>
      </w:r>
      <w:r w:rsidRPr="006D1283">
        <w:rPr>
          <w:noProof/>
        </w:rPr>
        <w:fldChar w:fldCharType="separate"/>
      </w:r>
      <w:r w:rsidR="00511692">
        <w:rPr>
          <w:noProof/>
        </w:rPr>
        <w:t>13</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24</w:t>
      </w:r>
      <w:r>
        <w:rPr>
          <w:noProof/>
        </w:rPr>
        <w:tab/>
        <w:t>Application of levy, late payment penalty and repayments of financial assistance</w:t>
      </w:r>
      <w:r w:rsidRPr="006D1283">
        <w:rPr>
          <w:noProof/>
        </w:rPr>
        <w:tab/>
      </w:r>
      <w:r w:rsidRPr="006D1283">
        <w:rPr>
          <w:noProof/>
        </w:rPr>
        <w:fldChar w:fldCharType="begin"/>
      </w:r>
      <w:r w:rsidRPr="006D1283">
        <w:rPr>
          <w:noProof/>
        </w:rPr>
        <w:instrText xml:space="preserve"> PAGEREF _Toc427231381 \h </w:instrText>
      </w:r>
      <w:r w:rsidRPr="006D1283">
        <w:rPr>
          <w:noProof/>
        </w:rPr>
      </w:r>
      <w:r w:rsidRPr="006D1283">
        <w:rPr>
          <w:noProof/>
        </w:rPr>
        <w:fldChar w:fldCharType="separate"/>
      </w:r>
      <w:r w:rsidR="00511692">
        <w:rPr>
          <w:noProof/>
        </w:rPr>
        <w:t>13</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25</w:t>
      </w:r>
      <w:r>
        <w:rPr>
          <w:noProof/>
        </w:rPr>
        <w:tab/>
        <w:t>Exempting laws ineffective</w:t>
      </w:r>
      <w:r w:rsidRPr="006D1283">
        <w:rPr>
          <w:noProof/>
        </w:rPr>
        <w:tab/>
      </w:r>
      <w:r w:rsidRPr="006D1283">
        <w:rPr>
          <w:noProof/>
        </w:rPr>
        <w:fldChar w:fldCharType="begin"/>
      </w:r>
      <w:r w:rsidRPr="006D1283">
        <w:rPr>
          <w:noProof/>
        </w:rPr>
        <w:instrText xml:space="preserve"> PAGEREF _Toc427231382 \h </w:instrText>
      </w:r>
      <w:r w:rsidRPr="006D1283">
        <w:rPr>
          <w:noProof/>
        </w:rPr>
      </w:r>
      <w:r w:rsidRPr="006D1283">
        <w:rPr>
          <w:noProof/>
        </w:rPr>
        <w:fldChar w:fldCharType="separate"/>
      </w:r>
      <w:r w:rsidR="00511692">
        <w:rPr>
          <w:noProof/>
        </w:rPr>
        <w:t>13</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w:t>
      </w:r>
      <w:r>
        <w:rPr>
          <w:noProof/>
        </w:rPr>
        <w:tab/>
        <w:t>Delegation</w:t>
      </w:r>
      <w:r w:rsidRPr="006D1283">
        <w:rPr>
          <w:noProof/>
        </w:rPr>
        <w:tab/>
      </w:r>
      <w:r w:rsidRPr="006D1283">
        <w:rPr>
          <w:noProof/>
        </w:rPr>
        <w:fldChar w:fldCharType="begin"/>
      </w:r>
      <w:r w:rsidRPr="006D1283">
        <w:rPr>
          <w:noProof/>
        </w:rPr>
        <w:instrText xml:space="preserve"> PAGEREF _Toc427231383 \h </w:instrText>
      </w:r>
      <w:r w:rsidRPr="006D1283">
        <w:rPr>
          <w:noProof/>
        </w:rPr>
      </w:r>
      <w:r w:rsidRPr="006D1283">
        <w:rPr>
          <w:noProof/>
        </w:rPr>
        <w:fldChar w:fldCharType="separate"/>
      </w:r>
      <w:r w:rsidR="00511692">
        <w:rPr>
          <w:noProof/>
        </w:rPr>
        <w:t>14</w:t>
      </w:r>
      <w:r w:rsidRPr="006D1283">
        <w:rPr>
          <w:noProof/>
        </w:rPr>
        <w:fldChar w:fldCharType="end"/>
      </w:r>
    </w:p>
    <w:p w:rsidR="006D1283" w:rsidRDefault="006D1283">
      <w:pPr>
        <w:pStyle w:val="TOC2"/>
        <w:rPr>
          <w:rFonts w:asciiTheme="minorHAnsi" w:eastAsiaTheme="minorEastAsia" w:hAnsiTheme="minorHAnsi" w:cstheme="minorBidi"/>
          <w:b w:val="0"/>
          <w:noProof/>
          <w:kern w:val="0"/>
          <w:sz w:val="22"/>
          <w:szCs w:val="22"/>
        </w:rPr>
      </w:pPr>
      <w:r>
        <w:rPr>
          <w:noProof/>
        </w:rPr>
        <w:t>Part 3A—Financial claims scheme levies</w:t>
      </w:r>
      <w:r w:rsidRPr="006D1283">
        <w:rPr>
          <w:b w:val="0"/>
          <w:noProof/>
          <w:sz w:val="18"/>
        </w:rPr>
        <w:tab/>
      </w:r>
      <w:r w:rsidRPr="006D1283">
        <w:rPr>
          <w:b w:val="0"/>
          <w:noProof/>
          <w:sz w:val="18"/>
        </w:rPr>
        <w:fldChar w:fldCharType="begin"/>
      </w:r>
      <w:r w:rsidRPr="006D1283">
        <w:rPr>
          <w:b w:val="0"/>
          <w:noProof/>
          <w:sz w:val="18"/>
        </w:rPr>
        <w:instrText xml:space="preserve"> PAGEREF _Toc427231384 \h </w:instrText>
      </w:r>
      <w:r w:rsidRPr="006D1283">
        <w:rPr>
          <w:b w:val="0"/>
          <w:noProof/>
          <w:sz w:val="18"/>
        </w:rPr>
      </w:r>
      <w:r w:rsidRPr="006D1283">
        <w:rPr>
          <w:b w:val="0"/>
          <w:noProof/>
          <w:sz w:val="18"/>
        </w:rPr>
        <w:fldChar w:fldCharType="separate"/>
      </w:r>
      <w:r w:rsidR="00511692">
        <w:rPr>
          <w:b w:val="0"/>
          <w:noProof/>
          <w:sz w:val="18"/>
        </w:rPr>
        <w:t>15</w:t>
      </w:r>
      <w:r w:rsidRPr="006D1283">
        <w:rPr>
          <w:b w:val="0"/>
          <w:noProof/>
          <w:sz w:val="18"/>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26A</w:t>
      </w:r>
      <w:r>
        <w:rPr>
          <w:noProof/>
        </w:rPr>
        <w:tab/>
        <w:t>Definitions</w:t>
      </w:r>
      <w:r w:rsidRPr="006D1283">
        <w:rPr>
          <w:noProof/>
        </w:rPr>
        <w:tab/>
      </w:r>
      <w:r w:rsidRPr="006D1283">
        <w:rPr>
          <w:noProof/>
        </w:rPr>
        <w:fldChar w:fldCharType="begin"/>
      </w:r>
      <w:r w:rsidRPr="006D1283">
        <w:rPr>
          <w:noProof/>
        </w:rPr>
        <w:instrText xml:space="preserve"> PAGEREF _Toc427231385 \h </w:instrText>
      </w:r>
      <w:r w:rsidRPr="006D1283">
        <w:rPr>
          <w:noProof/>
        </w:rPr>
      </w:r>
      <w:r w:rsidRPr="006D1283">
        <w:rPr>
          <w:noProof/>
        </w:rPr>
        <w:fldChar w:fldCharType="separate"/>
      </w:r>
      <w:r w:rsidR="00511692">
        <w:rPr>
          <w:noProof/>
        </w:rPr>
        <w:t>15</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26B</w:t>
      </w:r>
      <w:r>
        <w:rPr>
          <w:noProof/>
        </w:rPr>
        <w:tab/>
        <w:t>Liability to levy</w:t>
      </w:r>
      <w:r w:rsidRPr="006D1283">
        <w:rPr>
          <w:noProof/>
        </w:rPr>
        <w:tab/>
      </w:r>
      <w:r w:rsidRPr="006D1283">
        <w:rPr>
          <w:noProof/>
        </w:rPr>
        <w:fldChar w:fldCharType="begin"/>
      </w:r>
      <w:r w:rsidRPr="006D1283">
        <w:rPr>
          <w:noProof/>
        </w:rPr>
        <w:instrText xml:space="preserve"> PAGEREF _Toc427231386 \h </w:instrText>
      </w:r>
      <w:r w:rsidRPr="006D1283">
        <w:rPr>
          <w:noProof/>
        </w:rPr>
      </w:r>
      <w:r w:rsidRPr="006D1283">
        <w:rPr>
          <w:noProof/>
        </w:rPr>
        <w:fldChar w:fldCharType="separate"/>
      </w:r>
      <w:r w:rsidR="00511692">
        <w:rPr>
          <w:noProof/>
        </w:rPr>
        <w:t>15</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lastRenderedPageBreak/>
        <w:t>26C</w:t>
      </w:r>
      <w:r>
        <w:rPr>
          <w:noProof/>
        </w:rPr>
        <w:tab/>
        <w:t>When levy due for payment</w:t>
      </w:r>
      <w:r w:rsidRPr="006D1283">
        <w:rPr>
          <w:noProof/>
        </w:rPr>
        <w:tab/>
      </w:r>
      <w:r w:rsidRPr="006D1283">
        <w:rPr>
          <w:noProof/>
        </w:rPr>
        <w:fldChar w:fldCharType="begin"/>
      </w:r>
      <w:r w:rsidRPr="006D1283">
        <w:rPr>
          <w:noProof/>
        </w:rPr>
        <w:instrText xml:space="preserve"> PAGEREF _Toc427231387 \h </w:instrText>
      </w:r>
      <w:r w:rsidRPr="006D1283">
        <w:rPr>
          <w:noProof/>
        </w:rPr>
      </w:r>
      <w:r w:rsidRPr="006D1283">
        <w:rPr>
          <w:noProof/>
        </w:rPr>
        <w:fldChar w:fldCharType="separate"/>
      </w:r>
      <w:r w:rsidR="00511692">
        <w:rPr>
          <w:noProof/>
        </w:rPr>
        <w:t>15</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26D</w:t>
      </w:r>
      <w:r>
        <w:rPr>
          <w:noProof/>
        </w:rPr>
        <w:tab/>
        <w:t>Late payment penalty</w:t>
      </w:r>
      <w:r w:rsidRPr="006D1283">
        <w:rPr>
          <w:noProof/>
        </w:rPr>
        <w:tab/>
      </w:r>
      <w:r w:rsidRPr="006D1283">
        <w:rPr>
          <w:noProof/>
        </w:rPr>
        <w:fldChar w:fldCharType="begin"/>
      </w:r>
      <w:r w:rsidRPr="006D1283">
        <w:rPr>
          <w:noProof/>
        </w:rPr>
        <w:instrText xml:space="preserve"> PAGEREF _Toc427231388 \h </w:instrText>
      </w:r>
      <w:r w:rsidRPr="006D1283">
        <w:rPr>
          <w:noProof/>
        </w:rPr>
      </w:r>
      <w:r w:rsidRPr="006D1283">
        <w:rPr>
          <w:noProof/>
        </w:rPr>
        <w:fldChar w:fldCharType="separate"/>
      </w:r>
      <w:r w:rsidR="00511692">
        <w:rPr>
          <w:noProof/>
        </w:rPr>
        <w:t>16</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26E</w:t>
      </w:r>
      <w:r>
        <w:rPr>
          <w:noProof/>
        </w:rPr>
        <w:tab/>
        <w:t>Payment of levy and late payment penalty</w:t>
      </w:r>
      <w:r w:rsidRPr="006D1283">
        <w:rPr>
          <w:noProof/>
        </w:rPr>
        <w:tab/>
      </w:r>
      <w:r w:rsidRPr="006D1283">
        <w:rPr>
          <w:noProof/>
        </w:rPr>
        <w:fldChar w:fldCharType="begin"/>
      </w:r>
      <w:r w:rsidRPr="006D1283">
        <w:rPr>
          <w:noProof/>
        </w:rPr>
        <w:instrText xml:space="preserve"> PAGEREF _Toc427231389 \h </w:instrText>
      </w:r>
      <w:r w:rsidRPr="006D1283">
        <w:rPr>
          <w:noProof/>
        </w:rPr>
      </w:r>
      <w:r w:rsidRPr="006D1283">
        <w:rPr>
          <w:noProof/>
        </w:rPr>
        <w:fldChar w:fldCharType="separate"/>
      </w:r>
      <w:r w:rsidR="00511692">
        <w:rPr>
          <w:noProof/>
        </w:rPr>
        <w:t>16</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26F</w:t>
      </w:r>
      <w:r>
        <w:rPr>
          <w:noProof/>
        </w:rPr>
        <w:tab/>
        <w:t>Waiver of levy and late payment penalty</w:t>
      </w:r>
      <w:r w:rsidRPr="006D1283">
        <w:rPr>
          <w:noProof/>
        </w:rPr>
        <w:tab/>
      </w:r>
      <w:r w:rsidRPr="006D1283">
        <w:rPr>
          <w:noProof/>
        </w:rPr>
        <w:fldChar w:fldCharType="begin"/>
      </w:r>
      <w:r w:rsidRPr="006D1283">
        <w:rPr>
          <w:noProof/>
        </w:rPr>
        <w:instrText xml:space="preserve"> PAGEREF _Toc427231390 \h </w:instrText>
      </w:r>
      <w:r w:rsidRPr="006D1283">
        <w:rPr>
          <w:noProof/>
        </w:rPr>
      </w:r>
      <w:r w:rsidRPr="006D1283">
        <w:rPr>
          <w:noProof/>
        </w:rPr>
        <w:fldChar w:fldCharType="separate"/>
      </w:r>
      <w:r w:rsidR="00511692">
        <w:rPr>
          <w:noProof/>
        </w:rPr>
        <w:t>16</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26G</w:t>
      </w:r>
      <w:r>
        <w:rPr>
          <w:noProof/>
        </w:rPr>
        <w:tab/>
        <w:t>Recovery of levy and late payment penalty</w:t>
      </w:r>
      <w:r w:rsidRPr="006D1283">
        <w:rPr>
          <w:noProof/>
        </w:rPr>
        <w:tab/>
      </w:r>
      <w:r w:rsidRPr="006D1283">
        <w:rPr>
          <w:noProof/>
        </w:rPr>
        <w:fldChar w:fldCharType="begin"/>
      </w:r>
      <w:r w:rsidRPr="006D1283">
        <w:rPr>
          <w:noProof/>
        </w:rPr>
        <w:instrText xml:space="preserve"> PAGEREF _Toc427231391 \h </w:instrText>
      </w:r>
      <w:r w:rsidRPr="006D1283">
        <w:rPr>
          <w:noProof/>
        </w:rPr>
      </w:r>
      <w:r w:rsidRPr="006D1283">
        <w:rPr>
          <w:noProof/>
        </w:rPr>
        <w:fldChar w:fldCharType="separate"/>
      </w:r>
      <w:r w:rsidR="00511692">
        <w:rPr>
          <w:noProof/>
        </w:rPr>
        <w:t>17</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26H</w:t>
      </w:r>
      <w:r>
        <w:rPr>
          <w:noProof/>
        </w:rPr>
        <w:tab/>
        <w:t>Exempting laws ineffective</w:t>
      </w:r>
      <w:r w:rsidRPr="006D1283">
        <w:rPr>
          <w:noProof/>
        </w:rPr>
        <w:tab/>
      </w:r>
      <w:r w:rsidRPr="006D1283">
        <w:rPr>
          <w:noProof/>
        </w:rPr>
        <w:fldChar w:fldCharType="begin"/>
      </w:r>
      <w:r w:rsidRPr="006D1283">
        <w:rPr>
          <w:noProof/>
        </w:rPr>
        <w:instrText xml:space="preserve"> PAGEREF _Toc427231392 \h </w:instrText>
      </w:r>
      <w:r w:rsidRPr="006D1283">
        <w:rPr>
          <w:noProof/>
        </w:rPr>
      </w:r>
      <w:r w:rsidRPr="006D1283">
        <w:rPr>
          <w:noProof/>
        </w:rPr>
        <w:fldChar w:fldCharType="separate"/>
      </w:r>
      <w:r w:rsidR="00511692">
        <w:rPr>
          <w:noProof/>
        </w:rPr>
        <w:t>17</w:t>
      </w:r>
      <w:r w:rsidRPr="006D1283">
        <w:rPr>
          <w:noProof/>
        </w:rPr>
        <w:fldChar w:fldCharType="end"/>
      </w:r>
    </w:p>
    <w:p w:rsidR="006D1283" w:rsidRDefault="006D1283">
      <w:pPr>
        <w:pStyle w:val="TOC2"/>
        <w:rPr>
          <w:rFonts w:asciiTheme="minorHAnsi" w:eastAsiaTheme="minorEastAsia" w:hAnsiTheme="minorHAnsi" w:cstheme="minorBidi"/>
          <w:b w:val="0"/>
          <w:noProof/>
          <w:kern w:val="0"/>
          <w:sz w:val="22"/>
          <w:szCs w:val="22"/>
        </w:rPr>
      </w:pPr>
      <w:r>
        <w:rPr>
          <w:noProof/>
        </w:rPr>
        <w:t>Part 3B—Private health insurance collapsed insurer levy</w:t>
      </w:r>
      <w:r w:rsidRPr="006D1283">
        <w:rPr>
          <w:b w:val="0"/>
          <w:noProof/>
          <w:sz w:val="18"/>
        </w:rPr>
        <w:tab/>
      </w:r>
      <w:r w:rsidRPr="006D1283">
        <w:rPr>
          <w:b w:val="0"/>
          <w:noProof/>
          <w:sz w:val="18"/>
        </w:rPr>
        <w:fldChar w:fldCharType="begin"/>
      </w:r>
      <w:r w:rsidRPr="006D1283">
        <w:rPr>
          <w:b w:val="0"/>
          <w:noProof/>
          <w:sz w:val="18"/>
        </w:rPr>
        <w:instrText xml:space="preserve"> PAGEREF _Toc427231393 \h </w:instrText>
      </w:r>
      <w:r w:rsidRPr="006D1283">
        <w:rPr>
          <w:b w:val="0"/>
          <w:noProof/>
          <w:sz w:val="18"/>
        </w:rPr>
      </w:r>
      <w:r w:rsidRPr="006D1283">
        <w:rPr>
          <w:b w:val="0"/>
          <w:noProof/>
          <w:sz w:val="18"/>
        </w:rPr>
        <w:fldChar w:fldCharType="separate"/>
      </w:r>
      <w:r w:rsidR="00511692">
        <w:rPr>
          <w:b w:val="0"/>
          <w:noProof/>
          <w:sz w:val="18"/>
        </w:rPr>
        <w:t>18</w:t>
      </w:r>
      <w:r w:rsidRPr="006D1283">
        <w:rPr>
          <w:b w:val="0"/>
          <w:noProof/>
          <w:sz w:val="18"/>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26J</w:t>
      </w:r>
      <w:r>
        <w:rPr>
          <w:noProof/>
        </w:rPr>
        <w:tab/>
        <w:t>Definitions</w:t>
      </w:r>
      <w:r w:rsidRPr="006D1283">
        <w:rPr>
          <w:noProof/>
        </w:rPr>
        <w:tab/>
      </w:r>
      <w:r w:rsidRPr="006D1283">
        <w:rPr>
          <w:noProof/>
        </w:rPr>
        <w:fldChar w:fldCharType="begin"/>
      </w:r>
      <w:r w:rsidRPr="006D1283">
        <w:rPr>
          <w:noProof/>
        </w:rPr>
        <w:instrText xml:space="preserve"> PAGEREF _Toc427231394 \h </w:instrText>
      </w:r>
      <w:r w:rsidRPr="006D1283">
        <w:rPr>
          <w:noProof/>
        </w:rPr>
      </w:r>
      <w:r w:rsidRPr="006D1283">
        <w:rPr>
          <w:noProof/>
        </w:rPr>
        <w:fldChar w:fldCharType="separate"/>
      </w:r>
      <w:r w:rsidR="00511692">
        <w:rPr>
          <w:noProof/>
        </w:rPr>
        <w:t>18</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26K</w:t>
      </w:r>
      <w:r>
        <w:rPr>
          <w:noProof/>
        </w:rPr>
        <w:tab/>
        <w:t>Liability to levy</w:t>
      </w:r>
      <w:r w:rsidRPr="006D1283">
        <w:rPr>
          <w:noProof/>
        </w:rPr>
        <w:tab/>
      </w:r>
      <w:r w:rsidRPr="006D1283">
        <w:rPr>
          <w:noProof/>
        </w:rPr>
        <w:fldChar w:fldCharType="begin"/>
      </w:r>
      <w:r w:rsidRPr="006D1283">
        <w:rPr>
          <w:noProof/>
        </w:rPr>
        <w:instrText xml:space="preserve"> PAGEREF _Toc427231395 \h </w:instrText>
      </w:r>
      <w:r w:rsidRPr="006D1283">
        <w:rPr>
          <w:noProof/>
        </w:rPr>
      </w:r>
      <w:r w:rsidRPr="006D1283">
        <w:rPr>
          <w:noProof/>
        </w:rPr>
        <w:fldChar w:fldCharType="separate"/>
      </w:r>
      <w:r w:rsidR="00511692">
        <w:rPr>
          <w:noProof/>
        </w:rPr>
        <w:t>18</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26L</w:t>
      </w:r>
      <w:r>
        <w:rPr>
          <w:noProof/>
        </w:rPr>
        <w:tab/>
        <w:t>When levy due for payment</w:t>
      </w:r>
      <w:r w:rsidRPr="006D1283">
        <w:rPr>
          <w:noProof/>
        </w:rPr>
        <w:tab/>
      </w:r>
      <w:r w:rsidRPr="006D1283">
        <w:rPr>
          <w:noProof/>
        </w:rPr>
        <w:fldChar w:fldCharType="begin"/>
      </w:r>
      <w:r w:rsidRPr="006D1283">
        <w:rPr>
          <w:noProof/>
        </w:rPr>
        <w:instrText xml:space="preserve"> PAGEREF _Toc427231396 \h </w:instrText>
      </w:r>
      <w:r w:rsidRPr="006D1283">
        <w:rPr>
          <w:noProof/>
        </w:rPr>
      </w:r>
      <w:r w:rsidRPr="006D1283">
        <w:rPr>
          <w:noProof/>
        </w:rPr>
        <w:fldChar w:fldCharType="separate"/>
      </w:r>
      <w:r w:rsidR="00511692">
        <w:rPr>
          <w:noProof/>
        </w:rPr>
        <w:t>18</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26M</w:t>
      </w:r>
      <w:r>
        <w:rPr>
          <w:noProof/>
        </w:rPr>
        <w:tab/>
        <w:t>Late payment penalty</w:t>
      </w:r>
      <w:r w:rsidRPr="006D1283">
        <w:rPr>
          <w:noProof/>
        </w:rPr>
        <w:tab/>
      </w:r>
      <w:r w:rsidRPr="006D1283">
        <w:rPr>
          <w:noProof/>
        </w:rPr>
        <w:fldChar w:fldCharType="begin"/>
      </w:r>
      <w:r w:rsidRPr="006D1283">
        <w:rPr>
          <w:noProof/>
        </w:rPr>
        <w:instrText xml:space="preserve"> PAGEREF _Toc427231397 \h </w:instrText>
      </w:r>
      <w:r w:rsidRPr="006D1283">
        <w:rPr>
          <w:noProof/>
        </w:rPr>
      </w:r>
      <w:r w:rsidRPr="006D1283">
        <w:rPr>
          <w:noProof/>
        </w:rPr>
        <w:fldChar w:fldCharType="separate"/>
      </w:r>
      <w:r w:rsidR="00511692">
        <w:rPr>
          <w:noProof/>
        </w:rPr>
        <w:t>18</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26N</w:t>
      </w:r>
      <w:r>
        <w:rPr>
          <w:noProof/>
        </w:rPr>
        <w:tab/>
        <w:t>Payment of levy and late payment penalty</w:t>
      </w:r>
      <w:r w:rsidRPr="006D1283">
        <w:rPr>
          <w:noProof/>
        </w:rPr>
        <w:tab/>
      </w:r>
      <w:r w:rsidRPr="006D1283">
        <w:rPr>
          <w:noProof/>
        </w:rPr>
        <w:fldChar w:fldCharType="begin"/>
      </w:r>
      <w:r w:rsidRPr="006D1283">
        <w:rPr>
          <w:noProof/>
        </w:rPr>
        <w:instrText xml:space="preserve"> PAGEREF _Toc427231398 \h </w:instrText>
      </w:r>
      <w:r w:rsidRPr="006D1283">
        <w:rPr>
          <w:noProof/>
        </w:rPr>
      </w:r>
      <w:r w:rsidRPr="006D1283">
        <w:rPr>
          <w:noProof/>
        </w:rPr>
        <w:fldChar w:fldCharType="separate"/>
      </w:r>
      <w:r w:rsidR="00511692">
        <w:rPr>
          <w:noProof/>
        </w:rPr>
        <w:t>19</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26P</w:t>
      </w:r>
      <w:r>
        <w:rPr>
          <w:noProof/>
        </w:rPr>
        <w:tab/>
        <w:t>Waiver of levy and late payment penalty</w:t>
      </w:r>
      <w:r w:rsidRPr="006D1283">
        <w:rPr>
          <w:noProof/>
        </w:rPr>
        <w:tab/>
      </w:r>
      <w:r w:rsidRPr="006D1283">
        <w:rPr>
          <w:noProof/>
        </w:rPr>
        <w:fldChar w:fldCharType="begin"/>
      </w:r>
      <w:r w:rsidRPr="006D1283">
        <w:rPr>
          <w:noProof/>
        </w:rPr>
        <w:instrText xml:space="preserve"> PAGEREF _Toc427231399 \h </w:instrText>
      </w:r>
      <w:r w:rsidRPr="006D1283">
        <w:rPr>
          <w:noProof/>
        </w:rPr>
      </w:r>
      <w:r w:rsidRPr="006D1283">
        <w:rPr>
          <w:noProof/>
        </w:rPr>
        <w:fldChar w:fldCharType="separate"/>
      </w:r>
      <w:r w:rsidR="00511692">
        <w:rPr>
          <w:noProof/>
        </w:rPr>
        <w:t>19</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26Q</w:t>
      </w:r>
      <w:r>
        <w:rPr>
          <w:noProof/>
        </w:rPr>
        <w:tab/>
        <w:t>Recovery of levy and late payment penalty</w:t>
      </w:r>
      <w:r w:rsidRPr="006D1283">
        <w:rPr>
          <w:noProof/>
        </w:rPr>
        <w:tab/>
      </w:r>
      <w:r w:rsidRPr="006D1283">
        <w:rPr>
          <w:noProof/>
        </w:rPr>
        <w:fldChar w:fldCharType="begin"/>
      </w:r>
      <w:r w:rsidRPr="006D1283">
        <w:rPr>
          <w:noProof/>
        </w:rPr>
        <w:instrText xml:space="preserve"> PAGEREF _Toc427231400 \h </w:instrText>
      </w:r>
      <w:r w:rsidRPr="006D1283">
        <w:rPr>
          <w:noProof/>
        </w:rPr>
      </w:r>
      <w:r w:rsidRPr="006D1283">
        <w:rPr>
          <w:noProof/>
        </w:rPr>
        <w:fldChar w:fldCharType="separate"/>
      </w:r>
      <w:r w:rsidR="00511692">
        <w:rPr>
          <w:noProof/>
        </w:rPr>
        <w:t>20</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26R</w:t>
      </w:r>
      <w:r>
        <w:rPr>
          <w:noProof/>
        </w:rPr>
        <w:tab/>
        <w:t>Exempting laws ineffective</w:t>
      </w:r>
      <w:r w:rsidRPr="006D1283">
        <w:rPr>
          <w:noProof/>
        </w:rPr>
        <w:tab/>
      </w:r>
      <w:r w:rsidRPr="006D1283">
        <w:rPr>
          <w:noProof/>
        </w:rPr>
        <w:fldChar w:fldCharType="begin"/>
      </w:r>
      <w:r w:rsidRPr="006D1283">
        <w:rPr>
          <w:noProof/>
        </w:rPr>
        <w:instrText xml:space="preserve"> PAGEREF _Toc427231401 \h </w:instrText>
      </w:r>
      <w:r w:rsidRPr="006D1283">
        <w:rPr>
          <w:noProof/>
        </w:rPr>
      </w:r>
      <w:r w:rsidRPr="006D1283">
        <w:rPr>
          <w:noProof/>
        </w:rPr>
        <w:fldChar w:fldCharType="separate"/>
      </w:r>
      <w:r w:rsidR="00511692">
        <w:rPr>
          <w:noProof/>
        </w:rPr>
        <w:t>20</w:t>
      </w:r>
      <w:r w:rsidRPr="006D1283">
        <w:rPr>
          <w:noProof/>
        </w:rPr>
        <w:fldChar w:fldCharType="end"/>
      </w:r>
    </w:p>
    <w:p w:rsidR="006D1283" w:rsidRDefault="006D1283">
      <w:pPr>
        <w:pStyle w:val="TOC2"/>
        <w:rPr>
          <w:rFonts w:asciiTheme="minorHAnsi" w:eastAsiaTheme="minorEastAsia" w:hAnsiTheme="minorHAnsi" w:cstheme="minorBidi"/>
          <w:b w:val="0"/>
          <w:noProof/>
          <w:kern w:val="0"/>
          <w:sz w:val="22"/>
          <w:szCs w:val="22"/>
        </w:rPr>
      </w:pPr>
      <w:r>
        <w:rPr>
          <w:noProof/>
        </w:rPr>
        <w:t>Part 4—Miscellaneous</w:t>
      </w:r>
      <w:r w:rsidRPr="006D1283">
        <w:rPr>
          <w:b w:val="0"/>
          <w:noProof/>
          <w:sz w:val="18"/>
        </w:rPr>
        <w:tab/>
      </w:r>
      <w:r w:rsidRPr="006D1283">
        <w:rPr>
          <w:b w:val="0"/>
          <w:noProof/>
          <w:sz w:val="18"/>
        </w:rPr>
        <w:fldChar w:fldCharType="begin"/>
      </w:r>
      <w:r w:rsidRPr="006D1283">
        <w:rPr>
          <w:b w:val="0"/>
          <w:noProof/>
          <w:sz w:val="18"/>
        </w:rPr>
        <w:instrText xml:space="preserve"> PAGEREF _Toc427231402 \h </w:instrText>
      </w:r>
      <w:r w:rsidRPr="006D1283">
        <w:rPr>
          <w:b w:val="0"/>
          <w:noProof/>
          <w:sz w:val="18"/>
        </w:rPr>
      </w:r>
      <w:r w:rsidRPr="006D1283">
        <w:rPr>
          <w:b w:val="0"/>
          <w:noProof/>
          <w:sz w:val="18"/>
        </w:rPr>
        <w:fldChar w:fldCharType="separate"/>
      </w:r>
      <w:r w:rsidR="00511692">
        <w:rPr>
          <w:b w:val="0"/>
          <w:noProof/>
          <w:sz w:val="18"/>
        </w:rPr>
        <w:t>21</w:t>
      </w:r>
      <w:r w:rsidRPr="006D1283">
        <w:rPr>
          <w:b w:val="0"/>
          <w:noProof/>
          <w:sz w:val="18"/>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27</w:t>
      </w:r>
      <w:r>
        <w:rPr>
          <w:noProof/>
        </w:rPr>
        <w:tab/>
        <w:t>Review of certain decisions</w:t>
      </w:r>
      <w:r w:rsidRPr="006D1283">
        <w:rPr>
          <w:noProof/>
        </w:rPr>
        <w:tab/>
      </w:r>
      <w:r w:rsidRPr="006D1283">
        <w:rPr>
          <w:noProof/>
        </w:rPr>
        <w:fldChar w:fldCharType="begin"/>
      </w:r>
      <w:r w:rsidRPr="006D1283">
        <w:rPr>
          <w:noProof/>
        </w:rPr>
        <w:instrText xml:space="preserve"> PAGEREF _Toc427231403 \h </w:instrText>
      </w:r>
      <w:r w:rsidRPr="006D1283">
        <w:rPr>
          <w:noProof/>
        </w:rPr>
      </w:r>
      <w:r w:rsidRPr="006D1283">
        <w:rPr>
          <w:noProof/>
        </w:rPr>
        <w:fldChar w:fldCharType="separate"/>
      </w:r>
      <w:r w:rsidR="00511692">
        <w:rPr>
          <w:noProof/>
        </w:rPr>
        <w:t>21</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28</w:t>
      </w:r>
      <w:r>
        <w:rPr>
          <w:noProof/>
        </w:rPr>
        <w:tab/>
        <w:t>Statements to accompany notification of decisions</w:t>
      </w:r>
      <w:r w:rsidRPr="006D1283">
        <w:rPr>
          <w:noProof/>
        </w:rPr>
        <w:tab/>
      </w:r>
      <w:r w:rsidRPr="006D1283">
        <w:rPr>
          <w:noProof/>
        </w:rPr>
        <w:fldChar w:fldCharType="begin"/>
      </w:r>
      <w:r w:rsidRPr="006D1283">
        <w:rPr>
          <w:noProof/>
        </w:rPr>
        <w:instrText xml:space="preserve"> PAGEREF _Toc427231404 \h </w:instrText>
      </w:r>
      <w:r w:rsidRPr="006D1283">
        <w:rPr>
          <w:noProof/>
        </w:rPr>
      </w:r>
      <w:r w:rsidRPr="006D1283">
        <w:rPr>
          <w:noProof/>
        </w:rPr>
        <w:fldChar w:fldCharType="separate"/>
      </w:r>
      <w:r w:rsidR="00511692">
        <w:rPr>
          <w:noProof/>
        </w:rPr>
        <w:t>23</w:t>
      </w:r>
      <w:r w:rsidRPr="006D1283">
        <w:rPr>
          <w:noProof/>
        </w:rPr>
        <w:fldChar w:fldCharType="end"/>
      </w:r>
    </w:p>
    <w:p w:rsidR="006D1283" w:rsidRDefault="006D1283">
      <w:pPr>
        <w:pStyle w:val="TOC5"/>
        <w:rPr>
          <w:rFonts w:asciiTheme="minorHAnsi" w:eastAsiaTheme="minorEastAsia" w:hAnsiTheme="minorHAnsi" w:cstheme="minorBidi"/>
          <w:noProof/>
          <w:kern w:val="0"/>
          <w:sz w:val="22"/>
          <w:szCs w:val="22"/>
        </w:rPr>
      </w:pPr>
      <w:r>
        <w:rPr>
          <w:noProof/>
        </w:rPr>
        <w:t>29</w:t>
      </w:r>
      <w:r>
        <w:rPr>
          <w:noProof/>
        </w:rPr>
        <w:tab/>
        <w:t>Regulations</w:t>
      </w:r>
      <w:r w:rsidRPr="006D1283">
        <w:rPr>
          <w:noProof/>
        </w:rPr>
        <w:tab/>
      </w:r>
      <w:r w:rsidRPr="006D1283">
        <w:rPr>
          <w:noProof/>
        </w:rPr>
        <w:fldChar w:fldCharType="begin"/>
      </w:r>
      <w:r w:rsidRPr="006D1283">
        <w:rPr>
          <w:noProof/>
        </w:rPr>
        <w:instrText xml:space="preserve"> PAGEREF _Toc427231405 \h </w:instrText>
      </w:r>
      <w:r w:rsidRPr="006D1283">
        <w:rPr>
          <w:noProof/>
        </w:rPr>
      </w:r>
      <w:r w:rsidRPr="006D1283">
        <w:rPr>
          <w:noProof/>
        </w:rPr>
        <w:fldChar w:fldCharType="separate"/>
      </w:r>
      <w:r w:rsidR="00511692">
        <w:rPr>
          <w:noProof/>
        </w:rPr>
        <w:t>24</w:t>
      </w:r>
      <w:r w:rsidRPr="006D1283">
        <w:rPr>
          <w:noProof/>
        </w:rPr>
        <w:fldChar w:fldCharType="end"/>
      </w:r>
    </w:p>
    <w:p w:rsidR="006D1283" w:rsidRDefault="006D1283" w:rsidP="006D1283">
      <w:pPr>
        <w:pStyle w:val="TOC2"/>
        <w:rPr>
          <w:rFonts w:asciiTheme="minorHAnsi" w:eastAsiaTheme="minorEastAsia" w:hAnsiTheme="minorHAnsi" w:cstheme="minorBidi"/>
          <w:b w:val="0"/>
          <w:noProof/>
          <w:kern w:val="0"/>
          <w:sz w:val="22"/>
          <w:szCs w:val="22"/>
        </w:rPr>
      </w:pPr>
      <w:r>
        <w:rPr>
          <w:noProof/>
        </w:rPr>
        <w:t>Endnotes</w:t>
      </w:r>
      <w:r w:rsidRPr="006D1283">
        <w:rPr>
          <w:b w:val="0"/>
          <w:noProof/>
          <w:sz w:val="18"/>
        </w:rPr>
        <w:tab/>
      </w:r>
      <w:r w:rsidRPr="006D1283">
        <w:rPr>
          <w:b w:val="0"/>
          <w:noProof/>
          <w:sz w:val="18"/>
        </w:rPr>
        <w:fldChar w:fldCharType="begin"/>
      </w:r>
      <w:r w:rsidRPr="006D1283">
        <w:rPr>
          <w:b w:val="0"/>
          <w:noProof/>
          <w:sz w:val="18"/>
        </w:rPr>
        <w:instrText xml:space="preserve"> PAGEREF _Toc427231406 \h </w:instrText>
      </w:r>
      <w:r w:rsidRPr="006D1283">
        <w:rPr>
          <w:b w:val="0"/>
          <w:noProof/>
          <w:sz w:val="18"/>
        </w:rPr>
      </w:r>
      <w:r w:rsidRPr="006D1283">
        <w:rPr>
          <w:b w:val="0"/>
          <w:noProof/>
          <w:sz w:val="18"/>
        </w:rPr>
        <w:fldChar w:fldCharType="separate"/>
      </w:r>
      <w:r w:rsidR="00511692">
        <w:rPr>
          <w:b w:val="0"/>
          <w:noProof/>
          <w:sz w:val="18"/>
        </w:rPr>
        <w:t>25</w:t>
      </w:r>
      <w:r w:rsidRPr="006D1283">
        <w:rPr>
          <w:b w:val="0"/>
          <w:noProof/>
          <w:sz w:val="18"/>
        </w:rPr>
        <w:fldChar w:fldCharType="end"/>
      </w:r>
    </w:p>
    <w:p w:rsidR="006D1283" w:rsidRDefault="006D1283">
      <w:pPr>
        <w:pStyle w:val="TOC3"/>
        <w:rPr>
          <w:rFonts w:asciiTheme="minorHAnsi" w:eastAsiaTheme="minorEastAsia" w:hAnsiTheme="minorHAnsi" w:cstheme="minorBidi"/>
          <w:b w:val="0"/>
          <w:noProof/>
          <w:kern w:val="0"/>
          <w:szCs w:val="22"/>
        </w:rPr>
      </w:pPr>
      <w:r>
        <w:rPr>
          <w:noProof/>
        </w:rPr>
        <w:t>Endnote 1—About the endnotes</w:t>
      </w:r>
      <w:r w:rsidRPr="006D1283">
        <w:rPr>
          <w:b w:val="0"/>
          <w:noProof/>
          <w:sz w:val="18"/>
        </w:rPr>
        <w:tab/>
      </w:r>
      <w:r w:rsidRPr="006D1283">
        <w:rPr>
          <w:b w:val="0"/>
          <w:noProof/>
          <w:sz w:val="18"/>
        </w:rPr>
        <w:fldChar w:fldCharType="begin"/>
      </w:r>
      <w:r w:rsidRPr="006D1283">
        <w:rPr>
          <w:b w:val="0"/>
          <w:noProof/>
          <w:sz w:val="18"/>
        </w:rPr>
        <w:instrText xml:space="preserve"> PAGEREF _Toc427231407 \h </w:instrText>
      </w:r>
      <w:r w:rsidRPr="006D1283">
        <w:rPr>
          <w:b w:val="0"/>
          <w:noProof/>
          <w:sz w:val="18"/>
        </w:rPr>
      </w:r>
      <w:r w:rsidRPr="006D1283">
        <w:rPr>
          <w:b w:val="0"/>
          <w:noProof/>
          <w:sz w:val="18"/>
        </w:rPr>
        <w:fldChar w:fldCharType="separate"/>
      </w:r>
      <w:r w:rsidR="00511692">
        <w:rPr>
          <w:b w:val="0"/>
          <w:noProof/>
          <w:sz w:val="18"/>
        </w:rPr>
        <w:t>25</w:t>
      </w:r>
      <w:r w:rsidRPr="006D1283">
        <w:rPr>
          <w:b w:val="0"/>
          <w:noProof/>
          <w:sz w:val="18"/>
        </w:rPr>
        <w:fldChar w:fldCharType="end"/>
      </w:r>
    </w:p>
    <w:p w:rsidR="006D1283" w:rsidRDefault="006D1283">
      <w:pPr>
        <w:pStyle w:val="TOC3"/>
        <w:rPr>
          <w:rFonts w:asciiTheme="minorHAnsi" w:eastAsiaTheme="minorEastAsia" w:hAnsiTheme="minorHAnsi" w:cstheme="minorBidi"/>
          <w:b w:val="0"/>
          <w:noProof/>
          <w:kern w:val="0"/>
          <w:szCs w:val="22"/>
        </w:rPr>
      </w:pPr>
      <w:r>
        <w:rPr>
          <w:noProof/>
        </w:rPr>
        <w:t>Endnote 2—Abbreviation key</w:t>
      </w:r>
      <w:r w:rsidRPr="006D1283">
        <w:rPr>
          <w:b w:val="0"/>
          <w:noProof/>
          <w:sz w:val="18"/>
        </w:rPr>
        <w:tab/>
      </w:r>
      <w:r w:rsidRPr="006D1283">
        <w:rPr>
          <w:b w:val="0"/>
          <w:noProof/>
          <w:sz w:val="18"/>
        </w:rPr>
        <w:fldChar w:fldCharType="begin"/>
      </w:r>
      <w:r w:rsidRPr="006D1283">
        <w:rPr>
          <w:b w:val="0"/>
          <w:noProof/>
          <w:sz w:val="18"/>
        </w:rPr>
        <w:instrText xml:space="preserve"> PAGEREF _Toc427231408 \h </w:instrText>
      </w:r>
      <w:r w:rsidRPr="006D1283">
        <w:rPr>
          <w:b w:val="0"/>
          <w:noProof/>
          <w:sz w:val="18"/>
        </w:rPr>
      </w:r>
      <w:r w:rsidRPr="006D1283">
        <w:rPr>
          <w:b w:val="0"/>
          <w:noProof/>
          <w:sz w:val="18"/>
        </w:rPr>
        <w:fldChar w:fldCharType="separate"/>
      </w:r>
      <w:r w:rsidR="00511692">
        <w:rPr>
          <w:b w:val="0"/>
          <w:noProof/>
          <w:sz w:val="18"/>
        </w:rPr>
        <w:t>26</w:t>
      </w:r>
      <w:r w:rsidRPr="006D1283">
        <w:rPr>
          <w:b w:val="0"/>
          <w:noProof/>
          <w:sz w:val="18"/>
        </w:rPr>
        <w:fldChar w:fldCharType="end"/>
      </w:r>
    </w:p>
    <w:p w:rsidR="006D1283" w:rsidRDefault="006D1283">
      <w:pPr>
        <w:pStyle w:val="TOC3"/>
        <w:rPr>
          <w:rFonts w:asciiTheme="minorHAnsi" w:eastAsiaTheme="minorEastAsia" w:hAnsiTheme="minorHAnsi" w:cstheme="minorBidi"/>
          <w:b w:val="0"/>
          <w:noProof/>
          <w:kern w:val="0"/>
          <w:szCs w:val="22"/>
        </w:rPr>
      </w:pPr>
      <w:r>
        <w:rPr>
          <w:noProof/>
        </w:rPr>
        <w:t>Endnote 3—Legislation history</w:t>
      </w:r>
      <w:r w:rsidRPr="006D1283">
        <w:rPr>
          <w:b w:val="0"/>
          <w:noProof/>
          <w:sz w:val="18"/>
        </w:rPr>
        <w:tab/>
      </w:r>
      <w:r w:rsidRPr="006D1283">
        <w:rPr>
          <w:b w:val="0"/>
          <w:noProof/>
          <w:sz w:val="18"/>
        </w:rPr>
        <w:fldChar w:fldCharType="begin"/>
      </w:r>
      <w:r w:rsidRPr="006D1283">
        <w:rPr>
          <w:b w:val="0"/>
          <w:noProof/>
          <w:sz w:val="18"/>
        </w:rPr>
        <w:instrText xml:space="preserve"> PAGEREF _Toc427231409 \h </w:instrText>
      </w:r>
      <w:r w:rsidRPr="006D1283">
        <w:rPr>
          <w:b w:val="0"/>
          <w:noProof/>
          <w:sz w:val="18"/>
        </w:rPr>
      </w:r>
      <w:r w:rsidRPr="006D1283">
        <w:rPr>
          <w:b w:val="0"/>
          <w:noProof/>
          <w:sz w:val="18"/>
        </w:rPr>
        <w:fldChar w:fldCharType="separate"/>
      </w:r>
      <w:r w:rsidR="00511692">
        <w:rPr>
          <w:b w:val="0"/>
          <w:noProof/>
          <w:sz w:val="18"/>
        </w:rPr>
        <w:t>27</w:t>
      </w:r>
      <w:r w:rsidRPr="006D1283">
        <w:rPr>
          <w:b w:val="0"/>
          <w:noProof/>
          <w:sz w:val="18"/>
        </w:rPr>
        <w:fldChar w:fldCharType="end"/>
      </w:r>
    </w:p>
    <w:p w:rsidR="006D1283" w:rsidRDefault="006D1283">
      <w:pPr>
        <w:pStyle w:val="TOC3"/>
        <w:rPr>
          <w:rFonts w:asciiTheme="minorHAnsi" w:eastAsiaTheme="minorEastAsia" w:hAnsiTheme="minorHAnsi" w:cstheme="minorBidi"/>
          <w:b w:val="0"/>
          <w:noProof/>
          <w:kern w:val="0"/>
          <w:szCs w:val="22"/>
        </w:rPr>
      </w:pPr>
      <w:r>
        <w:rPr>
          <w:noProof/>
        </w:rPr>
        <w:t>Endnote 4—Amendment history</w:t>
      </w:r>
      <w:r w:rsidRPr="006D1283">
        <w:rPr>
          <w:b w:val="0"/>
          <w:noProof/>
          <w:sz w:val="18"/>
        </w:rPr>
        <w:tab/>
      </w:r>
      <w:r w:rsidRPr="006D1283">
        <w:rPr>
          <w:b w:val="0"/>
          <w:noProof/>
          <w:sz w:val="18"/>
        </w:rPr>
        <w:fldChar w:fldCharType="begin"/>
      </w:r>
      <w:r w:rsidRPr="006D1283">
        <w:rPr>
          <w:b w:val="0"/>
          <w:noProof/>
          <w:sz w:val="18"/>
        </w:rPr>
        <w:instrText xml:space="preserve"> PAGEREF _Toc427231410 \h </w:instrText>
      </w:r>
      <w:r w:rsidRPr="006D1283">
        <w:rPr>
          <w:b w:val="0"/>
          <w:noProof/>
          <w:sz w:val="18"/>
        </w:rPr>
      </w:r>
      <w:r w:rsidRPr="006D1283">
        <w:rPr>
          <w:b w:val="0"/>
          <w:noProof/>
          <w:sz w:val="18"/>
        </w:rPr>
        <w:fldChar w:fldCharType="separate"/>
      </w:r>
      <w:r w:rsidR="00511692">
        <w:rPr>
          <w:b w:val="0"/>
          <w:noProof/>
          <w:sz w:val="18"/>
        </w:rPr>
        <w:t>30</w:t>
      </w:r>
      <w:r w:rsidRPr="006D1283">
        <w:rPr>
          <w:b w:val="0"/>
          <w:noProof/>
          <w:sz w:val="18"/>
        </w:rPr>
        <w:fldChar w:fldCharType="end"/>
      </w:r>
    </w:p>
    <w:p w:rsidR="006741C9" w:rsidRPr="006D1283" w:rsidRDefault="009C3E39" w:rsidP="006741C9">
      <w:pPr>
        <w:sectPr w:rsidR="006741C9" w:rsidRPr="006D1283" w:rsidSect="00574C0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D1283">
        <w:fldChar w:fldCharType="end"/>
      </w:r>
    </w:p>
    <w:p w:rsidR="0013274F" w:rsidRPr="006D1283" w:rsidRDefault="00D06C02" w:rsidP="006741C9">
      <w:pPr>
        <w:pStyle w:val="LongT"/>
      </w:pPr>
      <w:r w:rsidRPr="006D1283">
        <w:lastRenderedPageBreak/>
        <w:t>A</w:t>
      </w:r>
      <w:r w:rsidR="0013274F" w:rsidRPr="006D1283">
        <w:t>n Act to make provision for the collection of levies imposed in respect of various financial institutions, and for related purposes</w:t>
      </w:r>
    </w:p>
    <w:p w:rsidR="0013274F" w:rsidRPr="006D1283" w:rsidRDefault="0013274F" w:rsidP="0013274F">
      <w:pPr>
        <w:pStyle w:val="ActHead2"/>
      </w:pPr>
      <w:bookmarkStart w:id="1" w:name="_Toc427231355"/>
      <w:r w:rsidRPr="006D1283">
        <w:rPr>
          <w:rStyle w:val="CharPartNo"/>
        </w:rPr>
        <w:t>Part</w:t>
      </w:r>
      <w:r w:rsidR="006D1283" w:rsidRPr="006D1283">
        <w:rPr>
          <w:rStyle w:val="CharPartNo"/>
        </w:rPr>
        <w:t> </w:t>
      </w:r>
      <w:r w:rsidRPr="006D1283">
        <w:rPr>
          <w:rStyle w:val="CharPartNo"/>
        </w:rPr>
        <w:t>1</w:t>
      </w:r>
      <w:r w:rsidRPr="006D1283">
        <w:t>—</w:t>
      </w:r>
      <w:r w:rsidRPr="006D1283">
        <w:rPr>
          <w:rStyle w:val="CharPartText"/>
        </w:rPr>
        <w:t>Preliminary</w:t>
      </w:r>
      <w:bookmarkEnd w:id="1"/>
    </w:p>
    <w:p w:rsidR="0013274F" w:rsidRPr="006D1283" w:rsidRDefault="00066928" w:rsidP="0013274F">
      <w:pPr>
        <w:pStyle w:val="Header"/>
      </w:pPr>
      <w:r w:rsidRPr="006D1283">
        <w:rPr>
          <w:rStyle w:val="CharDivNo"/>
        </w:rPr>
        <w:t xml:space="preserve"> </w:t>
      </w:r>
      <w:r w:rsidRPr="006D1283">
        <w:rPr>
          <w:rStyle w:val="CharDivText"/>
        </w:rPr>
        <w:t xml:space="preserve"> </w:t>
      </w:r>
    </w:p>
    <w:p w:rsidR="0013274F" w:rsidRPr="006D1283" w:rsidRDefault="0013274F" w:rsidP="0013274F">
      <w:pPr>
        <w:pStyle w:val="ActHead5"/>
      </w:pPr>
      <w:bookmarkStart w:id="2" w:name="_Toc427231356"/>
      <w:r w:rsidRPr="006D1283">
        <w:rPr>
          <w:rStyle w:val="CharSectno"/>
        </w:rPr>
        <w:t>1</w:t>
      </w:r>
      <w:r w:rsidRPr="006D1283">
        <w:t xml:space="preserve">  Short title</w:t>
      </w:r>
      <w:bookmarkEnd w:id="2"/>
    </w:p>
    <w:p w:rsidR="0013274F" w:rsidRPr="006D1283" w:rsidRDefault="0013274F" w:rsidP="0013274F">
      <w:pPr>
        <w:pStyle w:val="subsection"/>
        <w:rPr>
          <w:i/>
        </w:rPr>
      </w:pPr>
      <w:r w:rsidRPr="006D1283">
        <w:tab/>
      </w:r>
      <w:r w:rsidRPr="006D1283">
        <w:tab/>
        <w:t xml:space="preserve">This Act may be cited as the </w:t>
      </w:r>
      <w:r w:rsidRPr="006D1283">
        <w:rPr>
          <w:i/>
        </w:rPr>
        <w:t>Financial Institutions Supervisory Levies Collection Act 1998</w:t>
      </w:r>
      <w:r w:rsidRPr="006D1283">
        <w:t>.</w:t>
      </w:r>
    </w:p>
    <w:p w:rsidR="0013274F" w:rsidRPr="006D1283" w:rsidRDefault="0013274F" w:rsidP="0013274F">
      <w:pPr>
        <w:pStyle w:val="ActHead5"/>
      </w:pPr>
      <w:bookmarkStart w:id="3" w:name="_Toc427231357"/>
      <w:r w:rsidRPr="006D1283">
        <w:rPr>
          <w:rStyle w:val="CharSectno"/>
        </w:rPr>
        <w:t>2</w:t>
      </w:r>
      <w:r w:rsidRPr="006D1283">
        <w:t xml:space="preserve">  Commencement</w:t>
      </w:r>
      <w:bookmarkEnd w:id="3"/>
    </w:p>
    <w:p w:rsidR="0013274F" w:rsidRPr="006D1283" w:rsidRDefault="0013274F" w:rsidP="0013274F">
      <w:pPr>
        <w:pStyle w:val="subsection"/>
      </w:pPr>
      <w:r w:rsidRPr="006D1283">
        <w:tab/>
      </w:r>
      <w:r w:rsidRPr="006D1283">
        <w:tab/>
        <w:t xml:space="preserve">This Act commences on the commencement of the </w:t>
      </w:r>
      <w:r w:rsidRPr="006D1283">
        <w:rPr>
          <w:i/>
        </w:rPr>
        <w:t>Australian Prudential Regulation Authority Act 1998</w:t>
      </w:r>
      <w:r w:rsidRPr="006D1283">
        <w:t>.</w:t>
      </w:r>
    </w:p>
    <w:p w:rsidR="0013274F" w:rsidRPr="006D1283" w:rsidRDefault="0013274F" w:rsidP="0013274F">
      <w:pPr>
        <w:pStyle w:val="ActHead5"/>
      </w:pPr>
      <w:bookmarkStart w:id="4" w:name="_Toc427231358"/>
      <w:r w:rsidRPr="006D1283">
        <w:rPr>
          <w:rStyle w:val="CharSectno"/>
        </w:rPr>
        <w:t>3</w:t>
      </w:r>
      <w:r w:rsidRPr="006D1283">
        <w:t xml:space="preserve">  Act binds the Crown</w:t>
      </w:r>
      <w:bookmarkEnd w:id="4"/>
    </w:p>
    <w:p w:rsidR="0013274F" w:rsidRPr="006D1283" w:rsidRDefault="0013274F" w:rsidP="0013274F">
      <w:pPr>
        <w:pStyle w:val="subsection"/>
      </w:pPr>
      <w:r w:rsidRPr="006D1283">
        <w:tab/>
      </w:r>
      <w:r w:rsidRPr="006D1283">
        <w:tab/>
        <w:t>This Act binds the Crown in each of its capacities.</w:t>
      </w:r>
    </w:p>
    <w:p w:rsidR="0013274F" w:rsidRPr="006D1283" w:rsidRDefault="0013274F" w:rsidP="0013274F">
      <w:pPr>
        <w:pStyle w:val="ActHead5"/>
      </w:pPr>
      <w:bookmarkStart w:id="5" w:name="_Toc427231359"/>
      <w:r w:rsidRPr="006D1283">
        <w:rPr>
          <w:rStyle w:val="CharSectno"/>
        </w:rPr>
        <w:t>4</w:t>
      </w:r>
      <w:r w:rsidRPr="006D1283">
        <w:t xml:space="preserve">  </w:t>
      </w:r>
      <w:smartTag w:uri="urn:schemas-microsoft-com:office:smarttags" w:element="place">
        <w:smartTag w:uri="urn:schemas-microsoft-com:office:smarttags" w:element="PlaceName">
          <w:r w:rsidRPr="006D1283">
            <w:t>External</w:t>
          </w:r>
        </w:smartTag>
        <w:r w:rsidRPr="006D1283">
          <w:t xml:space="preserve"> </w:t>
        </w:r>
        <w:smartTag w:uri="urn:schemas-microsoft-com:office:smarttags" w:element="PlaceType">
          <w:r w:rsidRPr="006D1283">
            <w:t>Territories</w:t>
          </w:r>
        </w:smartTag>
      </w:smartTag>
      <w:bookmarkEnd w:id="5"/>
    </w:p>
    <w:p w:rsidR="0013274F" w:rsidRPr="006D1283" w:rsidRDefault="0013274F" w:rsidP="0013274F">
      <w:pPr>
        <w:pStyle w:val="subsection"/>
      </w:pPr>
      <w:r w:rsidRPr="006D1283">
        <w:tab/>
      </w:r>
      <w:r w:rsidRPr="006D1283">
        <w:tab/>
        <w:t>This Act extends to each external Territory.</w:t>
      </w:r>
    </w:p>
    <w:p w:rsidR="0013274F" w:rsidRPr="006D1283" w:rsidRDefault="0013274F" w:rsidP="0013274F">
      <w:pPr>
        <w:pStyle w:val="ActHead5"/>
      </w:pPr>
      <w:bookmarkStart w:id="6" w:name="_Toc427231360"/>
      <w:r w:rsidRPr="006D1283">
        <w:rPr>
          <w:rStyle w:val="CharSectno"/>
        </w:rPr>
        <w:t>5</w:t>
      </w:r>
      <w:r w:rsidRPr="006D1283">
        <w:t xml:space="preserve">  Application of Act to Lloyd’s</w:t>
      </w:r>
      <w:bookmarkEnd w:id="6"/>
    </w:p>
    <w:p w:rsidR="0013274F" w:rsidRPr="006D1283" w:rsidRDefault="0013274F" w:rsidP="0013274F">
      <w:pPr>
        <w:pStyle w:val="subsection"/>
      </w:pPr>
      <w:r w:rsidRPr="006D1283">
        <w:tab/>
        <w:t>(1)</w:t>
      </w:r>
      <w:r w:rsidRPr="006D1283">
        <w:tab/>
        <w:t>This Act applies to Lloyd’s (within the meaning of section</w:t>
      </w:r>
      <w:r w:rsidR="006D1283">
        <w:t> </w:t>
      </w:r>
      <w:r w:rsidRPr="006D1283">
        <w:t xml:space="preserve">3 of the </w:t>
      </w:r>
      <w:r w:rsidRPr="006D1283">
        <w:rPr>
          <w:i/>
        </w:rPr>
        <w:t>Insurance Act 1973</w:t>
      </w:r>
      <w:r w:rsidRPr="006D1283">
        <w:t>), at all times after the commencement of this Act, as if Lloyd’s were a body corporate authorised under that Act to carry on insurance business.</w:t>
      </w:r>
    </w:p>
    <w:p w:rsidR="0013274F" w:rsidRPr="006D1283" w:rsidRDefault="0013274F" w:rsidP="0013274F">
      <w:pPr>
        <w:pStyle w:val="subsection"/>
      </w:pPr>
      <w:r w:rsidRPr="006D1283">
        <w:tab/>
        <w:t>(2)</w:t>
      </w:r>
      <w:r w:rsidRPr="006D1283">
        <w:tab/>
        <w:t>Nothing in this Act makes any Lloyd’s underwriter liable to pay levy under this Act.</w:t>
      </w:r>
    </w:p>
    <w:p w:rsidR="0013274F" w:rsidRPr="006D1283" w:rsidRDefault="0013274F" w:rsidP="0013274F">
      <w:pPr>
        <w:pStyle w:val="ActHead5"/>
      </w:pPr>
      <w:bookmarkStart w:id="7" w:name="_Toc427231361"/>
      <w:r w:rsidRPr="006D1283">
        <w:rPr>
          <w:rStyle w:val="CharSectno"/>
        </w:rPr>
        <w:lastRenderedPageBreak/>
        <w:t>6</w:t>
      </w:r>
      <w:r w:rsidRPr="006D1283">
        <w:t xml:space="preserve">  Definitions</w:t>
      </w:r>
      <w:bookmarkEnd w:id="7"/>
    </w:p>
    <w:p w:rsidR="0013274F" w:rsidRPr="006D1283" w:rsidRDefault="0013274F" w:rsidP="0013274F">
      <w:pPr>
        <w:pStyle w:val="subsection"/>
      </w:pPr>
      <w:r w:rsidRPr="006D1283">
        <w:tab/>
      </w:r>
      <w:r w:rsidRPr="006D1283">
        <w:tab/>
        <w:t>In this Act, unless the contrary intention appears:</w:t>
      </w:r>
    </w:p>
    <w:p w:rsidR="0013274F" w:rsidRPr="006D1283" w:rsidRDefault="0013274F" w:rsidP="0013274F">
      <w:pPr>
        <w:pStyle w:val="Definition"/>
      </w:pPr>
      <w:r w:rsidRPr="006D1283">
        <w:rPr>
          <w:b/>
          <w:i/>
        </w:rPr>
        <w:t>APRA</w:t>
      </w:r>
      <w:r w:rsidRPr="006D1283">
        <w:t xml:space="preserve"> means the Australian Prudential Regulation Authority.</w:t>
      </w:r>
    </w:p>
    <w:p w:rsidR="00111B19" w:rsidRPr="006D1283" w:rsidRDefault="00111B19" w:rsidP="00111B19">
      <w:pPr>
        <w:pStyle w:val="Definition"/>
      </w:pPr>
      <w:r w:rsidRPr="006D1283">
        <w:rPr>
          <w:b/>
          <w:i/>
        </w:rPr>
        <w:t>private health insurer</w:t>
      </w:r>
      <w:r w:rsidRPr="006D1283">
        <w:t xml:space="preserve"> has the same meaning as in the </w:t>
      </w:r>
      <w:r w:rsidRPr="006D1283">
        <w:rPr>
          <w:i/>
        </w:rPr>
        <w:t>Private Health Insurance (Prudential Supervision) Act 2015</w:t>
      </w:r>
      <w:r w:rsidRPr="006D1283">
        <w:t>.</w:t>
      </w:r>
    </w:p>
    <w:p w:rsidR="00E13D3B" w:rsidRPr="006D1283" w:rsidRDefault="00E13D3B" w:rsidP="005C5E10">
      <w:pPr>
        <w:pStyle w:val="ActHead2"/>
        <w:pageBreakBefore/>
      </w:pPr>
      <w:bookmarkStart w:id="8" w:name="_Toc427231362"/>
      <w:r w:rsidRPr="006D1283">
        <w:rPr>
          <w:rStyle w:val="CharPartNo"/>
        </w:rPr>
        <w:lastRenderedPageBreak/>
        <w:t>Part</w:t>
      </w:r>
      <w:r w:rsidR="006D1283" w:rsidRPr="006D1283">
        <w:rPr>
          <w:rStyle w:val="CharPartNo"/>
        </w:rPr>
        <w:t> </w:t>
      </w:r>
      <w:r w:rsidRPr="006D1283">
        <w:rPr>
          <w:rStyle w:val="CharPartNo"/>
        </w:rPr>
        <w:t>2</w:t>
      </w:r>
      <w:r w:rsidRPr="006D1283">
        <w:t>—</w:t>
      </w:r>
      <w:r w:rsidRPr="006D1283">
        <w:rPr>
          <w:rStyle w:val="CharPartText"/>
        </w:rPr>
        <w:t>Supervisory levies</w:t>
      </w:r>
      <w:bookmarkEnd w:id="8"/>
    </w:p>
    <w:p w:rsidR="0013274F" w:rsidRPr="006D1283" w:rsidRDefault="00066928" w:rsidP="0013274F">
      <w:pPr>
        <w:pStyle w:val="Header"/>
      </w:pPr>
      <w:r w:rsidRPr="006D1283">
        <w:rPr>
          <w:rStyle w:val="CharDivNo"/>
        </w:rPr>
        <w:t xml:space="preserve"> </w:t>
      </w:r>
      <w:r w:rsidRPr="006D1283">
        <w:rPr>
          <w:rStyle w:val="CharDivText"/>
        </w:rPr>
        <w:t xml:space="preserve"> </w:t>
      </w:r>
    </w:p>
    <w:p w:rsidR="0013274F" w:rsidRPr="006D1283" w:rsidRDefault="0013274F" w:rsidP="0013274F">
      <w:pPr>
        <w:pStyle w:val="ActHead5"/>
      </w:pPr>
      <w:bookmarkStart w:id="9" w:name="_Toc427231363"/>
      <w:r w:rsidRPr="006D1283">
        <w:rPr>
          <w:rStyle w:val="CharSectno"/>
        </w:rPr>
        <w:t>7</w:t>
      </w:r>
      <w:r w:rsidRPr="006D1283">
        <w:t xml:space="preserve">  Definitions</w:t>
      </w:r>
      <w:bookmarkEnd w:id="9"/>
    </w:p>
    <w:p w:rsidR="0013274F" w:rsidRPr="006D1283" w:rsidRDefault="0013274F" w:rsidP="0013274F">
      <w:pPr>
        <w:pStyle w:val="subsection"/>
      </w:pPr>
      <w:r w:rsidRPr="006D1283">
        <w:tab/>
      </w:r>
      <w:r w:rsidRPr="006D1283">
        <w:tab/>
        <w:t>In this Part, unless the contrary intention appears:</w:t>
      </w:r>
    </w:p>
    <w:p w:rsidR="0013274F" w:rsidRPr="006D1283" w:rsidRDefault="0013274F" w:rsidP="0013274F">
      <w:pPr>
        <w:pStyle w:val="Definition"/>
      </w:pPr>
      <w:r w:rsidRPr="006D1283">
        <w:rPr>
          <w:b/>
          <w:i/>
        </w:rPr>
        <w:t>ADI</w:t>
      </w:r>
      <w:r w:rsidRPr="006D1283">
        <w:t xml:space="preserve"> has the same meaning as in the </w:t>
      </w:r>
      <w:r w:rsidRPr="006D1283">
        <w:rPr>
          <w:i/>
        </w:rPr>
        <w:t>Banking Act 1959</w:t>
      </w:r>
      <w:r w:rsidRPr="006D1283">
        <w:t>.</w:t>
      </w:r>
    </w:p>
    <w:p w:rsidR="0013274F" w:rsidRPr="006D1283" w:rsidRDefault="0013274F" w:rsidP="0013274F">
      <w:pPr>
        <w:pStyle w:val="notetext"/>
      </w:pPr>
      <w:r w:rsidRPr="006D1283">
        <w:t>Note:</w:t>
      </w:r>
      <w:r w:rsidRPr="006D1283">
        <w:tab/>
        <w:t>ADI is short for authorised deposit</w:t>
      </w:r>
      <w:r w:rsidR="006D1283">
        <w:noBreakHyphen/>
      </w:r>
      <w:r w:rsidRPr="006D1283">
        <w:t>taking institution.</w:t>
      </w:r>
    </w:p>
    <w:p w:rsidR="00D03DCA" w:rsidRPr="006D1283" w:rsidRDefault="00D03DCA" w:rsidP="00D03DCA">
      <w:pPr>
        <w:pStyle w:val="Definition"/>
      </w:pPr>
      <w:r w:rsidRPr="006D1283">
        <w:rPr>
          <w:b/>
          <w:i/>
        </w:rPr>
        <w:t>authorised NOHC</w:t>
      </w:r>
      <w:r w:rsidRPr="006D1283">
        <w:t xml:space="preserve"> means:</w:t>
      </w:r>
    </w:p>
    <w:p w:rsidR="00D03DCA" w:rsidRPr="006D1283" w:rsidRDefault="00D03DCA" w:rsidP="00D03DCA">
      <w:pPr>
        <w:pStyle w:val="paragraph"/>
      </w:pPr>
      <w:r w:rsidRPr="006D1283">
        <w:tab/>
        <w:t>(a)</w:t>
      </w:r>
      <w:r w:rsidRPr="006D1283">
        <w:tab/>
        <w:t>an authorised NOHC within the meaning of either:</w:t>
      </w:r>
    </w:p>
    <w:p w:rsidR="00D03DCA" w:rsidRPr="006D1283" w:rsidRDefault="00D03DCA" w:rsidP="00D03DCA">
      <w:pPr>
        <w:pStyle w:val="paragraphsub"/>
      </w:pPr>
      <w:r w:rsidRPr="006D1283">
        <w:tab/>
        <w:t>(i)</w:t>
      </w:r>
      <w:r w:rsidRPr="006D1283">
        <w:tab/>
        <w:t xml:space="preserve">the </w:t>
      </w:r>
      <w:r w:rsidRPr="006D1283">
        <w:rPr>
          <w:i/>
        </w:rPr>
        <w:t>Banking Act 1959</w:t>
      </w:r>
      <w:r w:rsidRPr="006D1283">
        <w:t>; or</w:t>
      </w:r>
    </w:p>
    <w:p w:rsidR="00D03DCA" w:rsidRPr="006D1283" w:rsidRDefault="00D03DCA" w:rsidP="00D03DCA">
      <w:pPr>
        <w:pStyle w:val="paragraphsub"/>
      </w:pPr>
      <w:r w:rsidRPr="006D1283">
        <w:tab/>
        <w:t>(ii)</w:t>
      </w:r>
      <w:r w:rsidRPr="006D1283">
        <w:tab/>
        <w:t xml:space="preserve">the </w:t>
      </w:r>
      <w:r w:rsidRPr="006D1283">
        <w:rPr>
          <w:i/>
        </w:rPr>
        <w:t>Insurance Act 1973</w:t>
      </w:r>
      <w:r w:rsidRPr="006D1283">
        <w:t>; or</w:t>
      </w:r>
    </w:p>
    <w:p w:rsidR="00D03DCA" w:rsidRPr="006D1283" w:rsidRDefault="00D03DCA" w:rsidP="00D03DCA">
      <w:pPr>
        <w:pStyle w:val="paragraph"/>
      </w:pPr>
      <w:r w:rsidRPr="006D1283">
        <w:tab/>
        <w:t>(b)</w:t>
      </w:r>
      <w:r w:rsidRPr="006D1283">
        <w:tab/>
        <w:t xml:space="preserve">a registered NOHC within the meaning of the </w:t>
      </w:r>
      <w:r w:rsidRPr="006D1283">
        <w:rPr>
          <w:i/>
        </w:rPr>
        <w:t>Life Insurance Act 1995</w:t>
      </w:r>
      <w:r w:rsidRPr="006D1283">
        <w:t>.</w:t>
      </w:r>
    </w:p>
    <w:p w:rsidR="00D03DCA" w:rsidRPr="006D1283" w:rsidRDefault="00D03DCA" w:rsidP="00D03DCA">
      <w:pPr>
        <w:pStyle w:val="notetext"/>
      </w:pPr>
      <w:r w:rsidRPr="006D1283">
        <w:t>Note:</w:t>
      </w:r>
      <w:r w:rsidRPr="006D1283">
        <w:tab/>
        <w:t>NOHC is short for non</w:t>
      </w:r>
      <w:r w:rsidR="006D1283">
        <w:noBreakHyphen/>
      </w:r>
      <w:r w:rsidRPr="006D1283">
        <w:t>operating holding company.</w:t>
      </w:r>
    </w:p>
    <w:p w:rsidR="0013274F" w:rsidRPr="006D1283" w:rsidRDefault="0013274F" w:rsidP="0013274F">
      <w:pPr>
        <w:pStyle w:val="Definition"/>
      </w:pPr>
      <w:r w:rsidRPr="006D1283">
        <w:rPr>
          <w:b/>
          <w:i/>
        </w:rPr>
        <w:t>business day</w:t>
      </w:r>
      <w:r w:rsidRPr="006D1283">
        <w:t xml:space="preserve"> means a day that is not a Saturday, a Sunday, a public holiday or a bank holiday in the place concerned.</w:t>
      </w:r>
    </w:p>
    <w:p w:rsidR="0013274F" w:rsidRPr="006D1283" w:rsidRDefault="0013274F" w:rsidP="0013274F">
      <w:pPr>
        <w:pStyle w:val="Definition"/>
      </w:pPr>
      <w:r w:rsidRPr="006D1283">
        <w:rPr>
          <w:b/>
          <w:i/>
        </w:rPr>
        <w:t>general insurance company</w:t>
      </w:r>
      <w:r w:rsidRPr="006D1283">
        <w:t xml:space="preserve"> means a body corporate that is authorised under the </w:t>
      </w:r>
      <w:r w:rsidRPr="006D1283">
        <w:rPr>
          <w:i/>
        </w:rPr>
        <w:t>Insurance Act 1973</w:t>
      </w:r>
      <w:r w:rsidRPr="006D1283">
        <w:t xml:space="preserve"> to carry on insurance business within the meaning of that Act.</w:t>
      </w:r>
    </w:p>
    <w:p w:rsidR="0013274F" w:rsidRPr="006D1283" w:rsidRDefault="0013274F" w:rsidP="0013274F">
      <w:pPr>
        <w:pStyle w:val="Definition"/>
        <w:rPr>
          <w:b/>
          <w:i/>
        </w:rPr>
      </w:pPr>
      <w:r w:rsidRPr="006D1283">
        <w:rPr>
          <w:b/>
          <w:i/>
        </w:rPr>
        <w:t>late payment penalty</w:t>
      </w:r>
      <w:r w:rsidRPr="006D1283">
        <w:t xml:space="preserve"> means penalty payable under section</w:t>
      </w:r>
      <w:r w:rsidR="006D1283">
        <w:t> </w:t>
      </w:r>
      <w:r w:rsidRPr="006D1283">
        <w:t>10.</w:t>
      </w:r>
    </w:p>
    <w:p w:rsidR="0013274F" w:rsidRPr="006D1283" w:rsidRDefault="0013274F" w:rsidP="0013274F">
      <w:pPr>
        <w:pStyle w:val="Definition"/>
      </w:pPr>
      <w:r w:rsidRPr="006D1283">
        <w:rPr>
          <w:b/>
          <w:i/>
        </w:rPr>
        <w:t>leviable body</w:t>
      </w:r>
      <w:r w:rsidRPr="006D1283">
        <w:t xml:space="preserve"> means any of the following types of bodies:</w:t>
      </w:r>
    </w:p>
    <w:p w:rsidR="0013274F" w:rsidRPr="006D1283" w:rsidRDefault="0013274F" w:rsidP="0013274F">
      <w:pPr>
        <w:pStyle w:val="paragraph"/>
      </w:pPr>
      <w:r w:rsidRPr="006D1283">
        <w:tab/>
        <w:t>(a)</w:t>
      </w:r>
      <w:r w:rsidRPr="006D1283">
        <w:tab/>
        <w:t>an ADI;</w:t>
      </w:r>
    </w:p>
    <w:p w:rsidR="0013274F" w:rsidRPr="006D1283" w:rsidRDefault="0013274F" w:rsidP="0013274F">
      <w:pPr>
        <w:pStyle w:val="paragraph"/>
      </w:pPr>
      <w:r w:rsidRPr="006D1283">
        <w:tab/>
        <w:t>(b)</w:t>
      </w:r>
      <w:r w:rsidRPr="006D1283">
        <w:tab/>
        <w:t>an authorised NOHC;</w:t>
      </w:r>
    </w:p>
    <w:p w:rsidR="0013274F" w:rsidRPr="006D1283" w:rsidRDefault="0013274F" w:rsidP="0013274F">
      <w:pPr>
        <w:pStyle w:val="paragraph"/>
      </w:pPr>
      <w:r w:rsidRPr="006D1283">
        <w:tab/>
        <w:t>(c)</w:t>
      </w:r>
      <w:r w:rsidRPr="006D1283">
        <w:tab/>
        <w:t>a life insurance company;</w:t>
      </w:r>
    </w:p>
    <w:p w:rsidR="0013274F" w:rsidRPr="006D1283" w:rsidRDefault="0013274F" w:rsidP="0013274F">
      <w:pPr>
        <w:pStyle w:val="paragraph"/>
      </w:pPr>
      <w:r w:rsidRPr="006D1283">
        <w:tab/>
        <w:t>(d)</w:t>
      </w:r>
      <w:r w:rsidRPr="006D1283">
        <w:tab/>
        <w:t>a general insurance company;</w:t>
      </w:r>
    </w:p>
    <w:p w:rsidR="00111B19" w:rsidRPr="006D1283" w:rsidRDefault="00111B19" w:rsidP="00111B19">
      <w:pPr>
        <w:pStyle w:val="paragraph"/>
      </w:pPr>
      <w:r w:rsidRPr="006D1283">
        <w:tab/>
        <w:t>(da)</w:t>
      </w:r>
      <w:r w:rsidRPr="006D1283">
        <w:tab/>
        <w:t>a private health insurer;</w:t>
      </w:r>
    </w:p>
    <w:p w:rsidR="0013274F" w:rsidRPr="006D1283" w:rsidRDefault="0013274F" w:rsidP="0013274F">
      <w:pPr>
        <w:pStyle w:val="paragraph"/>
      </w:pPr>
      <w:r w:rsidRPr="006D1283">
        <w:tab/>
        <w:t>(e)</w:t>
      </w:r>
      <w:r w:rsidRPr="006D1283">
        <w:tab/>
        <w:t>an RSA provider;</w:t>
      </w:r>
    </w:p>
    <w:p w:rsidR="0013274F" w:rsidRPr="006D1283" w:rsidRDefault="0013274F" w:rsidP="0013274F">
      <w:pPr>
        <w:pStyle w:val="paragraph"/>
      </w:pPr>
      <w:r w:rsidRPr="006D1283">
        <w:tab/>
        <w:t>(f)</w:t>
      </w:r>
      <w:r w:rsidRPr="006D1283">
        <w:tab/>
        <w:t xml:space="preserve">a superannuation </w:t>
      </w:r>
      <w:r w:rsidR="00827D89" w:rsidRPr="006D1283">
        <w:t>entity.</w:t>
      </w:r>
    </w:p>
    <w:p w:rsidR="0013274F" w:rsidRPr="006D1283" w:rsidRDefault="0013274F" w:rsidP="0013274F">
      <w:pPr>
        <w:pStyle w:val="Definition"/>
      </w:pPr>
      <w:r w:rsidRPr="006D1283">
        <w:rPr>
          <w:b/>
          <w:i/>
        </w:rPr>
        <w:lastRenderedPageBreak/>
        <w:t>levy</w:t>
      </w:r>
      <w:r w:rsidRPr="006D1283">
        <w:t xml:space="preserve"> means:</w:t>
      </w:r>
    </w:p>
    <w:p w:rsidR="0013274F" w:rsidRPr="006D1283" w:rsidRDefault="0013274F" w:rsidP="0013274F">
      <w:pPr>
        <w:pStyle w:val="paragraph"/>
      </w:pPr>
      <w:r w:rsidRPr="006D1283">
        <w:tab/>
        <w:t>(a)</w:t>
      </w:r>
      <w:r w:rsidRPr="006D1283">
        <w:tab/>
        <w:t xml:space="preserve">in respect of a leviable body that is an ADI—levy imposed by the </w:t>
      </w:r>
      <w:r w:rsidRPr="006D1283">
        <w:rPr>
          <w:i/>
        </w:rPr>
        <w:t>Authorised Deposit</w:t>
      </w:r>
      <w:r w:rsidR="006D1283">
        <w:rPr>
          <w:i/>
        </w:rPr>
        <w:noBreakHyphen/>
      </w:r>
      <w:r w:rsidRPr="006D1283">
        <w:rPr>
          <w:i/>
        </w:rPr>
        <w:t>taking Institutions Supervisory Levy Imposition Act 1998</w:t>
      </w:r>
      <w:r w:rsidRPr="006D1283">
        <w:t>; or</w:t>
      </w:r>
    </w:p>
    <w:p w:rsidR="0013274F" w:rsidRPr="006D1283" w:rsidRDefault="0013274F" w:rsidP="0013274F">
      <w:pPr>
        <w:pStyle w:val="paragraph"/>
      </w:pPr>
      <w:r w:rsidRPr="006D1283">
        <w:tab/>
        <w:t>(b)</w:t>
      </w:r>
      <w:r w:rsidRPr="006D1283">
        <w:tab/>
        <w:t xml:space="preserve">in respect of a leviable body that is an authorised NOHC—levy imposed by the </w:t>
      </w:r>
      <w:r w:rsidRPr="006D1283">
        <w:rPr>
          <w:i/>
        </w:rPr>
        <w:t>Authorised Non</w:t>
      </w:r>
      <w:r w:rsidR="006D1283">
        <w:rPr>
          <w:i/>
        </w:rPr>
        <w:noBreakHyphen/>
      </w:r>
      <w:r w:rsidRPr="006D1283">
        <w:rPr>
          <w:i/>
        </w:rPr>
        <w:t>operating Holding Companies Supervisory Levy Imposition Act 1998</w:t>
      </w:r>
      <w:r w:rsidRPr="006D1283">
        <w:t>; or</w:t>
      </w:r>
    </w:p>
    <w:p w:rsidR="0013274F" w:rsidRPr="006D1283" w:rsidRDefault="0013274F" w:rsidP="0013274F">
      <w:pPr>
        <w:pStyle w:val="paragraph"/>
      </w:pPr>
      <w:r w:rsidRPr="006D1283">
        <w:tab/>
        <w:t>(c)</w:t>
      </w:r>
      <w:r w:rsidRPr="006D1283">
        <w:tab/>
        <w:t>in respect of a leviable body that is a life insurance company—levy imposed by the</w:t>
      </w:r>
      <w:r w:rsidRPr="006D1283">
        <w:rPr>
          <w:i/>
        </w:rPr>
        <w:t xml:space="preserve"> Life Insurance Supervisory Levy Imposition Act 1998</w:t>
      </w:r>
      <w:r w:rsidRPr="006D1283">
        <w:t>; or</w:t>
      </w:r>
    </w:p>
    <w:p w:rsidR="0013274F" w:rsidRPr="006D1283" w:rsidRDefault="0013274F" w:rsidP="0013274F">
      <w:pPr>
        <w:pStyle w:val="paragraph"/>
      </w:pPr>
      <w:r w:rsidRPr="006D1283">
        <w:tab/>
        <w:t>(d)</w:t>
      </w:r>
      <w:r w:rsidRPr="006D1283">
        <w:tab/>
        <w:t xml:space="preserve">in respect of a leviable body that is a general insurance company—levy imposed by the </w:t>
      </w:r>
      <w:r w:rsidRPr="006D1283">
        <w:rPr>
          <w:i/>
        </w:rPr>
        <w:t>General Insurance Supervisory Levy Imposition Act 1998</w:t>
      </w:r>
      <w:r w:rsidRPr="006D1283">
        <w:t>; or</w:t>
      </w:r>
    </w:p>
    <w:p w:rsidR="00111B19" w:rsidRPr="006D1283" w:rsidRDefault="00111B19" w:rsidP="00111B19">
      <w:pPr>
        <w:pStyle w:val="paragraph"/>
      </w:pPr>
      <w:r w:rsidRPr="006D1283">
        <w:tab/>
        <w:t>(da)</w:t>
      </w:r>
      <w:r w:rsidRPr="006D1283">
        <w:tab/>
        <w:t xml:space="preserve">in respect of a leviable body that is a private health insurer—levy imposed by the </w:t>
      </w:r>
      <w:r w:rsidRPr="006D1283">
        <w:rPr>
          <w:i/>
        </w:rPr>
        <w:t>Private Health Insurance Supervisory Levy Imposition Act 2015</w:t>
      </w:r>
      <w:r w:rsidRPr="006D1283">
        <w:t>; or</w:t>
      </w:r>
    </w:p>
    <w:p w:rsidR="0013274F" w:rsidRPr="006D1283" w:rsidRDefault="0013274F" w:rsidP="0013274F">
      <w:pPr>
        <w:pStyle w:val="paragraph"/>
      </w:pPr>
      <w:r w:rsidRPr="006D1283">
        <w:tab/>
        <w:t>(e)</w:t>
      </w:r>
      <w:r w:rsidRPr="006D1283">
        <w:tab/>
        <w:t xml:space="preserve">in respect of a leviable body that is an RSA provider—levy imposed by the </w:t>
      </w:r>
      <w:r w:rsidRPr="006D1283">
        <w:rPr>
          <w:i/>
        </w:rPr>
        <w:t>Retirement Savings Account Providers Supervisory Levy Imposition Act 1998</w:t>
      </w:r>
      <w:r w:rsidRPr="006D1283">
        <w:t>; or</w:t>
      </w:r>
    </w:p>
    <w:p w:rsidR="0013274F" w:rsidRPr="006D1283" w:rsidRDefault="0013274F" w:rsidP="0013274F">
      <w:pPr>
        <w:pStyle w:val="paragraph"/>
      </w:pPr>
      <w:r w:rsidRPr="006D1283">
        <w:tab/>
        <w:t>(f)</w:t>
      </w:r>
      <w:r w:rsidRPr="006D1283">
        <w:tab/>
        <w:t xml:space="preserve">in respect of a leviable body that is a superannuation entity—levy imposed by the </w:t>
      </w:r>
      <w:r w:rsidRPr="006D1283">
        <w:rPr>
          <w:i/>
        </w:rPr>
        <w:t xml:space="preserve">Superannuation Supervisory Levy Imposition Act </w:t>
      </w:r>
      <w:r w:rsidR="006021BF" w:rsidRPr="006D1283">
        <w:rPr>
          <w:i/>
        </w:rPr>
        <w:t>1998</w:t>
      </w:r>
      <w:r w:rsidR="006021BF" w:rsidRPr="006D1283">
        <w:t>.</w:t>
      </w:r>
    </w:p>
    <w:p w:rsidR="0013274F" w:rsidRPr="006D1283" w:rsidRDefault="0013274F" w:rsidP="0013274F">
      <w:pPr>
        <w:pStyle w:val="Definition"/>
      </w:pPr>
      <w:r w:rsidRPr="006D1283">
        <w:rPr>
          <w:b/>
          <w:i/>
        </w:rPr>
        <w:t>levy imposition day</w:t>
      </w:r>
      <w:r w:rsidRPr="006D1283">
        <w:t>, in relation to the imposition of a levy in respect of a leviable body of a particular type for a financial year, means:</w:t>
      </w:r>
    </w:p>
    <w:p w:rsidR="0013274F" w:rsidRPr="006D1283" w:rsidRDefault="0013274F" w:rsidP="0013274F">
      <w:pPr>
        <w:pStyle w:val="paragraph"/>
      </w:pPr>
      <w:r w:rsidRPr="006D1283">
        <w:tab/>
        <w:t>(a)</w:t>
      </w:r>
      <w:r w:rsidRPr="006D1283">
        <w:tab/>
        <w:t>if the leviable body is that type of leviable body on 1</w:t>
      </w:r>
      <w:r w:rsidR="006D1283">
        <w:t> </w:t>
      </w:r>
      <w:r w:rsidRPr="006D1283">
        <w:t>July of the financial year—that day; or</w:t>
      </w:r>
    </w:p>
    <w:p w:rsidR="0013274F" w:rsidRPr="006D1283" w:rsidRDefault="0013274F" w:rsidP="0013274F">
      <w:pPr>
        <w:pStyle w:val="paragraph"/>
      </w:pPr>
      <w:r w:rsidRPr="006D1283">
        <w:tab/>
        <w:t>(b)</w:t>
      </w:r>
      <w:r w:rsidRPr="006D1283">
        <w:tab/>
        <w:t>if the leviable body becomes that type of leviable body on a day during the financial year that is after 1</w:t>
      </w:r>
      <w:r w:rsidR="006D1283">
        <w:t> </w:t>
      </w:r>
      <w:r w:rsidRPr="006D1283">
        <w:t>July of the financial year—the day, during the financial year, on which the leviable body becomes that type of leviable body.</w:t>
      </w:r>
    </w:p>
    <w:p w:rsidR="0013274F" w:rsidRPr="006D1283" w:rsidRDefault="0013274F" w:rsidP="0013274F">
      <w:pPr>
        <w:pStyle w:val="Definition"/>
      </w:pPr>
      <w:r w:rsidRPr="006D1283">
        <w:rPr>
          <w:b/>
          <w:i/>
        </w:rPr>
        <w:t>levy paying entity</w:t>
      </w:r>
      <w:r w:rsidRPr="006D1283">
        <w:t xml:space="preserve"> means:</w:t>
      </w:r>
    </w:p>
    <w:p w:rsidR="0013274F" w:rsidRPr="006D1283" w:rsidRDefault="0013274F" w:rsidP="0013274F">
      <w:pPr>
        <w:pStyle w:val="paragraph"/>
      </w:pPr>
      <w:r w:rsidRPr="006D1283">
        <w:tab/>
        <w:t>(a)</w:t>
      </w:r>
      <w:r w:rsidRPr="006D1283">
        <w:tab/>
        <w:t>a leviable body, other than a superannuation entity; or</w:t>
      </w:r>
    </w:p>
    <w:p w:rsidR="0013274F" w:rsidRPr="006D1283" w:rsidRDefault="0013274F" w:rsidP="0013274F">
      <w:pPr>
        <w:pStyle w:val="paragraph"/>
      </w:pPr>
      <w:r w:rsidRPr="006D1283">
        <w:tab/>
        <w:t>(b)</w:t>
      </w:r>
      <w:r w:rsidRPr="006D1283">
        <w:tab/>
        <w:t>the trustee of a superannuation entity.</w:t>
      </w:r>
    </w:p>
    <w:p w:rsidR="0013274F" w:rsidRPr="006D1283" w:rsidRDefault="0013274F" w:rsidP="0013274F">
      <w:pPr>
        <w:pStyle w:val="Definition"/>
      </w:pPr>
      <w:r w:rsidRPr="006D1283">
        <w:rPr>
          <w:b/>
          <w:i/>
        </w:rPr>
        <w:lastRenderedPageBreak/>
        <w:t>life insurance company</w:t>
      </w:r>
      <w:r w:rsidRPr="006D1283">
        <w:t xml:space="preserve"> means a company that is registered under</w:t>
      </w:r>
      <w:r w:rsidR="00D03DCA" w:rsidRPr="006D1283">
        <w:t xml:space="preserve"> section</w:t>
      </w:r>
      <w:r w:rsidR="006D1283">
        <w:t> </w:t>
      </w:r>
      <w:r w:rsidR="00D03DCA" w:rsidRPr="006D1283">
        <w:t>21 of</w:t>
      </w:r>
      <w:r w:rsidRPr="006D1283">
        <w:t xml:space="preserve"> the </w:t>
      </w:r>
      <w:r w:rsidRPr="006D1283">
        <w:rPr>
          <w:i/>
        </w:rPr>
        <w:t>Life Insurance Act 1995</w:t>
      </w:r>
      <w:r w:rsidRPr="006D1283">
        <w:t>.</w:t>
      </w:r>
    </w:p>
    <w:p w:rsidR="0013274F" w:rsidRPr="006D1283" w:rsidRDefault="0013274F" w:rsidP="0013274F">
      <w:pPr>
        <w:pStyle w:val="Definition"/>
      </w:pPr>
      <w:r w:rsidRPr="006D1283">
        <w:rPr>
          <w:b/>
          <w:i/>
        </w:rPr>
        <w:t>RSA provider</w:t>
      </w:r>
      <w:r w:rsidRPr="006D1283">
        <w:t xml:space="preserve"> has the same meaning as in the </w:t>
      </w:r>
      <w:r w:rsidRPr="006D1283">
        <w:rPr>
          <w:i/>
        </w:rPr>
        <w:t>Retirement Savings Accounts Act 1997</w:t>
      </w:r>
      <w:r w:rsidRPr="006D1283">
        <w:t>.</w:t>
      </w:r>
    </w:p>
    <w:p w:rsidR="0013274F" w:rsidRPr="006D1283" w:rsidRDefault="0013274F" w:rsidP="0013274F">
      <w:pPr>
        <w:pStyle w:val="Definition"/>
      </w:pPr>
      <w:r w:rsidRPr="006D1283">
        <w:rPr>
          <w:b/>
          <w:i/>
        </w:rPr>
        <w:t>superannuation entity</w:t>
      </w:r>
      <w:r w:rsidRPr="006D1283">
        <w:t xml:space="preserve"> means an entity that:</w:t>
      </w:r>
    </w:p>
    <w:p w:rsidR="0013274F" w:rsidRPr="006D1283" w:rsidRDefault="0013274F" w:rsidP="0013274F">
      <w:pPr>
        <w:pStyle w:val="paragraph"/>
      </w:pPr>
      <w:r w:rsidRPr="006D1283">
        <w:tab/>
        <w:t>(a)</w:t>
      </w:r>
      <w:r w:rsidRPr="006D1283">
        <w:tab/>
        <w:t xml:space="preserve">is a superannuation entity within the meaning of the </w:t>
      </w:r>
      <w:r w:rsidRPr="006D1283">
        <w:rPr>
          <w:i/>
        </w:rPr>
        <w:t>Superannuation Industry (Supervision) Act 1993</w:t>
      </w:r>
      <w:r w:rsidRPr="006D1283">
        <w:t>; and</w:t>
      </w:r>
    </w:p>
    <w:p w:rsidR="0013274F" w:rsidRPr="006D1283" w:rsidRDefault="0013274F" w:rsidP="0013274F">
      <w:pPr>
        <w:pStyle w:val="paragraph"/>
      </w:pPr>
      <w:r w:rsidRPr="006D1283">
        <w:tab/>
        <w:t>(b)</w:t>
      </w:r>
      <w:r w:rsidRPr="006D1283">
        <w:tab/>
        <w:t>is not a self managed superannuation fund within the meaning of that Act.</w:t>
      </w:r>
    </w:p>
    <w:p w:rsidR="0013274F" w:rsidRPr="006D1283" w:rsidRDefault="0013274F" w:rsidP="0013274F">
      <w:pPr>
        <w:pStyle w:val="Definition"/>
      </w:pPr>
      <w:r w:rsidRPr="006D1283">
        <w:rPr>
          <w:b/>
          <w:i/>
        </w:rPr>
        <w:t>trustee</w:t>
      </w:r>
      <w:r w:rsidRPr="006D1283">
        <w:t xml:space="preserve">, in relation to a superannuation entity, means the person who is the trustee of the entity for the purposes of the </w:t>
      </w:r>
      <w:r w:rsidRPr="006D1283">
        <w:rPr>
          <w:i/>
        </w:rPr>
        <w:t>Superannuation Industry (Supervision) Act 1993</w:t>
      </w:r>
      <w:r w:rsidRPr="006D1283">
        <w:t>.</w:t>
      </w:r>
    </w:p>
    <w:p w:rsidR="0013274F" w:rsidRPr="006D1283" w:rsidRDefault="0013274F" w:rsidP="0013274F">
      <w:pPr>
        <w:pStyle w:val="ActHead5"/>
      </w:pPr>
      <w:bookmarkStart w:id="10" w:name="_Toc427231364"/>
      <w:r w:rsidRPr="006D1283">
        <w:rPr>
          <w:rStyle w:val="CharSectno"/>
        </w:rPr>
        <w:t>8</w:t>
      </w:r>
      <w:r w:rsidRPr="006D1283">
        <w:t xml:space="preserve">  Liability to levy</w:t>
      </w:r>
      <w:bookmarkEnd w:id="10"/>
    </w:p>
    <w:p w:rsidR="0013274F" w:rsidRPr="006D1283" w:rsidRDefault="0013274F" w:rsidP="0013274F">
      <w:pPr>
        <w:pStyle w:val="SubsectionHead"/>
      </w:pPr>
      <w:r w:rsidRPr="006D1283">
        <w:t>ADIs</w:t>
      </w:r>
    </w:p>
    <w:p w:rsidR="0013274F" w:rsidRPr="006D1283" w:rsidRDefault="0013274F" w:rsidP="0013274F">
      <w:pPr>
        <w:pStyle w:val="subsection"/>
      </w:pPr>
      <w:r w:rsidRPr="006D1283">
        <w:tab/>
        <w:t>(1)</w:t>
      </w:r>
      <w:r w:rsidRPr="006D1283">
        <w:tab/>
        <w:t xml:space="preserve">A body corporate that is an ADI at any time during a financial year that ends after the commencement of the </w:t>
      </w:r>
      <w:r w:rsidRPr="006D1283">
        <w:rPr>
          <w:i/>
        </w:rPr>
        <w:t>Authorised Deposit</w:t>
      </w:r>
      <w:r w:rsidR="006D1283">
        <w:rPr>
          <w:i/>
        </w:rPr>
        <w:noBreakHyphen/>
      </w:r>
      <w:r w:rsidRPr="006D1283">
        <w:rPr>
          <w:i/>
        </w:rPr>
        <w:t>taking Institutions Supervisory Levy Imposition Act 1998</w:t>
      </w:r>
      <w:r w:rsidRPr="006D1283">
        <w:t xml:space="preserve"> is liable to pay a levy in respect of that financial year.</w:t>
      </w:r>
    </w:p>
    <w:p w:rsidR="0013274F" w:rsidRPr="006D1283" w:rsidRDefault="0013274F" w:rsidP="0013274F">
      <w:pPr>
        <w:pStyle w:val="SubsectionHead"/>
      </w:pPr>
      <w:r w:rsidRPr="006D1283">
        <w:t>Authorised NOHCs</w:t>
      </w:r>
    </w:p>
    <w:p w:rsidR="0013274F" w:rsidRPr="006D1283" w:rsidRDefault="0013274F" w:rsidP="0013274F">
      <w:pPr>
        <w:pStyle w:val="subsection"/>
      </w:pPr>
      <w:r w:rsidRPr="006D1283">
        <w:tab/>
        <w:t>(2)</w:t>
      </w:r>
      <w:r w:rsidRPr="006D1283">
        <w:tab/>
        <w:t xml:space="preserve">A body corporate that is an authorised NOHC at any time during a financial year that ends on or after the commencement of the </w:t>
      </w:r>
      <w:r w:rsidRPr="006D1283">
        <w:rPr>
          <w:i/>
        </w:rPr>
        <w:t>Authorised Non</w:t>
      </w:r>
      <w:r w:rsidR="006D1283">
        <w:rPr>
          <w:i/>
        </w:rPr>
        <w:noBreakHyphen/>
      </w:r>
      <w:r w:rsidRPr="006D1283">
        <w:rPr>
          <w:i/>
        </w:rPr>
        <w:t xml:space="preserve">operating Holding Companies Supervisory Levy Imposition Act 1998 </w:t>
      </w:r>
      <w:r w:rsidRPr="006D1283">
        <w:t>is liable to pay a levy in respect of that financial year.</w:t>
      </w:r>
    </w:p>
    <w:p w:rsidR="0013274F" w:rsidRPr="006D1283" w:rsidRDefault="0013274F" w:rsidP="0013274F">
      <w:pPr>
        <w:pStyle w:val="SubsectionHead"/>
      </w:pPr>
      <w:r w:rsidRPr="006D1283">
        <w:t>General insurance bodies corporate</w:t>
      </w:r>
    </w:p>
    <w:p w:rsidR="0013274F" w:rsidRPr="006D1283" w:rsidRDefault="0013274F" w:rsidP="0013274F">
      <w:pPr>
        <w:pStyle w:val="subsection"/>
      </w:pPr>
      <w:r w:rsidRPr="006D1283">
        <w:tab/>
        <w:t>(3)</w:t>
      </w:r>
      <w:r w:rsidRPr="006D1283">
        <w:tab/>
        <w:t xml:space="preserve">A body corporate that is a general insurance company at any time during a financial year that ends after the commencement of the </w:t>
      </w:r>
      <w:r w:rsidRPr="006D1283">
        <w:rPr>
          <w:i/>
        </w:rPr>
        <w:lastRenderedPageBreak/>
        <w:t>General Insurance Supervisory Levy Imposition Act 1998</w:t>
      </w:r>
      <w:r w:rsidRPr="006D1283">
        <w:t xml:space="preserve"> is liable to pay a levy in respect of that financial year.</w:t>
      </w:r>
    </w:p>
    <w:p w:rsidR="0013274F" w:rsidRPr="006D1283" w:rsidRDefault="0013274F" w:rsidP="0013274F">
      <w:pPr>
        <w:pStyle w:val="SubsectionHead"/>
      </w:pPr>
      <w:r w:rsidRPr="006D1283">
        <w:t>Life Insurance companies</w:t>
      </w:r>
    </w:p>
    <w:p w:rsidR="0013274F" w:rsidRPr="006D1283" w:rsidRDefault="0013274F" w:rsidP="0013274F">
      <w:pPr>
        <w:pStyle w:val="subsection"/>
      </w:pPr>
      <w:r w:rsidRPr="006D1283">
        <w:tab/>
        <w:t>(4)</w:t>
      </w:r>
      <w:r w:rsidRPr="006D1283">
        <w:tab/>
        <w:t xml:space="preserve">A body corporate that is a life insurance company at any time during a financial year that ends after the commencement of the </w:t>
      </w:r>
      <w:r w:rsidRPr="006D1283">
        <w:rPr>
          <w:i/>
        </w:rPr>
        <w:t>Life Insurance Supervisory Levy Imposition Act 1998</w:t>
      </w:r>
      <w:r w:rsidRPr="006D1283">
        <w:t xml:space="preserve"> is liable to pay a levy imposed in respect of that financial year.</w:t>
      </w:r>
    </w:p>
    <w:p w:rsidR="000F3A3E" w:rsidRPr="006D1283" w:rsidRDefault="000F3A3E" w:rsidP="000F3A3E">
      <w:pPr>
        <w:pStyle w:val="SubsectionHead"/>
      </w:pPr>
      <w:r w:rsidRPr="006D1283">
        <w:t>Private health insurers: 2015</w:t>
      </w:r>
      <w:r w:rsidR="006D1283">
        <w:noBreakHyphen/>
      </w:r>
      <w:r w:rsidRPr="006D1283">
        <w:t>16 financial year</w:t>
      </w:r>
    </w:p>
    <w:p w:rsidR="000F3A3E" w:rsidRPr="006D1283" w:rsidRDefault="000F3A3E" w:rsidP="000F3A3E">
      <w:pPr>
        <w:pStyle w:val="subsection"/>
      </w:pPr>
      <w:r w:rsidRPr="006D1283">
        <w:tab/>
        <w:t>(4A)</w:t>
      </w:r>
      <w:r w:rsidRPr="006D1283">
        <w:tab/>
        <w:t>A body corporate that is a private health insurer on the liability day in a quarter in the financial year starting on 1</w:t>
      </w:r>
      <w:r w:rsidR="006D1283">
        <w:t> </w:t>
      </w:r>
      <w:r w:rsidRPr="006D1283">
        <w:t>July 2015 is liable to pay a levy in respect of that quarter. However, this subsection does not apply to a quarter if the liability day for the quarter is before the commencement of this subsection.</w:t>
      </w:r>
    </w:p>
    <w:p w:rsidR="000F3A3E" w:rsidRPr="006D1283" w:rsidRDefault="000F3A3E" w:rsidP="000F3A3E">
      <w:pPr>
        <w:pStyle w:val="subsection"/>
      </w:pPr>
      <w:r w:rsidRPr="006D1283">
        <w:tab/>
        <w:t>(4B)</w:t>
      </w:r>
      <w:r w:rsidRPr="006D1283">
        <w:tab/>
        <w:t xml:space="preserve">In </w:t>
      </w:r>
      <w:r w:rsidR="006D1283">
        <w:t>subsection (</w:t>
      </w:r>
      <w:r w:rsidRPr="006D1283">
        <w:t>4A):</w:t>
      </w:r>
    </w:p>
    <w:p w:rsidR="000F3A3E" w:rsidRPr="006D1283" w:rsidRDefault="000F3A3E" w:rsidP="000F3A3E">
      <w:pPr>
        <w:pStyle w:val="Definition"/>
      </w:pPr>
      <w:r w:rsidRPr="006D1283">
        <w:rPr>
          <w:b/>
          <w:i/>
        </w:rPr>
        <w:t>liability day</w:t>
      </w:r>
      <w:r w:rsidRPr="006D1283">
        <w:t xml:space="preserve"> in a quarter means the 28th day of the second month of the quarter.</w:t>
      </w:r>
    </w:p>
    <w:p w:rsidR="000F3A3E" w:rsidRPr="006D1283" w:rsidRDefault="000F3A3E" w:rsidP="000F3A3E">
      <w:pPr>
        <w:pStyle w:val="Definition"/>
      </w:pPr>
      <w:r w:rsidRPr="006D1283">
        <w:rPr>
          <w:b/>
          <w:i/>
        </w:rPr>
        <w:t>quarter</w:t>
      </w:r>
      <w:r w:rsidRPr="006D1283">
        <w:t xml:space="preserve"> means a period of 3 months starting on 1</w:t>
      </w:r>
      <w:r w:rsidR="006D1283">
        <w:t> </w:t>
      </w:r>
      <w:r w:rsidRPr="006D1283">
        <w:t>July, 1</w:t>
      </w:r>
      <w:r w:rsidR="006D1283">
        <w:t> </w:t>
      </w:r>
      <w:r w:rsidRPr="006D1283">
        <w:t>October, 1</w:t>
      </w:r>
      <w:r w:rsidR="006D1283">
        <w:t> </w:t>
      </w:r>
      <w:r w:rsidRPr="006D1283">
        <w:t>January or 1</w:t>
      </w:r>
      <w:r w:rsidR="006D1283">
        <w:t> </w:t>
      </w:r>
      <w:r w:rsidRPr="006D1283">
        <w:t>April.</w:t>
      </w:r>
    </w:p>
    <w:p w:rsidR="000F3A3E" w:rsidRPr="006D1283" w:rsidRDefault="000F3A3E" w:rsidP="000F3A3E">
      <w:pPr>
        <w:pStyle w:val="SubsectionHead"/>
      </w:pPr>
      <w:r w:rsidRPr="006D1283">
        <w:t>Private health insurers: 2016</w:t>
      </w:r>
      <w:r w:rsidR="006D1283">
        <w:noBreakHyphen/>
      </w:r>
      <w:r w:rsidRPr="006D1283">
        <w:t>17 financial year and later financial years</w:t>
      </w:r>
    </w:p>
    <w:p w:rsidR="000F3A3E" w:rsidRPr="006D1283" w:rsidRDefault="000F3A3E" w:rsidP="000F3A3E">
      <w:pPr>
        <w:pStyle w:val="subsection"/>
      </w:pPr>
      <w:r w:rsidRPr="006D1283">
        <w:tab/>
        <w:t>(4C)</w:t>
      </w:r>
      <w:r w:rsidRPr="006D1283">
        <w:tab/>
        <w:t>A body corporate that is a private health insurer at any time during the financial year starting on 1</w:t>
      </w:r>
      <w:r w:rsidR="006D1283">
        <w:t> </w:t>
      </w:r>
      <w:r w:rsidRPr="006D1283">
        <w:t>July 2016 or a later financial year is liable to pay a levy in respect of that financial year.</w:t>
      </w:r>
    </w:p>
    <w:p w:rsidR="0013274F" w:rsidRPr="006D1283" w:rsidRDefault="0013274F" w:rsidP="0013274F">
      <w:pPr>
        <w:pStyle w:val="SubsectionHead"/>
      </w:pPr>
      <w:r w:rsidRPr="006D1283">
        <w:t>RSA providers</w:t>
      </w:r>
    </w:p>
    <w:p w:rsidR="0013274F" w:rsidRPr="006D1283" w:rsidRDefault="0013274F" w:rsidP="0013274F">
      <w:pPr>
        <w:pStyle w:val="subsection"/>
      </w:pPr>
      <w:r w:rsidRPr="006D1283">
        <w:tab/>
        <w:t>(5)</w:t>
      </w:r>
      <w:r w:rsidRPr="006D1283">
        <w:tab/>
        <w:t xml:space="preserve">A body corporate that is an RSA provider at any time during a financial year that ends after the commencement of the </w:t>
      </w:r>
      <w:r w:rsidRPr="006D1283">
        <w:rPr>
          <w:i/>
        </w:rPr>
        <w:t>Retirement Savings Account Providers Supervisory Levy Imposition Act 1998</w:t>
      </w:r>
      <w:r w:rsidRPr="006D1283">
        <w:t xml:space="preserve"> is liable to pay a levy imposed in respect of that financial year.</w:t>
      </w:r>
    </w:p>
    <w:p w:rsidR="0013274F" w:rsidRPr="006D1283" w:rsidRDefault="0013274F" w:rsidP="0013274F">
      <w:pPr>
        <w:pStyle w:val="SubsectionHead"/>
      </w:pPr>
      <w:r w:rsidRPr="006D1283">
        <w:lastRenderedPageBreak/>
        <w:t>Superannuation entities</w:t>
      </w:r>
    </w:p>
    <w:p w:rsidR="0013274F" w:rsidRPr="006D1283" w:rsidRDefault="0013274F" w:rsidP="0013274F">
      <w:pPr>
        <w:pStyle w:val="subsection"/>
      </w:pPr>
      <w:r w:rsidRPr="006D1283">
        <w:tab/>
        <w:t>(6)</w:t>
      </w:r>
      <w:r w:rsidRPr="006D1283">
        <w:tab/>
        <w:t xml:space="preserve">A trustee of a superannuation entity that is a superannuation entity at any time during a financial year that ends after the commencement of the </w:t>
      </w:r>
      <w:r w:rsidRPr="006D1283">
        <w:rPr>
          <w:i/>
        </w:rPr>
        <w:t>Superannuation Supervisory Levy Imposition Act 1998</w:t>
      </w:r>
      <w:r w:rsidRPr="006D1283">
        <w:t xml:space="preserve"> is liable to pay a levy in respect of that financial year.</w:t>
      </w:r>
    </w:p>
    <w:p w:rsidR="0013274F" w:rsidRPr="006D1283" w:rsidRDefault="0013274F" w:rsidP="0013274F">
      <w:pPr>
        <w:pStyle w:val="ActHead5"/>
      </w:pPr>
      <w:bookmarkStart w:id="11" w:name="_Toc427231365"/>
      <w:r w:rsidRPr="006D1283">
        <w:rPr>
          <w:rStyle w:val="CharSectno"/>
        </w:rPr>
        <w:t>9</w:t>
      </w:r>
      <w:r w:rsidRPr="006D1283">
        <w:t xml:space="preserve">  When levy due for payment</w:t>
      </w:r>
      <w:bookmarkEnd w:id="11"/>
    </w:p>
    <w:p w:rsidR="0013274F" w:rsidRPr="006D1283" w:rsidRDefault="0013274F" w:rsidP="0013274F">
      <w:pPr>
        <w:pStyle w:val="subsection"/>
      </w:pPr>
      <w:r w:rsidRPr="006D1283">
        <w:tab/>
        <w:t>(1)</w:t>
      </w:r>
      <w:r w:rsidRPr="006D1283">
        <w:tab/>
        <w:t xml:space="preserve">Levy payable by a leviable body </w:t>
      </w:r>
      <w:r w:rsidR="00816BD3" w:rsidRPr="006D1283">
        <w:t>for a financial year (other than levy payable under subsection</w:t>
      </w:r>
      <w:r w:rsidR="006D1283">
        <w:t> </w:t>
      </w:r>
      <w:r w:rsidR="00816BD3" w:rsidRPr="006D1283">
        <w:t>8(4A) or (6))</w:t>
      </w:r>
      <w:r w:rsidRPr="006D1283">
        <w:t xml:space="preserve"> is due and payable on:</w:t>
      </w:r>
    </w:p>
    <w:p w:rsidR="0013274F" w:rsidRPr="006D1283" w:rsidRDefault="0013274F" w:rsidP="0013274F">
      <w:pPr>
        <w:pStyle w:val="paragraph"/>
      </w:pPr>
      <w:r w:rsidRPr="006D1283">
        <w:tab/>
        <w:t>(a)</w:t>
      </w:r>
      <w:r w:rsidRPr="006D1283">
        <w:tab/>
        <w:t>if the levy imposition day relating to the levy payable by the leviable body is 1</w:t>
      </w:r>
      <w:r w:rsidR="006D1283">
        <w:t> </w:t>
      </w:r>
      <w:r w:rsidRPr="006D1283">
        <w:t>July of the financial year—a business day that is:</w:t>
      </w:r>
    </w:p>
    <w:p w:rsidR="0013274F" w:rsidRPr="006D1283" w:rsidRDefault="0013274F" w:rsidP="0013274F">
      <w:pPr>
        <w:pStyle w:val="paragraphsub"/>
      </w:pPr>
      <w:r w:rsidRPr="006D1283">
        <w:tab/>
        <w:t>(i)</w:t>
      </w:r>
      <w:r w:rsidRPr="006D1283">
        <w:tab/>
        <w:t>specified in a notice given to the leviable body by APRA in relation to the financial year; and</w:t>
      </w:r>
    </w:p>
    <w:p w:rsidR="0013274F" w:rsidRPr="006D1283" w:rsidRDefault="0013274F" w:rsidP="0013274F">
      <w:pPr>
        <w:pStyle w:val="paragraphsub"/>
      </w:pPr>
      <w:r w:rsidRPr="006D1283">
        <w:tab/>
        <w:t>(ii)</w:t>
      </w:r>
      <w:r w:rsidRPr="006D1283">
        <w:tab/>
        <w:t>is not earlier than 28 days after the day on which the notice is given; or</w:t>
      </w:r>
    </w:p>
    <w:p w:rsidR="0013274F" w:rsidRPr="006D1283" w:rsidRDefault="0013274F" w:rsidP="0013274F">
      <w:pPr>
        <w:pStyle w:val="paragraph"/>
      </w:pPr>
      <w:r w:rsidRPr="006D1283">
        <w:tab/>
        <w:t>(b)</w:t>
      </w:r>
      <w:r w:rsidRPr="006D1283">
        <w:tab/>
        <w:t>if the levy imposition day relating to the levy payable by the leviable body is a day of that financial year after 1</w:t>
      </w:r>
      <w:r w:rsidR="006D1283">
        <w:t> </w:t>
      </w:r>
      <w:r w:rsidRPr="006D1283">
        <w:t>July—by:</w:t>
      </w:r>
    </w:p>
    <w:p w:rsidR="0013274F" w:rsidRPr="006D1283" w:rsidRDefault="0013274F" w:rsidP="0013274F">
      <w:pPr>
        <w:pStyle w:val="paragraphsub"/>
      </w:pPr>
      <w:r w:rsidRPr="006D1283">
        <w:tab/>
        <w:t>(i)</w:t>
      </w:r>
      <w:r w:rsidRPr="006D1283">
        <w:tab/>
        <w:t>the day that is 6 weeks after the day on which the leviable body becomes that type of leviable body; or</w:t>
      </w:r>
    </w:p>
    <w:p w:rsidR="0013274F" w:rsidRPr="006D1283" w:rsidRDefault="0013274F" w:rsidP="0013274F">
      <w:pPr>
        <w:pStyle w:val="paragraphsub"/>
      </w:pPr>
      <w:r w:rsidRPr="006D1283">
        <w:tab/>
        <w:t>(ii)</w:t>
      </w:r>
      <w:r w:rsidRPr="006D1283">
        <w:tab/>
        <w:t xml:space="preserve">if the day applicable under </w:t>
      </w:r>
      <w:r w:rsidR="006D1283">
        <w:t>subparagraph (</w:t>
      </w:r>
      <w:r w:rsidRPr="006D1283">
        <w:t>i) is not a business day, the first business day following that day.</w:t>
      </w:r>
    </w:p>
    <w:p w:rsidR="0013274F" w:rsidRPr="006D1283" w:rsidRDefault="0013274F" w:rsidP="0013274F">
      <w:pPr>
        <w:pStyle w:val="subsection"/>
      </w:pPr>
      <w:r w:rsidRPr="006D1283">
        <w:tab/>
        <w:t>(2)</w:t>
      </w:r>
      <w:r w:rsidRPr="006D1283">
        <w:tab/>
        <w:t>Levy payable under subsection</w:t>
      </w:r>
      <w:r w:rsidR="006D1283">
        <w:t> </w:t>
      </w:r>
      <w:r w:rsidRPr="006D1283">
        <w:t>8(6) for a financial year by a trustee of a superannuation entity is due and payable:</w:t>
      </w:r>
    </w:p>
    <w:p w:rsidR="0013274F" w:rsidRPr="006D1283" w:rsidRDefault="0013274F" w:rsidP="0013274F">
      <w:pPr>
        <w:pStyle w:val="paragraph"/>
      </w:pPr>
      <w:r w:rsidRPr="006D1283">
        <w:tab/>
        <w:t>(a)</w:t>
      </w:r>
      <w:r w:rsidRPr="006D1283">
        <w:tab/>
        <w:t>if the entity is a superannuation entity on 1</w:t>
      </w:r>
      <w:r w:rsidR="006D1283">
        <w:t> </w:t>
      </w:r>
      <w:r w:rsidRPr="006D1283">
        <w:t>July of the financial year and became a superannuation entity before that day—on a business day that:</w:t>
      </w:r>
    </w:p>
    <w:p w:rsidR="00972615" w:rsidRPr="006D1283" w:rsidRDefault="00972615" w:rsidP="00972615">
      <w:pPr>
        <w:pStyle w:val="paragraphsub"/>
      </w:pPr>
      <w:r w:rsidRPr="006D1283">
        <w:tab/>
        <w:t>(i)</w:t>
      </w:r>
      <w:r w:rsidRPr="006D1283">
        <w:tab/>
        <w:t xml:space="preserve">is specified in a notice given by APRA to the </w:t>
      </w:r>
      <w:r w:rsidR="00482CCA" w:rsidRPr="006D1283">
        <w:t xml:space="preserve">trustee </w:t>
      </w:r>
      <w:r w:rsidRPr="006D1283">
        <w:t>on or after the day on which an annual return that is a reporting document under section</w:t>
      </w:r>
      <w:r w:rsidR="006D1283">
        <w:t> </w:t>
      </w:r>
      <w:r w:rsidRPr="006D1283">
        <w:t xml:space="preserve">13 of the </w:t>
      </w:r>
      <w:r w:rsidRPr="006D1283">
        <w:rPr>
          <w:i/>
        </w:rPr>
        <w:t xml:space="preserve">Financial Sector (Collection of Data) Act 2001 </w:t>
      </w:r>
      <w:r w:rsidRPr="006D1283">
        <w:t>and that relates to the previous financial year was received by APRA; and</w:t>
      </w:r>
    </w:p>
    <w:p w:rsidR="0013274F" w:rsidRPr="006D1283" w:rsidRDefault="0013274F" w:rsidP="0013274F">
      <w:pPr>
        <w:pStyle w:val="paragraphsub"/>
      </w:pPr>
      <w:r w:rsidRPr="006D1283">
        <w:lastRenderedPageBreak/>
        <w:tab/>
        <w:t>(ii)</w:t>
      </w:r>
      <w:r w:rsidRPr="006D1283">
        <w:tab/>
        <w:t>is not earlier than 6 weeks after the day on which the notice is given; or</w:t>
      </w:r>
    </w:p>
    <w:p w:rsidR="0013274F" w:rsidRPr="006D1283" w:rsidRDefault="0013274F" w:rsidP="0013274F">
      <w:pPr>
        <w:pStyle w:val="paragraph"/>
      </w:pPr>
      <w:r w:rsidRPr="006D1283">
        <w:tab/>
        <w:t>(b)</w:t>
      </w:r>
      <w:r w:rsidRPr="006D1283">
        <w:tab/>
        <w:t>if the entity becomes a superannuation entity on or after 1</w:t>
      </w:r>
      <w:r w:rsidR="006D1283">
        <w:t> </w:t>
      </w:r>
      <w:r w:rsidRPr="006D1283">
        <w:t>July of the financial year—on a business day that:</w:t>
      </w:r>
    </w:p>
    <w:p w:rsidR="0013274F" w:rsidRPr="006D1283" w:rsidRDefault="0013274F" w:rsidP="0013274F">
      <w:pPr>
        <w:pStyle w:val="paragraphsub"/>
      </w:pPr>
      <w:r w:rsidRPr="006D1283">
        <w:tab/>
        <w:t>(i)</w:t>
      </w:r>
      <w:r w:rsidRPr="006D1283">
        <w:tab/>
        <w:t>is specified in a notice given by APRA to the trustee; and</w:t>
      </w:r>
    </w:p>
    <w:p w:rsidR="0013274F" w:rsidRPr="006D1283" w:rsidRDefault="0013274F" w:rsidP="0013274F">
      <w:pPr>
        <w:pStyle w:val="paragraphsub"/>
      </w:pPr>
      <w:r w:rsidRPr="006D1283">
        <w:tab/>
        <w:t>(ii)</w:t>
      </w:r>
      <w:r w:rsidRPr="006D1283">
        <w:tab/>
        <w:t>is not earlier than 6 weeks after the day on which the notice is given.</w:t>
      </w:r>
    </w:p>
    <w:p w:rsidR="002868E6" w:rsidRPr="006D1283" w:rsidRDefault="002868E6" w:rsidP="002868E6">
      <w:pPr>
        <w:pStyle w:val="subsection"/>
      </w:pPr>
      <w:r w:rsidRPr="006D1283">
        <w:tab/>
        <w:t>(3)</w:t>
      </w:r>
      <w:r w:rsidRPr="006D1283">
        <w:tab/>
        <w:t>Levy payable by a private health insurer for a quarter under subsection</w:t>
      </w:r>
      <w:r w:rsidR="006D1283">
        <w:t> </w:t>
      </w:r>
      <w:r w:rsidRPr="006D1283">
        <w:t>8(4A) is payable on the 14th day after the liability day for the quarter.</w:t>
      </w:r>
    </w:p>
    <w:p w:rsidR="002868E6" w:rsidRPr="006D1283" w:rsidRDefault="002868E6" w:rsidP="002868E6">
      <w:pPr>
        <w:pStyle w:val="notetext"/>
      </w:pPr>
      <w:r w:rsidRPr="006D1283">
        <w:t>Note:</w:t>
      </w:r>
      <w:r w:rsidRPr="006D1283">
        <w:tab/>
        <w:t xml:space="preserve">For the meaning of </w:t>
      </w:r>
      <w:r w:rsidRPr="006D1283">
        <w:rPr>
          <w:b/>
          <w:i/>
        </w:rPr>
        <w:t>quarter</w:t>
      </w:r>
      <w:r w:rsidRPr="006D1283">
        <w:t xml:space="preserve"> and </w:t>
      </w:r>
      <w:r w:rsidRPr="006D1283">
        <w:rPr>
          <w:b/>
          <w:i/>
        </w:rPr>
        <w:t>liability day</w:t>
      </w:r>
      <w:r w:rsidRPr="006D1283">
        <w:t>, see subsection</w:t>
      </w:r>
      <w:r w:rsidR="006D1283">
        <w:t> </w:t>
      </w:r>
      <w:r w:rsidRPr="006D1283">
        <w:t>8(4B).</w:t>
      </w:r>
    </w:p>
    <w:p w:rsidR="0013274F" w:rsidRPr="006D1283" w:rsidRDefault="0013274F" w:rsidP="0013274F">
      <w:pPr>
        <w:pStyle w:val="ActHead5"/>
      </w:pPr>
      <w:bookmarkStart w:id="12" w:name="_Toc427231366"/>
      <w:r w:rsidRPr="006D1283">
        <w:rPr>
          <w:rStyle w:val="CharSectno"/>
        </w:rPr>
        <w:t>10</w:t>
      </w:r>
      <w:r w:rsidRPr="006D1283">
        <w:t xml:space="preserve">  Late payment penalty</w:t>
      </w:r>
      <w:bookmarkEnd w:id="12"/>
    </w:p>
    <w:p w:rsidR="0013274F" w:rsidRPr="006D1283" w:rsidRDefault="0013274F" w:rsidP="0013274F">
      <w:pPr>
        <w:pStyle w:val="subsection"/>
      </w:pPr>
      <w:r w:rsidRPr="006D1283">
        <w:tab/>
        <w:t>(1)</w:t>
      </w:r>
      <w:r w:rsidRPr="006D1283">
        <w:tab/>
        <w:t>If any levy payable by a levy paying entity:</w:t>
      </w:r>
    </w:p>
    <w:p w:rsidR="0013274F" w:rsidRPr="006D1283" w:rsidRDefault="0013274F" w:rsidP="0013274F">
      <w:pPr>
        <w:pStyle w:val="paragraph"/>
      </w:pPr>
      <w:r w:rsidRPr="006D1283">
        <w:tab/>
        <w:t>(a)</w:t>
      </w:r>
      <w:r w:rsidRPr="006D1283">
        <w:tab/>
        <w:t xml:space="preserve">is not paid on or before the day on which it is due and payable (the </w:t>
      </w:r>
      <w:r w:rsidRPr="006D1283">
        <w:rPr>
          <w:b/>
          <w:i/>
        </w:rPr>
        <w:t>due day for payment</w:t>
      </w:r>
      <w:r w:rsidRPr="006D1283">
        <w:t>); and</w:t>
      </w:r>
    </w:p>
    <w:p w:rsidR="0013274F" w:rsidRPr="006D1283" w:rsidRDefault="0013274F" w:rsidP="0013274F">
      <w:pPr>
        <w:pStyle w:val="paragraph"/>
      </w:pPr>
      <w:r w:rsidRPr="006D1283">
        <w:tab/>
        <w:t>(b)</w:t>
      </w:r>
      <w:r w:rsidRPr="006D1283">
        <w:tab/>
        <w:t>remains unpaid after the penalty calculation day;</w:t>
      </w:r>
    </w:p>
    <w:p w:rsidR="0013274F" w:rsidRPr="006D1283" w:rsidRDefault="0013274F" w:rsidP="0013274F">
      <w:pPr>
        <w:pStyle w:val="subsection2"/>
      </w:pPr>
      <w:r w:rsidRPr="006D1283">
        <w:t xml:space="preserve">the levy paying entity is liable to pay, by way of penalty, an amount worked out at the </w:t>
      </w:r>
      <w:r w:rsidR="00001557" w:rsidRPr="006D1283">
        <w:t>applicable rate</w:t>
      </w:r>
      <w:r w:rsidRPr="006D1283">
        <w:t xml:space="preserve"> per year on the amount unpaid, computed from the end of the due day for payment to the end of the penalty calculation day.</w:t>
      </w:r>
    </w:p>
    <w:p w:rsidR="0013274F" w:rsidRPr="006D1283" w:rsidRDefault="0013274F" w:rsidP="0013274F">
      <w:pPr>
        <w:pStyle w:val="subsection"/>
      </w:pPr>
      <w:r w:rsidRPr="006D1283">
        <w:tab/>
        <w:t>(2)</w:t>
      </w:r>
      <w:r w:rsidRPr="006D1283">
        <w:tab/>
        <w:t xml:space="preserve">The </w:t>
      </w:r>
      <w:r w:rsidRPr="006D1283">
        <w:rPr>
          <w:b/>
          <w:i/>
        </w:rPr>
        <w:t>penalty calculation day</w:t>
      </w:r>
      <w:r w:rsidRPr="006D1283">
        <w:t xml:space="preserve"> is:</w:t>
      </w:r>
    </w:p>
    <w:p w:rsidR="0013274F" w:rsidRPr="006D1283" w:rsidRDefault="0013274F" w:rsidP="0013274F">
      <w:pPr>
        <w:pStyle w:val="paragraph"/>
      </w:pPr>
      <w:r w:rsidRPr="006D1283">
        <w:tab/>
        <w:t>(a)</w:t>
      </w:r>
      <w:r w:rsidRPr="006D1283">
        <w:tab/>
        <w:t>if the levy is paid on or after the first day of a month and before the sixth day of that month—the 20th day of the immediately preceding month; or</w:t>
      </w:r>
    </w:p>
    <w:p w:rsidR="0013274F" w:rsidRPr="006D1283" w:rsidRDefault="0013274F" w:rsidP="0013274F">
      <w:pPr>
        <w:pStyle w:val="paragraph"/>
      </w:pPr>
      <w:r w:rsidRPr="006D1283">
        <w:tab/>
        <w:t>(b)</w:t>
      </w:r>
      <w:r w:rsidRPr="006D1283">
        <w:tab/>
        <w:t>if the levy is paid on or after the sixth day of a month and before the 20th day of that month—the sixth day of that month; or</w:t>
      </w:r>
    </w:p>
    <w:p w:rsidR="0013274F" w:rsidRPr="006D1283" w:rsidRDefault="0013274F" w:rsidP="0013274F">
      <w:pPr>
        <w:pStyle w:val="paragraph"/>
      </w:pPr>
      <w:r w:rsidRPr="006D1283">
        <w:tab/>
        <w:t>(c)</w:t>
      </w:r>
      <w:r w:rsidRPr="006D1283">
        <w:tab/>
        <w:t>if the levy is paid on or after the 20th day of a month and on or before the last day of that month—the 20th day of that month.</w:t>
      </w:r>
    </w:p>
    <w:p w:rsidR="00D34D12" w:rsidRPr="006D1283" w:rsidRDefault="00D34D12" w:rsidP="00D34D12">
      <w:pPr>
        <w:pStyle w:val="subsection"/>
      </w:pPr>
      <w:r w:rsidRPr="006D1283">
        <w:lastRenderedPageBreak/>
        <w:tab/>
        <w:t>(3)</w:t>
      </w:r>
      <w:r w:rsidRPr="006D1283">
        <w:tab/>
        <w:t xml:space="preserve">The </w:t>
      </w:r>
      <w:r w:rsidRPr="006D1283">
        <w:rPr>
          <w:b/>
          <w:i/>
        </w:rPr>
        <w:t>applicable rate</w:t>
      </w:r>
      <w:r w:rsidRPr="006D1283">
        <w:t>, in relation to an amount of unpaid levy, is:</w:t>
      </w:r>
    </w:p>
    <w:p w:rsidR="00D34D12" w:rsidRPr="006D1283" w:rsidRDefault="00D34D12" w:rsidP="00D34D12">
      <w:pPr>
        <w:pStyle w:val="paragraph"/>
      </w:pPr>
      <w:r w:rsidRPr="006D1283">
        <w:tab/>
        <w:t>(a)</w:t>
      </w:r>
      <w:r w:rsidRPr="006D1283">
        <w:tab/>
        <w:t xml:space="preserve">20% (unless the levy was imposed by the </w:t>
      </w:r>
      <w:r w:rsidRPr="006D1283">
        <w:rPr>
          <w:i/>
        </w:rPr>
        <w:t>Private Health Insurance Supervisory Levy Imposition Act 2015</w:t>
      </w:r>
      <w:r w:rsidRPr="006D1283">
        <w:t>); or</w:t>
      </w:r>
    </w:p>
    <w:p w:rsidR="00D34D12" w:rsidRPr="006D1283" w:rsidRDefault="00D34D12" w:rsidP="00D34D12">
      <w:pPr>
        <w:pStyle w:val="paragraph"/>
      </w:pPr>
      <w:r w:rsidRPr="006D1283">
        <w:tab/>
        <w:t>(b)</w:t>
      </w:r>
      <w:r w:rsidRPr="006D1283">
        <w:tab/>
        <w:t xml:space="preserve">if the levy was imposed by the </w:t>
      </w:r>
      <w:r w:rsidRPr="006D1283">
        <w:rPr>
          <w:i/>
        </w:rPr>
        <w:t>Private Health Insurance Supervisory Levy Imposition Act 2015</w:t>
      </w:r>
      <w:r w:rsidRPr="006D1283">
        <w:t>:</w:t>
      </w:r>
    </w:p>
    <w:p w:rsidR="00D34D12" w:rsidRPr="006D1283" w:rsidRDefault="00D34D12" w:rsidP="00D34D12">
      <w:pPr>
        <w:pStyle w:val="paragraphsub"/>
      </w:pPr>
      <w:r w:rsidRPr="006D1283">
        <w:tab/>
        <w:t>(i)</w:t>
      </w:r>
      <w:r w:rsidRPr="006D1283">
        <w:tab/>
        <w:t xml:space="preserve">15% (unless </w:t>
      </w:r>
      <w:r w:rsidR="006D1283">
        <w:t>subparagraph (</w:t>
      </w:r>
      <w:r w:rsidRPr="006D1283">
        <w:t>ii) applies); or</w:t>
      </w:r>
    </w:p>
    <w:p w:rsidR="00D34D12" w:rsidRPr="006D1283" w:rsidRDefault="00D34D12" w:rsidP="00D34D12">
      <w:pPr>
        <w:pStyle w:val="paragraphsub"/>
      </w:pPr>
      <w:r w:rsidRPr="006D1283">
        <w:tab/>
        <w:t>(ii)</w:t>
      </w:r>
      <w:r w:rsidRPr="006D1283">
        <w:tab/>
        <w:t>if, under a legislative instrument made by the Minister for the purposes of this subparagraph, a specified rate of less than 15% applies in relation to the unpaid levy—that specified rate.</w:t>
      </w:r>
    </w:p>
    <w:p w:rsidR="0013274F" w:rsidRPr="006D1283" w:rsidRDefault="0013274F" w:rsidP="0013274F">
      <w:pPr>
        <w:pStyle w:val="ActHead5"/>
      </w:pPr>
      <w:bookmarkStart w:id="13" w:name="_Toc427231367"/>
      <w:r w:rsidRPr="006D1283">
        <w:rPr>
          <w:rStyle w:val="CharSectno"/>
        </w:rPr>
        <w:t>11</w:t>
      </w:r>
      <w:r w:rsidRPr="006D1283">
        <w:t xml:space="preserve">  Payment of levy and late payment penalty</w:t>
      </w:r>
      <w:bookmarkEnd w:id="13"/>
    </w:p>
    <w:p w:rsidR="0013274F" w:rsidRPr="006D1283" w:rsidRDefault="0013274F" w:rsidP="0013274F">
      <w:pPr>
        <w:pStyle w:val="subsection"/>
      </w:pPr>
      <w:r w:rsidRPr="006D1283">
        <w:tab/>
      </w:r>
      <w:r w:rsidRPr="006D1283">
        <w:tab/>
        <w:t>Levy and late payment penalty are payable to APRA on behalf of the Commonwealth.</w:t>
      </w:r>
    </w:p>
    <w:p w:rsidR="0013274F" w:rsidRPr="006D1283" w:rsidRDefault="0013274F" w:rsidP="0013274F">
      <w:pPr>
        <w:pStyle w:val="notetext"/>
      </w:pPr>
      <w:r w:rsidRPr="006D1283">
        <w:t>Note:</w:t>
      </w:r>
      <w:r w:rsidRPr="006D1283">
        <w:tab/>
        <w:t>Levy and late payment penalty may be payable to the Commissioner of Taxation because of section</w:t>
      </w:r>
      <w:r w:rsidR="006D1283">
        <w:t> </w:t>
      </w:r>
      <w:r w:rsidRPr="006D1283">
        <w:t xml:space="preserve">252G of the </w:t>
      </w:r>
      <w:r w:rsidRPr="006D1283">
        <w:rPr>
          <w:i/>
        </w:rPr>
        <w:t>Superannuation Industry (Supervision) Act 1993</w:t>
      </w:r>
      <w:r w:rsidRPr="006D1283">
        <w:t>.</w:t>
      </w:r>
    </w:p>
    <w:p w:rsidR="0013274F" w:rsidRPr="006D1283" w:rsidRDefault="0013274F" w:rsidP="0013274F">
      <w:pPr>
        <w:pStyle w:val="ActHead5"/>
      </w:pPr>
      <w:bookmarkStart w:id="14" w:name="_Toc427231368"/>
      <w:r w:rsidRPr="006D1283">
        <w:rPr>
          <w:rStyle w:val="CharSectno"/>
        </w:rPr>
        <w:t>12</w:t>
      </w:r>
      <w:r w:rsidRPr="006D1283">
        <w:t xml:space="preserve">  Waiver of levy and late payment penalty</w:t>
      </w:r>
      <w:bookmarkEnd w:id="14"/>
    </w:p>
    <w:p w:rsidR="0013274F" w:rsidRPr="006D1283" w:rsidRDefault="0013274F" w:rsidP="0013274F">
      <w:pPr>
        <w:pStyle w:val="subsection"/>
      </w:pPr>
      <w:r w:rsidRPr="006D1283">
        <w:tab/>
      </w:r>
      <w:r w:rsidRPr="006D1283">
        <w:tab/>
        <w:t>APRA, on behalf of the Commonwealth, may, if APRA considers it is appropriate to do so, waive the payment of the whole or a part of an amount of levy or late payment penalty that is payable by a levy paying entity.</w:t>
      </w:r>
    </w:p>
    <w:p w:rsidR="0013274F" w:rsidRPr="006D1283" w:rsidRDefault="0013274F" w:rsidP="0013274F">
      <w:pPr>
        <w:pStyle w:val="notetext"/>
      </w:pPr>
      <w:r w:rsidRPr="006D1283">
        <w:t>Note:</w:t>
      </w:r>
      <w:r w:rsidRPr="006D1283">
        <w:tab/>
        <w:t xml:space="preserve">For example, if levy is payable by a body corporate which has ceased to be authorised under the </w:t>
      </w:r>
      <w:r w:rsidRPr="006D1283">
        <w:rPr>
          <w:i/>
        </w:rPr>
        <w:t>Insurance Act 1973</w:t>
      </w:r>
      <w:r w:rsidRPr="006D1283">
        <w:t xml:space="preserve"> to carry on an insurance business and has ceased to be a life company, APRA may waive the payment of the levy if APRA considers it appropriate to do so because payment of the levy would prevent payment in full of claims under contracts of insurance made with the body corporate.</w:t>
      </w:r>
    </w:p>
    <w:p w:rsidR="0013274F" w:rsidRPr="006D1283" w:rsidRDefault="0013274F" w:rsidP="0013274F">
      <w:pPr>
        <w:pStyle w:val="ActHead5"/>
      </w:pPr>
      <w:bookmarkStart w:id="15" w:name="_Toc427231369"/>
      <w:r w:rsidRPr="006D1283">
        <w:rPr>
          <w:rStyle w:val="CharSectno"/>
        </w:rPr>
        <w:t>13</w:t>
      </w:r>
      <w:r w:rsidRPr="006D1283">
        <w:t xml:space="preserve">  Recovery of levy and late payment penalty</w:t>
      </w:r>
      <w:bookmarkEnd w:id="15"/>
    </w:p>
    <w:p w:rsidR="0013274F" w:rsidRPr="006D1283" w:rsidRDefault="0013274F" w:rsidP="0013274F">
      <w:pPr>
        <w:pStyle w:val="subsection"/>
      </w:pPr>
      <w:r w:rsidRPr="006D1283">
        <w:tab/>
        <w:t>(1)</w:t>
      </w:r>
      <w:r w:rsidRPr="006D1283">
        <w:tab/>
        <w:t>The following amounts may be recovered by the Commonwealth as debts due to the Commonwealth:</w:t>
      </w:r>
    </w:p>
    <w:p w:rsidR="0013274F" w:rsidRPr="006D1283" w:rsidRDefault="0013274F" w:rsidP="0013274F">
      <w:pPr>
        <w:pStyle w:val="paragraph"/>
      </w:pPr>
      <w:r w:rsidRPr="006D1283">
        <w:tab/>
        <w:t>(a)</w:t>
      </w:r>
      <w:r w:rsidRPr="006D1283">
        <w:tab/>
        <w:t>levy that is due and payable;</w:t>
      </w:r>
    </w:p>
    <w:p w:rsidR="0013274F" w:rsidRPr="006D1283" w:rsidRDefault="0013274F" w:rsidP="0013274F">
      <w:pPr>
        <w:pStyle w:val="paragraph"/>
      </w:pPr>
      <w:r w:rsidRPr="006D1283">
        <w:lastRenderedPageBreak/>
        <w:tab/>
        <w:t>(b)</w:t>
      </w:r>
      <w:r w:rsidRPr="006D1283">
        <w:tab/>
        <w:t>late payment penalty that is due and payable.</w:t>
      </w:r>
    </w:p>
    <w:p w:rsidR="0013274F" w:rsidRPr="006D1283" w:rsidRDefault="0013274F" w:rsidP="0013274F">
      <w:pPr>
        <w:pStyle w:val="subsection"/>
      </w:pPr>
      <w:r w:rsidRPr="006D1283">
        <w:tab/>
        <w:t>(2)</w:t>
      </w:r>
      <w:r w:rsidRPr="006D1283">
        <w:tab/>
        <w:t xml:space="preserve">APRA is authorised, as agent of the Commonwealth, to bring proceedings in the name of the Commonwealth for the recovery of a debt due to the Commonwealth of a kind mentioned in </w:t>
      </w:r>
      <w:r w:rsidR="006D1283">
        <w:t>subsection (</w:t>
      </w:r>
      <w:r w:rsidRPr="006D1283">
        <w:t>1).</w:t>
      </w:r>
    </w:p>
    <w:p w:rsidR="0013274F" w:rsidRPr="006D1283" w:rsidRDefault="0013274F" w:rsidP="0013274F">
      <w:pPr>
        <w:pStyle w:val="ActHead5"/>
      </w:pPr>
      <w:bookmarkStart w:id="16" w:name="_Toc427231370"/>
      <w:r w:rsidRPr="006D1283">
        <w:rPr>
          <w:rStyle w:val="CharSectno"/>
        </w:rPr>
        <w:t>14</w:t>
      </w:r>
      <w:r w:rsidRPr="006D1283">
        <w:t xml:space="preserve">  Exempting laws ineffective</w:t>
      </w:r>
      <w:bookmarkEnd w:id="16"/>
    </w:p>
    <w:p w:rsidR="0013274F" w:rsidRPr="006D1283" w:rsidRDefault="0013274F" w:rsidP="0013274F">
      <w:pPr>
        <w:pStyle w:val="subsection"/>
      </w:pPr>
      <w:r w:rsidRPr="006D1283">
        <w:tab/>
        <w:t>(1)</w:t>
      </w:r>
      <w:r w:rsidRPr="006D1283">
        <w:tab/>
        <w:t>Nothing in a law passed before the commencement of this section exempts a levy paying entity from liability to pay levy.</w:t>
      </w:r>
    </w:p>
    <w:p w:rsidR="0013274F" w:rsidRPr="006D1283" w:rsidRDefault="0013274F" w:rsidP="0013274F">
      <w:pPr>
        <w:pStyle w:val="subsection"/>
      </w:pPr>
      <w:r w:rsidRPr="006D1283">
        <w:tab/>
        <w:t>(2)</w:t>
      </w:r>
      <w:r w:rsidRPr="006D1283">
        <w:tab/>
        <w:t>If a law (including a provision of a law) passed after the commencement of this section purports to exempt a levy paying entity from:</w:t>
      </w:r>
    </w:p>
    <w:p w:rsidR="0013274F" w:rsidRPr="006D1283" w:rsidRDefault="0013274F" w:rsidP="0013274F">
      <w:pPr>
        <w:pStyle w:val="paragraph"/>
      </w:pPr>
      <w:r w:rsidRPr="006D1283">
        <w:tab/>
        <w:t>(a)</w:t>
      </w:r>
      <w:r w:rsidRPr="006D1283">
        <w:tab/>
        <w:t>liability to pay taxes under laws of the Commonwealth; or</w:t>
      </w:r>
    </w:p>
    <w:p w:rsidR="0013274F" w:rsidRPr="006D1283" w:rsidRDefault="0013274F" w:rsidP="0013274F">
      <w:pPr>
        <w:pStyle w:val="paragraph"/>
      </w:pPr>
      <w:r w:rsidRPr="006D1283">
        <w:tab/>
        <w:t>(b)</w:t>
      </w:r>
      <w:r w:rsidRPr="006D1283">
        <w:tab/>
        <w:t>liability to pay certain taxes under laws of the Commonwealth that would otherwise include levy;</w:t>
      </w:r>
    </w:p>
    <w:p w:rsidR="0013274F" w:rsidRPr="006D1283" w:rsidRDefault="0013274F" w:rsidP="0013274F">
      <w:pPr>
        <w:pStyle w:val="subsection2"/>
      </w:pPr>
      <w:r w:rsidRPr="006D1283">
        <w:t>the law does not operate to exempt the levy paying entity from liability to pay levy unless the exemption expressly refers to levy under this Act.</w:t>
      </w:r>
    </w:p>
    <w:p w:rsidR="00C644A2" w:rsidRPr="006D1283" w:rsidRDefault="00C644A2" w:rsidP="00C644A2">
      <w:pPr>
        <w:pStyle w:val="subsection"/>
      </w:pPr>
      <w:r w:rsidRPr="006D1283">
        <w:tab/>
        <w:t>(3)</w:t>
      </w:r>
      <w:r w:rsidRPr="006D1283">
        <w:tab/>
        <w:t xml:space="preserve">This section applies in relation to levy imposed by the </w:t>
      </w:r>
      <w:r w:rsidRPr="006D1283">
        <w:rPr>
          <w:i/>
        </w:rPr>
        <w:t xml:space="preserve">Private Health Insurance Supervisory Levy Imposition Act 2015 </w:t>
      </w:r>
      <w:r w:rsidRPr="006D1283">
        <w:t xml:space="preserve">as if </w:t>
      </w:r>
      <w:r w:rsidR="006D1283">
        <w:t>subsections (</w:t>
      </w:r>
      <w:r w:rsidRPr="006D1283">
        <w:t>1) and (2) referred to the time when this subsection commences (rather than to the commencement of this section).</w:t>
      </w:r>
    </w:p>
    <w:p w:rsidR="0013274F" w:rsidRPr="006D1283" w:rsidRDefault="0013274F" w:rsidP="0013274F">
      <w:pPr>
        <w:pStyle w:val="ActHead5"/>
      </w:pPr>
      <w:bookmarkStart w:id="17" w:name="_Toc427231371"/>
      <w:r w:rsidRPr="006D1283">
        <w:rPr>
          <w:rStyle w:val="CharSectno"/>
        </w:rPr>
        <w:t>15</w:t>
      </w:r>
      <w:r w:rsidRPr="006D1283">
        <w:t xml:space="preserve">  Regulations may modify this Part if levy Act commences during a financial year</w:t>
      </w:r>
      <w:bookmarkEnd w:id="17"/>
    </w:p>
    <w:p w:rsidR="0013274F" w:rsidRPr="006D1283" w:rsidRDefault="0013274F" w:rsidP="0013274F">
      <w:pPr>
        <w:pStyle w:val="subsection"/>
      </w:pPr>
      <w:r w:rsidRPr="006D1283">
        <w:tab/>
      </w:r>
      <w:r w:rsidRPr="006D1283">
        <w:tab/>
        <w:t>If an Act mentioned in section</w:t>
      </w:r>
      <w:r w:rsidR="006D1283">
        <w:t> </w:t>
      </w:r>
      <w:r w:rsidRPr="006D1283">
        <w:t>8 that imposes levy in respect of a particular type of leviable body commences during a financial year (but not on 1</w:t>
      </w:r>
      <w:r w:rsidR="006D1283">
        <w:t> </w:t>
      </w:r>
      <w:r w:rsidRPr="006D1283">
        <w:t>July of that financial year), this Act has effect in relation to that financial year and that type of leviable body subject to the modifications specified in the regulations.</w:t>
      </w:r>
    </w:p>
    <w:p w:rsidR="00E13D3B" w:rsidRPr="006D1283" w:rsidRDefault="00E13D3B" w:rsidP="005C5E10">
      <w:pPr>
        <w:pStyle w:val="ActHead2"/>
        <w:pageBreakBefore/>
      </w:pPr>
      <w:bookmarkStart w:id="18" w:name="_Toc427231372"/>
      <w:r w:rsidRPr="006D1283">
        <w:rPr>
          <w:rStyle w:val="CharPartNo"/>
        </w:rPr>
        <w:lastRenderedPageBreak/>
        <w:t>Part</w:t>
      </w:r>
      <w:r w:rsidR="006D1283" w:rsidRPr="006D1283">
        <w:rPr>
          <w:rStyle w:val="CharPartNo"/>
        </w:rPr>
        <w:t> </w:t>
      </w:r>
      <w:r w:rsidRPr="006D1283">
        <w:rPr>
          <w:rStyle w:val="CharPartNo"/>
        </w:rPr>
        <w:t>3</w:t>
      </w:r>
      <w:r w:rsidRPr="006D1283">
        <w:t>—</w:t>
      </w:r>
      <w:r w:rsidRPr="006D1283">
        <w:rPr>
          <w:rStyle w:val="CharPartText"/>
        </w:rPr>
        <w:t>Superannuation (financial assistance funding) levy</w:t>
      </w:r>
      <w:bookmarkEnd w:id="18"/>
    </w:p>
    <w:p w:rsidR="0013274F" w:rsidRPr="006D1283" w:rsidRDefault="00066928" w:rsidP="0013274F">
      <w:pPr>
        <w:pStyle w:val="Header"/>
      </w:pPr>
      <w:r w:rsidRPr="006D1283">
        <w:rPr>
          <w:rStyle w:val="CharDivNo"/>
        </w:rPr>
        <w:t xml:space="preserve"> </w:t>
      </w:r>
      <w:r w:rsidRPr="006D1283">
        <w:rPr>
          <w:rStyle w:val="CharDivText"/>
        </w:rPr>
        <w:t xml:space="preserve"> </w:t>
      </w:r>
    </w:p>
    <w:p w:rsidR="0013274F" w:rsidRPr="006D1283" w:rsidRDefault="0013274F" w:rsidP="0013274F">
      <w:pPr>
        <w:pStyle w:val="ActHead5"/>
      </w:pPr>
      <w:bookmarkStart w:id="19" w:name="_Toc427231373"/>
      <w:r w:rsidRPr="006D1283">
        <w:rPr>
          <w:rStyle w:val="CharSectno"/>
        </w:rPr>
        <w:t>16</w:t>
      </w:r>
      <w:r w:rsidRPr="006D1283">
        <w:t xml:space="preserve">  Definitions</w:t>
      </w:r>
      <w:bookmarkEnd w:id="19"/>
    </w:p>
    <w:p w:rsidR="0013274F" w:rsidRPr="006D1283" w:rsidRDefault="0013274F" w:rsidP="0013274F">
      <w:pPr>
        <w:pStyle w:val="subsection"/>
      </w:pPr>
      <w:r w:rsidRPr="006D1283">
        <w:tab/>
      </w:r>
      <w:r w:rsidRPr="006D1283">
        <w:tab/>
        <w:t>In this Part, unless the contrary intention appears:</w:t>
      </w:r>
    </w:p>
    <w:p w:rsidR="0013274F" w:rsidRPr="006D1283" w:rsidRDefault="0013274F" w:rsidP="0013274F">
      <w:pPr>
        <w:pStyle w:val="Definition"/>
      </w:pPr>
      <w:r w:rsidRPr="006D1283">
        <w:rPr>
          <w:b/>
          <w:i/>
        </w:rPr>
        <w:t>approved deposit fund</w:t>
      </w:r>
      <w:r w:rsidRPr="006D1283">
        <w:t xml:space="preserve"> has the same meaning as in the </w:t>
      </w:r>
      <w:r w:rsidRPr="006D1283">
        <w:rPr>
          <w:i/>
        </w:rPr>
        <w:t>Superannuation Industry (Supervision) Act 1993</w:t>
      </w:r>
      <w:r w:rsidRPr="006D1283">
        <w:t>.</w:t>
      </w:r>
    </w:p>
    <w:p w:rsidR="0013274F" w:rsidRPr="006D1283" w:rsidRDefault="0013274F" w:rsidP="0013274F">
      <w:pPr>
        <w:pStyle w:val="Definition"/>
      </w:pPr>
      <w:r w:rsidRPr="006D1283">
        <w:rPr>
          <w:b/>
          <w:i/>
        </w:rPr>
        <w:t>fund</w:t>
      </w:r>
      <w:r w:rsidRPr="006D1283">
        <w:t xml:space="preserve"> means a superannuation fund or an approved deposit fund, but does not include a self managed superannuation fund (within the meaning of the </w:t>
      </w:r>
      <w:r w:rsidRPr="006D1283">
        <w:rPr>
          <w:i/>
        </w:rPr>
        <w:t>Superannuation Industry (Supervision) Act</w:t>
      </w:r>
      <w:r w:rsidR="003F7457" w:rsidRPr="006D1283">
        <w:rPr>
          <w:i/>
        </w:rPr>
        <w:t xml:space="preserve"> </w:t>
      </w:r>
      <w:r w:rsidRPr="006D1283">
        <w:rPr>
          <w:i/>
        </w:rPr>
        <w:t>1993</w:t>
      </w:r>
      <w:r w:rsidRPr="006D1283">
        <w:t>).</w:t>
      </w:r>
    </w:p>
    <w:p w:rsidR="0013274F" w:rsidRPr="006D1283" w:rsidRDefault="0013274F" w:rsidP="0013274F">
      <w:pPr>
        <w:pStyle w:val="Definition"/>
      </w:pPr>
      <w:r w:rsidRPr="006D1283">
        <w:rPr>
          <w:b/>
          <w:i/>
        </w:rPr>
        <w:t>late payment penalty</w:t>
      </w:r>
      <w:r w:rsidRPr="006D1283">
        <w:t xml:space="preserve"> means penalty payable under section</w:t>
      </w:r>
      <w:r w:rsidR="006D1283">
        <w:t> </w:t>
      </w:r>
      <w:r w:rsidRPr="006D1283">
        <w:t>20.</w:t>
      </w:r>
    </w:p>
    <w:p w:rsidR="0013274F" w:rsidRPr="006D1283" w:rsidRDefault="0013274F" w:rsidP="0013274F">
      <w:pPr>
        <w:pStyle w:val="Definition"/>
      </w:pPr>
      <w:r w:rsidRPr="006D1283">
        <w:rPr>
          <w:b/>
          <w:i/>
        </w:rPr>
        <w:t xml:space="preserve">levy </w:t>
      </w:r>
      <w:r w:rsidRPr="006D1283">
        <w:t xml:space="preserve">means levy imposed by regulations under the </w:t>
      </w:r>
      <w:r w:rsidRPr="006D1283">
        <w:rPr>
          <w:i/>
        </w:rPr>
        <w:t>Superannuation (Financial Assistance Funding) Levy Act 1993</w:t>
      </w:r>
      <w:r w:rsidRPr="006D1283">
        <w:t>.</w:t>
      </w:r>
    </w:p>
    <w:p w:rsidR="0013274F" w:rsidRPr="006D1283" w:rsidRDefault="0013274F" w:rsidP="0013274F">
      <w:pPr>
        <w:pStyle w:val="Definition"/>
      </w:pPr>
      <w:r w:rsidRPr="006D1283">
        <w:rPr>
          <w:b/>
          <w:i/>
        </w:rPr>
        <w:t>levy month</w:t>
      </w:r>
      <w:r w:rsidRPr="006D1283">
        <w:t xml:space="preserve"> means one of the 12 months of the calendar year.</w:t>
      </w:r>
    </w:p>
    <w:p w:rsidR="0013274F" w:rsidRPr="006D1283" w:rsidRDefault="0013274F" w:rsidP="0013274F">
      <w:pPr>
        <w:pStyle w:val="Definition"/>
      </w:pPr>
      <w:r w:rsidRPr="006D1283">
        <w:rPr>
          <w:b/>
          <w:i/>
        </w:rPr>
        <w:t>superannuation fund</w:t>
      </w:r>
      <w:r w:rsidRPr="006D1283">
        <w:t xml:space="preserve"> has the same meaning as in the </w:t>
      </w:r>
      <w:r w:rsidRPr="006D1283">
        <w:rPr>
          <w:i/>
        </w:rPr>
        <w:t>Superannuation Industry (Supervision) Act 1993</w:t>
      </w:r>
      <w:r w:rsidRPr="006D1283">
        <w:t>.</w:t>
      </w:r>
    </w:p>
    <w:p w:rsidR="0013274F" w:rsidRPr="006D1283" w:rsidRDefault="0013274F" w:rsidP="0013274F">
      <w:pPr>
        <w:pStyle w:val="Definition"/>
      </w:pPr>
      <w:r w:rsidRPr="006D1283">
        <w:rPr>
          <w:b/>
          <w:i/>
        </w:rPr>
        <w:t>trustee</w:t>
      </w:r>
      <w:r w:rsidRPr="006D1283">
        <w:t xml:space="preserve">, in relation to a fund, has the same meaning as in the </w:t>
      </w:r>
      <w:r w:rsidRPr="006D1283">
        <w:rPr>
          <w:i/>
        </w:rPr>
        <w:t>Superannuation Industry (Supervision) Act 1993</w:t>
      </w:r>
      <w:r w:rsidRPr="006D1283">
        <w:t>.</w:t>
      </w:r>
    </w:p>
    <w:p w:rsidR="0013274F" w:rsidRPr="006D1283" w:rsidRDefault="0013274F" w:rsidP="0013274F">
      <w:pPr>
        <w:pStyle w:val="Definition"/>
      </w:pPr>
      <w:r w:rsidRPr="006D1283">
        <w:rPr>
          <w:b/>
          <w:i/>
        </w:rPr>
        <w:t>unpaid levy</w:t>
      </w:r>
      <w:r w:rsidRPr="006D1283">
        <w:t xml:space="preserve"> means the amount of levy unpaid by the trustee of a fund as at the beginning of a levy month.</w:t>
      </w:r>
    </w:p>
    <w:p w:rsidR="0013274F" w:rsidRPr="006D1283" w:rsidRDefault="0013274F" w:rsidP="0013274F">
      <w:pPr>
        <w:pStyle w:val="ActHead5"/>
      </w:pPr>
      <w:bookmarkStart w:id="20" w:name="_Toc427231374"/>
      <w:r w:rsidRPr="006D1283">
        <w:rPr>
          <w:rStyle w:val="CharSectno"/>
        </w:rPr>
        <w:t>17</w:t>
      </w:r>
      <w:r w:rsidRPr="006D1283">
        <w:t xml:space="preserve">  Fund’s accounts to be prima facie evidence of value of its assets</w:t>
      </w:r>
      <w:bookmarkEnd w:id="20"/>
    </w:p>
    <w:p w:rsidR="0013274F" w:rsidRPr="006D1283" w:rsidRDefault="0013274F" w:rsidP="0013274F">
      <w:pPr>
        <w:pStyle w:val="subsection"/>
      </w:pPr>
      <w:r w:rsidRPr="006D1283">
        <w:tab/>
        <w:t>(1)</w:t>
      </w:r>
      <w:r w:rsidRPr="006D1283">
        <w:tab/>
        <w:t>This section applies if:</w:t>
      </w:r>
    </w:p>
    <w:p w:rsidR="0013274F" w:rsidRPr="006D1283" w:rsidRDefault="0013274F" w:rsidP="0013274F">
      <w:pPr>
        <w:pStyle w:val="paragraph"/>
      </w:pPr>
      <w:r w:rsidRPr="006D1283">
        <w:tab/>
        <w:t>(a)</w:t>
      </w:r>
      <w:r w:rsidRPr="006D1283">
        <w:tab/>
        <w:t>accounts of a fund were prepared for a financial year; and</w:t>
      </w:r>
    </w:p>
    <w:p w:rsidR="0013274F" w:rsidRPr="006D1283" w:rsidRDefault="0013274F" w:rsidP="0013274F">
      <w:pPr>
        <w:pStyle w:val="paragraph"/>
      </w:pPr>
      <w:r w:rsidRPr="006D1283">
        <w:tab/>
        <w:t>(b)</w:t>
      </w:r>
      <w:r w:rsidRPr="006D1283">
        <w:tab/>
        <w:t>an amount is shown on those accounts as the value of an asset of the fund as at the end of that financial year.</w:t>
      </w:r>
    </w:p>
    <w:p w:rsidR="0013274F" w:rsidRPr="006D1283" w:rsidRDefault="0013274F" w:rsidP="0013274F">
      <w:pPr>
        <w:pStyle w:val="subsection"/>
      </w:pPr>
      <w:r w:rsidRPr="006D1283">
        <w:lastRenderedPageBreak/>
        <w:tab/>
        <w:t>(2)</w:t>
      </w:r>
      <w:r w:rsidRPr="006D1283">
        <w:tab/>
        <w:t>For the purposes of this Part, the accounts are prima facie evidence of the value of the asset at the end of that financial year.</w:t>
      </w:r>
    </w:p>
    <w:p w:rsidR="0013274F" w:rsidRPr="006D1283" w:rsidRDefault="0013274F" w:rsidP="0013274F">
      <w:pPr>
        <w:pStyle w:val="subsection"/>
      </w:pPr>
      <w:r w:rsidRPr="006D1283">
        <w:tab/>
        <w:t>(3)</w:t>
      </w:r>
      <w:r w:rsidRPr="006D1283">
        <w:tab/>
        <w:t>The Minister may certify that a document is a copy of the accounts.</w:t>
      </w:r>
    </w:p>
    <w:p w:rsidR="0013274F" w:rsidRPr="006D1283" w:rsidRDefault="0013274F" w:rsidP="0013274F">
      <w:pPr>
        <w:pStyle w:val="subsection"/>
      </w:pPr>
      <w:r w:rsidRPr="006D1283">
        <w:tab/>
        <w:t>(4)</w:t>
      </w:r>
      <w:r w:rsidRPr="006D1283">
        <w:tab/>
        <w:t>This section applies to the certified copy as if it were the original.</w:t>
      </w:r>
    </w:p>
    <w:p w:rsidR="0013274F" w:rsidRPr="006D1283" w:rsidRDefault="0013274F" w:rsidP="0013274F">
      <w:pPr>
        <w:pStyle w:val="ActHead5"/>
      </w:pPr>
      <w:bookmarkStart w:id="21" w:name="_Toc427231375"/>
      <w:r w:rsidRPr="006D1283">
        <w:rPr>
          <w:rStyle w:val="CharSectno"/>
        </w:rPr>
        <w:t>18</w:t>
      </w:r>
      <w:r w:rsidRPr="006D1283">
        <w:t xml:space="preserve">  Liability to levy</w:t>
      </w:r>
      <w:bookmarkEnd w:id="21"/>
    </w:p>
    <w:p w:rsidR="0013274F" w:rsidRPr="006D1283" w:rsidRDefault="0013274F" w:rsidP="0013274F">
      <w:pPr>
        <w:pStyle w:val="subsection"/>
      </w:pPr>
      <w:r w:rsidRPr="006D1283">
        <w:tab/>
      </w:r>
      <w:r w:rsidRPr="006D1283">
        <w:tab/>
        <w:t>The trustee of a fund is liable to pay a levy imposed on the fund.</w:t>
      </w:r>
    </w:p>
    <w:p w:rsidR="0013274F" w:rsidRPr="006D1283" w:rsidRDefault="0013274F" w:rsidP="0013274F">
      <w:pPr>
        <w:pStyle w:val="ActHead5"/>
      </w:pPr>
      <w:bookmarkStart w:id="22" w:name="_Toc427231376"/>
      <w:r w:rsidRPr="006D1283">
        <w:rPr>
          <w:rStyle w:val="CharSectno"/>
        </w:rPr>
        <w:t>19</w:t>
      </w:r>
      <w:r w:rsidRPr="006D1283">
        <w:t xml:space="preserve">  When levy due for payment</w:t>
      </w:r>
      <w:bookmarkEnd w:id="22"/>
    </w:p>
    <w:p w:rsidR="0013274F" w:rsidRPr="006D1283" w:rsidRDefault="0013274F" w:rsidP="0013274F">
      <w:pPr>
        <w:pStyle w:val="subsection"/>
      </w:pPr>
      <w:r w:rsidRPr="006D1283">
        <w:tab/>
        <w:t>(1)</w:t>
      </w:r>
      <w:r w:rsidRPr="006D1283">
        <w:tab/>
        <w:t>A levy payable by the trustee of a fund is due and payable on such date as is specified in the regulations imposing the levy.</w:t>
      </w:r>
    </w:p>
    <w:p w:rsidR="0013274F" w:rsidRPr="006D1283" w:rsidRDefault="0013274F" w:rsidP="0013274F">
      <w:pPr>
        <w:pStyle w:val="subsection"/>
      </w:pPr>
      <w:r w:rsidRPr="006D1283">
        <w:tab/>
        <w:t>(2)</w:t>
      </w:r>
      <w:r w:rsidRPr="006D1283">
        <w:tab/>
        <w:t>The date to be so specified must not be earlier than the 28th day after the day on which the regulation imposing the levy took effect.</w:t>
      </w:r>
    </w:p>
    <w:p w:rsidR="0013274F" w:rsidRPr="006D1283" w:rsidRDefault="0013274F" w:rsidP="0013274F">
      <w:pPr>
        <w:pStyle w:val="ActHead5"/>
      </w:pPr>
      <w:bookmarkStart w:id="23" w:name="_Toc427231377"/>
      <w:r w:rsidRPr="006D1283">
        <w:rPr>
          <w:rStyle w:val="CharSectno"/>
        </w:rPr>
        <w:t>20</w:t>
      </w:r>
      <w:r w:rsidRPr="006D1283">
        <w:t xml:space="preserve">  Late payment penalty</w:t>
      </w:r>
      <w:bookmarkEnd w:id="23"/>
    </w:p>
    <w:p w:rsidR="0013274F" w:rsidRPr="006D1283" w:rsidRDefault="0013274F" w:rsidP="0013274F">
      <w:pPr>
        <w:pStyle w:val="subsection"/>
      </w:pPr>
      <w:r w:rsidRPr="006D1283">
        <w:tab/>
        <w:t>(1)</w:t>
      </w:r>
      <w:r w:rsidRPr="006D1283">
        <w:tab/>
        <w:t>If any levy payable by the trustee of a fund remains unpaid as at:</w:t>
      </w:r>
    </w:p>
    <w:p w:rsidR="0013274F" w:rsidRPr="006D1283" w:rsidRDefault="0013274F" w:rsidP="0013274F">
      <w:pPr>
        <w:pStyle w:val="paragraph"/>
      </w:pPr>
      <w:r w:rsidRPr="006D1283">
        <w:tab/>
        <w:t>(a)</w:t>
      </w:r>
      <w:r w:rsidRPr="006D1283">
        <w:tab/>
        <w:t>the beginning of the first levy month after the time when it became due for payment; or</w:t>
      </w:r>
    </w:p>
    <w:p w:rsidR="0013274F" w:rsidRPr="006D1283" w:rsidRDefault="0013274F" w:rsidP="0013274F">
      <w:pPr>
        <w:pStyle w:val="paragraph"/>
      </w:pPr>
      <w:r w:rsidRPr="006D1283">
        <w:tab/>
        <w:t>(b)</w:t>
      </w:r>
      <w:r w:rsidRPr="006D1283">
        <w:tab/>
        <w:t>the beginning of a later levy month;</w:t>
      </w:r>
    </w:p>
    <w:p w:rsidR="0013274F" w:rsidRPr="006D1283" w:rsidRDefault="0013274F" w:rsidP="0013274F">
      <w:pPr>
        <w:pStyle w:val="subsection2"/>
      </w:pPr>
      <w:r w:rsidRPr="006D1283">
        <w:t>the trustee is liable to pay to the Commonwealth, in respect of that levy month, by way of penalty, the amount worked out using the formula:</w:t>
      </w:r>
    </w:p>
    <w:p w:rsidR="0013274F" w:rsidRPr="006D1283" w:rsidRDefault="00CC37A5" w:rsidP="00066928">
      <w:pPr>
        <w:pStyle w:val="subsection2"/>
        <w:spacing w:before="120" w:after="120"/>
      </w:pPr>
      <w:r w:rsidRPr="006D1283">
        <w:rPr>
          <w:noProof/>
        </w:rPr>
        <w:drawing>
          <wp:inline distT="0" distB="0" distL="0" distR="0" wp14:anchorId="4AF764FE" wp14:editId="0FEA3CFE">
            <wp:extent cx="1114425"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4425" cy="342900"/>
                    </a:xfrm>
                    <a:prstGeom prst="rect">
                      <a:avLst/>
                    </a:prstGeom>
                    <a:noFill/>
                    <a:ln>
                      <a:noFill/>
                    </a:ln>
                  </pic:spPr>
                </pic:pic>
              </a:graphicData>
            </a:graphic>
          </wp:inline>
        </w:drawing>
      </w:r>
    </w:p>
    <w:p w:rsidR="0013274F" w:rsidRPr="006D1283" w:rsidRDefault="0013274F" w:rsidP="0013274F">
      <w:pPr>
        <w:pStyle w:val="subsection"/>
      </w:pPr>
      <w:r w:rsidRPr="006D1283">
        <w:tab/>
        <w:t>(2)</w:t>
      </w:r>
      <w:r w:rsidRPr="006D1283">
        <w:tab/>
        <w:t>Late payment penalty for a levy month is due and payable at the end of the levy month.</w:t>
      </w:r>
    </w:p>
    <w:p w:rsidR="0013274F" w:rsidRPr="006D1283" w:rsidRDefault="0013274F" w:rsidP="0013274F">
      <w:pPr>
        <w:pStyle w:val="ActHead5"/>
      </w:pPr>
      <w:bookmarkStart w:id="24" w:name="_Toc427231378"/>
      <w:r w:rsidRPr="006D1283">
        <w:rPr>
          <w:rStyle w:val="CharSectno"/>
        </w:rPr>
        <w:t>21</w:t>
      </w:r>
      <w:r w:rsidRPr="006D1283">
        <w:t xml:space="preserve">  Payment of levy and late payment penalty</w:t>
      </w:r>
      <w:bookmarkEnd w:id="24"/>
    </w:p>
    <w:p w:rsidR="0013274F" w:rsidRPr="006D1283" w:rsidRDefault="0013274F" w:rsidP="0013274F">
      <w:pPr>
        <w:pStyle w:val="subsection"/>
      </w:pPr>
      <w:r w:rsidRPr="006D1283">
        <w:tab/>
      </w:r>
      <w:r w:rsidRPr="006D1283">
        <w:tab/>
        <w:t>Levy and late payment penalty are payable to the Minister.</w:t>
      </w:r>
    </w:p>
    <w:p w:rsidR="0013274F" w:rsidRPr="006D1283" w:rsidRDefault="0013274F" w:rsidP="0013274F">
      <w:pPr>
        <w:pStyle w:val="ActHead5"/>
      </w:pPr>
      <w:bookmarkStart w:id="25" w:name="_Toc427231379"/>
      <w:r w:rsidRPr="006D1283">
        <w:rPr>
          <w:rStyle w:val="CharSectno"/>
        </w:rPr>
        <w:lastRenderedPageBreak/>
        <w:t>22</w:t>
      </w:r>
      <w:r w:rsidRPr="006D1283">
        <w:t xml:space="preserve">  Waiver of late payment penalty</w:t>
      </w:r>
      <w:bookmarkEnd w:id="25"/>
    </w:p>
    <w:p w:rsidR="0013274F" w:rsidRPr="006D1283" w:rsidRDefault="0013274F" w:rsidP="0013274F">
      <w:pPr>
        <w:pStyle w:val="subsection"/>
      </w:pPr>
      <w:r w:rsidRPr="006D1283">
        <w:tab/>
      </w:r>
      <w:r w:rsidRPr="006D1283">
        <w:tab/>
        <w:t>The Minister may waive the whole or a part of an amount of late payment penalty.</w:t>
      </w:r>
    </w:p>
    <w:p w:rsidR="0013274F" w:rsidRPr="006D1283" w:rsidRDefault="0013274F" w:rsidP="0013274F">
      <w:pPr>
        <w:pStyle w:val="ActHead5"/>
      </w:pPr>
      <w:bookmarkStart w:id="26" w:name="_Toc427231380"/>
      <w:r w:rsidRPr="006D1283">
        <w:rPr>
          <w:rStyle w:val="CharSectno"/>
        </w:rPr>
        <w:t>23</w:t>
      </w:r>
      <w:r w:rsidRPr="006D1283">
        <w:t xml:space="preserve">  Recovery of levy and late payment penalty</w:t>
      </w:r>
      <w:bookmarkEnd w:id="26"/>
    </w:p>
    <w:p w:rsidR="0013274F" w:rsidRPr="006D1283" w:rsidRDefault="0013274F" w:rsidP="0013274F">
      <w:pPr>
        <w:pStyle w:val="subsection"/>
      </w:pPr>
      <w:r w:rsidRPr="006D1283">
        <w:tab/>
      </w:r>
      <w:r w:rsidRPr="006D1283">
        <w:tab/>
        <w:t>The following amounts may be recovered by the Commonwealth as debts due to the Commonwealth:</w:t>
      </w:r>
    </w:p>
    <w:p w:rsidR="0013274F" w:rsidRPr="006D1283" w:rsidRDefault="0013274F" w:rsidP="0013274F">
      <w:pPr>
        <w:pStyle w:val="paragraph"/>
      </w:pPr>
      <w:r w:rsidRPr="006D1283">
        <w:tab/>
        <w:t>(a)</w:t>
      </w:r>
      <w:r w:rsidRPr="006D1283">
        <w:tab/>
        <w:t>levy that is due and payable;</w:t>
      </w:r>
    </w:p>
    <w:p w:rsidR="0013274F" w:rsidRPr="006D1283" w:rsidRDefault="0013274F" w:rsidP="0013274F">
      <w:pPr>
        <w:pStyle w:val="paragraph"/>
      </w:pPr>
      <w:r w:rsidRPr="006D1283">
        <w:tab/>
        <w:t>(b)</w:t>
      </w:r>
      <w:r w:rsidRPr="006D1283">
        <w:tab/>
        <w:t>late payment penalty that is due and payable.</w:t>
      </w:r>
    </w:p>
    <w:p w:rsidR="00566149" w:rsidRPr="006D1283" w:rsidRDefault="00566149" w:rsidP="00566149">
      <w:pPr>
        <w:pStyle w:val="ActHead5"/>
      </w:pPr>
      <w:bookmarkStart w:id="27" w:name="_Toc427231381"/>
      <w:r w:rsidRPr="006D1283">
        <w:rPr>
          <w:rStyle w:val="CharSectno"/>
        </w:rPr>
        <w:t>24</w:t>
      </w:r>
      <w:r w:rsidRPr="006D1283">
        <w:t xml:space="preserve">  Application of levy, late payment penalty and repayments of financial assistance</w:t>
      </w:r>
      <w:bookmarkEnd w:id="27"/>
    </w:p>
    <w:p w:rsidR="00566149" w:rsidRPr="006D1283" w:rsidRDefault="00566149" w:rsidP="00566149">
      <w:pPr>
        <w:pStyle w:val="subsection"/>
      </w:pPr>
      <w:r w:rsidRPr="006D1283">
        <w:tab/>
      </w:r>
      <w:r w:rsidRPr="006D1283">
        <w:tab/>
        <w:t>If levy is imposed as a result of a determination by the Minister to make a grant of financial assistance, the following amounts must be paid to the Commonwealth:</w:t>
      </w:r>
    </w:p>
    <w:p w:rsidR="00566149" w:rsidRPr="006D1283" w:rsidRDefault="00566149" w:rsidP="00566149">
      <w:pPr>
        <w:pStyle w:val="paragraph"/>
      </w:pPr>
      <w:r w:rsidRPr="006D1283">
        <w:tab/>
        <w:t>(a)</w:t>
      </w:r>
      <w:r w:rsidRPr="006D1283">
        <w:tab/>
        <w:t>amounts of the levy, and late payment penalty in respect of the levy, received by the Minister;</w:t>
      </w:r>
    </w:p>
    <w:p w:rsidR="00566149" w:rsidRPr="006D1283" w:rsidRDefault="00566149" w:rsidP="00566149">
      <w:pPr>
        <w:pStyle w:val="paragraph"/>
      </w:pPr>
      <w:r w:rsidRPr="006D1283">
        <w:tab/>
        <w:t>(b)</w:t>
      </w:r>
      <w:r w:rsidRPr="006D1283">
        <w:tab/>
        <w:t>repayments of the financial assistance.</w:t>
      </w:r>
    </w:p>
    <w:p w:rsidR="0013274F" w:rsidRPr="006D1283" w:rsidRDefault="0013274F" w:rsidP="0013274F">
      <w:pPr>
        <w:pStyle w:val="ActHead5"/>
      </w:pPr>
      <w:bookmarkStart w:id="28" w:name="_Toc427231382"/>
      <w:r w:rsidRPr="006D1283">
        <w:rPr>
          <w:rStyle w:val="CharSectno"/>
        </w:rPr>
        <w:t>25</w:t>
      </w:r>
      <w:r w:rsidRPr="006D1283">
        <w:t xml:space="preserve">  Exempting laws ineffective</w:t>
      </w:r>
      <w:bookmarkEnd w:id="28"/>
    </w:p>
    <w:p w:rsidR="0013274F" w:rsidRPr="006D1283" w:rsidRDefault="0013274F" w:rsidP="0013274F">
      <w:pPr>
        <w:pStyle w:val="subsection"/>
      </w:pPr>
      <w:r w:rsidRPr="006D1283">
        <w:tab/>
        <w:t>(1)</w:t>
      </w:r>
      <w:r w:rsidRPr="006D1283">
        <w:tab/>
        <w:t>Nothing in a law passed before the commencement of this section exempts a trustee of a fund from liability to pay levy.</w:t>
      </w:r>
    </w:p>
    <w:p w:rsidR="0013274F" w:rsidRPr="006D1283" w:rsidRDefault="0013274F" w:rsidP="0013274F">
      <w:pPr>
        <w:pStyle w:val="subsection"/>
      </w:pPr>
      <w:r w:rsidRPr="006D1283">
        <w:tab/>
        <w:t>(2)</w:t>
      </w:r>
      <w:r w:rsidRPr="006D1283">
        <w:tab/>
        <w:t>If a law (including a provision of a law) passed after the commencement of this section purports to exempt a trustee of a fund from:</w:t>
      </w:r>
    </w:p>
    <w:p w:rsidR="0013274F" w:rsidRPr="006D1283" w:rsidRDefault="0013274F" w:rsidP="0013274F">
      <w:pPr>
        <w:pStyle w:val="paragraph"/>
      </w:pPr>
      <w:r w:rsidRPr="006D1283">
        <w:tab/>
        <w:t>(a)</w:t>
      </w:r>
      <w:r w:rsidRPr="006D1283">
        <w:tab/>
        <w:t>liability to pay taxes under laws of the Commonwealth; or</w:t>
      </w:r>
    </w:p>
    <w:p w:rsidR="0013274F" w:rsidRPr="006D1283" w:rsidRDefault="0013274F" w:rsidP="0013274F">
      <w:pPr>
        <w:pStyle w:val="paragraph"/>
      </w:pPr>
      <w:r w:rsidRPr="006D1283">
        <w:tab/>
        <w:t>(b)</w:t>
      </w:r>
      <w:r w:rsidRPr="006D1283">
        <w:tab/>
        <w:t>liability to pay certain taxes under laws of the Commonwealth that would otherwise include levy;</w:t>
      </w:r>
    </w:p>
    <w:p w:rsidR="0013274F" w:rsidRPr="006D1283" w:rsidRDefault="0013274F" w:rsidP="0013274F">
      <w:pPr>
        <w:pStyle w:val="subsection2"/>
      </w:pPr>
      <w:r w:rsidRPr="006D1283">
        <w:t>the law does not operate to exempt the trustee from liability to pay levy unless the exemption expressly refers to levy under this Act.</w:t>
      </w:r>
    </w:p>
    <w:p w:rsidR="0013274F" w:rsidRPr="006D1283" w:rsidRDefault="0013274F" w:rsidP="0013274F">
      <w:pPr>
        <w:pStyle w:val="ActHead5"/>
      </w:pPr>
      <w:bookmarkStart w:id="29" w:name="_Toc427231383"/>
      <w:r w:rsidRPr="006D1283">
        <w:rPr>
          <w:rStyle w:val="CharSectno"/>
        </w:rPr>
        <w:lastRenderedPageBreak/>
        <w:t>26</w:t>
      </w:r>
      <w:r w:rsidRPr="006D1283">
        <w:t xml:space="preserve">  Delegation</w:t>
      </w:r>
      <w:bookmarkEnd w:id="29"/>
    </w:p>
    <w:p w:rsidR="0013274F" w:rsidRPr="006D1283" w:rsidRDefault="0013274F" w:rsidP="0013274F">
      <w:pPr>
        <w:pStyle w:val="subsection"/>
      </w:pPr>
      <w:r w:rsidRPr="006D1283">
        <w:tab/>
      </w:r>
      <w:r w:rsidRPr="006D1283">
        <w:tab/>
        <w:t>The Minister may, by signed writing, delegate to APRA all or any of his or her powers under this Part.</w:t>
      </w:r>
    </w:p>
    <w:p w:rsidR="00E13D3B" w:rsidRPr="006D1283" w:rsidRDefault="00E13D3B" w:rsidP="005C5E10">
      <w:pPr>
        <w:pStyle w:val="ActHead2"/>
        <w:pageBreakBefore/>
      </w:pPr>
      <w:bookmarkStart w:id="30" w:name="_Toc427231384"/>
      <w:r w:rsidRPr="006D1283">
        <w:rPr>
          <w:rStyle w:val="CharPartNo"/>
        </w:rPr>
        <w:lastRenderedPageBreak/>
        <w:t>Part</w:t>
      </w:r>
      <w:r w:rsidR="006D1283" w:rsidRPr="006D1283">
        <w:rPr>
          <w:rStyle w:val="CharPartNo"/>
        </w:rPr>
        <w:t> </w:t>
      </w:r>
      <w:r w:rsidRPr="006D1283">
        <w:rPr>
          <w:rStyle w:val="CharPartNo"/>
        </w:rPr>
        <w:t>3A</w:t>
      </w:r>
      <w:r w:rsidRPr="006D1283">
        <w:t>—</w:t>
      </w:r>
      <w:r w:rsidRPr="006D1283">
        <w:rPr>
          <w:rStyle w:val="CharPartText"/>
        </w:rPr>
        <w:t>Financial claims scheme levies</w:t>
      </w:r>
      <w:bookmarkEnd w:id="30"/>
    </w:p>
    <w:p w:rsidR="00E13D3B" w:rsidRPr="006D1283" w:rsidRDefault="00066928" w:rsidP="00E13D3B">
      <w:pPr>
        <w:pStyle w:val="Header"/>
      </w:pPr>
      <w:r w:rsidRPr="006D1283">
        <w:rPr>
          <w:rStyle w:val="CharDivNo"/>
        </w:rPr>
        <w:t xml:space="preserve"> </w:t>
      </w:r>
      <w:r w:rsidRPr="006D1283">
        <w:rPr>
          <w:rStyle w:val="CharDivText"/>
        </w:rPr>
        <w:t xml:space="preserve"> </w:t>
      </w:r>
    </w:p>
    <w:p w:rsidR="00E13D3B" w:rsidRPr="006D1283" w:rsidRDefault="00E13D3B" w:rsidP="00E13D3B">
      <w:pPr>
        <w:pStyle w:val="ActHead5"/>
      </w:pPr>
      <w:bookmarkStart w:id="31" w:name="_Toc427231385"/>
      <w:r w:rsidRPr="006D1283">
        <w:rPr>
          <w:rStyle w:val="CharSectno"/>
        </w:rPr>
        <w:t>26A</w:t>
      </w:r>
      <w:r w:rsidRPr="006D1283">
        <w:t xml:space="preserve">  Definitions</w:t>
      </w:r>
      <w:bookmarkEnd w:id="31"/>
    </w:p>
    <w:p w:rsidR="00E13D3B" w:rsidRPr="006D1283" w:rsidRDefault="00E13D3B" w:rsidP="00E13D3B">
      <w:pPr>
        <w:pStyle w:val="subsection"/>
      </w:pPr>
      <w:r w:rsidRPr="006D1283">
        <w:tab/>
      </w:r>
      <w:r w:rsidRPr="006D1283">
        <w:tab/>
        <w:t>In this Part:</w:t>
      </w:r>
    </w:p>
    <w:p w:rsidR="00E13D3B" w:rsidRPr="006D1283" w:rsidRDefault="00E13D3B" w:rsidP="00E13D3B">
      <w:pPr>
        <w:pStyle w:val="Definition"/>
      </w:pPr>
      <w:r w:rsidRPr="006D1283">
        <w:rPr>
          <w:b/>
          <w:i/>
        </w:rPr>
        <w:t>late payment penalty</w:t>
      </w:r>
      <w:r w:rsidRPr="006D1283">
        <w:t xml:space="preserve"> means penalty payable under section</w:t>
      </w:r>
      <w:r w:rsidR="006D1283">
        <w:t> </w:t>
      </w:r>
      <w:r w:rsidRPr="006D1283">
        <w:t>26D.</w:t>
      </w:r>
    </w:p>
    <w:p w:rsidR="00E13D3B" w:rsidRPr="006D1283" w:rsidRDefault="00E13D3B" w:rsidP="00E13D3B">
      <w:pPr>
        <w:pStyle w:val="Definition"/>
      </w:pPr>
      <w:r w:rsidRPr="006D1283">
        <w:rPr>
          <w:b/>
          <w:i/>
        </w:rPr>
        <w:t>levy</w:t>
      </w:r>
      <w:r w:rsidRPr="006D1283">
        <w:t xml:space="preserve"> means:</w:t>
      </w:r>
    </w:p>
    <w:p w:rsidR="00E13D3B" w:rsidRPr="006D1283" w:rsidRDefault="00E13D3B" w:rsidP="00E13D3B">
      <w:pPr>
        <w:pStyle w:val="paragraph"/>
      </w:pPr>
      <w:r w:rsidRPr="006D1283">
        <w:tab/>
        <w:t>(a)</w:t>
      </w:r>
      <w:r w:rsidRPr="006D1283">
        <w:tab/>
        <w:t xml:space="preserve">levy imposed by regulations under the </w:t>
      </w:r>
      <w:r w:rsidRPr="006D1283">
        <w:rPr>
          <w:i/>
        </w:rPr>
        <w:t>Financial Claims Scheme (ADIs) Levy Act 2008</w:t>
      </w:r>
      <w:r w:rsidRPr="006D1283">
        <w:t>; or</w:t>
      </w:r>
    </w:p>
    <w:p w:rsidR="00E13D3B" w:rsidRPr="006D1283" w:rsidRDefault="00E13D3B" w:rsidP="00E13D3B">
      <w:pPr>
        <w:pStyle w:val="paragraph"/>
      </w:pPr>
      <w:r w:rsidRPr="006D1283">
        <w:tab/>
        <w:t>(b)</w:t>
      </w:r>
      <w:r w:rsidRPr="006D1283">
        <w:tab/>
        <w:t xml:space="preserve">levy imposed by regulations under the </w:t>
      </w:r>
      <w:r w:rsidRPr="006D1283">
        <w:rPr>
          <w:i/>
        </w:rPr>
        <w:t>Financial Claims Scheme (General Insurers) Levy Act 2008</w:t>
      </w:r>
      <w:r w:rsidRPr="006D1283">
        <w:t>.</w:t>
      </w:r>
    </w:p>
    <w:p w:rsidR="00E13D3B" w:rsidRPr="006D1283" w:rsidRDefault="00E13D3B" w:rsidP="00E13D3B">
      <w:pPr>
        <w:pStyle w:val="Definition"/>
      </w:pPr>
      <w:r w:rsidRPr="006D1283">
        <w:rPr>
          <w:b/>
          <w:i/>
        </w:rPr>
        <w:t>levy month</w:t>
      </w:r>
      <w:r w:rsidRPr="006D1283">
        <w:t xml:space="preserve"> means one of the 12 months of the calendar year.</w:t>
      </w:r>
    </w:p>
    <w:p w:rsidR="00E13D3B" w:rsidRPr="006D1283" w:rsidRDefault="00E13D3B" w:rsidP="00E13D3B">
      <w:pPr>
        <w:pStyle w:val="ActHead5"/>
      </w:pPr>
      <w:bookmarkStart w:id="32" w:name="_Toc427231386"/>
      <w:r w:rsidRPr="006D1283">
        <w:rPr>
          <w:rStyle w:val="CharSectno"/>
        </w:rPr>
        <w:t>26B</w:t>
      </w:r>
      <w:r w:rsidRPr="006D1283">
        <w:t xml:space="preserve">  Liability to levy</w:t>
      </w:r>
      <w:bookmarkEnd w:id="32"/>
    </w:p>
    <w:p w:rsidR="00E13D3B" w:rsidRPr="006D1283" w:rsidRDefault="00E13D3B" w:rsidP="00E13D3B">
      <w:pPr>
        <w:pStyle w:val="subsection"/>
      </w:pPr>
      <w:r w:rsidRPr="006D1283">
        <w:tab/>
        <w:t>(1)</w:t>
      </w:r>
      <w:r w:rsidRPr="006D1283">
        <w:tab/>
        <w:t>An ADI is liable to pay a levy imposed on the ADI’s liabilities to its depositors.</w:t>
      </w:r>
    </w:p>
    <w:p w:rsidR="00E13D3B" w:rsidRPr="006D1283" w:rsidRDefault="00E13D3B" w:rsidP="00E13D3B">
      <w:pPr>
        <w:pStyle w:val="subsection"/>
      </w:pPr>
      <w:r w:rsidRPr="006D1283">
        <w:tab/>
        <w:t>(2)</w:t>
      </w:r>
      <w:r w:rsidRPr="006D1283">
        <w:tab/>
        <w:t>A general insurer is liable to pay a levy imposed on the gross premiums received by the general insurer.</w:t>
      </w:r>
    </w:p>
    <w:p w:rsidR="00E13D3B" w:rsidRPr="006D1283" w:rsidRDefault="00E13D3B" w:rsidP="00E13D3B">
      <w:pPr>
        <w:pStyle w:val="ActHead5"/>
      </w:pPr>
      <w:bookmarkStart w:id="33" w:name="_Toc427231387"/>
      <w:r w:rsidRPr="006D1283">
        <w:rPr>
          <w:rStyle w:val="CharSectno"/>
        </w:rPr>
        <w:t>26C</w:t>
      </w:r>
      <w:r w:rsidRPr="006D1283">
        <w:t xml:space="preserve">  When levy due for payment</w:t>
      </w:r>
      <w:bookmarkEnd w:id="33"/>
    </w:p>
    <w:p w:rsidR="00E13D3B" w:rsidRPr="006D1283" w:rsidRDefault="00E13D3B" w:rsidP="00E13D3B">
      <w:pPr>
        <w:pStyle w:val="subsection"/>
      </w:pPr>
      <w:r w:rsidRPr="006D1283">
        <w:tab/>
        <w:t>(1)</w:t>
      </w:r>
      <w:r w:rsidRPr="006D1283">
        <w:tab/>
        <w:t>A levy payable by an ADI or a general insurer is due and payable on the date specified in the regulations imposing the levy.</w:t>
      </w:r>
    </w:p>
    <w:p w:rsidR="00E13D3B" w:rsidRPr="006D1283" w:rsidRDefault="00E13D3B" w:rsidP="00E13D3B">
      <w:pPr>
        <w:pStyle w:val="subsection"/>
      </w:pPr>
      <w:r w:rsidRPr="006D1283">
        <w:tab/>
        <w:t>(2)</w:t>
      </w:r>
      <w:r w:rsidRPr="006D1283">
        <w:tab/>
        <w:t>The date specified must not be earlier than the 28th day after the day on which the regulation imposing the levy took effect.</w:t>
      </w:r>
    </w:p>
    <w:p w:rsidR="00E13D3B" w:rsidRPr="006D1283" w:rsidRDefault="00E13D3B" w:rsidP="00E13D3B">
      <w:pPr>
        <w:pStyle w:val="subsection"/>
      </w:pPr>
      <w:r w:rsidRPr="006D1283">
        <w:tab/>
        <w:t>(3)</w:t>
      </w:r>
      <w:r w:rsidRPr="006D1283">
        <w:tab/>
        <w:t xml:space="preserve">However, APRA may, by written notice given to the ADI or general insurer before, on or after the day on which levy would be due and payable apart from this subsection, specify a later day as the day on which the levy is due and payable. The notice has </w:t>
      </w:r>
      <w:r w:rsidRPr="006D1283">
        <w:lastRenderedPageBreak/>
        <w:t>effect, and is taken always to have had effect, according to its terms.</w:t>
      </w:r>
    </w:p>
    <w:p w:rsidR="00E13D3B" w:rsidRPr="006D1283" w:rsidRDefault="00E13D3B" w:rsidP="00E13D3B">
      <w:pPr>
        <w:pStyle w:val="notetext"/>
      </w:pPr>
      <w:r w:rsidRPr="006D1283">
        <w:t>Note:</w:t>
      </w:r>
      <w:r w:rsidRPr="006D1283">
        <w:tab/>
        <w:t>The notice may affect whether and when the ADI or general insurer is liable to pay late payment penalty.</w:t>
      </w:r>
    </w:p>
    <w:p w:rsidR="00E13D3B" w:rsidRPr="006D1283" w:rsidRDefault="00E13D3B" w:rsidP="00E13D3B">
      <w:pPr>
        <w:pStyle w:val="ActHead5"/>
      </w:pPr>
      <w:bookmarkStart w:id="34" w:name="_Toc427231388"/>
      <w:r w:rsidRPr="006D1283">
        <w:rPr>
          <w:rStyle w:val="CharSectno"/>
        </w:rPr>
        <w:t>26D</w:t>
      </w:r>
      <w:r w:rsidRPr="006D1283">
        <w:t xml:space="preserve">  Late payment penalty</w:t>
      </w:r>
      <w:bookmarkEnd w:id="34"/>
    </w:p>
    <w:p w:rsidR="00E13D3B" w:rsidRPr="006D1283" w:rsidRDefault="00E13D3B" w:rsidP="00E13D3B">
      <w:pPr>
        <w:pStyle w:val="subsection"/>
      </w:pPr>
      <w:r w:rsidRPr="006D1283">
        <w:tab/>
        <w:t>(1)</w:t>
      </w:r>
      <w:r w:rsidRPr="006D1283">
        <w:tab/>
        <w:t>If any levy payable by an ADI or general insurer remains unpaid at the start of a levy month after the levy became due for payment, the ADI or general insurer is liable to pay the Commonwealth, for that levy month, a penalty worked out using the formula:</w:t>
      </w:r>
    </w:p>
    <w:p w:rsidR="00E13D3B" w:rsidRPr="006D1283" w:rsidRDefault="00066928" w:rsidP="00066928">
      <w:pPr>
        <w:pStyle w:val="subsection"/>
        <w:spacing w:before="120" w:after="120"/>
      </w:pPr>
      <w:r w:rsidRPr="006D1283">
        <w:tab/>
      </w:r>
      <w:r w:rsidRPr="006D1283">
        <w:tab/>
      </w:r>
      <w:r w:rsidR="00CC37A5" w:rsidRPr="006D1283">
        <w:rPr>
          <w:noProof/>
        </w:rPr>
        <w:drawing>
          <wp:inline distT="0" distB="0" distL="0" distR="0" wp14:anchorId="28329226" wp14:editId="371D8649">
            <wp:extent cx="2247900"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47900" cy="523875"/>
                    </a:xfrm>
                    <a:prstGeom prst="rect">
                      <a:avLst/>
                    </a:prstGeom>
                    <a:noFill/>
                    <a:ln>
                      <a:noFill/>
                    </a:ln>
                  </pic:spPr>
                </pic:pic>
              </a:graphicData>
            </a:graphic>
          </wp:inline>
        </w:drawing>
      </w:r>
    </w:p>
    <w:p w:rsidR="00E13D3B" w:rsidRPr="006D1283" w:rsidRDefault="00E13D3B" w:rsidP="00E13D3B">
      <w:pPr>
        <w:pStyle w:val="subsection"/>
      </w:pPr>
      <w:r w:rsidRPr="006D1283">
        <w:tab/>
        <w:t>(2)</w:t>
      </w:r>
      <w:r w:rsidRPr="006D1283">
        <w:tab/>
        <w:t>Late payment penalty for a levy month is due and payable at the end of the levy month.</w:t>
      </w:r>
    </w:p>
    <w:p w:rsidR="00E13D3B" w:rsidRPr="006D1283" w:rsidRDefault="00E13D3B" w:rsidP="00E13D3B">
      <w:pPr>
        <w:pStyle w:val="subsection"/>
      </w:pPr>
      <w:r w:rsidRPr="006D1283">
        <w:tab/>
        <w:t>(3)</w:t>
      </w:r>
      <w:r w:rsidRPr="006D1283">
        <w:tab/>
        <w:t>However, APRA may, by written notice given to the ADI or general insurer before, on or after the day on which late payment penalty would be due and payable apart from this subsection, specify a later day as the day on which the late payment penalty is due and payable. The notice has effect, and is taken always to have had effect, according to its terms.</w:t>
      </w:r>
    </w:p>
    <w:p w:rsidR="00E13D3B" w:rsidRPr="006D1283" w:rsidRDefault="00E13D3B" w:rsidP="00E13D3B">
      <w:pPr>
        <w:pStyle w:val="ActHead5"/>
      </w:pPr>
      <w:bookmarkStart w:id="35" w:name="_Toc427231389"/>
      <w:r w:rsidRPr="006D1283">
        <w:rPr>
          <w:rStyle w:val="CharSectno"/>
        </w:rPr>
        <w:t>26E</w:t>
      </w:r>
      <w:r w:rsidRPr="006D1283">
        <w:t xml:space="preserve">  Payment of levy and late payment penalty</w:t>
      </w:r>
      <w:bookmarkEnd w:id="35"/>
    </w:p>
    <w:p w:rsidR="00E13D3B" w:rsidRPr="006D1283" w:rsidRDefault="00E13D3B" w:rsidP="00E13D3B">
      <w:pPr>
        <w:pStyle w:val="subsection"/>
      </w:pPr>
      <w:r w:rsidRPr="006D1283">
        <w:tab/>
      </w:r>
      <w:r w:rsidRPr="006D1283">
        <w:tab/>
        <w:t>Levy and late payment penalty are payable to APRA on behalf of the Commonwealth.</w:t>
      </w:r>
    </w:p>
    <w:p w:rsidR="00E13D3B" w:rsidRPr="006D1283" w:rsidRDefault="00E13D3B" w:rsidP="00E13D3B">
      <w:pPr>
        <w:pStyle w:val="ActHead5"/>
      </w:pPr>
      <w:bookmarkStart w:id="36" w:name="_Toc427231390"/>
      <w:r w:rsidRPr="006D1283">
        <w:rPr>
          <w:rStyle w:val="CharSectno"/>
        </w:rPr>
        <w:t>26F</w:t>
      </w:r>
      <w:r w:rsidRPr="006D1283">
        <w:t xml:space="preserve">  Waiver of levy and late payment penalty</w:t>
      </w:r>
      <w:bookmarkEnd w:id="36"/>
    </w:p>
    <w:p w:rsidR="00E13D3B" w:rsidRPr="006D1283" w:rsidRDefault="00E13D3B" w:rsidP="00E13D3B">
      <w:pPr>
        <w:pStyle w:val="subsection"/>
      </w:pPr>
      <w:r w:rsidRPr="006D1283">
        <w:tab/>
      </w:r>
      <w:r w:rsidRPr="006D1283">
        <w:tab/>
        <w:t>On behalf of the Commonwealth, APRA may waive the whole or a part of an amount of levy or late payment penalty.</w:t>
      </w:r>
    </w:p>
    <w:p w:rsidR="00E13D3B" w:rsidRPr="006D1283" w:rsidRDefault="00E13D3B" w:rsidP="00E13D3B">
      <w:pPr>
        <w:pStyle w:val="ActHead5"/>
      </w:pPr>
      <w:bookmarkStart w:id="37" w:name="_Toc427231391"/>
      <w:r w:rsidRPr="006D1283">
        <w:rPr>
          <w:rStyle w:val="CharSectno"/>
        </w:rPr>
        <w:lastRenderedPageBreak/>
        <w:t>26G</w:t>
      </w:r>
      <w:r w:rsidRPr="006D1283">
        <w:t xml:space="preserve">  Recovery of levy and late payment penalty</w:t>
      </w:r>
      <w:bookmarkEnd w:id="37"/>
    </w:p>
    <w:p w:rsidR="00E13D3B" w:rsidRPr="006D1283" w:rsidRDefault="00E13D3B" w:rsidP="00E13D3B">
      <w:pPr>
        <w:pStyle w:val="subsection"/>
      </w:pPr>
      <w:r w:rsidRPr="006D1283">
        <w:tab/>
        <w:t>(1)</w:t>
      </w:r>
      <w:r w:rsidRPr="006D1283">
        <w:tab/>
        <w:t>The following amounts may be recovered by the Commonwealth as debts due to the Commonwealth:</w:t>
      </w:r>
    </w:p>
    <w:p w:rsidR="00E13D3B" w:rsidRPr="006D1283" w:rsidRDefault="00E13D3B" w:rsidP="00E13D3B">
      <w:pPr>
        <w:pStyle w:val="paragraph"/>
      </w:pPr>
      <w:r w:rsidRPr="006D1283">
        <w:tab/>
        <w:t>(a)</w:t>
      </w:r>
      <w:r w:rsidRPr="006D1283">
        <w:tab/>
        <w:t>levy that is due and payable;</w:t>
      </w:r>
    </w:p>
    <w:p w:rsidR="00E13D3B" w:rsidRPr="006D1283" w:rsidRDefault="00E13D3B" w:rsidP="00E13D3B">
      <w:pPr>
        <w:pStyle w:val="paragraph"/>
      </w:pPr>
      <w:r w:rsidRPr="006D1283">
        <w:tab/>
        <w:t>(b)</w:t>
      </w:r>
      <w:r w:rsidRPr="006D1283">
        <w:tab/>
        <w:t>late payment penalty that is due and payable.</w:t>
      </w:r>
    </w:p>
    <w:p w:rsidR="00E13D3B" w:rsidRPr="006D1283" w:rsidRDefault="00E13D3B" w:rsidP="00E13D3B">
      <w:pPr>
        <w:pStyle w:val="subsection"/>
      </w:pPr>
      <w:r w:rsidRPr="006D1283">
        <w:tab/>
        <w:t>(2)</w:t>
      </w:r>
      <w:r w:rsidRPr="006D1283">
        <w:tab/>
        <w:t xml:space="preserve">APRA may bring proceedings in the name of the Commonwealth (as its agent) for the recovery of a debt due to the Commonwealth as described in </w:t>
      </w:r>
      <w:r w:rsidR="006D1283">
        <w:t>subsection (</w:t>
      </w:r>
      <w:r w:rsidRPr="006D1283">
        <w:t>1).</w:t>
      </w:r>
    </w:p>
    <w:p w:rsidR="00E13D3B" w:rsidRPr="006D1283" w:rsidRDefault="00E13D3B" w:rsidP="00E13D3B">
      <w:pPr>
        <w:pStyle w:val="ActHead5"/>
      </w:pPr>
      <w:bookmarkStart w:id="38" w:name="_Toc427231392"/>
      <w:r w:rsidRPr="006D1283">
        <w:rPr>
          <w:rStyle w:val="CharSectno"/>
        </w:rPr>
        <w:t>26H</w:t>
      </w:r>
      <w:r w:rsidRPr="006D1283">
        <w:t xml:space="preserve">  Exempting laws ineffective</w:t>
      </w:r>
      <w:bookmarkEnd w:id="38"/>
    </w:p>
    <w:p w:rsidR="00E13D3B" w:rsidRPr="006D1283" w:rsidRDefault="00E13D3B" w:rsidP="00E13D3B">
      <w:pPr>
        <w:pStyle w:val="subsection"/>
      </w:pPr>
      <w:r w:rsidRPr="006D1283">
        <w:tab/>
        <w:t>(1)</w:t>
      </w:r>
      <w:r w:rsidRPr="006D1283">
        <w:tab/>
        <w:t>A law made before the commencement of this section does not exempt an ADI or general insurer from liability to pay levy.</w:t>
      </w:r>
    </w:p>
    <w:p w:rsidR="00E13D3B" w:rsidRPr="006D1283" w:rsidRDefault="00E13D3B" w:rsidP="00E13D3B">
      <w:pPr>
        <w:pStyle w:val="subsection"/>
      </w:pPr>
      <w:r w:rsidRPr="006D1283">
        <w:tab/>
        <w:t>(2)</w:t>
      </w:r>
      <w:r w:rsidRPr="006D1283">
        <w:tab/>
        <w:t>A law made on or after the commencement of this section purporting to exempt an ADI or general insurer from liability to pay taxes under laws of the Commonwealth that would otherwise include levy does not exempt the ADI or general insurer from liability to pay levy unless the exemption expressly refers to levy under the Act under which the levy is imposed.</w:t>
      </w:r>
    </w:p>
    <w:p w:rsidR="00C644A2" w:rsidRPr="006D1283" w:rsidRDefault="00C644A2" w:rsidP="0059003E">
      <w:pPr>
        <w:pStyle w:val="ActHead2"/>
        <w:pageBreakBefore/>
      </w:pPr>
      <w:bookmarkStart w:id="39" w:name="_Toc427231393"/>
      <w:r w:rsidRPr="006D1283">
        <w:rPr>
          <w:rStyle w:val="CharPartNo"/>
        </w:rPr>
        <w:lastRenderedPageBreak/>
        <w:t>Part</w:t>
      </w:r>
      <w:r w:rsidR="006D1283" w:rsidRPr="006D1283">
        <w:rPr>
          <w:rStyle w:val="CharPartNo"/>
        </w:rPr>
        <w:t> </w:t>
      </w:r>
      <w:r w:rsidRPr="006D1283">
        <w:rPr>
          <w:rStyle w:val="CharPartNo"/>
        </w:rPr>
        <w:t>3B</w:t>
      </w:r>
      <w:r w:rsidRPr="006D1283">
        <w:t>—</w:t>
      </w:r>
      <w:r w:rsidRPr="006D1283">
        <w:rPr>
          <w:rStyle w:val="CharPartText"/>
        </w:rPr>
        <w:t>Private health insurance collapsed insurer levy</w:t>
      </w:r>
      <w:bookmarkEnd w:id="39"/>
    </w:p>
    <w:p w:rsidR="00C644A2" w:rsidRPr="006D1283" w:rsidRDefault="00C644A2" w:rsidP="00C644A2">
      <w:pPr>
        <w:pStyle w:val="Header"/>
      </w:pPr>
      <w:r w:rsidRPr="006D1283">
        <w:rPr>
          <w:rStyle w:val="CharDivNo"/>
        </w:rPr>
        <w:t xml:space="preserve"> </w:t>
      </w:r>
      <w:r w:rsidRPr="006D1283">
        <w:rPr>
          <w:rStyle w:val="CharDivText"/>
        </w:rPr>
        <w:t xml:space="preserve"> </w:t>
      </w:r>
    </w:p>
    <w:p w:rsidR="00C644A2" w:rsidRPr="006D1283" w:rsidRDefault="00C644A2" w:rsidP="00C644A2">
      <w:pPr>
        <w:pStyle w:val="ActHead5"/>
      </w:pPr>
      <w:bookmarkStart w:id="40" w:name="_Toc427231394"/>
      <w:r w:rsidRPr="006D1283">
        <w:rPr>
          <w:rStyle w:val="CharSectno"/>
        </w:rPr>
        <w:t>26J</w:t>
      </w:r>
      <w:r w:rsidRPr="006D1283">
        <w:t xml:space="preserve">  Definitions</w:t>
      </w:r>
      <w:bookmarkEnd w:id="40"/>
    </w:p>
    <w:p w:rsidR="00C644A2" w:rsidRPr="006D1283" w:rsidRDefault="00C644A2" w:rsidP="00C644A2">
      <w:pPr>
        <w:pStyle w:val="subsection"/>
      </w:pPr>
      <w:r w:rsidRPr="006D1283">
        <w:tab/>
      </w:r>
      <w:r w:rsidRPr="006D1283">
        <w:tab/>
        <w:t>In this Part:</w:t>
      </w:r>
    </w:p>
    <w:p w:rsidR="00C644A2" w:rsidRPr="006D1283" w:rsidRDefault="00C644A2" w:rsidP="00C644A2">
      <w:pPr>
        <w:pStyle w:val="Definition"/>
      </w:pPr>
      <w:r w:rsidRPr="006D1283">
        <w:rPr>
          <w:b/>
          <w:i/>
        </w:rPr>
        <w:t xml:space="preserve">collapsed insurer levy day </w:t>
      </w:r>
      <w:r w:rsidRPr="006D1283">
        <w:t xml:space="preserve">has the same meaning as in the </w:t>
      </w:r>
      <w:r w:rsidRPr="006D1283">
        <w:rPr>
          <w:i/>
        </w:rPr>
        <w:t>Private Health Insurance (Collapsed Insurer Levy) Act 2003</w:t>
      </w:r>
      <w:r w:rsidRPr="006D1283">
        <w:t>.</w:t>
      </w:r>
    </w:p>
    <w:p w:rsidR="00C644A2" w:rsidRPr="006D1283" w:rsidRDefault="00C644A2" w:rsidP="00C644A2">
      <w:pPr>
        <w:pStyle w:val="Definition"/>
      </w:pPr>
      <w:r w:rsidRPr="006D1283">
        <w:rPr>
          <w:b/>
          <w:i/>
        </w:rPr>
        <w:t>late payment penalty</w:t>
      </w:r>
      <w:r w:rsidRPr="006D1283">
        <w:t xml:space="preserve"> means penalty payable under section</w:t>
      </w:r>
      <w:r w:rsidR="006D1283">
        <w:t> </w:t>
      </w:r>
      <w:r w:rsidRPr="006D1283">
        <w:t>26M.</w:t>
      </w:r>
    </w:p>
    <w:p w:rsidR="00C644A2" w:rsidRPr="006D1283" w:rsidRDefault="00C644A2" w:rsidP="00C644A2">
      <w:pPr>
        <w:pStyle w:val="Definition"/>
      </w:pPr>
      <w:r w:rsidRPr="006D1283">
        <w:rPr>
          <w:b/>
          <w:i/>
        </w:rPr>
        <w:t>levy</w:t>
      </w:r>
      <w:r w:rsidRPr="006D1283">
        <w:t xml:space="preserve"> means levy imposed by the </w:t>
      </w:r>
      <w:r w:rsidRPr="006D1283">
        <w:rPr>
          <w:i/>
        </w:rPr>
        <w:t>Private Health Insurance (Collapsed Insurer Levy) Act 2003</w:t>
      </w:r>
      <w:r w:rsidRPr="006D1283">
        <w:t>.</w:t>
      </w:r>
    </w:p>
    <w:p w:rsidR="00C644A2" w:rsidRPr="006D1283" w:rsidRDefault="00C644A2" w:rsidP="00C644A2">
      <w:pPr>
        <w:pStyle w:val="Definition"/>
      </w:pPr>
      <w:r w:rsidRPr="006D1283">
        <w:rPr>
          <w:b/>
          <w:i/>
        </w:rPr>
        <w:t>levy determination</w:t>
      </w:r>
      <w:r w:rsidRPr="006D1283">
        <w:t>, in relation to a collapsed insurer levy day, means the determination under section</w:t>
      </w:r>
      <w:r w:rsidR="006D1283">
        <w:t> </w:t>
      </w:r>
      <w:r w:rsidRPr="006D1283">
        <w:t xml:space="preserve">7 of the </w:t>
      </w:r>
      <w:r w:rsidRPr="006D1283">
        <w:rPr>
          <w:i/>
        </w:rPr>
        <w:t>Private Health Insurance (Collapsed Insurer Levy) Act 2003</w:t>
      </w:r>
      <w:r w:rsidRPr="006D1283">
        <w:t xml:space="preserve"> because of which that day is a collapsed insurer levy day.</w:t>
      </w:r>
    </w:p>
    <w:p w:rsidR="00C644A2" w:rsidRPr="006D1283" w:rsidRDefault="00C644A2" w:rsidP="00C644A2">
      <w:pPr>
        <w:pStyle w:val="ActHead5"/>
      </w:pPr>
      <w:bookmarkStart w:id="41" w:name="_Toc427231395"/>
      <w:r w:rsidRPr="006D1283">
        <w:rPr>
          <w:rStyle w:val="CharSectno"/>
        </w:rPr>
        <w:t>26K</w:t>
      </w:r>
      <w:r w:rsidRPr="006D1283">
        <w:t xml:space="preserve">  Liability to levy</w:t>
      </w:r>
      <w:bookmarkEnd w:id="41"/>
    </w:p>
    <w:p w:rsidR="00C644A2" w:rsidRPr="006D1283" w:rsidRDefault="00C644A2" w:rsidP="00C644A2">
      <w:pPr>
        <w:pStyle w:val="subsection"/>
      </w:pPr>
      <w:r w:rsidRPr="006D1283">
        <w:tab/>
      </w:r>
      <w:r w:rsidRPr="006D1283">
        <w:tab/>
        <w:t>A private health insurer is liable to pay a levy imposed on the insurer on a collapsed insurer levy day.</w:t>
      </w:r>
    </w:p>
    <w:p w:rsidR="00C644A2" w:rsidRPr="006D1283" w:rsidRDefault="00C644A2" w:rsidP="00C644A2">
      <w:pPr>
        <w:pStyle w:val="ActHead5"/>
      </w:pPr>
      <w:bookmarkStart w:id="42" w:name="_Toc427231396"/>
      <w:r w:rsidRPr="006D1283">
        <w:rPr>
          <w:rStyle w:val="CharSectno"/>
        </w:rPr>
        <w:t>26L</w:t>
      </w:r>
      <w:r w:rsidRPr="006D1283">
        <w:t xml:space="preserve">  When levy due for payment</w:t>
      </w:r>
      <w:bookmarkEnd w:id="42"/>
    </w:p>
    <w:p w:rsidR="00C644A2" w:rsidRPr="006D1283" w:rsidRDefault="00C644A2" w:rsidP="00C644A2">
      <w:pPr>
        <w:pStyle w:val="subsection"/>
      </w:pPr>
      <w:r w:rsidRPr="006D1283">
        <w:tab/>
      </w:r>
      <w:r w:rsidRPr="006D1283">
        <w:tab/>
        <w:t>A levy imposed on a private health insurer on a collapsed insurer levy day is due and payable on the day specified in the levy determination as the payment day in relation to that collapsed insurer levy day.</w:t>
      </w:r>
    </w:p>
    <w:p w:rsidR="00C644A2" w:rsidRPr="006D1283" w:rsidRDefault="00C644A2" w:rsidP="00C644A2">
      <w:pPr>
        <w:pStyle w:val="ActHead5"/>
      </w:pPr>
      <w:bookmarkStart w:id="43" w:name="_Toc427231397"/>
      <w:r w:rsidRPr="006D1283">
        <w:rPr>
          <w:rStyle w:val="CharSectno"/>
        </w:rPr>
        <w:t>26M</w:t>
      </w:r>
      <w:r w:rsidRPr="006D1283">
        <w:t xml:space="preserve">  Late payment penalty</w:t>
      </w:r>
      <w:bookmarkEnd w:id="43"/>
    </w:p>
    <w:p w:rsidR="00C644A2" w:rsidRPr="006D1283" w:rsidRDefault="00C644A2" w:rsidP="00C644A2">
      <w:pPr>
        <w:pStyle w:val="subsection"/>
      </w:pPr>
      <w:r w:rsidRPr="006D1283">
        <w:tab/>
        <w:t>(1)</w:t>
      </w:r>
      <w:r w:rsidRPr="006D1283">
        <w:tab/>
        <w:t>If any levy payable by a private health insurer:</w:t>
      </w:r>
    </w:p>
    <w:p w:rsidR="00C644A2" w:rsidRPr="006D1283" w:rsidRDefault="00C644A2" w:rsidP="00C644A2">
      <w:pPr>
        <w:pStyle w:val="paragraph"/>
      </w:pPr>
      <w:r w:rsidRPr="006D1283">
        <w:lastRenderedPageBreak/>
        <w:tab/>
        <w:t>(a)</w:t>
      </w:r>
      <w:r w:rsidRPr="006D1283">
        <w:tab/>
        <w:t xml:space="preserve">is not paid on or before the day on which it is due and payable (the </w:t>
      </w:r>
      <w:r w:rsidRPr="006D1283">
        <w:rPr>
          <w:b/>
          <w:i/>
        </w:rPr>
        <w:t>due day for payment</w:t>
      </w:r>
      <w:r w:rsidRPr="006D1283">
        <w:t>); and</w:t>
      </w:r>
    </w:p>
    <w:p w:rsidR="00C644A2" w:rsidRPr="006D1283" w:rsidRDefault="00C644A2" w:rsidP="00C644A2">
      <w:pPr>
        <w:pStyle w:val="paragraph"/>
      </w:pPr>
      <w:r w:rsidRPr="006D1283">
        <w:tab/>
        <w:t>(b)</w:t>
      </w:r>
      <w:r w:rsidRPr="006D1283">
        <w:tab/>
        <w:t>remains unpaid after the penalty calculation day;</w:t>
      </w:r>
    </w:p>
    <w:p w:rsidR="00C644A2" w:rsidRPr="006D1283" w:rsidRDefault="00C644A2" w:rsidP="00C644A2">
      <w:pPr>
        <w:pStyle w:val="subsection2"/>
      </w:pPr>
      <w:r w:rsidRPr="006D1283">
        <w:t>the insurer is liable to pay, by way of penalty, an amount worked out at the applicable rate per year on the amount unpaid, computed from the end of the due day for payment to the end of the penalty calculation day.</w:t>
      </w:r>
    </w:p>
    <w:p w:rsidR="00C644A2" w:rsidRPr="006D1283" w:rsidRDefault="00C644A2" w:rsidP="00C644A2">
      <w:pPr>
        <w:pStyle w:val="subsection"/>
      </w:pPr>
      <w:r w:rsidRPr="006D1283">
        <w:tab/>
        <w:t>(2)</w:t>
      </w:r>
      <w:r w:rsidRPr="006D1283">
        <w:tab/>
        <w:t xml:space="preserve">The </w:t>
      </w:r>
      <w:r w:rsidRPr="006D1283">
        <w:rPr>
          <w:b/>
          <w:i/>
        </w:rPr>
        <w:t>penalty calculation day</w:t>
      </w:r>
      <w:r w:rsidRPr="006D1283">
        <w:t xml:space="preserve"> is:</w:t>
      </w:r>
    </w:p>
    <w:p w:rsidR="00C644A2" w:rsidRPr="006D1283" w:rsidRDefault="00C644A2" w:rsidP="00C644A2">
      <w:pPr>
        <w:pStyle w:val="paragraph"/>
      </w:pPr>
      <w:r w:rsidRPr="006D1283">
        <w:tab/>
        <w:t>(a)</w:t>
      </w:r>
      <w:r w:rsidRPr="006D1283">
        <w:tab/>
        <w:t>if the levy is paid on or after the first day of a month and before the sixth day of that month—the 20th day of the immediately preceding month; or</w:t>
      </w:r>
    </w:p>
    <w:p w:rsidR="00C644A2" w:rsidRPr="006D1283" w:rsidRDefault="00C644A2" w:rsidP="00C644A2">
      <w:pPr>
        <w:pStyle w:val="paragraph"/>
      </w:pPr>
      <w:r w:rsidRPr="006D1283">
        <w:tab/>
        <w:t>(b)</w:t>
      </w:r>
      <w:r w:rsidRPr="006D1283">
        <w:tab/>
        <w:t>if the levy is paid on or after the sixth day of a month and before the 20th day of that month—the sixth day of that month; or</w:t>
      </w:r>
    </w:p>
    <w:p w:rsidR="00C644A2" w:rsidRPr="006D1283" w:rsidRDefault="00C644A2" w:rsidP="00C644A2">
      <w:pPr>
        <w:pStyle w:val="paragraph"/>
      </w:pPr>
      <w:r w:rsidRPr="006D1283">
        <w:tab/>
        <w:t>(c)</w:t>
      </w:r>
      <w:r w:rsidRPr="006D1283">
        <w:tab/>
        <w:t>if the levy is paid on or after the 20th day of a month and on or before the last day of that month—the 20th day of that month.</w:t>
      </w:r>
    </w:p>
    <w:p w:rsidR="00C644A2" w:rsidRPr="006D1283" w:rsidRDefault="00C644A2" w:rsidP="00C644A2">
      <w:pPr>
        <w:pStyle w:val="subsection"/>
      </w:pPr>
      <w:r w:rsidRPr="006D1283">
        <w:tab/>
        <w:t>(3)</w:t>
      </w:r>
      <w:r w:rsidRPr="006D1283">
        <w:tab/>
        <w:t xml:space="preserve">The </w:t>
      </w:r>
      <w:r w:rsidRPr="006D1283">
        <w:rPr>
          <w:b/>
          <w:i/>
        </w:rPr>
        <w:t>applicable rate</w:t>
      </w:r>
      <w:r w:rsidRPr="006D1283">
        <w:t>, in relation to an amount of unpaid levy, is:</w:t>
      </w:r>
    </w:p>
    <w:p w:rsidR="00C644A2" w:rsidRPr="006D1283" w:rsidRDefault="00C644A2" w:rsidP="00C644A2">
      <w:pPr>
        <w:pStyle w:val="paragraph"/>
      </w:pPr>
      <w:r w:rsidRPr="006D1283">
        <w:tab/>
        <w:t>(a)</w:t>
      </w:r>
      <w:r w:rsidRPr="006D1283">
        <w:tab/>
        <w:t xml:space="preserve">15% (unless </w:t>
      </w:r>
      <w:r w:rsidR="006D1283">
        <w:t>paragraph (</w:t>
      </w:r>
      <w:r w:rsidRPr="006D1283">
        <w:t>b) applies); or</w:t>
      </w:r>
    </w:p>
    <w:p w:rsidR="00C644A2" w:rsidRPr="006D1283" w:rsidRDefault="00C644A2" w:rsidP="00C644A2">
      <w:pPr>
        <w:pStyle w:val="paragraph"/>
      </w:pPr>
      <w:r w:rsidRPr="006D1283">
        <w:tab/>
        <w:t>(b)</w:t>
      </w:r>
      <w:r w:rsidRPr="006D1283">
        <w:tab/>
        <w:t>if, under a legislative instrument made by the Minister for the purposes of this paragraph, a specified rate of less than 15% applies in relation to the unpaid levy—that specified rate.</w:t>
      </w:r>
    </w:p>
    <w:p w:rsidR="00C644A2" w:rsidRPr="006D1283" w:rsidRDefault="00C644A2" w:rsidP="00C644A2">
      <w:pPr>
        <w:pStyle w:val="ActHead5"/>
      </w:pPr>
      <w:bookmarkStart w:id="44" w:name="_Toc427231398"/>
      <w:r w:rsidRPr="006D1283">
        <w:rPr>
          <w:rStyle w:val="CharSectno"/>
        </w:rPr>
        <w:t>26N</w:t>
      </w:r>
      <w:r w:rsidRPr="006D1283">
        <w:t xml:space="preserve">  Payment of levy and late payment penalty</w:t>
      </w:r>
      <w:bookmarkEnd w:id="44"/>
    </w:p>
    <w:p w:rsidR="00C644A2" w:rsidRPr="006D1283" w:rsidRDefault="00C644A2" w:rsidP="00C644A2">
      <w:pPr>
        <w:pStyle w:val="subsection"/>
      </w:pPr>
      <w:r w:rsidRPr="006D1283">
        <w:tab/>
      </w:r>
      <w:r w:rsidRPr="006D1283">
        <w:tab/>
        <w:t>Levy and late payment penalty are payable to APRA on behalf of the Commonwealth.</w:t>
      </w:r>
    </w:p>
    <w:p w:rsidR="00C644A2" w:rsidRPr="006D1283" w:rsidRDefault="00C644A2" w:rsidP="00C644A2">
      <w:pPr>
        <w:pStyle w:val="ActHead5"/>
      </w:pPr>
      <w:bookmarkStart w:id="45" w:name="_Toc427231399"/>
      <w:r w:rsidRPr="006D1283">
        <w:rPr>
          <w:rStyle w:val="CharSectno"/>
        </w:rPr>
        <w:t>26P</w:t>
      </w:r>
      <w:r w:rsidRPr="006D1283">
        <w:t xml:space="preserve">  Waiver of levy and late payment penalty</w:t>
      </w:r>
      <w:bookmarkEnd w:id="45"/>
    </w:p>
    <w:p w:rsidR="00C644A2" w:rsidRPr="006D1283" w:rsidRDefault="00C644A2" w:rsidP="00C644A2">
      <w:pPr>
        <w:pStyle w:val="subsection"/>
      </w:pPr>
      <w:r w:rsidRPr="006D1283">
        <w:tab/>
        <w:t>(1)</w:t>
      </w:r>
      <w:r w:rsidRPr="006D1283">
        <w:tab/>
        <w:t>The Minister may waive the whole or a part of an amount of levy or late payment penalty.</w:t>
      </w:r>
    </w:p>
    <w:p w:rsidR="00C644A2" w:rsidRPr="006D1283" w:rsidRDefault="00C644A2" w:rsidP="00C644A2">
      <w:pPr>
        <w:pStyle w:val="subsection"/>
      </w:pPr>
      <w:r w:rsidRPr="006D1283">
        <w:tab/>
        <w:t>(2)</w:t>
      </w:r>
      <w:r w:rsidRPr="006D1283">
        <w:tab/>
        <w:t xml:space="preserve">The Minister may, in writing, delegate to APRA the power under </w:t>
      </w:r>
      <w:r w:rsidR="006D1283">
        <w:t>subsection (</w:t>
      </w:r>
      <w:r w:rsidRPr="006D1283">
        <w:t>1) to waive levy or late payment penalty.</w:t>
      </w:r>
    </w:p>
    <w:p w:rsidR="00C644A2" w:rsidRPr="006D1283" w:rsidRDefault="00C644A2" w:rsidP="00C644A2">
      <w:pPr>
        <w:pStyle w:val="ActHead5"/>
      </w:pPr>
      <w:bookmarkStart w:id="46" w:name="_Toc427231400"/>
      <w:r w:rsidRPr="006D1283">
        <w:rPr>
          <w:rStyle w:val="CharSectno"/>
        </w:rPr>
        <w:lastRenderedPageBreak/>
        <w:t>26Q</w:t>
      </w:r>
      <w:r w:rsidRPr="006D1283">
        <w:t xml:space="preserve">  Recovery of levy and late payment penalty</w:t>
      </w:r>
      <w:bookmarkEnd w:id="46"/>
    </w:p>
    <w:p w:rsidR="00C644A2" w:rsidRPr="006D1283" w:rsidRDefault="00C644A2" w:rsidP="00C644A2">
      <w:pPr>
        <w:pStyle w:val="subsection"/>
      </w:pPr>
      <w:r w:rsidRPr="006D1283">
        <w:tab/>
        <w:t>(1)</w:t>
      </w:r>
      <w:r w:rsidRPr="006D1283">
        <w:tab/>
        <w:t>The following amounts may be recovered by the Commonwealth as debts due to the Commonwealth:</w:t>
      </w:r>
    </w:p>
    <w:p w:rsidR="00C644A2" w:rsidRPr="006D1283" w:rsidRDefault="00C644A2" w:rsidP="00C644A2">
      <w:pPr>
        <w:pStyle w:val="paragraph"/>
      </w:pPr>
      <w:r w:rsidRPr="006D1283">
        <w:tab/>
        <w:t>(a)</w:t>
      </w:r>
      <w:r w:rsidRPr="006D1283">
        <w:tab/>
        <w:t>levy that is due and payable;</w:t>
      </w:r>
    </w:p>
    <w:p w:rsidR="00C644A2" w:rsidRPr="006D1283" w:rsidRDefault="00C644A2" w:rsidP="00C644A2">
      <w:pPr>
        <w:pStyle w:val="paragraph"/>
      </w:pPr>
      <w:r w:rsidRPr="006D1283">
        <w:tab/>
        <w:t>(b)</w:t>
      </w:r>
      <w:r w:rsidRPr="006D1283">
        <w:tab/>
        <w:t>late payment penalty that is due and payable.</w:t>
      </w:r>
    </w:p>
    <w:p w:rsidR="00C644A2" w:rsidRPr="006D1283" w:rsidRDefault="00C644A2" w:rsidP="00C644A2">
      <w:pPr>
        <w:pStyle w:val="subsection"/>
      </w:pPr>
      <w:r w:rsidRPr="006D1283">
        <w:tab/>
        <w:t>(2)</w:t>
      </w:r>
      <w:r w:rsidRPr="006D1283">
        <w:tab/>
        <w:t xml:space="preserve">APRA may bring proceedings in the name of the Commonwealth (as its agent) for the recovery of a debt due to the Commonwealth as described in </w:t>
      </w:r>
      <w:r w:rsidR="006D1283">
        <w:t>subsection (</w:t>
      </w:r>
      <w:r w:rsidRPr="006D1283">
        <w:t>1).</w:t>
      </w:r>
    </w:p>
    <w:p w:rsidR="00C644A2" w:rsidRPr="006D1283" w:rsidRDefault="00C644A2" w:rsidP="00C644A2">
      <w:pPr>
        <w:pStyle w:val="ActHead5"/>
      </w:pPr>
      <w:bookmarkStart w:id="47" w:name="_Toc427231401"/>
      <w:r w:rsidRPr="006D1283">
        <w:rPr>
          <w:rStyle w:val="CharSectno"/>
        </w:rPr>
        <w:t>26R</w:t>
      </w:r>
      <w:r w:rsidRPr="006D1283">
        <w:t xml:space="preserve">  Exempting laws ineffective</w:t>
      </w:r>
      <w:bookmarkEnd w:id="47"/>
    </w:p>
    <w:p w:rsidR="00C644A2" w:rsidRPr="006D1283" w:rsidRDefault="00C644A2" w:rsidP="00C644A2">
      <w:pPr>
        <w:pStyle w:val="subsection"/>
      </w:pPr>
      <w:r w:rsidRPr="006D1283">
        <w:tab/>
        <w:t>(1)</w:t>
      </w:r>
      <w:r w:rsidRPr="006D1283">
        <w:tab/>
        <w:t>A law made before the commencement of this section does not exempt a private health insurer from liability to pay levy.</w:t>
      </w:r>
    </w:p>
    <w:p w:rsidR="00C644A2" w:rsidRPr="006D1283" w:rsidRDefault="00C644A2" w:rsidP="00C644A2">
      <w:pPr>
        <w:pStyle w:val="subsection"/>
      </w:pPr>
      <w:r w:rsidRPr="006D1283">
        <w:tab/>
        <w:t>(2)</w:t>
      </w:r>
      <w:r w:rsidRPr="006D1283">
        <w:tab/>
        <w:t>A law made on or after the commencement of this section purporting to exempt a private health insurer from liability to pay taxes under laws of the Commonwealth that would otherwise include levy does not exempt the private health insurer from liability to pay levy unless the exemption expressly refers to levy under the Act under which the levy is imposed.</w:t>
      </w:r>
    </w:p>
    <w:p w:rsidR="0013274F" w:rsidRPr="006D1283" w:rsidRDefault="0013274F" w:rsidP="005C5E10">
      <w:pPr>
        <w:pStyle w:val="ActHead2"/>
        <w:pageBreakBefore/>
      </w:pPr>
      <w:bookmarkStart w:id="48" w:name="_Toc427231402"/>
      <w:r w:rsidRPr="006D1283">
        <w:rPr>
          <w:rStyle w:val="CharPartNo"/>
        </w:rPr>
        <w:lastRenderedPageBreak/>
        <w:t>Part</w:t>
      </w:r>
      <w:r w:rsidR="006D1283" w:rsidRPr="006D1283">
        <w:rPr>
          <w:rStyle w:val="CharPartNo"/>
        </w:rPr>
        <w:t> </w:t>
      </w:r>
      <w:r w:rsidRPr="006D1283">
        <w:rPr>
          <w:rStyle w:val="CharPartNo"/>
        </w:rPr>
        <w:t>4</w:t>
      </w:r>
      <w:r w:rsidRPr="006D1283">
        <w:t>—</w:t>
      </w:r>
      <w:r w:rsidRPr="006D1283">
        <w:rPr>
          <w:rStyle w:val="CharPartText"/>
        </w:rPr>
        <w:t>Miscellaneous</w:t>
      </w:r>
      <w:bookmarkEnd w:id="48"/>
    </w:p>
    <w:p w:rsidR="0013274F" w:rsidRPr="006D1283" w:rsidRDefault="00066928" w:rsidP="0013274F">
      <w:pPr>
        <w:pStyle w:val="Header"/>
      </w:pPr>
      <w:r w:rsidRPr="006D1283">
        <w:rPr>
          <w:rStyle w:val="CharDivNo"/>
        </w:rPr>
        <w:t xml:space="preserve"> </w:t>
      </w:r>
      <w:r w:rsidRPr="006D1283">
        <w:rPr>
          <w:rStyle w:val="CharDivText"/>
        </w:rPr>
        <w:t xml:space="preserve"> </w:t>
      </w:r>
    </w:p>
    <w:p w:rsidR="0013274F" w:rsidRPr="006D1283" w:rsidRDefault="0013274F" w:rsidP="0013274F">
      <w:pPr>
        <w:pStyle w:val="ActHead5"/>
      </w:pPr>
      <w:bookmarkStart w:id="49" w:name="_Toc427231403"/>
      <w:r w:rsidRPr="006D1283">
        <w:rPr>
          <w:rStyle w:val="CharSectno"/>
        </w:rPr>
        <w:t>27</w:t>
      </w:r>
      <w:r w:rsidRPr="006D1283">
        <w:t xml:space="preserve">  Review of certain decisions</w:t>
      </w:r>
      <w:bookmarkEnd w:id="49"/>
    </w:p>
    <w:p w:rsidR="0013274F" w:rsidRPr="006D1283" w:rsidRDefault="0013274F" w:rsidP="0013274F">
      <w:pPr>
        <w:pStyle w:val="subsection"/>
      </w:pPr>
      <w:r w:rsidRPr="006D1283">
        <w:tab/>
        <w:t>(1)</w:t>
      </w:r>
      <w:r w:rsidRPr="006D1283">
        <w:tab/>
        <w:t>A levy paying entity that is affected by a reviewable decision of the decision maker may, if dissatisfied with the decision, request the decision maker to reconsider the decision.</w:t>
      </w:r>
    </w:p>
    <w:p w:rsidR="0013274F" w:rsidRPr="006D1283" w:rsidRDefault="0013274F" w:rsidP="0013274F">
      <w:pPr>
        <w:pStyle w:val="subsection"/>
      </w:pPr>
      <w:r w:rsidRPr="006D1283">
        <w:tab/>
        <w:t>(2)</w:t>
      </w:r>
      <w:r w:rsidRPr="006D1283">
        <w:tab/>
        <w:t>The request must:</w:t>
      </w:r>
    </w:p>
    <w:p w:rsidR="0013274F" w:rsidRPr="006D1283" w:rsidRDefault="0013274F" w:rsidP="0013274F">
      <w:pPr>
        <w:pStyle w:val="paragraph"/>
      </w:pPr>
      <w:r w:rsidRPr="006D1283">
        <w:tab/>
        <w:t>(a)</w:t>
      </w:r>
      <w:r w:rsidRPr="006D1283">
        <w:tab/>
        <w:t>be made by notice given to the decision maker within:</w:t>
      </w:r>
    </w:p>
    <w:p w:rsidR="0013274F" w:rsidRPr="006D1283" w:rsidRDefault="0013274F" w:rsidP="0013274F">
      <w:pPr>
        <w:pStyle w:val="paragraphsub"/>
      </w:pPr>
      <w:r w:rsidRPr="006D1283">
        <w:tab/>
        <w:t>(i)</w:t>
      </w:r>
      <w:r w:rsidRPr="006D1283">
        <w:tab/>
        <w:t>the period of 21 days after the day on which the levy paying entity first receives notice of the decision; or</w:t>
      </w:r>
    </w:p>
    <w:p w:rsidR="0013274F" w:rsidRPr="006D1283" w:rsidRDefault="0013274F" w:rsidP="0013274F">
      <w:pPr>
        <w:pStyle w:val="paragraphsub"/>
      </w:pPr>
      <w:r w:rsidRPr="006D1283">
        <w:tab/>
        <w:t>(ii)</w:t>
      </w:r>
      <w:r w:rsidRPr="006D1283">
        <w:tab/>
        <w:t>the further period that the decision maker allows; and</w:t>
      </w:r>
    </w:p>
    <w:p w:rsidR="0013274F" w:rsidRPr="006D1283" w:rsidRDefault="0013274F" w:rsidP="0013274F">
      <w:pPr>
        <w:pStyle w:val="paragraph"/>
      </w:pPr>
      <w:r w:rsidRPr="006D1283">
        <w:tab/>
        <w:t>(b)</w:t>
      </w:r>
      <w:r w:rsidRPr="006D1283">
        <w:tab/>
        <w:t>set out the reasons for making the request.</w:t>
      </w:r>
    </w:p>
    <w:p w:rsidR="0013274F" w:rsidRPr="006D1283" w:rsidRDefault="0013274F" w:rsidP="0013274F">
      <w:pPr>
        <w:pStyle w:val="subsection"/>
      </w:pPr>
      <w:r w:rsidRPr="006D1283">
        <w:tab/>
        <w:t>(3)</w:t>
      </w:r>
      <w:r w:rsidRPr="006D1283">
        <w:tab/>
        <w:t xml:space="preserve">When the decision maker receives the request the decision maker must reconsider the decision. </w:t>
      </w:r>
    </w:p>
    <w:p w:rsidR="0013274F" w:rsidRPr="006D1283" w:rsidRDefault="0013274F" w:rsidP="0013274F">
      <w:pPr>
        <w:pStyle w:val="subsection"/>
      </w:pPr>
      <w:r w:rsidRPr="006D1283">
        <w:tab/>
        <w:t>(4)</w:t>
      </w:r>
      <w:r w:rsidRPr="006D1283">
        <w:tab/>
        <w:t>The decision maker may confirm or revoke the decision or vary the decision in the manner that the decision maker thinks fit. However, if the decision maker does not confirm, revoke or vary the decision within the period of 21 days after the day on which the decision maker received the request, the decision maker is taken to have confirmed the decision immediately after the end of that period.</w:t>
      </w:r>
    </w:p>
    <w:p w:rsidR="0013274F" w:rsidRPr="006D1283" w:rsidRDefault="0013274F" w:rsidP="0013274F">
      <w:pPr>
        <w:pStyle w:val="subsection"/>
      </w:pPr>
      <w:r w:rsidRPr="006D1283">
        <w:tab/>
        <w:t>(5)</w:t>
      </w:r>
      <w:r w:rsidRPr="006D1283">
        <w:tab/>
        <w:t>If the decision maker confirms, revokes or varies the decision during the period of 21 days after the day on which the decision maker received the request, the decision maker is to give a notice in writing to the levy paying entity that made the request. The notice must set out the result of the reconsideration of the decision and the reasons for confirming, varying or revoking the decision, as the case may be.</w:t>
      </w:r>
    </w:p>
    <w:p w:rsidR="0013274F" w:rsidRPr="006D1283" w:rsidRDefault="0013274F" w:rsidP="0013274F">
      <w:pPr>
        <w:pStyle w:val="subsection"/>
      </w:pPr>
      <w:r w:rsidRPr="006D1283">
        <w:tab/>
        <w:t>(6)</w:t>
      </w:r>
      <w:r w:rsidRPr="006D1283">
        <w:tab/>
        <w:t>Applications may be made to the Administrative Appeals Tribunal for review of:</w:t>
      </w:r>
    </w:p>
    <w:p w:rsidR="0013274F" w:rsidRPr="006D1283" w:rsidRDefault="0013274F" w:rsidP="0013274F">
      <w:pPr>
        <w:pStyle w:val="paragraph"/>
      </w:pPr>
      <w:r w:rsidRPr="006D1283">
        <w:lastRenderedPageBreak/>
        <w:tab/>
        <w:t>(a)</w:t>
      </w:r>
      <w:r w:rsidRPr="006D1283">
        <w:tab/>
        <w:t xml:space="preserve">decisions of the decision maker that have been confirmed or varied under </w:t>
      </w:r>
      <w:r w:rsidR="006D1283">
        <w:t>subsection (</w:t>
      </w:r>
      <w:r w:rsidRPr="006D1283">
        <w:t>4); and</w:t>
      </w:r>
    </w:p>
    <w:p w:rsidR="0013274F" w:rsidRPr="006D1283" w:rsidRDefault="0013274F" w:rsidP="0013274F">
      <w:pPr>
        <w:pStyle w:val="paragraph"/>
      </w:pPr>
      <w:r w:rsidRPr="006D1283">
        <w:tab/>
        <w:t>(b)</w:t>
      </w:r>
      <w:r w:rsidRPr="006D1283">
        <w:tab/>
        <w:t>decisions of the decision maker to revoke reviewable decisions.</w:t>
      </w:r>
    </w:p>
    <w:p w:rsidR="0013274F" w:rsidRPr="006D1283" w:rsidRDefault="0013274F" w:rsidP="0013274F">
      <w:pPr>
        <w:pStyle w:val="subsection"/>
      </w:pPr>
      <w:r w:rsidRPr="006D1283">
        <w:tab/>
        <w:t>(7)</w:t>
      </w:r>
      <w:r w:rsidRPr="006D1283">
        <w:tab/>
        <w:t xml:space="preserve">If a decision is taken to be confirmed under </w:t>
      </w:r>
      <w:r w:rsidR="006D1283">
        <w:t>subsection (</w:t>
      </w:r>
      <w:r w:rsidRPr="006D1283">
        <w:t>4), section</w:t>
      </w:r>
      <w:r w:rsidR="006D1283">
        <w:t> </w:t>
      </w:r>
      <w:r w:rsidRPr="006D1283">
        <w:t xml:space="preserve">29 of the </w:t>
      </w:r>
      <w:r w:rsidRPr="006D1283">
        <w:rPr>
          <w:i/>
        </w:rPr>
        <w:t>Administrative Appeals Tribunal Act 1975</w:t>
      </w:r>
      <w:r w:rsidRPr="006D1283">
        <w:t xml:space="preserve"> applies as if the prescribed time for making application for review of the decision were the period commencing on the day on which the decision is taken to be confirmed and ending on the 28th day after that day.</w:t>
      </w:r>
    </w:p>
    <w:p w:rsidR="0013274F" w:rsidRPr="006D1283" w:rsidRDefault="0013274F" w:rsidP="0013274F">
      <w:pPr>
        <w:pStyle w:val="subsection"/>
      </w:pPr>
      <w:r w:rsidRPr="006D1283">
        <w:tab/>
        <w:t>(8)</w:t>
      </w:r>
      <w:r w:rsidRPr="006D1283">
        <w:tab/>
        <w:t xml:space="preserve">If a request is made under </w:t>
      </w:r>
      <w:r w:rsidR="006D1283">
        <w:t>subsection (</w:t>
      </w:r>
      <w:r w:rsidRPr="006D1283">
        <w:t>1) in respect of a reviewable decision, section</w:t>
      </w:r>
      <w:r w:rsidR="006D1283">
        <w:t> </w:t>
      </w:r>
      <w:r w:rsidRPr="006D1283">
        <w:t xml:space="preserve">41 of the </w:t>
      </w:r>
      <w:r w:rsidRPr="006D1283">
        <w:rPr>
          <w:i/>
        </w:rPr>
        <w:t>Administrative Appeals Tribunal Act 1975</w:t>
      </w:r>
      <w:r w:rsidRPr="006D1283">
        <w:t xml:space="preserve"> applies as if the making of the request were the making of an application to the Administrative Appeals Tribunal for a review of that decision.</w:t>
      </w:r>
    </w:p>
    <w:p w:rsidR="0013274F" w:rsidRPr="006D1283" w:rsidRDefault="0013274F" w:rsidP="0013274F">
      <w:pPr>
        <w:pStyle w:val="subsection"/>
      </w:pPr>
      <w:r w:rsidRPr="006D1283">
        <w:tab/>
        <w:t>(9)</w:t>
      </w:r>
      <w:r w:rsidRPr="006D1283">
        <w:tab/>
        <w:t>The hearing of a proceeding relating to a reviewable decision is to take place in private and the Administrative Appeals Tribunal may, by order:</w:t>
      </w:r>
    </w:p>
    <w:p w:rsidR="0013274F" w:rsidRPr="006D1283" w:rsidRDefault="0013274F" w:rsidP="0013274F">
      <w:pPr>
        <w:pStyle w:val="paragraph"/>
      </w:pPr>
      <w:r w:rsidRPr="006D1283">
        <w:tab/>
        <w:t>(a)</w:t>
      </w:r>
      <w:r w:rsidRPr="006D1283">
        <w:tab/>
        <w:t>give directions as to the persons who may be present; and</w:t>
      </w:r>
    </w:p>
    <w:p w:rsidR="0013274F" w:rsidRPr="006D1283" w:rsidRDefault="0013274F" w:rsidP="0013274F">
      <w:pPr>
        <w:pStyle w:val="paragraph"/>
      </w:pPr>
      <w:r w:rsidRPr="006D1283">
        <w:tab/>
        <w:t>(b)</w:t>
      </w:r>
      <w:r w:rsidRPr="006D1283">
        <w:tab/>
        <w:t xml:space="preserve">give directions of a kind referred to in </w:t>
      </w:r>
      <w:r w:rsidR="008B75E8" w:rsidRPr="006D1283">
        <w:t>subsection</w:t>
      </w:r>
      <w:r w:rsidR="006D1283">
        <w:t> </w:t>
      </w:r>
      <w:r w:rsidR="008B75E8" w:rsidRPr="006D1283">
        <w:t>35(3) or (4)</w:t>
      </w:r>
      <w:r w:rsidRPr="006D1283">
        <w:t xml:space="preserve"> of the </w:t>
      </w:r>
      <w:r w:rsidRPr="006D1283">
        <w:rPr>
          <w:i/>
        </w:rPr>
        <w:t>Administrative Appeals Tribunal Act 1975</w:t>
      </w:r>
      <w:r w:rsidRPr="006D1283">
        <w:t>.</w:t>
      </w:r>
    </w:p>
    <w:p w:rsidR="0013274F" w:rsidRPr="006D1283" w:rsidRDefault="0013274F" w:rsidP="0013274F">
      <w:pPr>
        <w:pStyle w:val="subsection"/>
      </w:pPr>
      <w:r w:rsidRPr="006D1283">
        <w:tab/>
        <w:t>(10)</w:t>
      </w:r>
      <w:r w:rsidRPr="006D1283">
        <w:tab/>
        <w:t>In this section:</w:t>
      </w:r>
    </w:p>
    <w:p w:rsidR="0013274F" w:rsidRPr="006D1283" w:rsidRDefault="0013274F" w:rsidP="0013274F">
      <w:pPr>
        <w:pStyle w:val="Definition"/>
      </w:pPr>
      <w:r w:rsidRPr="006D1283">
        <w:rPr>
          <w:b/>
          <w:i/>
        </w:rPr>
        <w:t>decision maker</w:t>
      </w:r>
      <w:r w:rsidRPr="006D1283">
        <w:t>, in relation to a reviewable decision, means:</w:t>
      </w:r>
    </w:p>
    <w:p w:rsidR="0013274F" w:rsidRPr="006D1283" w:rsidRDefault="0013274F" w:rsidP="0013274F">
      <w:pPr>
        <w:pStyle w:val="paragraph"/>
      </w:pPr>
      <w:r w:rsidRPr="006D1283">
        <w:tab/>
        <w:t>(a)</w:t>
      </w:r>
      <w:r w:rsidRPr="006D1283">
        <w:tab/>
        <w:t>if the reviewable decision is a decision of APRA under section</w:t>
      </w:r>
      <w:r w:rsidR="006D1283">
        <w:t> </w:t>
      </w:r>
      <w:r w:rsidRPr="006D1283">
        <w:t>12—APRA; or</w:t>
      </w:r>
    </w:p>
    <w:p w:rsidR="0013274F" w:rsidRPr="006D1283" w:rsidRDefault="0013274F" w:rsidP="0013274F">
      <w:pPr>
        <w:pStyle w:val="paragraph"/>
      </w:pPr>
      <w:r w:rsidRPr="006D1283">
        <w:tab/>
        <w:t>(b)</w:t>
      </w:r>
      <w:r w:rsidRPr="006D1283">
        <w:tab/>
        <w:t>if the reviewable decision is a decision of the Minister under section</w:t>
      </w:r>
      <w:r w:rsidR="006D1283">
        <w:t> </w:t>
      </w:r>
      <w:r w:rsidRPr="006D1283">
        <w:t>22</w:t>
      </w:r>
      <w:r w:rsidR="001E7D5B" w:rsidRPr="006D1283">
        <w:t xml:space="preserve"> or subsection</w:t>
      </w:r>
      <w:r w:rsidR="006D1283">
        <w:t> </w:t>
      </w:r>
      <w:r w:rsidR="001E7D5B" w:rsidRPr="006D1283">
        <w:t>26P(1)</w:t>
      </w:r>
      <w:r w:rsidRPr="006D1283">
        <w:t>—the Minister.</w:t>
      </w:r>
    </w:p>
    <w:p w:rsidR="0013274F" w:rsidRPr="006D1283" w:rsidRDefault="0013274F" w:rsidP="0013274F">
      <w:pPr>
        <w:pStyle w:val="Definition"/>
      </w:pPr>
      <w:r w:rsidRPr="006D1283">
        <w:rPr>
          <w:b/>
          <w:i/>
        </w:rPr>
        <w:t>levy paying entity</w:t>
      </w:r>
      <w:r w:rsidRPr="006D1283">
        <w:t xml:space="preserve"> means:</w:t>
      </w:r>
    </w:p>
    <w:p w:rsidR="0013274F" w:rsidRPr="006D1283" w:rsidRDefault="0013274F" w:rsidP="0013274F">
      <w:pPr>
        <w:pStyle w:val="paragraph"/>
      </w:pPr>
      <w:r w:rsidRPr="006D1283">
        <w:tab/>
        <w:t>(a)</w:t>
      </w:r>
      <w:r w:rsidRPr="006D1283">
        <w:tab/>
        <w:t>an entity that is a levy paying entity as defined in section</w:t>
      </w:r>
      <w:r w:rsidR="006D1283">
        <w:t> </w:t>
      </w:r>
      <w:r w:rsidRPr="006D1283">
        <w:t>7; or</w:t>
      </w:r>
    </w:p>
    <w:p w:rsidR="0013274F" w:rsidRPr="006D1283" w:rsidRDefault="0013274F" w:rsidP="0013274F">
      <w:pPr>
        <w:pStyle w:val="paragraph"/>
      </w:pPr>
      <w:r w:rsidRPr="006D1283">
        <w:tab/>
        <w:t>(b)</w:t>
      </w:r>
      <w:r w:rsidRPr="006D1283">
        <w:tab/>
        <w:t>a trustee of a fund as defined in section</w:t>
      </w:r>
      <w:r w:rsidR="006D1283">
        <w:t> </w:t>
      </w:r>
      <w:r w:rsidRPr="006D1283">
        <w:t>16.</w:t>
      </w:r>
    </w:p>
    <w:p w:rsidR="0013274F" w:rsidRPr="006D1283" w:rsidRDefault="0013274F" w:rsidP="0013274F">
      <w:pPr>
        <w:pStyle w:val="Definition"/>
      </w:pPr>
      <w:r w:rsidRPr="006D1283">
        <w:rPr>
          <w:b/>
          <w:i/>
        </w:rPr>
        <w:lastRenderedPageBreak/>
        <w:t>reviewable decision</w:t>
      </w:r>
      <w:r w:rsidRPr="006D1283">
        <w:t xml:space="preserve"> means:</w:t>
      </w:r>
    </w:p>
    <w:p w:rsidR="0013274F" w:rsidRPr="006D1283" w:rsidRDefault="0013274F" w:rsidP="0013274F">
      <w:pPr>
        <w:pStyle w:val="paragraph"/>
      </w:pPr>
      <w:r w:rsidRPr="006D1283">
        <w:tab/>
        <w:t>(a)</w:t>
      </w:r>
      <w:r w:rsidRPr="006D1283">
        <w:tab/>
        <w:t>a decision of APRA under section</w:t>
      </w:r>
      <w:r w:rsidR="006D1283">
        <w:t> </w:t>
      </w:r>
      <w:r w:rsidRPr="006D1283">
        <w:t>12; or</w:t>
      </w:r>
    </w:p>
    <w:p w:rsidR="0013274F" w:rsidRPr="006D1283" w:rsidRDefault="0013274F" w:rsidP="0013274F">
      <w:pPr>
        <w:pStyle w:val="paragraph"/>
      </w:pPr>
      <w:r w:rsidRPr="006D1283">
        <w:tab/>
        <w:t>(b)</w:t>
      </w:r>
      <w:r w:rsidRPr="006D1283">
        <w:tab/>
        <w:t>a decision of the Minister under section</w:t>
      </w:r>
      <w:r w:rsidR="006D1283">
        <w:t> </w:t>
      </w:r>
      <w:r w:rsidRPr="006D1283">
        <w:t>22</w:t>
      </w:r>
      <w:r w:rsidR="00BD55B0" w:rsidRPr="006D1283">
        <w:t xml:space="preserve"> or subsection</w:t>
      </w:r>
      <w:r w:rsidR="006D1283">
        <w:t> </w:t>
      </w:r>
      <w:r w:rsidR="00BD55B0" w:rsidRPr="006D1283">
        <w:t>26P(1)</w:t>
      </w:r>
      <w:r w:rsidRPr="006D1283">
        <w:t>.</w:t>
      </w:r>
    </w:p>
    <w:p w:rsidR="0013274F" w:rsidRPr="006D1283" w:rsidRDefault="0013274F" w:rsidP="0013274F">
      <w:pPr>
        <w:pStyle w:val="ActHead5"/>
      </w:pPr>
      <w:bookmarkStart w:id="50" w:name="_Toc427231404"/>
      <w:r w:rsidRPr="006D1283">
        <w:rPr>
          <w:rStyle w:val="CharSectno"/>
        </w:rPr>
        <w:t>28</w:t>
      </w:r>
      <w:r w:rsidRPr="006D1283">
        <w:t xml:space="preserve">  Statements to accompany notification of decisions</w:t>
      </w:r>
      <w:bookmarkEnd w:id="50"/>
    </w:p>
    <w:p w:rsidR="0013274F" w:rsidRPr="006D1283" w:rsidRDefault="0013274F" w:rsidP="0013274F">
      <w:pPr>
        <w:pStyle w:val="subsection"/>
      </w:pPr>
      <w:r w:rsidRPr="006D1283">
        <w:tab/>
        <w:t>(1)</w:t>
      </w:r>
      <w:r w:rsidRPr="006D1283">
        <w:tab/>
        <w:t>If notice in writing is given to a levy paying entity affected by a reviewable decision that the reviewable decision has been made, that notice must include words to the effect that:</w:t>
      </w:r>
    </w:p>
    <w:p w:rsidR="0013274F" w:rsidRPr="006D1283" w:rsidRDefault="0013274F" w:rsidP="0013274F">
      <w:pPr>
        <w:pStyle w:val="paragraph"/>
      </w:pPr>
      <w:r w:rsidRPr="006D1283">
        <w:tab/>
        <w:t>(a)</w:t>
      </w:r>
      <w:r w:rsidRPr="006D1283">
        <w:tab/>
        <w:t>the levy paying entity may seek a reconsideration of the reviewable decision by the decision maker in accordance with subsection</w:t>
      </w:r>
      <w:r w:rsidR="006D1283">
        <w:t> </w:t>
      </w:r>
      <w:r w:rsidRPr="006D1283">
        <w:t>27(1) if the levy paying entity is dissatisfied with the decision; and</w:t>
      </w:r>
    </w:p>
    <w:p w:rsidR="0013274F" w:rsidRPr="006D1283" w:rsidRDefault="0013274F" w:rsidP="0013274F">
      <w:pPr>
        <w:pStyle w:val="paragraph"/>
      </w:pPr>
      <w:r w:rsidRPr="006D1283">
        <w:tab/>
        <w:t>(b)</w:t>
      </w:r>
      <w:r w:rsidRPr="006D1283">
        <w:tab/>
        <w:t xml:space="preserve">the levy paying entity may, subject to the </w:t>
      </w:r>
      <w:r w:rsidRPr="006D1283">
        <w:rPr>
          <w:i/>
        </w:rPr>
        <w:t>Administrative Appeals Tribunal Act 1975</w:t>
      </w:r>
      <w:r w:rsidRPr="006D1283">
        <w:t>, apply to the Administrative Appeals Tribunal for review of a reviewable decision that is confirmed or varied under subsection</w:t>
      </w:r>
      <w:r w:rsidR="006D1283">
        <w:t> </w:t>
      </w:r>
      <w:r w:rsidRPr="006D1283">
        <w:t>27(4), or for review of a decision to revoke a reviewable decision.</w:t>
      </w:r>
    </w:p>
    <w:p w:rsidR="0013274F" w:rsidRPr="006D1283" w:rsidRDefault="0013274F" w:rsidP="0013274F">
      <w:pPr>
        <w:pStyle w:val="subsection"/>
      </w:pPr>
      <w:r w:rsidRPr="006D1283">
        <w:tab/>
        <w:t>(2)</w:t>
      </w:r>
      <w:r w:rsidRPr="006D1283">
        <w:tab/>
        <w:t>If:</w:t>
      </w:r>
    </w:p>
    <w:p w:rsidR="0013274F" w:rsidRPr="006D1283" w:rsidRDefault="0013274F" w:rsidP="0013274F">
      <w:pPr>
        <w:pStyle w:val="paragraph"/>
      </w:pPr>
      <w:r w:rsidRPr="006D1283">
        <w:tab/>
        <w:t>(a)</w:t>
      </w:r>
      <w:r w:rsidRPr="006D1283">
        <w:tab/>
        <w:t>the decision maker confirms or varies a reviewable decision under subsection</w:t>
      </w:r>
      <w:r w:rsidR="006D1283">
        <w:t> </w:t>
      </w:r>
      <w:r w:rsidRPr="006D1283">
        <w:t>27(4), or makes a decision to revoke a reviewable decision under that subsection; and</w:t>
      </w:r>
    </w:p>
    <w:p w:rsidR="0013274F" w:rsidRPr="006D1283" w:rsidRDefault="0013274F" w:rsidP="0013274F">
      <w:pPr>
        <w:pStyle w:val="paragraph"/>
      </w:pPr>
      <w:r w:rsidRPr="006D1283">
        <w:tab/>
        <w:t>(b)</w:t>
      </w:r>
      <w:r w:rsidRPr="006D1283">
        <w:tab/>
        <w:t>gives the levy paying entity affected by the decision notice in writing of the confirmation or variation of the decision, or of the revocation of the decision;</w:t>
      </w:r>
    </w:p>
    <w:p w:rsidR="0013274F" w:rsidRPr="006D1283" w:rsidRDefault="0013274F" w:rsidP="0013274F">
      <w:pPr>
        <w:pStyle w:val="subsection2"/>
      </w:pPr>
      <w:r w:rsidRPr="006D1283">
        <w:t xml:space="preserve">that notice must include words to the effect that the levy paying entity may, subject to the </w:t>
      </w:r>
      <w:r w:rsidRPr="006D1283">
        <w:rPr>
          <w:i/>
        </w:rPr>
        <w:t>Administrative Appeals Tribunal Act 1975</w:t>
      </w:r>
      <w:r w:rsidRPr="006D1283">
        <w:t>, apply to the Administrative Appeals Tribunal for review of the reviewable decision as confirmed or varied, or for review of the decision to revoke the reviewable decision.</w:t>
      </w:r>
    </w:p>
    <w:p w:rsidR="0013274F" w:rsidRPr="006D1283" w:rsidRDefault="0013274F" w:rsidP="0013274F">
      <w:pPr>
        <w:pStyle w:val="subsection"/>
      </w:pPr>
      <w:r w:rsidRPr="006D1283">
        <w:tab/>
        <w:t>(3)</w:t>
      </w:r>
      <w:r w:rsidRPr="006D1283">
        <w:tab/>
        <w:t xml:space="preserve">A failure to comply with the requirements of </w:t>
      </w:r>
      <w:r w:rsidR="006D1283">
        <w:t>subsections (</w:t>
      </w:r>
      <w:r w:rsidRPr="006D1283">
        <w:t>1) and (2) in relation to a reviewable decision or a decision under subsection</w:t>
      </w:r>
      <w:r w:rsidR="006D1283">
        <w:t> </w:t>
      </w:r>
      <w:r w:rsidRPr="006D1283">
        <w:t>27(4) does not affect the validity of that decision.</w:t>
      </w:r>
    </w:p>
    <w:p w:rsidR="0013274F" w:rsidRPr="006D1283" w:rsidRDefault="0013274F" w:rsidP="0013274F">
      <w:pPr>
        <w:pStyle w:val="subsection"/>
      </w:pPr>
      <w:r w:rsidRPr="006D1283">
        <w:lastRenderedPageBreak/>
        <w:tab/>
        <w:t>(4)</w:t>
      </w:r>
      <w:r w:rsidRPr="006D1283">
        <w:tab/>
        <w:t>In this section:</w:t>
      </w:r>
    </w:p>
    <w:p w:rsidR="0013274F" w:rsidRPr="006D1283" w:rsidRDefault="0013274F" w:rsidP="0013274F">
      <w:pPr>
        <w:pStyle w:val="Definition"/>
      </w:pPr>
      <w:r w:rsidRPr="006D1283">
        <w:rPr>
          <w:b/>
          <w:i/>
        </w:rPr>
        <w:t>decision maker</w:t>
      </w:r>
      <w:r w:rsidRPr="006D1283">
        <w:t>, in relation to a reviewable decision, has the same meaning as in section</w:t>
      </w:r>
      <w:r w:rsidR="006D1283">
        <w:t> </w:t>
      </w:r>
      <w:r w:rsidRPr="006D1283">
        <w:t>27.</w:t>
      </w:r>
    </w:p>
    <w:p w:rsidR="0013274F" w:rsidRPr="006D1283" w:rsidRDefault="0013274F" w:rsidP="0013274F">
      <w:pPr>
        <w:pStyle w:val="Definition"/>
      </w:pPr>
      <w:r w:rsidRPr="006D1283">
        <w:rPr>
          <w:b/>
          <w:i/>
        </w:rPr>
        <w:t>levy paying entity</w:t>
      </w:r>
      <w:r w:rsidRPr="006D1283">
        <w:t xml:space="preserve"> has the same meaning as in section</w:t>
      </w:r>
      <w:r w:rsidR="006D1283">
        <w:t> </w:t>
      </w:r>
      <w:r w:rsidRPr="006D1283">
        <w:t>27.</w:t>
      </w:r>
    </w:p>
    <w:p w:rsidR="0013274F" w:rsidRPr="006D1283" w:rsidRDefault="0013274F" w:rsidP="0013274F">
      <w:pPr>
        <w:pStyle w:val="Definition"/>
      </w:pPr>
      <w:r w:rsidRPr="006D1283">
        <w:rPr>
          <w:b/>
          <w:i/>
        </w:rPr>
        <w:t>reviewable decision</w:t>
      </w:r>
      <w:r w:rsidRPr="006D1283">
        <w:t xml:space="preserve"> has the same meaning as in section</w:t>
      </w:r>
      <w:r w:rsidR="006D1283">
        <w:t> </w:t>
      </w:r>
      <w:r w:rsidRPr="006D1283">
        <w:t>27.</w:t>
      </w:r>
    </w:p>
    <w:p w:rsidR="0013274F" w:rsidRPr="006D1283" w:rsidRDefault="0013274F" w:rsidP="0013274F">
      <w:pPr>
        <w:pStyle w:val="ActHead5"/>
      </w:pPr>
      <w:bookmarkStart w:id="51" w:name="_Toc427231405"/>
      <w:r w:rsidRPr="006D1283">
        <w:rPr>
          <w:rStyle w:val="CharSectno"/>
        </w:rPr>
        <w:t>29</w:t>
      </w:r>
      <w:r w:rsidRPr="006D1283">
        <w:t xml:space="preserve">  Regulations</w:t>
      </w:r>
      <w:bookmarkEnd w:id="51"/>
    </w:p>
    <w:p w:rsidR="0013274F" w:rsidRPr="006D1283" w:rsidRDefault="0013274F" w:rsidP="0013274F">
      <w:pPr>
        <w:pStyle w:val="subsection"/>
      </w:pPr>
      <w:r w:rsidRPr="006D1283">
        <w:tab/>
        <w:t>(1)</w:t>
      </w:r>
      <w:r w:rsidRPr="006D1283">
        <w:tab/>
        <w:t>The Governor</w:t>
      </w:r>
      <w:r w:rsidR="006D1283">
        <w:noBreakHyphen/>
      </w:r>
      <w:r w:rsidRPr="006D1283">
        <w:t>General may make regulations, not inconsistent with this Act, prescribing matters:</w:t>
      </w:r>
    </w:p>
    <w:p w:rsidR="0013274F" w:rsidRPr="006D1283" w:rsidRDefault="0013274F" w:rsidP="0013274F">
      <w:pPr>
        <w:pStyle w:val="paragraph"/>
      </w:pPr>
      <w:r w:rsidRPr="006D1283">
        <w:tab/>
        <w:t>(a)</w:t>
      </w:r>
      <w:r w:rsidRPr="006D1283">
        <w:tab/>
        <w:t>required or permitted by this Act to be prescribed; or</w:t>
      </w:r>
    </w:p>
    <w:p w:rsidR="0013274F" w:rsidRPr="006D1283" w:rsidRDefault="0013274F" w:rsidP="0013274F">
      <w:pPr>
        <w:pStyle w:val="paragraph"/>
      </w:pPr>
      <w:r w:rsidRPr="006D1283">
        <w:tab/>
        <w:t>(b)</w:t>
      </w:r>
      <w:r w:rsidRPr="006D1283">
        <w:tab/>
        <w:t>necessary or convenient to be prescribed for carrying out or giving effect to this Act.</w:t>
      </w:r>
    </w:p>
    <w:p w:rsidR="0013274F" w:rsidRPr="006D1283" w:rsidRDefault="0013274F" w:rsidP="0013274F">
      <w:pPr>
        <w:pStyle w:val="subsection"/>
      </w:pPr>
      <w:r w:rsidRPr="006D1283">
        <w:tab/>
        <w:t>(2)</w:t>
      </w:r>
      <w:r w:rsidRPr="006D1283">
        <w:tab/>
        <w:t xml:space="preserve">Without limiting </w:t>
      </w:r>
      <w:r w:rsidR="006D1283">
        <w:t>subsection (</w:t>
      </w:r>
      <w:r w:rsidRPr="006D1283">
        <w:t>1), the regulations may, in particular:</w:t>
      </w:r>
    </w:p>
    <w:p w:rsidR="0013274F" w:rsidRPr="006D1283" w:rsidRDefault="0013274F" w:rsidP="0013274F">
      <w:pPr>
        <w:pStyle w:val="paragraph"/>
      </w:pPr>
      <w:r w:rsidRPr="006D1283">
        <w:tab/>
        <w:t>(a)</w:t>
      </w:r>
      <w:r w:rsidRPr="006D1283">
        <w:tab/>
        <w:t>provide for the manner of payment for levy, late payment penalty and other amounts payable under this Act; and</w:t>
      </w:r>
    </w:p>
    <w:p w:rsidR="0013274F" w:rsidRPr="006D1283" w:rsidRDefault="0013274F" w:rsidP="0013274F">
      <w:pPr>
        <w:pStyle w:val="paragraph"/>
      </w:pPr>
      <w:r w:rsidRPr="006D1283">
        <w:tab/>
        <w:t>(b)</w:t>
      </w:r>
      <w:r w:rsidRPr="006D1283">
        <w:tab/>
        <w:t>provide for the refund (or other application) of overpayments.</w:t>
      </w:r>
    </w:p>
    <w:p w:rsidR="001C5989" w:rsidRPr="006D1283" w:rsidRDefault="001C5989" w:rsidP="003603D9">
      <w:pPr>
        <w:sectPr w:rsidR="001C5989" w:rsidRPr="006D1283" w:rsidSect="00574C0C">
          <w:headerReference w:type="even" r:id="rId24"/>
          <w:headerReference w:type="default" r:id="rId25"/>
          <w:footerReference w:type="even" r:id="rId26"/>
          <w:footerReference w:type="default" r:id="rId27"/>
          <w:headerReference w:type="first" r:id="rId28"/>
          <w:footerReference w:type="first" r:id="rId29"/>
          <w:pgSz w:w="11907" w:h="16839" w:code="9"/>
          <w:pgMar w:top="2381" w:right="2410" w:bottom="4252" w:left="2410" w:header="720" w:footer="3402" w:gutter="0"/>
          <w:pgNumType w:start="1"/>
          <w:cols w:space="708"/>
          <w:docGrid w:linePitch="360"/>
        </w:sectPr>
      </w:pPr>
    </w:p>
    <w:p w:rsidR="00066928" w:rsidRPr="006D1283" w:rsidRDefault="00066928" w:rsidP="005C5E10">
      <w:pPr>
        <w:pStyle w:val="ENotesHeading1"/>
        <w:pageBreakBefore/>
        <w:outlineLvl w:val="9"/>
      </w:pPr>
      <w:bookmarkStart w:id="52" w:name="_Toc427231406"/>
      <w:r w:rsidRPr="006D1283">
        <w:lastRenderedPageBreak/>
        <w:t>Endnotes</w:t>
      </w:r>
      <w:bookmarkEnd w:id="52"/>
    </w:p>
    <w:p w:rsidR="001B36C8" w:rsidRPr="006D1283" w:rsidRDefault="001B36C8" w:rsidP="00673011">
      <w:pPr>
        <w:pStyle w:val="ENotesHeading2"/>
        <w:spacing w:line="240" w:lineRule="auto"/>
        <w:outlineLvl w:val="9"/>
      </w:pPr>
      <w:bookmarkStart w:id="53" w:name="_Toc427231407"/>
      <w:r w:rsidRPr="006D1283">
        <w:t>Endnote 1—About the endnotes</w:t>
      </w:r>
      <w:bookmarkEnd w:id="53"/>
    </w:p>
    <w:p w:rsidR="001B36C8" w:rsidRPr="006D1283" w:rsidRDefault="001B36C8" w:rsidP="00673011">
      <w:pPr>
        <w:spacing w:after="120"/>
      </w:pPr>
      <w:r w:rsidRPr="006D1283">
        <w:t>The endnotes provide information about this compilation and the compiled law.</w:t>
      </w:r>
    </w:p>
    <w:p w:rsidR="001B36C8" w:rsidRPr="006D1283" w:rsidRDefault="001B36C8" w:rsidP="00673011">
      <w:pPr>
        <w:spacing w:after="120"/>
      </w:pPr>
      <w:r w:rsidRPr="006D1283">
        <w:t>The following endnotes are included in every compilation:</w:t>
      </w:r>
    </w:p>
    <w:p w:rsidR="001B36C8" w:rsidRPr="006D1283" w:rsidRDefault="001B36C8" w:rsidP="00673011">
      <w:r w:rsidRPr="006D1283">
        <w:t>Endnote 1—About the endnotes</w:t>
      </w:r>
    </w:p>
    <w:p w:rsidR="001B36C8" w:rsidRPr="006D1283" w:rsidRDefault="001B36C8" w:rsidP="00673011">
      <w:r w:rsidRPr="006D1283">
        <w:t>Endnote 2—Abbreviation key</w:t>
      </w:r>
    </w:p>
    <w:p w:rsidR="001B36C8" w:rsidRPr="006D1283" w:rsidRDefault="001B36C8" w:rsidP="00673011">
      <w:r w:rsidRPr="006D1283">
        <w:t>Endnote 3—Legislation history</w:t>
      </w:r>
    </w:p>
    <w:p w:rsidR="001B36C8" w:rsidRPr="006D1283" w:rsidRDefault="001B36C8" w:rsidP="00673011">
      <w:pPr>
        <w:spacing w:after="120"/>
      </w:pPr>
      <w:r w:rsidRPr="006D1283">
        <w:t>Endnote 4—Amendment history</w:t>
      </w:r>
    </w:p>
    <w:p w:rsidR="001B36C8" w:rsidRPr="006D1283" w:rsidRDefault="001B36C8" w:rsidP="00673011">
      <w:pPr>
        <w:spacing w:after="120"/>
      </w:pPr>
      <w:r w:rsidRPr="006D1283">
        <w:t>Endnotes about misdescribed amendments and other matters are included in a compilation only as necessary.</w:t>
      </w:r>
    </w:p>
    <w:p w:rsidR="001B36C8" w:rsidRPr="006D1283" w:rsidRDefault="001B36C8" w:rsidP="00673011">
      <w:r w:rsidRPr="006D1283">
        <w:rPr>
          <w:b/>
        </w:rPr>
        <w:t>Abbreviation key—Endnote 2</w:t>
      </w:r>
    </w:p>
    <w:p w:rsidR="001B36C8" w:rsidRPr="006D1283" w:rsidRDefault="001B36C8" w:rsidP="00673011">
      <w:pPr>
        <w:spacing w:after="120"/>
      </w:pPr>
      <w:r w:rsidRPr="006D1283">
        <w:t>The abbreviation key sets out abbreviations that may be used in the endnotes.</w:t>
      </w:r>
    </w:p>
    <w:p w:rsidR="001B36C8" w:rsidRPr="006D1283" w:rsidRDefault="001B36C8" w:rsidP="00673011">
      <w:pPr>
        <w:rPr>
          <w:b/>
        </w:rPr>
      </w:pPr>
      <w:r w:rsidRPr="006D1283">
        <w:rPr>
          <w:b/>
        </w:rPr>
        <w:t>Legislation history and amendment history—Endnotes 3 and 4</w:t>
      </w:r>
    </w:p>
    <w:p w:rsidR="001B36C8" w:rsidRPr="006D1283" w:rsidRDefault="001B36C8" w:rsidP="00673011">
      <w:pPr>
        <w:spacing w:after="120"/>
      </w:pPr>
      <w:r w:rsidRPr="006D1283">
        <w:t>Amending laws are annotated in the legislation history and amendment history.</w:t>
      </w:r>
    </w:p>
    <w:p w:rsidR="001B36C8" w:rsidRPr="006D1283" w:rsidRDefault="001B36C8" w:rsidP="00673011">
      <w:pPr>
        <w:spacing w:after="120"/>
      </w:pPr>
      <w:r w:rsidRPr="006D128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B36C8" w:rsidRPr="006D1283" w:rsidRDefault="001B36C8" w:rsidP="00673011">
      <w:pPr>
        <w:spacing w:after="120"/>
      </w:pPr>
      <w:r w:rsidRPr="006D128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B36C8" w:rsidRPr="006D1283" w:rsidRDefault="001B36C8" w:rsidP="00673011">
      <w:pPr>
        <w:keepNext/>
      </w:pPr>
      <w:r w:rsidRPr="006D1283">
        <w:rPr>
          <w:b/>
        </w:rPr>
        <w:t>Misdescribed amendments</w:t>
      </w:r>
    </w:p>
    <w:p w:rsidR="001B36C8" w:rsidRPr="006D1283" w:rsidRDefault="001B36C8" w:rsidP="00673011">
      <w:pPr>
        <w:spacing w:after="120"/>
      </w:pPr>
      <w:r w:rsidRPr="006D128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B36C8" w:rsidRPr="006D1283" w:rsidRDefault="001B36C8" w:rsidP="00673011">
      <w:pPr>
        <w:spacing w:before="120"/>
      </w:pPr>
      <w:r w:rsidRPr="006D1283">
        <w:t>If a misdescribed amendment cannot be given effect as intended, the abbreviation “(md not incorp)” is added to the details of the amendment included in the amendment history.</w:t>
      </w:r>
    </w:p>
    <w:p w:rsidR="001B36C8" w:rsidRPr="006D1283" w:rsidRDefault="001B36C8" w:rsidP="00673011">
      <w:pPr>
        <w:pStyle w:val="ENotesHeading2"/>
        <w:pageBreakBefore/>
        <w:outlineLvl w:val="9"/>
      </w:pPr>
      <w:bookmarkStart w:id="54" w:name="_Toc427231408"/>
      <w:r w:rsidRPr="006D1283">
        <w:lastRenderedPageBreak/>
        <w:t>Endnote 2—Abbreviation key</w:t>
      </w:r>
      <w:bookmarkEnd w:id="54"/>
    </w:p>
    <w:p w:rsidR="001B36C8" w:rsidRPr="006D1283" w:rsidRDefault="001B36C8" w:rsidP="00673011">
      <w:pPr>
        <w:pStyle w:val="Tabletext"/>
      </w:pPr>
    </w:p>
    <w:tbl>
      <w:tblPr>
        <w:tblW w:w="7939" w:type="dxa"/>
        <w:tblInd w:w="108" w:type="dxa"/>
        <w:tblLayout w:type="fixed"/>
        <w:tblLook w:val="0000" w:firstRow="0" w:lastRow="0" w:firstColumn="0" w:lastColumn="0" w:noHBand="0" w:noVBand="0"/>
      </w:tblPr>
      <w:tblGrid>
        <w:gridCol w:w="4253"/>
        <w:gridCol w:w="3686"/>
      </w:tblGrid>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A = Act</w:t>
            </w:r>
          </w:p>
        </w:tc>
        <w:tc>
          <w:tcPr>
            <w:tcW w:w="3686" w:type="dxa"/>
            <w:shd w:val="clear" w:color="auto" w:fill="auto"/>
          </w:tcPr>
          <w:p w:rsidR="001B36C8" w:rsidRPr="006D1283" w:rsidRDefault="001B36C8" w:rsidP="00673011">
            <w:pPr>
              <w:spacing w:before="60"/>
              <w:ind w:left="34"/>
              <w:rPr>
                <w:sz w:val="20"/>
              </w:rPr>
            </w:pPr>
            <w:r w:rsidRPr="006D1283">
              <w:rPr>
                <w:sz w:val="20"/>
              </w:rPr>
              <w:t>o = order(s)</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ad = added or inserted</w:t>
            </w:r>
          </w:p>
        </w:tc>
        <w:tc>
          <w:tcPr>
            <w:tcW w:w="3686" w:type="dxa"/>
            <w:shd w:val="clear" w:color="auto" w:fill="auto"/>
          </w:tcPr>
          <w:p w:rsidR="001B36C8" w:rsidRPr="006D1283" w:rsidRDefault="001B36C8" w:rsidP="00673011">
            <w:pPr>
              <w:spacing w:before="60"/>
              <w:ind w:left="34"/>
              <w:rPr>
                <w:sz w:val="20"/>
              </w:rPr>
            </w:pPr>
            <w:r w:rsidRPr="006D1283">
              <w:rPr>
                <w:sz w:val="20"/>
              </w:rPr>
              <w:t>Ord = Ordinance</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am = amended</w:t>
            </w:r>
          </w:p>
        </w:tc>
        <w:tc>
          <w:tcPr>
            <w:tcW w:w="3686" w:type="dxa"/>
            <w:shd w:val="clear" w:color="auto" w:fill="auto"/>
          </w:tcPr>
          <w:p w:rsidR="001B36C8" w:rsidRPr="006D1283" w:rsidRDefault="001B36C8" w:rsidP="00673011">
            <w:pPr>
              <w:spacing w:before="60"/>
              <w:ind w:left="34"/>
              <w:rPr>
                <w:sz w:val="20"/>
              </w:rPr>
            </w:pPr>
            <w:r w:rsidRPr="006D1283">
              <w:rPr>
                <w:sz w:val="20"/>
              </w:rPr>
              <w:t>orig = original</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amdt = amendment</w:t>
            </w:r>
          </w:p>
        </w:tc>
        <w:tc>
          <w:tcPr>
            <w:tcW w:w="3686" w:type="dxa"/>
            <w:shd w:val="clear" w:color="auto" w:fill="auto"/>
          </w:tcPr>
          <w:p w:rsidR="001B36C8" w:rsidRPr="006D1283" w:rsidRDefault="001B36C8" w:rsidP="00673011">
            <w:pPr>
              <w:spacing w:before="60"/>
              <w:ind w:left="34"/>
              <w:rPr>
                <w:sz w:val="20"/>
              </w:rPr>
            </w:pPr>
            <w:r w:rsidRPr="006D1283">
              <w:rPr>
                <w:sz w:val="20"/>
              </w:rPr>
              <w:t>par = paragraph(s)/subparagraph(s)</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c = clause(s)</w:t>
            </w:r>
          </w:p>
        </w:tc>
        <w:tc>
          <w:tcPr>
            <w:tcW w:w="3686" w:type="dxa"/>
            <w:shd w:val="clear" w:color="auto" w:fill="auto"/>
          </w:tcPr>
          <w:p w:rsidR="001B36C8" w:rsidRPr="006D1283" w:rsidRDefault="001B36C8" w:rsidP="00673011">
            <w:pPr>
              <w:ind w:left="34"/>
              <w:rPr>
                <w:sz w:val="20"/>
              </w:rPr>
            </w:pPr>
            <w:r w:rsidRPr="006D1283">
              <w:rPr>
                <w:sz w:val="20"/>
              </w:rPr>
              <w:t xml:space="preserve">    /sub</w:t>
            </w:r>
            <w:r w:rsidR="006D1283">
              <w:rPr>
                <w:sz w:val="20"/>
              </w:rPr>
              <w:noBreakHyphen/>
            </w:r>
            <w:r w:rsidRPr="006D1283">
              <w:rPr>
                <w:sz w:val="20"/>
              </w:rPr>
              <w:t>subparagraph(s)</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C[x] = Compilation No. x</w:t>
            </w:r>
          </w:p>
        </w:tc>
        <w:tc>
          <w:tcPr>
            <w:tcW w:w="3686" w:type="dxa"/>
            <w:shd w:val="clear" w:color="auto" w:fill="auto"/>
          </w:tcPr>
          <w:p w:rsidR="001B36C8" w:rsidRPr="006D1283" w:rsidRDefault="001B36C8" w:rsidP="00673011">
            <w:pPr>
              <w:spacing w:before="60"/>
              <w:ind w:left="34"/>
              <w:rPr>
                <w:sz w:val="20"/>
              </w:rPr>
            </w:pPr>
            <w:r w:rsidRPr="006D1283">
              <w:rPr>
                <w:sz w:val="20"/>
              </w:rPr>
              <w:t>pres = present</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Ch = Chapter(s)</w:t>
            </w:r>
          </w:p>
        </w:tc>
        <w:tc>
          <w:tcPr>
            <w:tcW w:w="3686" w:type="dxa"/>
            <w:shd w:val="clear" w:color="auto" w:fill="auto"/>
          </w:tcPr>
          <w:p w:rsidR="001B36C8" w:rsidRPr="006D1283" w:rsidRDefault="001B36C8" w:rsidP="00673011">
            <w:pPr>
              <w:spacing w:before="60"/>
              <w:ind w:left="34"/>
              <w:rPr>
                <w:sz w:val="20"/>
              </w:rPr>
            </w:pPr>
            <w:r w:rsidRPr="006D1283">
              <w:rPr>
                <w:sz w:val="20"/>
              </w:rPr>
              <w:t>prev = previous</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def = definition(s)</w:t>
            </w:r>
          </w:p>
        </w:tc>
        <w:tc>
          <w:tcPr>
            <w:tcW w:w="3686" w:type="dxa"/>
            <w:shd w:val="clear" w:color="auto" w:fill="auto"/>
          </w:tcPr>
          <w:p w:rsidR="001B36C8" w:rsidRPr="006D1283" w:rsidRDefault="001B36C8" w:rsidP="00673011">
            <w:pPr>
              <w:spacing w:before="60"/>
              <w:ind w:left="34"/>
              <w:rPr>
                <w:sz w:val="20"/>
              </w:rPr>
            </w:pPr>
            <w:r w:rsidRPr="006D1283">
              <w:rPr>
                <w:sz w:val="20"/>
              </w:rPr>
              <w:t>(prev…) = previously</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Dict = Dictionary</w:t>
            </w:r>
          </w:p>
        </w:tc>
        <w:tc>
          <w:tcPr>
            <w:tcW w:w="3686" w:type="dxa"/>
            <w:shd w:val="clear" w:color="auto" w:fill="auto"/>
          </w:tcPr>
          <w:p w:rsidR="001B36C8" w:rsidRPr="006D1283" w:rsidRDefault="001B36C8" w:rsidP="00673011">
            <w:pPr>
              <w:spacing w:before="60"/>
              <w:ind w:left="34"/>
              <w:rPr>
                <w:sz w:val="20"/>
              </w:rPr>
            </w:pPr>
            <w:r w:rsidRPr="006D1283">
              <w:rPr>
                <w:sz w:val="20"/>
              </w:rPr>
              <w:t>Pt = Part(s)</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disallowed = disallowed by Parliament</w:t>
            </w:r>
          </w:p>
        </w:tc>
        <w:tc>
          <w:tcPr>
            <w:tcW w:w="3686" w:type="dxa"/>
            <w:shd w:val="clear" w:color="auto" w:fill="auto"/>
          </w:tcPr>
          <w:p w:rsidR="001B36C8" w:rsidRPr="006D1283" w:rsidRDefault="001B36C8" w:rsidP="00673011">
            <w:pPr>
              <w:spacing w:before="60"/>
              <w:ind w:left="34"/>
              <w:rPr>
                <w:sz w:val="20"/>
              </w:rPr>
            </w:pPr>
            <w:r w:rsidRPr="006D1283">
              <w:rPr>
                <w:sz w:val="20"/>
              </w:rPr>
              <w:t>r = regulation(s)/rule(s)</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Div = Division(s)</w:t>
            </w:r>
          </w:p>
        </w:tc>
        <w:tc>
          <w:tcPr>
            <w:tcW w:w="3686" w:type="dxa"/>
            <w:shd w:val="clear" w:color="auto" w:fill="auto"/>
          </w:tcPr>
          <w:p w:rsidR="001B36C8" w:rsidRPr="006D1283" w:rsidRDefault="001B36C8" w:rsidP="00673011">
            <w:pPr>
              <w:spacing w:before="60"/>
              <w:ind w:left="34"/>
              <w:rPr>
                <w:sz w:val="20"/>
              </w:rPr>
            </w:pPr>
            <w:r w:rsidRPr="006D1283">
              <w:rPr>
                <w:sz w:val="20"/>
              </w:rPr>
              <w:t>Reg = Regulation/Regulations</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exp = expires/expired or ceases/ceased to have</w:t>
            </w:r>
          </w:p>
        </w:tc>
        <w:tc>
          <w:tcPr>
            <w:tcW w:w="3686" w:type="dxa"/>
            <w:shd w:val="clear" w:color="auto" w:fill="auto"/>
          </w:tcPr>
          <w:p w:rsidR="001B36C8" w:rsidRPr="006D1283" w:rsidRDefault="001B36C8" w:rsidP="00673011">
            <w:pPr>
              <w:spacing w:before="60"/>
              <w:ind w:left="34"/>
              <w:rPr>
                <w:sz w:val="20"/>
              </w:rPr>
            </w:pPr>
            <w:r w:rsidRPr="006D1283">
              <w:rPr>
                <w:sz w:val="20"/>
              </w:rPr>
              <w:t>reloc = relocated</w:t>
            </w:r>
          </w:p>
        </w:tc>
      </w:tr>
      <w:tr w:rsidR="001B36C8" w:rsidRPr="006D1283" w:rsidTr="00673011">
        <w:tc>
          <w:tcPr>
            <w:tcW w:w="4253" w:type="dxa"/>
            <w:shd w:val="clear" w:color="auto" w:fill="auto"/>
          </w:tcPr>
          <w:p w:rsidR="001B36C8" w:rsidRPr="006D1283" w:rsidRDefault="001B36C8" w:rsidP="00673011">
            <w:pPr>
              <w:ind w:left="34"/>
              <w:rPr>
                <w:sz w:val="20"/>
              </w:rPr>
            </w:pPr>
            <w:r w:rsidRPr="006D1283">
              <w:rPr>
                <w:sz w:val="20"/>
              </w:rPr>
              <w:t xml:space="preserve">    effect</w:t>
            </w:r>
          </w:p>
        </w:tc>
        <w:tc>
          <w:tcPr>
            <w:tcW w:w="3686" w:type="dxa"/>
            <w:shd w:val="clear" w:color="auto" w:fill="auto"/>
          </w:tcPr>
          <w:p w:rsidR="001B36C8" w:rsidRPr="006D1283" w:rsidRDefault="001B36C8" w:rsidP="00673011">
            <w:pPr>
              <w:spacing w:before="60"/>
              <w:ind w:left="34"/>
              <w:rPr>
                <w:sz w:val="20"/>
              </w:rPr>
            </w:pPr>
            <w:r w:rsidRPr="006D1283">
              <w:rPr>
                <w:sz w:val="20"/>
              </w:rPr>
              <w:t>renum = renumbered</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F = Federal Register of Legislative Instruments</w:t>
            </w:r>
          </w:p>
        </w:tc>
        <w:tc>
          <w:tcPr>
            <w:tcW w:w="3686" w:type="dxa"/>
            <w:shd w:val="clear" w:color="auto" w:fill="auto"/>
          </w:tcPr>
          <w:p w:rsidR="001B36C8" w:rsidRPr="006D1283" w:rsidRDefault="001B36C8" w:rsidP="00673011">
            <w:pPr>
              <w:spacing w:before="60"/>
              <w:ind w:left="34"/>
              <w:rPr>
                <w:sz w:val="20"/>
              </w:rPr>
            </w:pPr>
            <w:r w:rsidRPr="006D1283">
              <w:rPr>
                <w:sz w:val="20"/>
              </w:rPr>
              <w:t>rep = repealed</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gaz = gazette</w:t>
            </w:r>
          </w:p>
        </w:tc>
        <w:tc>
          <w:tcPr>
            <w:tcW w:w="3686" w:type="dxa"/>
            <w:shd w:val="clear" w:color="auto" w:fill="auto"/>
          </w:tcPr>
          <w:p w:rsidR="001B36C8" w:rsidRPr="006D1283" w:rsidRDefault="001B36C8" w:rsidP="00673011">
            <w:pPr>
              <w:spacing w:before="60"/>
              <w:ind w:left="34"/>
              <w:rPr>
                <w:sz w:val="20"/>
              </w:rPr>
            </w:pPr>
            <w:r w:rsidRPr="006D1283">
              <w:rPr>
                <w:sz w:val="20"/>
              </w:rPr>
              <w:t>rs = repealed and substituted</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LI = Legislative Instrument</w:t>
            </w:r>
          </w:p>
        </w:tc>
        <w:tc>
          <w:tcPr>
            <w:tcW w:w="3686" w:type="dxa"/>
            <w:shd w:val="clear" w:color="auto" w:fill="auto"/>
          </w:tcPr>
          <w:p w:rsidR="001B36C8" w:rsidRPr="006D1283" w:rsidRDefault="001B36C8" w:rsidP="00673011">
            <w:pPr>
              <w:spacing w:before="60"/>
              <w:ind w:left="34"/>
              <w:rPr>
                <w:sz w:val="20"/>
              </w:rPr>
            </w:pPr>
            <w:r w:rsidRPr="006D1283">
              <w:rPr>
                <w:sz w:val="20"/>
              </w:rPr>
              <w:t>s = section(s)/subsection(s)</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 xml:space="preserve">LIA = </w:t>
            </w:r>
            <w:r w:rsidRPr="006D1283">
              <w:rPr>
                <w:i/>
                <w:sz w:val="20"/>
              </w:rPr>
              <w:t>Legislative Instruments Act 2003</w:t>
            </w:r>
          </w:p>
        </w:tc>
        <w:tc>
          <w:tcPr>
            <w:tcW w:w="3686" w:type="dxa"/>
            <w:shd w:val="clear" w:color="auto" w:fill="auto"/>
          </w:tcPr>
          <w:p w:rsidR="001B36C8" w:rsidRPr="006D1283" w:rsidRDefault="001B36C8" w:rsidP="00673011">
            <w:pPr>
              <w:spacing w:before="60"/>
              <w:ind w:left="34"/>
              <w:rPr>
                <w:sz w:val="20"/>
              </w:rPr>
            </w:pPr>
            <w:r w:rsidRPr="006D1283">
              <w:rPr>
                <w:sz w:val="20"/>
              </w:rPr>
              <w:t>Sch = Schedule(s)</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(md) = misdescribed amendment can be given</w:t>
            </w:r>
          </w:p>
        </w:tc>
        <w:tc>
          <w:tcPr>
            <w:tcW w:w="3686" w:type="dxa"/>
            <w:shd w:val="clear" w:color="auto" w:fill="auto"/>
          </w:tcPr>
          <w:p w:rsidR="001B36C8" w:rsidRPr="006D1283" w:rsidRDefault="001B36C8" w:rsidP="00673011">
            <w:pPr>
              <w:spacing w:before="60"/>
              <w:ind w:left="34"/>
              <w:rPr>
                <w:sz w:val="20"/>
              </w:rPr>
            </w:pPr>
            <w:r w:rsidRPr="006D1283">
              <w:rPr>
                <w:sz w:val="20"/>
              </w:rPr>
              <w:t>Sdiv = Subdivision(s)</w:t>
            </w:r>
          </w:p>
        </w:tc>
      </w:tr>
      <w:tr w:rsidR="001B36C8" w:rsidRPr="006D1283" w:rsidTr="00673011">
        <w:tc>
          <w:tcPr>
            <w:tcW w:w="4253" w:type="dxa"/>
            <w:shd w:val="clear" w:color="auto" w:fill="auto"/>
          </w:tcPr>
          <w:p w:rsidR="001B36C8" w:rsidRPr="006D1283" w:rsidRDefault="001B36C8" w:rsidP="00673011">
            <w:pPr>
              <w:ind w:left="34"/>
              <w:rPr>
                <w:sz w:val="20"/>
              </w:rPr>
            </w:pPr>
            <w:r w:rsidRPr="006D1283">
              <w:rPr>
                <w:sz w:val="20"/>
              </w:rPr>
              <w:t xml:space="preserve">    effect</w:t>
            </w:r>
          </w:p>
        </w:tc>
        <w:tc>
          <w:tcPr>
            <w:tcW w:w="3686" w:type="dxa"/>
            <w:shd w:val="clear" w:color="auto" w:fill="auto"/>
          </w:tcPr>
          <w:p w:rsidR="001B36C8" w:rsidRPr="006D1283" w:rsidRDefault="001B36C8" w:rsidP="00673011">
            <w:pPr>
              <w:spacing w:before="60"/>
              <w:ind w:left="34"/>
              <w:rPr>
                <w:sz w:val="20"/>
              </w:rPr>
            </w:pPr>
            <w:r w:rsidRPr="006D1283">
              <w:rPr>
                <w:sz w:val="20"/>
              </w:rPr>
              <w:t>SLI = Select Legislative Instrument</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(md not incorp) = misdescribed amendment</w:t>
            </w:r>
          </w:p>
        </w:tc>
        <w:tc>
          <w:tcPr>
            <w:tcW w:w="3686" w:type="dxa"/>
            <w:shd w:val="clear" w:color="auto" w:fill="auto"/>
          </w:tcPr>
          <w:p w:rsidR="001B36C8" w:rsidRPr="006D1283" w:rsidRDefault="001B36C8" w:rsidP="00673011">
            <w:pPr>
              <w:spacing w:before="60"/>
              <w:ind w:left="34"/>
              <w:rPr>
                <w:sz w:val="20"/>
              </w:rPr>
            </w:pPr>
            <w:r w:rsidRPr="006D1283">
              <w:rPr>
                <w:sz w:val="20"/>
              </w:rPr>
              <w:t>SR = Statutory Rules</w:t>
            </w:r>
          </w:p>
        </w:tc>
      </w:tr>
      <w:tr w:rsidR="001B36C8" w:rsidRPr="006D1283" w:rsidTr="00673011">
        <w:tc>
          <w:tcPr>
            <w:tcW w:w="4253" w:type="dxa"/>
            <w:shd w:val="clear" w:color="auto" w:fill="auto"/>
          </w:tcPr>
          <w:p w:rsidR="001B36C8" w:rsidRPr="006D1283" w:rsidRDefault="001B36C8" w:rsidP="00673011">
            <w:pPr>
              <w:ind w:left="34"/>
              <w:rPr>
                <w:sz w:val="20"/>
              </w:rPr>
            </w:pPr>
            <w:r w:rsidRPr="006D1283">
              <w:rPr>
                <w:sz w:val="20"/>
              </w:rPr>
              <w:t xml:space="preserve">    cannot be given effect</w:t>
            </w:r>
          </w:p>
        </w:tc>
        <w:tc>
          <w:tcPr>
            <w:tcW w:w="3686" w:type="dxa"/>
            <w:shd w:val="clear" w:color="auto" w:fill="auto"/>
          </w:tcPr>
          <w:p w:rsidR="001B36C8" w:rsidRPr="006D1283" w:rsidRDefault="001B36C8" w:rsidP="00673011">
            <w:pPr>
              <w:spacing w:before="60"/>
              <w:ind w:left="34"/>
              <w:rPr>
                <w:sz w:val="20"/>
              </w:rPr>
            </w:pPr>
            <w:r w:rsidRPr="006D1283">
              <w:rPr>
                <w:sz w:val="20"/>
              </w:rPr>
              <w:t>Sub</w:t>
            </w:r>
            <w:r w:rsidR="006D1283">
              <w:rPr>
                <w:sz w:val="20"/>
              </w:rPr>
              <w:noBreakHyphen/>
            </w:r>
            <w:r w:rsidRPr="006D1283">
              <w:rPr>
                <w:sz w:val="20"/>
              </w:rPr>
              <w:t>Ch = Sub</w:t>
            </w:r>
            <w:r w:rsidR="006D1283">
              <w:rPr>
                <w:sz w:val="20"/>
              </w:rPr>
              <w:noBreakHyphen/>
            </w:r>
            <w:r w:rsidRPr="006D1283">
              <w:rPr>
                <w:sz w:val="20"/>
              </w:rPr>
              <w:t>Chapter(s)</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mod = modified/modification</w:t>
            </w:r>
          </w:p>
        </w:tc>
        <w:tc>
          <w:tcPr>
            <w:tcW w:w="3686" w:type="dxa"/>
            <w:shd w:val="clear" w:color="auto" w:fill="auto"/>
          </w:tcPr>
          <w:p w:rsidR="001B36C8" w:rsidRPr="006D1283" w:rsidRDefault="001B36C8" w:rsidP="00673011">
            <w:pPr>
              <w:spacing w:before="60"/>
              <w:ind w:left="34"/>
              <w:rPr>
                <w:sz w:val="20"/>
              </w:rPr>
            </w:pPr>
            <w:r w:rsidRPr="006D1283">
              <w:rPr>
                <w:sz w:val="20"/>
              </w:rPr>
              <w:t>SubPt = Subpart(s)</w:t>
            </w:r>
          </w:p>
        </w:tc>
      </w:tr>
      <w:tr w:rsidR="001B36C8" w:rsidRPr="006D1283" w:rsidTr="00673011">
        <w:tc>
          <w:tcPr>
            <w:tcW w:w="4253" w:type="dxa"/>
            <w:shd w:val="clear" w:color="auto" w:fill="auto"/>
          </w:tcPr>
          <w:p w:rsidR="001B36C8" w:rsidRPr="006D1283" w:rsidRDefault="001B36C8" w:rsidP="00673011">
            <w:pPr>
              <w:spacing w:before="60"/>
              <w:ind w:left="34"/>
              <w:rPr>
                <w:sz w:val="20"/>
              </w:rPr>
            </w:pPr>
            <w:r w:rsidRPr="006D1283">
              <w:rPr>
                <w:sz w:val="20"/>
              </w:rPr>
              <w:t>No. = Number(s)</w:t>
            </w:r>
          </w:p>
        </w:tc>
        <w:tc>
          <w:tcPr>
            <w:tcW w:w="3686" w:type="dxa"/>
            <w:shd w:val="clear" w:color="auto" w:fill="auto"/>
          </w:tcPr>
          <w:p w:rsidR="001B36C8" w:rsidRPr="006D1283" w:rsidRDefault="001B36C8" w:rsidP="00673011">
            <w:pPr>
              <w:spacing w:before="60"/>
              <w:ind w:left="34"/>
              <w:rPr>
                <w:sz w:val="20"/>
              </w:rPr>
            </w:pPr>
            <w:r w:rsidRPr="006D1283">
              <w:rPr>
                <w:sz w:val="20"/>
                <w:u w:val="single"/>
              </w:rPr>
              <w:t>underlining</w:t>
            </w:r>
            <w:r w:rsidRPr="006D1283">
              <w:rPr>
                <w:sz w:val="20"/>
              </w:rPr>
              <w:t xml:space="preserve"> = whole or part not</w:t>
            </w:r>
          </w:p>
        </w:tc>
      </w:tr>
      <w:tr w:rsidR="001B36C8" w:rsidRPr="006D1283" w:rsidTr="00673011">
        <w:tc>
          <w:tcPr>
            <w:tcW w:w="4253" w:type="dxa"/>
            <w:shd w:val="clear" w:color="auto" w:fill="auto"/>
          </w:tcPr>
          <w:p w:rsidR="001B36C8" w:rsidRPr="006D1283" w:rsidRDefault="001B36C8" w:rsidP="00673011">
            <w:pPr>
              <w:spacing w:before="60"/>
              <w:ind w:left="34"/>
              <w:rPr>
                <w:sz w:val="20"/>
              </w:rPr>
            </w:pPr>
          </w:p>
        </w:tc>
        <w:tc>
          <w:tcPr>
            <w:tcW w:w="3686" w:type="dxa"/>
            <w:shd w:val="clear" w:color="auto" w:fill="auto"/>
          </w:tcPr>
          <w:p w:rsidR="001B36C8" w:rsidRPr="006D1283" w:rsidRDefault="001B36C8" w:rsidP="00673011">
            <w:pPr>
              <w:ind w:left="34"/>
              <w:rPr>
                <w:sz w:val="20"/>
              </w:rPr>
            </w:pPr>
            <w:r w:rsidRPr="006D1283">
              <w:rPr>
                <w:sz w:val="20"/>
              </w:rPr>
              <w:t xml:space="preserve">    commenced or to be commenced</w:t>
            </w:r>
          </w:p>
        </w:tc>
      </w:tr>
    </w:tbl>
    <w:p w:rsidR="001B36C8" w:rsidRPr="006D1283" w:rsidRDefault="001B36C8" w:rsidP="00673011">
      <w:pPr>
        <w:pStyle w:val="Tabletext"/>
      </w:pPr>
    </w:p>
    <w:p w:rsidR="00066928" w:rsidRPr="006D1283" w:rsidRDefault="00066928" w:rsidP="00066928"/>
    <w:p w:rsidR="001B36C8" w:rsidRPr="006D1283" w:rsidRDefault="001B36C8" w:rsidP="006D1283">
      <w:pPr>
        <w:pStyle w:val="ENotesHeading2"/>
        <w:pageBreakBefore/>
        <w:outlineLvl w:val="9"/>
      </w:pPr>
      <w:bookmarkStart w:id="55" w:name="_Toc427231409"/>
      <w:r w:rsidRPr="006D1283">
        <w:lastRenderedPageBreak/>
        <w:t>Endnote 3—Legislation history</w:t>
      </w:r>
      <w:bookmarkEnd w:id="55"/>
    </w:p>
    <w:p w:rsidR="00066928" w:rsidRPr="006D1283" w:rsidRDefault="00066928" w:rsidP="0067301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66928" w:rsidRPr="006D1283" w:rsidTr="00673011">
        <w:trPr>
          <w:cantSplit/>
          <w:tblHeader/>
        </w:trPr>
        <w:tc>
          <w:tcPr>
            <w:tcW w:w="1838" w:type="dxa"/>
            <w:tcBorders>
              <w:top w:val="single" w:sz="12" w:space="0" w:color="auto"/>
              <w:bottom w:val="single" w:sz="12" w:space="0" w:color="auto"/>
            </w:tcBorders>
            <w:shd w:val="clear" w:color="auto" w:fill="auto"/>
          </w:tcPr>
          <w:p w:rsidR="00066928" w:rsidRPr="006D1283" w:rsidRDefault="00066928" w:rsidP="00673011">
            <w:pPr>
              <w:pStyle w:val="ENoteTableHeading"/>
            </w:pPr>
            <w:r w:rsidRPr="006D1283">
              <w:t>Act</w:t>
            </w:r>
          </w:p>
        </w:tc>
        <w:tc>
          <w:tcPr>
            <w:tcW w:w="992" w:type="dxa"/>
            <w:tcBorders>
              <w:top w:val="single" w:sz="12" w:space="0" w:color="auto"/>
              <w:bottom w:val="single" w:sz="12" w:space="0" w:color="auto"/>
            </w:tcBorders>
            <w:shd w:val="clear" w:color="auto" w:fill="auto"/>
          </w:tcPr>
          <w:p w:rsidR="00066928" w:rsidRPr="006D1283" w:rsidRDefault="00066928" w:rsidP="00673011">
            <w:pPr>
              <w:pStyle w:val="ENoteTableHeading"/>
            </w:pPr>
            <w:r w:rsidRPr="006D1283">
              <w:t>Number and year</w:t>
            </w:r>
          </w:p>
        </w:tc>
        <w:tc>
          <w:tcPr>
            <w:tcW w:w="993" w:type="dxa"/>
            <w:tcBorders>
              <w:top w:val="single" w:sz="12" w:space="0" w:color="auto"/>
              <w:bottom w:val="single" w:sz="12" w:space="0" w:color="auto"/>
            </w:tcBorders>
            <w:shd w:val="clear" w:color="auto" w:fill="auto"/>
          </w:tcPr>
          <w:p w:rsidR="00066928" w:rsidRPr="006D1283" w:rsidRDefault="001B36C8" w:rsidP="00673011">
            <w:pPr>
              <w:pStyle w:val="ENoteTableHeading"/>
            </w:pPr>
            <w:r w:rsidRPr="006D1283">
              <w:t>Assent</w:t>
            </w:r>
          </w:p>
        </w:tc>
        <w:tc>
          <w:tcPr>
            <w:tcW w:w="1845" w:type="dxa"/>
            <w:tcBorders>
              <w:top w:val="single" w:sz="12" w:space="0" w:color="auto"/>
              <w:bottom w:val="single" w:sz="12" w:space="0" w:color="auto"/>
            </w:tcBorders>
            <w:shd w:val="clear" w:color="auto" w:fill="auto"/>
          </w:tcPr>
          <w:p w:rsidR="00066928" w:rsidRPr="006D1283" w:rsidRDefault="001B36C8" w:rsidP="00673011">
            <w:pPr>
              <w:pStyle w:val="ENoteTableHeading"/>
            </w:pPr>
            <w:r w:rsidRPr="006D1283">
              <w:t>Commencement</w:t>
            </w:r>
          </w:p>
        </w:tc>
        <w:tc>
          <w:tcPr>
            <w:tcW w:w="1417" w:type="dxa"/>
            <w:tcBorders>
              <w:top w:val="single" w:sz="12" w:space="0" w:color="auto"/>
              <w:bottom w:val="single" w:sz="12" w:space="0" w:color="auto"/>
            </w:tcBorders>
            <w:shd w:val="clear" w:color="auto" w:fill="auto"/>
          </w:tcPr>
          <w:p w:rsidR="00066928" w:rsidRPr="006D1283" w:rsidRDefault="00066928" w:rsidP="00673011">
            <w:pPr>
              <w:pStyle w:val="ENoteTableHeading"/>
            </w:pPr>
            <w:r w:rsidRPr="006D1283">
              <w:t>Application, saving and transitional provisions</w:t>
            </w:r>
          </w:p>
        </w:tc>
      </w:tr>
      <w:tr w:rsidR="00066928" w:rsidRPr="006D1283" w:rsidTr="00673011">
        <w:trPr>
          <w:cantSplit/>
        </w:trPr>
        <w:tc>
          <w:tcPr>
            <w:tcW w:w="1838" w:type="dxa"/>
            <w:tcBorders>
              <w:top w:val="single" w:sz="12" w:space="0" w:color="auto"/>
              <w:bottom w:val="single" w:sz="4" w:space="0" w:color="auto"/>
            </w:tcBorders>
            <w:shd w:val="clear" w:color="auto" w:fill="auto"/>
          </w:tcPr>
          <w:p w:rsidR="00066928" w:rsidRPr="006D1283" w:rsidRDefault="00066928" w:rsidP="00066928">
            <w:pPr>
              <w:pStyle w:val="ENoteTableText"/>
            </w:pPr>
            <w:r w:rsidRPr="006D1283">
              <w:t>Financial Institutions Supervisory Levies Collection Act 1998</w:t>
            </w:r>
          </w:p>
        </w:tc>
        <w:tc>
          <w:tcPr>
            <w:tcW w:w="992" w:type="dxa"/>
            <w:tcBorders>
              <w:top w:val="single" w:sz="12" w:space="0" w:color="auto"/>
              <w:bottom w:val="single" w:sz="4" w:space="0" w:color="auto"/>
            </w:tcBorders>
            <w:shd w:val="clear" w:color="auto" w:fill="auto"/>
          </w:tcPr>
          <w:p w:rsidR="00066928" w:rsidRPr="006D1283" w:rsidRDefault="00066928" w:rsidP="00066928">
            <w:pPr>
              <w:pStyle w:val="ENoteTableText"/>
            </w:pPr>
            <w:r w:rsidRPr="006D1283">
              <w:t>53, 1998</w:t>
            </w:r>
          </w:p>
        </w:tc>
        <w:tc>
          <w:tcPr>
            <w:tcW w:w="993" w:type="dxa"/>
            <w:tcBorders>
              <w:top w:val="single" w:sz="12" w:space="0" w:color="auto"/>
              <w:bottom w:val="single" w:sz="4" w:space="0" w:color="auto"/>
            </w:tcBorders>
            <w:shd w:val="clear" w:color="auto" w:fill="auto"/>
          </w:tcPr>
          <w:p w:rsidR="00066928" w:rsidRPr="006D1283" w:rsidRDefault="00066928" w:rsidP="00066928">
            <w:pPr>
              <w:pStyle w:val="ENoteTableText"/>
            </w:pPr>
            <w:r w:rsidRPr="006D1283">
              <w:t>29</w:t>
            </w:r>
            <w:r w:rsidR="006D1283">
              <w:t> </w:t>
            </w:r>
            <w:r w:rsidRPr="006D1283">
              <w:t>June 1998</w:t>
            </w:r>
          </w:p>
        </w:tc>
        <w:tc>
          <w:tcPr>
            <w:tcW w:w="1845" w:type="dxa"/>
            <w:tcBorders>
              <w:top w:val="single" w:sz="12" w:space="0" w:color="auto"/>
              <w:bottom w:val="single" w:sz="4" w:space="0" w:color="auto"/>
            </w:tcBorders>
            <w:shd w:val="clear" w:color="auto" w:fill="auto"/>
          </w:tcPr>
          <w:p w:rsidR="00066928" w:rsidRPr="006D1283" w:rsidRDefault="00066928" w:rsidP="00066928">
            <w:pPr>
              <w:pStyle w:val="ENoteTableText"/>
            </w:pPr>
            <w:r w:rsidRPr="006D1283">
              <w:t>1</w:t>
            </w:r>
            <w:r w:rsidR="006D1283">
              <w:t> </w:t>
            </w:r>
            <w:r w:rsidRPr="006D1283">
              <w:t>July 1998 (</w:t>
            </w:r>
            <w:r w:rsidRPr="006D1283">
              <w:rPr>
                <w:i/>
              </w:rPr>
              <w:t xml:space="preserve">see Gazette </w:t>
            </w:r>
            <w:r w:rsidRPr="006D1283">
              <w:t>1998, No. S316)</w:t>
            </w:r>
          </w:p>
        </w:tc>
        <w:tc>
          <w:tcPr>
            <w:tcW w:w="1417" w:type="dxa"/>
            <w:tcBorders>
              <w:top w:val="single" w:sz="12" w:space="0" w:color="auto"/>
              <w:bottom w:val="single" w:sz="4" w:space="0" w:color="auto"/>
            </w:tcBorders>
            <w:shd w:val="clear" w:color="auto" w:fill="auto"/>
          </w:tcPr>
          <w:p w:rsidR="00066928" w:rsidRPr="006D1283" w:rsidRDefault="00066928" w:rsidP="00066928">
            <w:pPr>
              <w:pStyle w:val="ENoteTableText"/>
            </w:pPr>
          </w:p>
        </w:tc>
      </w:tr>
      <w:tr w:rsidR="00066928" w:rsidRPr="006D1283" w:rsidTr="00066928">
        <w:trPr>
          <w:cantSplit/>
        </w:trPr>
        <w:tc>
          <w:tcPr>
            <w:tcW w:w="1838" w:type="dxa"/>
            <w:shd w:val="clear" w:color="auto" w:fill="auto"/>
          </w:tcPr>
          <w:p w:rsidR="00066928" w:rsidRPr="006D1283" w:rsidRDefault="00066928" w:rsidP="00066928">
            <w:pPr>
              <w:pStyle w:val="ENoteTableText"/>
            </w:pPr>
            <w:r w:rsidRPr="006D1283">
              <w:t>Superannuation Legislation Amendment Act (No.</w:t>
            </w:r>
            <w:r w:rsidR="006D1283">
              <w:t> </w:t>
            </w:r>
            <w:r w:rsidRPr="006D1283">
              <w:t>3) 1999</w:t>
            </w:r>
          </w:p>
        </w:tc>
        <w:tc>
          <w:tcPr>
            <w:tcW w:w="992" w:type="dxa"/>
            <w:shd w:val="clear" w:color="auto" w:fill="auto"/>
          </w:tcPr>
          <w:p w:rsidR="00066928" w:rsidRPr="006D1283" w:rsidRDefault="00066928" w:rsidP="00066928">
            <w:pPr>
              <w:pStyle w:val="ENoteTableText"/>
            </w:pPr>
            <w:r w:rsidRPr="006D1283">
              <w:t>121, 1999</w:t>
            </w:r>
          </w:p>
        </w:tc>
        <w:tc>
          <w:tcPr>
            <w:tcW w:w="993" w:type="dxa"/>
            <w:shd w:val="clear" w:color="auto" w:fill="auto"/>
          </w:tcPr>
          <w:p w:rsidR="00066928" w:rsidRPr="006D1283" w:rsidRDefault="00066928" w:rsidP="00066928">
            <w:pPr>
              <w:pStyle w:val="ENoteTableText"/>
            </w:pPr>
            <w:smartTag w:uri="urn:schemas-microsoft-com:office:smarttags" w:element="date">
              <w:smartTagPr>
                <w:attr w:name="Year" w:val="1999"/>
                <w:attr w:name="Day" w:val="8"/>
                <w:attr w:name="Month" w:val="10"/>
              </w:smartTagPr>
              <w:r w:rsidRPr="006D1283">
                <w:t>8 Oct 1999</w:t>
              </w:r>
            </w:smartTag>
          </w:p>
        </w:tc>
        <w:tc>
          <w:tcPr>
            <w:tcW w:w="1845" w:type="dxa"/>
            <w:shd w:val="clear" w:color="auto" w:fill="auto"/>
          </w:tcPr>
          <w:p w:rsidR="00066928" w:rsidRPr="006D1283" w:rsidRDefault="00066928" w:rsidP="00066928">
            <w:pPr>
              <w:pStyle w:val="ENoteTableText"/>
              <w:rPr>
                <w:i/>
              </w:rPr>
            </w:pPr>
            <w:r w:rsidRPr="006D1283">
              <w:t>Schedule</w:t>
            </w:r>
            <w:r w:rsidR="006D1283">
              <w:t> </w:t>
            </w:r>
            <w:r w:rsidRPr="006D1283">
              <w:t>2 (items</w:t>
            </w:r>
            <w:r w:rsidR="006D1283">
              <w:t> </w:t>
            </w:r>
            <w:r w:rsidRPr="006D1283">
              <w:t>3, 4, 42(2)): Royal Assent</w:t>
            </w:r>
          </w:p>
        </w:tc>
        <w:tc>
          <w:tcPr>
            <w:tcW w:w="1417" w:type="dxa"/>
            <w:shd w:val="clear" w:color="auto" w:fill="auto"/>
          </w:tcPr>
          <w:p w:rsidR="00066928" w:rsidRPr="006D1283" w:rsidRDefault="00066928" w:rsidP="00066928">
            <w:pPr>
              <w:pStyle w:val="ENoteTableText"/>
            </w:pPr>
            <w:r w:rsidRPr="006D1283">
              <w:t>Sch. 2 (item</w:t>
            </w:r>
            <w:r w:rsidR="006D1283">
              <w:t> </w:t>
            </w:r>
            <w:r w:rsidRPr="006D1283">
              <w:t>42(2))</w:t>
            </w:r>
          </w:p>
        </w:tc>
      </w:tr>
      <w:tr w:rsidR="00066928" w:rsidRPr="006D1283" w:rsidTr="00066928">
        <w:trPr>
          <w:cantSplit/>
        </w:trPr>
        <w:tc>
          <w:tcPr>
            <w:tcW w:w="1838" w:type="dxa"/>
            <w:shd w:val="clear" w:color="auto" w:fill="auto"/>
          </w:tcPr>
          <w:p w:rsidR="00066928" w:rsidRPr="006D1283" w:rsidRDefault="00066928" w:rsidP="00066928">
            <w:pPr>
              <w:pStyle w:val="ENoteTableText"/>
            </w:pPr>
            <w:r w:rsidRPr="006D1283">
              <w:t>Financial Sector Reform (Amendments and Transitional Provisions) Act (No.</w:t>
            </w:r>
            <w:r w:rsidR="006D1283">
              <w:t> </w:t>
            </w:r>
            <w:r w:rsidRPr="006D1283">
              <w:t>1) 2000</w:t>
            </w:r>
          </w:p>
        </w:tc>
        <w:tc>
          <w:tcPr>
            <w:tcW w:w="992" w:type="dxa"/>
            <w:shd w:val="clear" w:color="auto" w:fill="auto"/>
          </w:tcPr>
          <w:p w:rsidR="00066928" w:rsidRPr="006D1283" w:rsidRDefault="00066928" w:rsidP="00066928">
            <w:pPr>
              <w:pStyle w:val="ENoteTableText"/>
            </w:pPr>
            <w:r w:rsidRPr="006D1283">
              <w:t>24, 2000</w:t>
            </w:r>
          </w:p>
        </w:tc>
        <w:tc>
          <w:tcPr>
            <w:tcW w:w="993" w:type="dxa"/>
            <w:shd w:val="clear" w:color="auto" w:fill="auto"/>
          </w:tcPr>
          <w:p w:rsidR="00066928" w:rsidRPr="006D1283" w:rsidRDefault="00066928" w:rsidP="00066928">
            <w:pPr>
              <w:pStyle w:val="ENoteTableText"/>
            </w:pPr>
            <w:smartTag w:uri="urn:schemas-microsoft-com:office:smarttags" w:element="date">
              <w:smartTagPr>
                <w:attr w:name="Year" w:val="2000"/>
                <w:attr w:name="Day" w:val="3"/>
                <w:attr w:name="Month" w:val="4"/>
              </w:smartTagPr>
              <w:r w:rsidRPr="006D1283">
                <w:t>3 Apr 2000</w:t>
              </w:r>
            </w:smartTag>
          </w:p>
        </w:tc>
        <w:tc>
          <w:tcPr>
            <w:tcW w:w="1845" w:type="dxa"/>
            <w:shd w:val="clear" w:color="auto" w:fill="auto"/>
          </w:tcPr>
          <w:p w:rsidR="00066928" w:rsidRPr="006D1283" w:rsidRDefault="00066928" w:rsidP="00066928">
            <w:pPr>
              <w:pStyle w:val="ENoteTableText"/>
            </w:pPr>
            <w:r w:rsidRPr="006D1283">
              <w:t>Schedule</w:t>
            </w:r>
            <w:r w:rsidR="006D1283">
              <w:t> </w:t>
            </w:r>
            <w:r w:rsidRPr="006D1283">
              <w:t>9 (item</w:t>
            </w:r>
            <w:r w:rsidR="006D1283">
              <w:t> </w:t>
            </w:r>
            <w:r w:rsidRPr="006D1283">
              <w:t>1) and Schedule</w:t>
            </w:r>
            <w:r w:rsidR="006D1283">
              <w:t> </w:t>
            </w:r>
            <w:r w:rsidRPr="006D1283">
              <w:t>12 (item</w:t>
            </w:r>
            <w:r w:rsidR="006D1283">
              <w:t> </w:t>
            </w:r>
            <w:r w:rsidRPr="006D1283">
              <w:t xml:space="preserve">10): Royal Assent </w:t>
            </w:r>
            <w:r w:rsidRPr="006D1283">
              <w:rPr>
                <w:i/>
              </w:rPr>
              <w:t>(a)</w:t>
            </w:r>
            <w:r w:rsidRPr="006D1283">
              <w:rPr>
                <w:i/>
              </w:rPr>
              <w:br/>
            </w:r>
            <w:r w:rsidRPr="006D1283">
              <w:t>Schedule</w:t>
            </w:r>
            <w:r w:rsidR="006D1283">
              <w:t> </w:t>
            </w:r>
            <w:r w:rsidRPr="006D1283">
              <w:t>12 (items</w:t>
            </w:r>
            <w:r w:rsidR="006D1283">
              <w:t> </w:t>
            </w:r>
            <w:r w:rsidRPr="006D1283">
              <w:t xml:space="preserve">1–3): </w:t>
            </w:r>
            <w:smartTag w:uri="urn:schemas-microsoft-com:office:smarttags" w:element="date">
              <w:smartTagPr>
                <w:attr w:name="Month" w:val="4"/>
                <w:attr w:name="Day" w:val="3"/>
                <w:attr w:name="Year" w:val="2000"/>
              </w:smartTagPr>
              <w:r w:rsidRPr="006D1283">
                <w:t>3 Apr 2000</w:t>
              </w:r>
            </w:smartTag>
            <w:r w:rsidRPr="006D1283">
              <w:t xml:space="preserve"> </w:t>
            </w:r>
            <w:r w:rsidRPr="006D1283">
              <w:rPr>
                <w:i/>
              </w:rPr>
              <w:t>(a)</w:t>
            </w:r>
          </w:p>
        </w:tc>
        <w:tc>
          <w:tcPr>
            <w:tcW w:w="1417" w:type="dxa"/>
            <w:shd w:val="clear" w:color="auto" w:fill="auto"/>
          </w:tcPr>
          <w:p w:rsidR="00066928" w:rsidRPr="006D1283" w:rsidRDefault="00066928" w:rsidP="00066928">
            <w:pPr>
              <w:pStyle w:val="ENoteTableText"/>
            </w:pPr>
            <w:r w:rsidRPr="006D1283">
              <w:t xml:space="preserve">Sch. 12 (items </w:t>
            </w:r>
            <w:r w:rsidRPr="006D1283">
              <w:br/>
              <w:t>1–3, 10)</w:t>
            </w:r>
          </w:p>
        </w:tc>
      </w:tr>
      <w:tr w:rsidR="00066928" w:rsidRPr="006D1283" w:rsidTr="00066928">
        <w:trPr>
          <w:cantSplit/>
        </w:trPr>
        <w:tc>
          <w:tcPr>
            <w:tcW w:w="1838" w:type="dxa"/>
            <w:tcBorders>
              <w:bottom w:val="nil"/>
            </w:tcBorders>
            <w:shd w:val="clear" w:color="auto" w:fill="auto"/>
          </w:tcPr>
          <w:p w:rsidR="00066928" w:rsidRPr="006D1283" w:rsidRDefault="00066928" w:rsidP="00066928">
            <w:pPr>
              <w:pStyle w:val="ENoteTableText"/>
            </w:pPr>
            <w:r w:rsidRPr="006D1283">
              <w:t>Financial Sector (Collection of Data—Consequential and Transitional Provisions) Act 2001</w:t>
            </w:r>
          </w:p>
        </w:tc>
        <w:tc>
          <w:tcPr>
            <w:tcW w:w="992" w:type="dxa"/>
            <w:tcBorders>
              <w:bottom w:val="nil"/>
            </w:tcBorders>
            <w:shd w:val="clear" w:color="auto" w:fill="auto"/>
          </w:tcPr>
          <w:p w:rsidR="00066928" w:rsidRPr="006D1283" w:rsidRDefault="00066928" w:rsidP="00066928">
            <w:pPr>
              <w:pStyle w:val="ENoteTableText"/>
            </w:pPr>
            <w:r w:rsidRPr="006D1283">
              <w:t>121, 2001</w:t>
            </w:r>
          </w:p>
        </w:tc>
        <w:tc>
          <w:tcPr>
            <w:tcW w:w="993" w:type="dxa"/>
            <w:tcBorders>
              <w:bottom w:val="nil"/>
            </w:tcBorders>
            <w:shd w:val="clear" w:color="auto" w:fill="auto"/>
          </w:tcPr>
          <w:p w:rsidR="00066928" w:rsidRPr="006D1283" w:rsidRDefault="00066928" w:rsidP="00066928">
            <w:pPr>
              <w:pStyle w:val="ENoteTableText"/>
            </w:pPr>
            <w:smartTag w:uri="urn:schemas-microsoft-com:office:smarttags" w:element="date">
              <w:smartTagPr>
                <w:attr w:name="Year" w:val="2001"/>
                <w:attr w:name="Day" w:val="24"/>
                <w:attr w:name="Month" w:val="9"/>
              </w:smartTagPr>
              <w:r w:rsidRPr="006D1283">
                <w:t>24 Sept 2001</w:t>
              </w:r>
            </w:smartTag>
          </w:p>
        </w:tc>
        <w:tc>
          <w:tcPr>
            <w:tcW w:w="1845" w:type="dxa"/>
            <w:tcBorders>
              <w:bottom w:val="nil"/>
            </w:tcBorders>
            <w:shd w:val="clear" w:color="auto" w:fill="auto"/>
          </w:tcPr>
          <w:p w:rsidR="00066928" w:rsidRPr="006D1283" w:rsidRDefault="005C5E10" w:rsidP="000D651D">
            <w:pPr>
              <w:pStyle w:val="ENoteTableText"/>
            </w:pPr>
            <w:r w:rsidRPr="006D1283">
              <w:t>ss.</w:t>
            </w:r>
            <w:r w:rsidR="006D1283">
              <w:t> </w:t>
            </w:r>
            <w:r w:rsidR="00066928" w:rsidRPr="006D1283">
              <w:t>1–3: Royal Assent</w:t>
            </w:r>
            <w:r w:rsidR="00066928" w:rsidRPr="006D1283">
              <w:br/>
              <w:t>Remainder: 1</w:t>
            </w:r>
            <w:r w:rsidR="006D1283">
              <w:t> </w:t>
            </w:r>
            <w:r w:rsidR="00066928" w:rsidRPr="006D1283">
              <w:t>July 2002 (</w:t>
            </w:r>
            <w:r w:rsidR="00066928" w:rsidRPr="006D1283">
              <w:rPr>
                <w:i/>
              </w:rPr>
              <w:t xml:space="preserve">see </w:t>
            </w:r>
            <w:r w:rsidR="00066928" w:rsidRPr="006D1283">
              <w:t xml:space="preserve">s. 2(2) and </w:t>
            </w:r>
            <w:r w:rsidR="00066928" w:rsidRPr="006D1283">
              <w:rPr>
                <w:i/>
              </w:rPr>
              <w:t xml:space="preserve">Gazette </w:t>
            </w:r>
            <w:r w:rsidR="00066928" w:rsidRPr="006D1283">
              <w:t>2002, No.  GN24)</w:t>
            </w:r>
          </w:p>
        </w:tc>
        <w:tc>
          <w:tcPr>
            <w:tcW w:w="1417" w:type="dxa"/>
            <w:tcBorders>
              <w:bottom w:val="nil"/>
            </w:tcBorders>
            <w:shd w:val="clear" w:color="auto" w:fill="auto"/>
          </w:tcPr>
          <w:p w:rsidR="00066928" w:rsidRPr="006D1283" w:rsidRDefault="00066928" w:rsidP="00066928">
            <w:pPr>
              <w:pStyle w:val="ENoteTableText"/>
            </w:pPr>
            <w:r w:rsidRPr="006D1283">
              <w:t>—</w:t>
            </w:r>
          </w:p>
        </w:tc>
      </w:tr>
      <w:tr w:rsidR="00066928" w:rsidRPr="006D1283" w:rsidTr="00066928">
        <w:trPr>
          <w:cantSplit/>
        </w:trPr>
        <w:tc>
          <w:tcPr>
            <w:tcW w:w="1838" w:type="dxa"/>
            <w:tcBorders>
              <w:top w:val="nil"/>
              <w:bottom w:val="nil"/>
            </w:tcBorders>
            <w:shd w:val="clear" w:color="auto" w:fill="auto"/>
          </w:tcPr>
          <w:p w:rsidR="00066928" w:rsidRPr="006D1283" w:rsidRDefault="00066928" w:rsidP="00066928">
            <w:pPr>
              <w:pStyle w:val="ENoteTTIndentHeading"/>
            </w:pPr>
            <w:r w:rsidRPr="006D1283">
              <w:rPr>
                <w:rFonts w:cs="Times New Roman"/>
              </w:rPr>
              <w:t>as amended by</w:t>
            </w:r>
          </w:p>
        </w:tc>
        <w:tc>
          <w:tcPr>
            <w:tcW w:w="992" w:type="dxa"/>
            <w:tcBorders>
              <w:top w:val="nil"/>
              <w:bottom w:val="nil"/>
            </w:tcBorders>
            <w:shd w:val="clear" w:color="auto" w:fill="auto"/>
          </w:tcPr>
          <w:p w:rsidR="00066928" w:rsidRPr="006D1283" w:rsidRDefault="00066928" w:rsidP="00066928">
            <w:pPr>
              <w:pStyle w:val="ENoteTableText"/>
            </w:pPr>
          </w:p>
        </w:tc>
        <w:tc>
          <w:tcPr>
            <w:tcW w:w="993" w:type="dxa"/>
            <w:tcBorders>
              <w:top w:val="nil"/>
              <w:bottom w:val="nil"/>
            </w:tcBorders>
            <w:shd w:val="clear" w:color="auto" w:fill="auto"/>
          </w:tcPr>
          <w:p w:rsidR="00066928" w:rsidRPr="006D1283" w:rsidRDefault="00066928" w:rsidP="00066928">
            <w:pPr>
              <w:pStyle w:val="ENoteTableText"/>
            </w:pPr>
          </w:p>
        </w:tc>
        <w:tc>
          <w:tcPr>
            <w:tcW w:w="1845" w:type="dxa"/>
            <w:tcBorders>
              <w:top w:val="nil"/>
              <w:bottom w:val="nil"/>
            </w:tcBorders>
            <w:shd w:val="clear" w:color="auto" w:fill="auto"/>
          </w:tcPr>
          <w:p w:rsidR="00066928" w:rsidRPr="006D1283" w:rsidRDefault="00066928" w:rsidP="00066928">
            <w:pPr>
              <w:pStyle w:val="ENoteTableText"/>
            </w:pPr>
          </w:p>
        </w:tc>
        <w:tc>
          <w:tcPr>
            <w:tcW w:w="1417" w:type="dxa"/>
            <w:tcBorders>
              <w:top w:val="nil"/>
              <w:bottom w:val="nil"/>
            </w:tcBorders>
            <w:shd w:val="clear" w:color="auto" w:fill="auto"/>
          </w:tcPr>
          <w:p w:rsidR="00066928" w:rsidRPr="006D1283" w:rsidRDefault="00066928" w:rsidP="00066928">
            <w:pPr>
              <w:pStyle w:val="ENoteTableText"/>
            </w:pPr>
          </w:p>
        </w:tc>
      </w:tr>
      <w:tr w:rsidR="00066928" w:rsidRPr="006D1283" w:rsidTr="001B36C8">
        <w:trPr>
          <w:cantSplit/>
        </w:trPr>
        <w:tc>
          <w:tcPr>
            <w:tcW w:w="1838" w:type="dxa"/>
            <w:tcBorders>
              <w:top w:val="nil"/>
              <w:bottom w:val="single" w:sz="4" w:space="0" w:color="auto"/>
            </w:tcBorders>
            <w:shd w:val="clear" w:color="auto" w:fill="auto"/>
          </w:tcPr>
          <w:p w:rsidR="00066928" w:rsidRPr="006D1283" w:rsidRDefault="00066928" w:rsidP="00066928">
            <w:pPr>
              <w:pStyle w:val="ENoteTTi"/>
            </w:pPr>
            <w:r w:rsidRPr="006D1283">
              <w:t>Financial Sector Legislation Amendment (Simplifying Regulation and Review) Act 2007</w:t>
            </w:r>
          </w:p>
        </w:tc>
        <w:tc>
          <w:tcPr>
            <w:tcW w:w="992" w:type="dxa"/>
            <w:tcBorders>
              <w:top w:val="nil"/>
              <w:bottom w:val="single" w:sz="4" w:space="0" w:color="auto"/>
            </w:tcBorders>
            <w:shd w:val="clear" w:color="auto" w:fill="auto"/>
          </w:tcPr>
          <w:p w:rsidR="00066928" w:rsidRPr="006D1283" w:rsidRDefault="00066928" w:rsidP="00066928">
            <w:pPr>
              <w:pStyle w:val="ENoteTableText"/>
            </w:pPr>
            <w:r w:rsidRPr="006D1283">
              <w:t>154, 2007</w:t>
            </w:r>
          </w:p>
        </w:tc>
        <w:tc>
          <w:tcPr>
            <w:tcW w:w="993" w:type="dxa"/>
            <w:tcBorders>
              <w:top w:val="nil"/>
              <w:bottom w:val="single" w:sz="4" w:space="0" w:color="auto"/>
            </w:tcBorders>
            <w:shd w:val="clear" w:color="auto" w:fill="auto"/>
          </w:tcPr>
          <w:p w:rsidR="00066928" w:rsidRPr="006D1283" w:rsidRDefault="00066928" w:rsidP="00066928">
            <w:pPr>
              <w:pStyle w:val="ENoteTableText"/>
            </w:pPr>
            <w:smartTag w:uri="urn:schemas-microsoft-com:office:smarttags" w:element="date">
              <w:smartTagPr>
                <w:attr w:name="Year" w:val="2007"/>
                <w:attr w:name="Day" w:val="24"/>
                <w:attr w:name="Month" w:val="9"/>
              </w:smartTagPr>
              <w:r w:rsidRPr="006D1283">
                <w:t>24 Sept 2007</w:t>
              </w:r>
            </w:smartTag>
          </w:p>
        </w:tc>
        <w:tc>
          <w:tcPr>
            <w:tcW w:w="1845" w:type="dxa"/>
            <w:tcBorders>
              <w:top w:val="nil"/>
              <w:bottom w:val="single" w:sz="4" w:space="0" w:color="auto"/>
            </w:tcBorders>
            <w:shd w:val="clear" w:color="auto" w:fill="auto"/>
          </w:tcPr>
          <w:p w:rsidR="00066928" w:rsidRPr="006D1283" w:rsidRDefault="00066928" w:rsidP="000D651D">
            <w:pPr>
              <w:pStyle w:val="ENoteTableText"/>
            </w:pPr>
            <w:r w:rsidRPr="006D1283">
              <w:t>Schedule</w:t>
            </w:r>
            <w:r w:rsidR="006D1283">
              <w:t> </w:t>
            </w:r>
            <w:r w:rsidRPr="006D1283">
              <w:t>3 (item</w:t>
            </w:r>
            <w:r w:rsidR="006D1283">
              <w:t> </w:t>
            </w:r>
            <w:r w:rsidRPr="006D1283">
              <w:t>2): Royal Assent</w:t>
            </w:r>
          </w:p>
        </w:tc>
        <w:tc>
          <w:tcPr>
            <w:tcW w:w="1417" w:type="dxa"/>
            <w:tcBorders>
              <w:top w:val="nil"/>
              <w:bottom w:val="single" w:sz="4" w:space="0" w:color="auto"/>
            </w:tcBorders>
            <w:shd w:val="clear" w:color="auto" w:fill="auto"/>
          </w:tcPr>
          <w:p w:rsidR="00066928" w:rsidRPr="006D1283" w:rsidRDefault="00066928" w:rsidP="00066928">
            <w:pPr>
              <w:pStyle w:val="ENoteTableText"/>
            </w:pPr>
            <w:r w:rsidRPr="006D1283">
              <w:t>—</w:t>
            </w:r>
          </w:p>
        </w:tc>
      </w:tr>
      <w:tr w:rsidR="00066928" w:rsidRPr="006D1283" w:rsidTr="001B36C8">
        <w:trPr>
          <w:cantSplit/>
        </w:trPr>
        <w:tc>
          <w:tcPr>
            <w:tcW w:w="1838" w:type="dxa"/>
            <w:tcBorders>
              <w:top w:val="single" w:sz="4" w:space="0" w:color="auto"/>
              <w:bottom w:val="single" w:sz="4" w:space="0" w:color="auto"/>
            </w:tcBorders>
            <w:shd w:val="clear" w:color="auto" w:fill="auto"/>
          </w:tcPr>
          <w:p w:rsidR="00066928" w:rsidRPr="006D1283" w:rsidRDefault="00066928" w:rsidP="00066928">
            <w:pPr>
              <w:pStyle w:val="ENoteTableText"/>
            </w:pPr>
            <w:bookmarkStart w:id="56" w:name="CU_832062"/>
            <w:bookmarkEnd w:id="56"/>
            <w:r w:rsidRPr="006D1283">
              <w:t>Financial Sector Legislation Amendment Act (No.</w:t>
            </w:r>
            <w:r w:rsidR="006D1283">
              <w:t> </w:t>
            </w:r>
            <w:r w:rsidRPr="006D1283">
              <w:t>1) 2002</w:t>
            </w:r>
          </w:p>
        </w:tc>
        <w:tc>
          <w:tcPr>
            <w:tcW w:w="992" w:type="dxa"/>
            <w:tcBorders>
              <w:top w:val="single" w:sz="4" w:space="0" w:color="auto"/>
              <w:bottom w:val="single" w:sz="4" w:space="0" w:color="auto"/>
            </w:tcBorders>
            <w:shd w:val="clear" w:color="auto" w:fill="auto"/>
          </w:tcPr>
          <w:p w:rsidR="00066928" w:rsidRPr="006D1283" w:rsidRDefault="00066928" w:rsidP="00066928">
            <w:pPr>
              <w:pStyle w:val="ENoteTableText"/>
            </w:pPr>
            <w:r w:rsidRPr="006D1283">
              <w:t>37, 2002</w:t>
            </w:r>
          </w:p>
        </w:tc>
        <w:tc>
          <w:tcPr>
            <w:tcW w:w="993" w:type="dxa"/>
            <w:tcBorders>
              <w:top w:val="single" w:sz="4" w:space="0" w:color="auto"/>
              <w:bottom w:val="single" w:sz="4" w:space="0" w:color="auto"/>
            </w:tcBorders>
            <w:shd w:val="clear" w:color="auto" w:fill="auto"/>
          </w:tcPr>
          <w:p w:rsidR="00066928" w:rsidRPr="006D1283" w:rsidRDefault="00066928" w:rsidP="00066928">
            <w:pPr>
              <w:pStyle w:val="ENoteTableText"/>
            </w:pPr>
            <w:r w:rsidRPr="006D1283">
              <w:t>26</w:t>
            </w:r>
            <w:r w:rsidR="006D1283">
              <w:t> </w:t>
            </w:r>
            <w:r w:rsidRPr="006D1283">
              <w:t>June 2002</w:t>
            </w:r>
          </w:p>
        </w:tc>
        <w:tc>
          <w:tcPr>
            <w:tcW w:w="1845" w:type="dxa"/>
            <w:tcBorders>
              <w:top w:val="single" w:sz="4" w:space="0" w:color="auto"/>
              <w:bottom w:val="single" w:sz="4" w:space="0" w:color="auto"/>
            </w:tcBorders>
            <w:shd w:val="clear" w:color="auto" w:fill="auto"/>
          </w:tcPr>
          <w:p w:rsidR="00066928" w:rsidRPr="006D1283" w:rsidRDefault="00066928" w:rsidP="00066928">
            <w:pPr>
              <w:pStyle w:val="ENoteTableText"/>
            </w:pPr>
            <w:r w:rsidRPr="006D1283">
              <w:t>Schedule</w:t>
            </w:r>
            <w:r w:rsidR="006D1283">
              <w:t> </w:t>
            </w:r>
            <w:r w:rsidRPr="006D1283">
              <w:t>2: 27</w:t>
            </w:r>
            <w:r w:rsidR="006D1283">
              <w:t> </w:t>
            </w:r>
            <w:r w:rsidRPr="006D1283">
              <w:t>June 2002</w:t>
            </w:r>
          </w:p>
        </w:tc>
        <w:tc>
          <w:tcPr>
            <w:tcW w:w="1417" w:type="dxa"/>
            <w:tcBorders>
              <w:top w:val="single" w:sz="4" w:space="0" w:color="auto"/>
              <w:bottom w:val="single" w:sz="4" w:space="0" w:color="auto"/>
            </w:tcBorders>
            <w:shd w:val="clear" w:color="auto" w:fill="auto"/>
          </w:tcPr>
          <w:p w:rsidR="00066928" w:rsidRPr="006D1283" w:rsidRDefault="00066928" w:rsidP="00066928">
            <w:pPr>
              <w:pStyle w:val="ENoteTableText"/>
            </w:pPr>
            <w:r w:rsidRPr="006D1283">
              <w:t>Sch. 2 (item</w:t>
            </w:r>
            <w:r w:rsidR="006D1283">
              <w:t> </w:t>
            </w:r>
            <w:r w:rsidRPr="006D1283">
              <w:t>4)</w:t>
            </w:r>
          </w:p>
        </w:tc>
      </w:tr>
      <w:tr w:rsidR="00066928" w:rsidRPr="006D1283" w:rsidTr="001B36C8">
        <w:trPr>
          <w:cantSplit/>
        </w:trPr>
        <w:tc>
          <w:tcPr>
            <w:tcW w:w="1838" w:type="dxa"/>
            <w:tcBorders>
              <w:top w:val="single" w:sz="4" w:space="0" w:color="auto"/>
            </w:tcBorders>
            <w:shd w:val="clear" w:color="auto" w:fill="auto"/>
          </w:tcPr>
          <w:p w:rsidR="00066928" w:rsidRPr="006D1283" w:rsidRDefault="00066928" w:rsidP="00066928">
            <w:pPr>
              <w:pStyle w:val="ENoteTableText"/>
            </w:pPr>
            <w:r w:rsidRPr="006D1283">
              <w:t>Financial Framework Legislation Amendment Act 2005</w:t>
            </w:r>
          </w:p>
        </w:tc>
        <w:tc>
          <w:tcPr>
            <w:tcW w:w="992" w:type="dxa"/>
            <w:tcBorders>
              <w:top w:val="single" w:sz="4" w:space="0" w:color="auto"/>
            </w:tcBorders>
            <w:shd w:val="clear" w:color="auto" w:fill="auto"/>
          </w:tcPr>
          <w:p w:rsidR="00066928" w:rsidRPr="006D1283" w:rsidRDefault="00066928" w:rsidP="00066928">
            <w:pPr>
              <w:pStyle w:val="ENoteTableText"/>
            </w:pPr>
            <w:r w:rsidRPr="006D1283">
              <w:t>8, 2005</w:t>
            </w:r>
          </w:p>
        </w:tc>
        <w:tc>
          <w:tcPr>
            <w:tcW w:w="993" w:type="dxa"/>
            <w:tcBorders>
              <w:top w:val="single" w:sz="4" w:space="0" w:color="auto"/>
            </w:tcBorders>
            <w:shd w:val="clear" w:color="auto" w:fill="auto"/>
          </w:tcPr>
          <w:p w:rsidR="00066928" w:rsidRPr="006D1283" w:rsidRDefault="00066928" w:rsidP="00066928">
            <w:pPr>
              <w:pStyle w:val="ENoteTableText"/>
            </w:pPr>
            <w:smartTag w:uri="urn:schemas-microsoft-com:office:smarttags" w:element="date">
              <w:smartTagPr>
                <w:attr w:name="Year" w:val="2005"/>
                <w:attr w:name="Day" w:val="22"/>
                <w:attr w:name="Month" w:val="2"/>
              </w:smartTagPr>
              <w:r w:rsidRPr="006D1283">
                <w:t>22 Feb 2005</w:t>
              </w:r>
            </w:smartTag>
          </w:p>
        </w:tc>
        <w:tc>
          <w:tcPr>
            <w:tcW w:w="1845" w:type="dxa"/>
            <w:tcBorders>
              <w:top w:val="single" w:sz="4" w:space="0" w:color="auto"/>
            </w:tcBorders>
            <w:shd w:val="clear" w:color="auto" w:fill="auto"/>
          </w:tcPr>
          <w:p w:rsidR="00066928" w:rsidRPr="006D1283" w:rsidRDefault="00066928" w:rsidP="000D651D">
            <w:pPr>
              <w:pStyle w:val="ENoteTableText"/>
            </w:pPr>
            <w:r w:rsidRPr="006D1283">
              <w:t>Schedule</w:t>
            </w:r>
            <w:r w:rsidR="006D1283">
              <w:t> </w:t>
            </w:r>
            <w:r w:rsidRPr="006D1283">
              <w:t>1 (items</w:t>
            </w:r>
            <w:r w:rsidR="006D1283">
              <w:t> </w:t>
            </w:r>
            <w:r w:rsidRPr="006D1283">
              <w:t>137, 138): Royal Assent</w:t>
            </w:r>
          </w:p>
        </w:tc>
        <w:tc>
          <w:tcPr>
            <w:tcW w:w="1417" w:type="dxa"/>
            <w:tcBorders>
              <w:top w:val="single" w:sz="4" w:space="0" w:color="auto"/>
            </w:tcBorders>
            <w:shd w:val="clear" w:color="auto" w:fill="auto"/>
          </w:tcPr>
          <w:p w:rsidR="00066928" w:rsidRPr="006D1283" w:rsidRDefault="00066928" w:rsidP="00066928">
            <w:pPr>
              <w:pStyle w:val="ENoteTableText"/>
            </w:pPr>
            <w:r w:rsidRPr="006D1283">
              <w:t>—</w:t>
            </w:r>
          </w:p>
        </w:tc>
      </w:tr>
      <w:tr w:rsidR="00066928" w:rsidRPr="006D1283" w:rsidTr="00066928">
        <w:trPr>
          <w:cantSplit/>
        </w:trPr>
        <w:tc>
          <w:tcPr>
            <w:tcW w:w="1838" w:type="dxa"/>
            <w:shd w:val="clear" w:color="auto" w:fill="auto"/>
          </w:tcPr>
          <w:p w:rsidR="00066928" w:rsidRPr="006D1283" w:rsidRDefault="00066928" w:rsidP="00066928">
            <w:pPr>
              <w:pStyle w:val="ENoteTableText"/>
            </w:pPr>
            <w:r w:rsidRPr="006D1283">
              <w:lastRenderedPageBreak/>
              <w:t>Financial Institutions Supervisory Levies Collection Amendment Act 2005</w:t>
            </w:r>
          </w:p>
        </w:tc>
        <w:tc>
          <w:tcPr>
            <w:tcW w:w="992" w:type="dxa"/>
            <w:shd w:val="clear" w:color="auto" w:fill="auto"/>
          </w:tcPr>
          <w:p w:rsidR="00066928" w:rsidRPr="006D1283" w:rsidRDefault="00066928" w:rsidP="00066928">
            <w:pPr>
              <w:pStyle w:val="ENoteTableText"/>
            </w:pPr>
            <w:r w:rsidRPr="006D1283">
              <w:t>14, 2005</w:t>
            </w:r>
          </w:p>
        </w:tc>
        <w:tc>
          <w:tcPr>
            <w:tcW w:w="993" w:type="dxa"/>
            <w:shd w:val="clear" w:color="auto" w:fill="auto"/>
          </w:tcPr>
          <w:p w:rsidR="00066928" w:rsidRPr="006D1283" w:rsidRDefault="00066928" w:rsidP="00066928">
            <w:pPr>
              <w:pStyle w:val="ENoteTableText"/>
            </w:pPr>
            <w:smartTag w:uri="urn:schemas-microsoft-com:office:smarttags" w:element="date">
              <w:smartTagPr>
                <w:attr w:name="Year" w:val="2005"/>
                <w:attr w:name="Day" w:val="22"/>
                <w:attr w:name="Month" w:val="2"/>
              </w:smartTagPr>
              <w:r w:rsidRPr="006D1283">
                <w:t>22 Feb 2005</w:t>
              </w:r>
            </w:smartTag>
          </w:p>
        </w:tc>
        <w:tc>
          <w:tcPr>
            <w:tcW w:w="1845" w:type="dxa"/>
            <w:shd w:val="clear" w:color="auto" w:fill="auto"/>
          </w:tcPr>
          <w:p w:rsidR="00066928" w:rsidRPr="006D1283" w:rsidRDefault="00066928" w:rsidP="00066928">
            <w:pPr>
              <w:pStyle w:val="ENoteTableText"/>
            </w:pPr>
            <w:smartTag w:uri="urn:schemas-microsoft-com:office:smarttags" w:element="date">
              <w:smartTagPr>
                <w:attr w:name="Year" w:val="2005"/>
                <w:attr w:name="Day" w:val="22"/>
                <w:attr w:name="Month" w:val="2"/>
              </w:smartTagPr>
              <w:r w:rsidRPr="006D1283">
                <w:t>22 Feb 2005</w:t>
              </w:r>
            </w:smartTag>
          </w:p>
        </w:tc>
        <w:tc>
          <w:tcPr>
            <w:tcW w:w="1417" w:type="dxa"/>
            <w:shd w:val="clear" w:color="auto" w:fill="auto"/>
          </w:tcPr>
          <w:p w:rsidR="00066928" w:rsidRPr="006D1283" w:rsidRDefault="00066928">
            <w:pPr>
              <w:pStyle w:val="ENoteTableText"/>
            </w:pPr>
            <w:r w:rsidRPr="006D1283">
              <w:t>Sch 1 (item</w:t>
            </w:r>
            <w:r w:rsidR="006D1283">
              <w:t> </w:t>
            </w:r>
            <w:r w:rsidRPr="006D1283">
              <w:t>2)</w:t>
            </w:r>
          </w:p>
        </w:tc>
      </w:tr>
      <w:tr w:rsidR="00066928" w:rsidRPr="006D1283" w:rsidTr="00066928">
        <w:trPr>
          <w:cantSplit/>
        </w:trPr>
        <w:tc>
          <w:tcPr>
            <w:tcW w:w="1838" w:type="dxa"/>
            <w:shd w:val="clear" w:color="auto" w:fill="auto"/>
          </w:tcPr>
          <w:p w:rsidR="00066928" w:rsidRPr="006D1283" w:rsidRDefault="00066928" w:rsidP="00066928">
            <w:pPr>
              <w:pStyle w:val="ENoteTableText"/>
            </w:pPr>
            <w:r w:rsidRPr="006D1283">
              <w:t>Governance Review Implementation (Treasury Portfolio Agencies) Act 2007</w:t>
            </w:r>
          </w:p>
        </w:tc>
        <w:tc>
          <w:tcPr>
            <w:tcW w:w="992" w:type="dxa"/>
            <w:shd w:val="clear" w:color="auto" w:fill="auto"/>
          </w:tcPr>
          <w:p w:rsidR="00066928" w:rsidRPr="006D1283" w:rsidRDefault="00066928" w:rsidP="00066928">
            <w:pPr>
              <w:pStyle w:val="ENoteTableText"/>
            </w:pPr>
            <w:r w:rsidRPr="006D1283">
              <w:t>74, 2007</w:t>
            </w:r>
          </w:p>
        </w:tc>
        <w:tc>
          <w:tcPr>
            <w:tcW w:w="993" w:type="dxa"/>
            <w:shd w:val="clear" w:color="auto" w:fill="auto"/>
          </w:tcPr>
          <w:p w:rsidR="00066928" w:rsidRPr="006D1283" w:rsidRDefault="00066928" w:rsidP="00066928">
            <w:pPr>
              <w:pStyle w:val="ENoteTableText"/>
            </w:pPr>
            <w:r w:rsidRPr="006D1283">
              <w:t>5</w:t>
            </w:r>
            <w:r w:rsidR="006D1283">
              <w:t> </w:t>
            </w:r>
            <w:r w:rsidRPr="006D1283">
              <w:t>June 2007</w:t>
            </w:r>
          </w:p>
        </w:tc>
        <w:tc>
          <w:tcPr>
            <w:tcW w:w="1845" w:type="dxa"/>
            <w:shd w:val="clear" w:color="auto" w:fill="auto"/>
          </w:tcPr>
          <w:p w:rsidR="00066928" w:rsidRPr="006D1283" w:rsidRDefault="00066928" w:rsidP="00C77FF9">
            <w:pPr>
              <w:pStyle w:val="ENoteTableText"/>
            </w:pPr>
            <w:r w:rsidRPr="006D1283">
              <w:t>Schedules</w:t>
            </w:r>
            <w:r w:rsidR="006D1283">
              <w:t> </w:t>
            </w:r>
            <w:r w:rsidRPr="006D1283">
              <w:t>1 and 2: 1</w:t>
            </w:r>
            <w:r w:rsidR="006D1283">
              <w:t> </w:t>
            </w:r>
            <w:r w:rsidRPr="006D1283">
              <w:t>July 2007</w:t>
            </w:r>
            <w:r w:rsidRPr="006D1283">
              <w:br/>
              <w:t>Remainder: Royal Assent</w:t>
            </w:r>
          </w:p>
        </w:tc>
        <w:tc>
          <w:tcPr>
            <w:tcW w:w="1417" w:type="dxa"/>
            <w:shd w:val="clear" w:color="auto" w:fill="auto"/>
          </w:tcPr>
          <w:p w:rsidR="00066928" w:rsidRPr="006D1283" w:rsidRDefault="00066928" w:rsidP="00066928">
            <w:pPr>
              <w:pStyle w:val="ENoteTableText"/>
            </w:pPr>
            <w:r w:rsidRPr="006D1283">
              <w:t>—</w:t>
            </w:r>
          </w:p>
        </w:tc>
      </w:tr>
      <w:tr w:rsidR="00066928" w:rsidRPr="006D1283" w:rsidTr="00066928">
        <w:trPr>
          <w:cantSplit/>
        </w:trPr>
        <w:tc>
          <w:tcPr>
            <w:tcW w:w="1838" w:type="dxa"/>
            <w:shd w:val="clear" w:color="auto" w:fill="auto"/>
          </w:tcPr>
          <w:p w:rsidR="00066928" w:rsidRPr="006D1283" w:rsidRDefault="00066928" w:rsidP="00066928">
            <w:pPr>
              <w:pStyle w:val="ENoteTableText"/>
            </w:pPr>
            <w:r w:rsidRPr="006D1283">
              <w:t>Financial Sector Legislation Amendment (Simplifying Regulation and Review) Act 2007</w:t>
            </w:r>
          </w:p>
        </w:tc>
        <w:tc>
          <w:tcPr>
            <w:tcW w:w="992" w:type="dxa"/>
            <w:shd w:val="clear" w:color="auto" w:fill="auto"/>
          </w:tcPr>
          <w:p w:rsidR="00066928" w:rsidRPr="006D1283" w:rsidRDefault="00066928" w:rsidP="00066928">
            <w:pPr>
              <w:pStyle w:val="ENoteTableText"/>
            </w:pPr>
            <w:r w:rsidRPr="006D1283">
              <w:t>154, 2007</w:t>
            </w:r>
          </w:p>
        </w:tc>
        <w:tc>
          <w:tcPr>
            <w:tcW w:w="993" w:type="dxa"/>
            <w:shd w:val="clear" w:color="auto" w:fill="auto"/>
          </w:tcPr>
          <w:p w:rsidR="00066928" w:rsidRPr="006D1283" w:rsidRDefault="00066928" w:rsidP="00066928">
            <w:pPr>
              <w:pStyle w:val="ENoteTableText"/>
            </w:pPr>
            <w:smartTag w:uri="urn:schemas-microsoft-com:office:smarttags" w:element="date">
              <w:smartTagPr>
                <w:attr w:name="Year" w:val="2007"/>
                <w:attr w:name="Day" w:val="24"/>
                <w:attr w:name="Month" w:val="9"/>
              </w:smartTagPr>
              <w:r w:rsidRPr="006D1283">
                <w:t>24 Sept 2007</w:t>
              </w:r>
            </w:smartTag>
          </w:p>
        </w:tc>
        <w:tc>
          <w:tcPr>
            <w:tcW w:w="1845" w:type="dxa"/>
            <w:shd w:val="clear" w:color="auto" w:fill="auto"/>
          </w:tcPr>
          <w:p w:rsidR="00066928" w:rsidRPr="006D1283" w:rsidRDefault="00066928">
            <w:pPr>
              <w:pStyle w:val="ENoteTableText"/>
            </w:pPr>
            <w:r w:rsidRPr="006D1283">
              <w:t>Sch</w:t>
            </w:r>
            <w:r w:rsidR="005C5E10" w:rsidRPr="006D1283">
              <w:t> </w:t>
            </w:r>
            <w:r w:rsidRPr="006D1283">
              <w:t>2 (items</w:t>
            </w:r>
            <w:r w:rsidR="006D1283">
              <w:t> </w:t>
            </w:r>
            <w:r w:rsidRPr="006D1283">
              <w:t>1, 2, 21) and Sch</w:t>
            </w:r>
            <w:r w:rsidR="005C5E10" w:rsidRPr="006D1283">
              <w:t> </w:t>
            </w:r>
            <w:r w:rsidRPr="006D1283">
              <w:t>3 (item</w:t>
            </w:r>
            <w:r w:rsidR="006D1283">
              <w:t> </w:t>
            </w:r>
            <w:r w:rsidRPr="006D1283">
              <w:t xml:space="preserve">1): </w:t>
            </w:r>
            <w:r w:rsidR="00D44291" w:rsidRPr="006D1283">
              <w:t>24</w:t>
            </w:r>
            <w:r w:rsidR="00A13032" w:rsidRPr="006D1283">
              <w:t> </w:t>
            </w:r>
            <w:r w:rsidR="00D44291" w:rsidRPr="006D1283">
              <w:t>Sept 2007 (s 2(1) item</w:t>
            </w:r>
            <w:r w:rsidR="006D1283">
              <w:t> </w:t>
            </w:r>
            <w:r w:rsidR="00D44291" w:rsidRPr="006D1283">
              <w:t>7)</w:t>
            </w:r>
          </w:p>
        </w:tc>
        <w:tc>
          <w:tcPr>
            <w:tcW w:w="1417" w:type="dxa"/>
            <w:shd w:val="clear" w:color="auto" w:fill="auto"/>
          </w:tcPr>
          <w:p w:rsidR="00066928" w:rsidRPr="006D1283" w:rsidRDefault="00066928">
            <w:pPr>
              <w:pStyle w:val="ENoteTableText"/>
            </w:pPr>
            <w:r w:rsidRPr="006D1283">
              <w:t>Sch 2 (item</w:t>
            </w:r>
            <w:r w:rsidR="006D1283">
              <w:t> </w:t>
            </w:r>
            <w:r w:rsidRPr="006D1283">
              <w:t>21)</w:t>
            </w:r>
          </w:p>
        </w:tc>
      </w:tr>
      <w:tr w:rsidR="00066928" w:rsidRPr="006D1283" w:rsidTr="00066928">
        <w:trPr>
          <w:cantSplit/>
        </w:trPr>
        <w:tc>
          <w:tcPr>
            <w:tcW w:w="1838" w:type="dxa"/>
            <w:shd w:val="clear" w:color="auto" w:fill="auto"/>
          </w:tcPr>
          <w:p w:rsidR="00066928" w:rsidRPr="006D1283" w:rsidRDefault="00066928" w:rsidP="00066928">
            <w:pPr>
              <w:pStyle w:val="ENoteTableText"/>
            </w:pPr>
            <w:r w:rsidRPr="006D1283">
              <w:t>First Home Saver Accounts (Further Provisions) Amendment Act 2008</w:t>
            </w:r>
          </w:p>
        </w:tc>
        <w:tc>
          <w:tcPr>
            <w:tcW w:w="992" w:type="dxa"/>
            <w:shd w:val="clear" w:color="auto" w:fill="auto"/>
          </w:tcPr>
          <w:p w:rsidR="00066928" w:rsidRPr="006D1283" w:rsidRDefault="00066928" w:rsidP="00066928">
            <w:pPr>
              <w:pStyle w:val="ENoteTableText"/>
            </w:pPr>
            <w:r w:rsidRPr="006D1283">
              <w:t>92, 2008</w:t>
            </w:r>
          </w:p>
        </w:tc>
        <w:tc>
          <w:tcPr>
            <w:tcW w:w="993" w:type="dxa"/>
            <w:shd w:val="clear" w:color="auto" w:fill="auto"/>
          </w:tcPr>
          <w:p w:rsidR="00066928" w:rsidRPr="006D1283" w:rsidRDefault="00066928" w:rsidP="00066928">
            <w:pPr>
              <w:pStyle w:val="ENoteTableText"/>
            </w:pPr>
            <w:smartTag w:uri="urn:schemas-microsoft-com:office:smarttags" w:element="date">
              <w:smartTagPr>
                <w:attr w:name="Year" w:val="2008"/>
                <w:attr w:name="Day" w:val="30"/>
                <w:attr w:name="Month" w:val="9"/>
              </w:smartTagPr>
              <w:r w:rsidRPr="006D1283">
                <w:t>30 Sept 2008</w:t>
              </w:r>
            </w:smartTag>
          </w:p>
        </w:tc>
        <w:tc>
          <w:tcPr>
            <w:tcW w:w="1845" w:type="dxa"/>
            <w:shd w:val="clear" w:color="auto" w:fill="auto"/>
          </w:tcPr>
          <w:p w:rsidR="00066928" w:rsidRPr="006D1283" w:rsidRDefault="00066928">
            <w:pPr>
              <w:pStyle w:val="ENoteTableText"/>
            </w:pPr>
            <w:r w:rsidRPr="006D1283">
              <w:t>Sch</w:t>
            </w:r>
            <w:r w:rsidR="005C5E10" w:rsidRPr="006D1283">
              <w:t> </w:t>
            </w:r>
            <w:r w:rsidRPr="006D1283">
              <w:t>3 (items</w:t>
            </w:r>
            <w:r w:rsidR="006D1283">
              <w:t> </w:t>
            </w:r>
            <w:r w:rsidRPr="006D1283">
              <w:t>2–5): 1</w:t>
            </w:r>
            <w:r w:rsidR="006D1283">
              <w:t> </w:t>
            </w:r>
            <w:r w:rsidRPr="006D1283">
              <w:t>July 2009</w:t>
            </w:r>
            <w:r w:rsidR="00AC5EAC" w:rsidRPr="006D1283">
              <w:t xml:space="preserve"> (s 2(1) item</w:t>
            </w:r>
            <w:r w:rsidR="006D1283">
              <w:t> </w:t>
            </w:r>
            <w:r w:rsidR="00AC5EAC" w:rsidRPr="006D1283">
              <w:t>3)</w:t>
            </w:r>
          </w:p>
        </w:tc>
        <w:tc>
          <w:tcPr>
            <w:tcW w:w="1417" w:type="dxa"/>
            <w:shd w:val="clear" w:color="auto" w:fill="auto"/>
          </w:tcPr>
          <w:p w:rsidR="00066928" w:rsidRPr="006D1283" w:rsidRDefault="00066928" w:rsidP="00066928">
            <w:pPr>
              <w:pStyle w:val="ENoteTableText"/>
            </w:pPr>
            <w:r w:rsidRPr="006D1283">
              <w:t>—</w:t>
            </w:r>
          </w:p>
        </w:tc>
      </w:tr>
      <w:tr w:rsidR="00066928" w:rsidRPr="006D1283" w:rsidTr="00066928">
        <w:trPr>
          <w:cantSplit/>
        </w:trPr>
        <w:tc>
          <w:tcPr>
            <w:tcW w:w="1838" w:type="dxa"/>
            <w:shd w:val="clear" w:color="auto" w:fill="auto"/>
          </w:tcPr>
          <w:p w:rsidR="00066928" w:rsidRPr="006D1283" w:rsidRDefault="00066928" w:rsidP="00066928">
            <w:pPr>
              <w:pStyle w:val="ENoteTableText"/>
            </w:pPr>
            <w:r w:rsidRPr="006D1283">
              <w:t>Financial System Legislation Amendment (Financial Claims Scheme and Other Measures) Act 2008</w:t>
            </w:r>
          </w:p>
        </w:tc>
        <w:tc>
          <w:tcPr>
            <w:tcW w:w="992" w:type="dxa"/>
            <w:shd w:val="clear" w:color="auto" w:fill="auto"/>
          </w:tcPr>
          <w:p w:rsidR="00066928" w:rsidRPr="006D1283" w:rsidRDefault="00066928" w:rsidP="00066928">
            <w:pPr>
              <w:pStyle w:val="ENoteTableText"/>
            </w:pPr>
            <w:r w:rsidRPr="006D1283">
              <w:t>105, 2008</w:t>
            </w:r>
          </w:p>
        </w:tc>
        <w:tc>
          <w:tcPr>
            <w:tcW w:w="993" w:type="dxa"/>
            <w:shd w:val="clear" w:color="auto" w:fill="auto"/>
          </w:tcPr>
          <w:p w:rsidR="00066928" w:rsidRPr="006D1283" w:rsidRDefault="00066928" w:rsidP="00066928">
            <w:pPr>
              <w:pStyle w:val="ENoteTableText"/>
            </w:pPr>
            <w:smartTag w:uri="urn:schemas-microsoft-com:office:smarttags" w:element="date">
              <w:smartTagPr>
                <w:attr w:name="Year" w:val="2008"/>
                <w:attr w:name="Day" w:val="17"/>
                <w:attr w:name="Month" w:val="10"/>
              </w:smartTagPr>
              <w:r w:rsidRPr="006D1283">
                <w:t>17 Oct 2008</w:t>
              </w:r>
            </w:smartTag>
          </w:p>
        </w:tc>
        <w:tc>
          <w:tcPr>
            <w:tcW w:w="1845" w:type="dxa"/>
            <w:shd w:val="clear" w:color="auto" w:fill="auto"/>
          </w:tcPr>
          <w:p w:rsidR="00066928" w:rsidRPr="006D1283" w:rsidRDefault="00066928">
            <w:pPr>
              <w:pStyle w:val="ENoteTableText"/>
            </w:pPr>
            <w:r w:rsidRPr="006D1283">
              <w:t>Sch</w:t>
            </w:r>
            <w:r w:rsidR="005C5E10" w:rsidRPr="006D1283">
              <w:t> </w:t>
            </w:r>
            <w:r w:rsidRPr="006D1283">
              <w:t>1 (items</w:t>
            </w:r>
            <w:r w:rsidR="006D1283">
              <w:t> </w:t>
            </w:r>
            <w:r w:rsidRPr="006D1283">
              <w:t xml:space="preserve">55–57): </w:t>
            </w:r>
            <w:r w:rsidR="00673011" w:rsidRPr="006D1283">
              <w:t xml:space="preserve"> 18 Oct 2008 (s</w:t>
            </w:r>
            <w:r w:rsidR="00A13032" w:rsidRPr="006D1283">
              <w:t> </w:t>
            </w:r>
            <w:r w:rsidR="00673011" w:rsidRPr="006D1283">
              <w:t>2(1) items</w:t>
            </w:r>
            <w:r w:rsidR="006D1283">
              <w:t> </w:t>
            </w:r>
            <w:r w:rsidR="00673011" w:rsidRPr="006D1283">
              <w:t>2, 3)</w:t>
            </w:r>
          </w:p>
        </w:tc>
        <w:tc>
          <w:tcPr>
            <w:tcW w:w="1417" w:type="dxa"/>
            <w:shd w:val="clear" w:color="auto" w:fill="auto"/>
          </w:tcPr>
          <w:p w:rsidR="00066928" w:rsidRPr="006D1283" w:rsidRDefault="00066928" w:rsidP="00066928">
            <w:pPr>
              <w:pStyle w:val="ENoteTableText"/>
            </w:pPr>
            <w:r w:rsidRPr="006D1283">
              <w:t>—</w:t>
            </w:r>
          </w:p>
        </w:tc>
      </w:tr>
      <w:tr w:rsidR="00066928" w:rsidRPr="006D1283" w:rsidTr="001B36C8">
        <w:trPr>
          <w:cantSplit/>
        </w:trPr>
        <w:tc>
          <w:tcPr>
            <w:tcW w:w="1838" w:type="dxa"/>
            <w:tcBorders>
              <w:bottom w:val="single" w:sz="4" w:space="0" w:color="auto"/>
            </w:tcBorders>
            <w:shd w:val="clear" w:color="auto" w:fill="auto"/>
          </w:tcPr>
          <w:p w:rsidR="00066928" w:rsidRPr="006D1283" w:rsidRDefault="00066928" w:rsidP="00066928">
            <w:pPr>
              <w:pStyle w:val="ENoteTableText"/>
            </w:pPr>
            <w:r w:rsidRPr="006D1283">
              <w:t>Financial Sector Legislation Amendment (Enhancing Supervision and Enforcement) Act 2009</w:t>
            </w:r>
          </w:p>
        </w:tc>
        <w:tc>
          <w:tcPr>
            <w:tcW w:w="992" w:type="dxa"/>
            <w:tcBorders>
              <w:bottom w:val="single" w:sz="4" w:space="0" w:color="auto"/>
            </w:tcBorders>
            <w:shd w:val="clear" w:color="auto" w:fill="auto"/>
          </w:tcPr>
          <w:p w:rsidR="00066928" w:rsidRPr="006D1283" w:rsidRDefault="00066928" w:rsidP="00066928">
            <w:pPr>
              <w:pStyle w:val="ENoteTableText"/>
            </w:pPr>
            <w:r w:rsidRPr="006D1283">
              <w:t>75, 2009</w:t>
            </w:r>
          </w:p>
        </w:tc>
        <w:tc>
          <w:tcPr>
            <w:tcW w:w="993" w:type="dxa"/>
            <w:tcBorders>
              <w:bottom w:val="single" w:sz="4" w:space="0" w:color="auto"/>
            </w:tcBorders>
            <w:shd w:val="clear" w:color="auto" w:fill="auto"/>
          </w:tcPr>
          <w:p w:rsidR="00066928" w:rsidRPr="006D1283" w:rsidRDefault="00066928" w:rsidP="00066928">
            <w:pPr>
              <w:pStyle w:val="ENoteTableText"/>
            </w:pPr>
            <w:r w:rsidRPr="006D1283">
              <w:t>27 Aug 2009</w:t>
            </w:r>
          </w:p>
        </w:tc>
        <w:tc>
          <w:tcPr>
            <w:tcW w:w="1845" w:type="dxa"/>
            <w:tcBorders>
              <w:bottom w:val="single" w:sz="4" w:space="0" w:color="auto"/>
            </w:tcBorders>
            <w:shd w:val="clear" w:color="auto" w:fill="auto"/>
          </w:tcPr>
          <w:p w:rsidR="00066928" w:rsidRPr="006D1283" w:rsidRDefault="00066928">
            <w:pPr>
              <w:pStyle w:val="ENoteTableText"/>
            </w:pPr>
            <w:r w:rsidRPr="006D1283">
              <w:t>Sch</w:t>
            </w:r>
            <w:r w:rsidR="005C5E10" w:rsidRPr="006D1283">
              <w:t> </w:t>
            </w:r>
            <w:r w:rsidRPr="006D1283">
              <w:t>1 (items</w:t>
            </w:r>
            <w:r w:rsidR="006D1283">
              <w:t> </w:t>
            </w:r>
            <w:r w:rsidRPr="006D1283">
              <w:t>200, 201): 27 Feb 2010</w:t>
            </w:r>
            <w:r w:rsidR="00F329D7" w:rsidRPr="006D1283">
              <w:t xml:space="preserve"> (s</w:t>
            </w:r>
            <w:r w:rsidR="00A13032" w:rsidRPr="006D1283">
              <w:t> </w:t>
            </w:r>
            <w:r w:rsidR="00F329D7" w:rsidRPr="006D1283">
              <w:t>2(1) item</w:t>
            </w:r>
            <w:r w:rsidR="006D1283">
              <w:t> </w:t>
            </w:r>
            <w:r w:rsidR="00F329D7" w:rsidRPr="006D1283">
              <w:t>2)</w:t>
            </w:r>
          </w:p>
        </w:tc>
        <w:tc>
          <w:tcPr>
            <w:tcW w:w="1417" w:type="dxa"/>
            <w:tcBorders>
              <w:bottom w:val="single" w:sz="4" w:space="0" w:color="auto"/>
            </w:tcBorders>
            <w:shd w:val="clear" w:color="auto" w:fill="auto"/>
          </w:tcPr>
          <w:p w:rsidR="00066928" w:rsidRPr="006D1283" w:rsidRDefault="00066928" w:rsidP="00066928">
            <w:pPr>
              <w:pStyle w:val="ENoteTableText"/>
            </w:pPr>
            <w:r w:rsidRPr="006D1283">
              <w:t>—</w:t>
            </w:r>
          </w:p>
        </w:tc>
      </w:tr>
      <w:tr w:rsidR="00066928" w:rsidRPr="006D1283" w:rsidTr="0059003E">
        <w:trPr>
          <w:cantSplit/>
        </w:trPr>
        <w:tc>
          <w:tcPr>
            <w:tcW w:w="1838" w:type="dxa"/>
            <w:shd w:val="clear" w:color="auto" w:fill="auto"/>
          </w:tcPr>
          <w:p w:rsidR="00066928" w:rsidRPr="006D1283" w:rsidRDefault="00066928" w:rsidP="00066928">
            <w:pPr>
              <w:pStyle w:val="ENoteTableText"/>
            </w:pPr>
            <w:bookmarkStart w:id="57" w:name="CU_1633190"/>
            <w:bookmarkEnd w:id="57"/>
            <w:r w:rsidRPr="006D1283">
              <w:t>Financial Sector Legislation Amendment (Prudential Refinements and Other Measures) Act 2010</w:t>
            </w:r>
          </w:p>
        </w:tc>
        <w:tc>
          <w:tcPr>
            <w:tcW w:w="992" w:type="dxa"/>
            <w:shd w:val="clear" w:color="auto" w:fill="auto"/>
          </w:tcPr>
          <w:p w:rsidR="00066928" w:rsidRPr="006D1283" w:rsidRDefault="00066928" w:rsidP="00066928">
            <w:pPr>
              <w:pStyle w:val="ENoteTableText"/>
            </w:pPr>
            <w:r w:rsidRPr="006D1283">
              <w:t>82, 2010</w:t>
            </w:r>
          </w:p>
        </w:tc>
        <w:tc>
          <w:tcPr>
            <w:tcW w:w="993" w:type="dxa"/>
            <w:shd w:val="clear" w:color="auto" w:fill="auto"/>
          </w:tcPr>
          <w:p w:rsidR="00066928" w:rsidRPr="006D1283" w:rsidRDefault="00066928" w:rsidP="00066928">
            <w:pPr>
              <w:pStyle w:val="ENoteTableText"/>
            </w:pPr>
            <w:r w:rsidRPr="006D1283">
              <w:t>29</w:t>
            </w:r>
            <w:r w:rsidR="006D1283">
              <w:t> </w:t>
            </w:r>
            <w:r w:rsidRPr="006D1283">
              <w:t>June 2010</w:t>
            </w:r>
          </w:p>
        </w:tc>
        <w:tc>
          <w:tcPr>
            <w:tcW w:w="1845" w:type="dxa"/>
            <w:shd w:val="clear" w:color="auto" w:fill="auto"/>
          </w:tcPr>
          <w:p w:rsidR="00066928" w:rsidRPr="006D1283" w:rsidRDefault="00066928">
            <w:pPr>
              <w:pStyle w:val="ENoteTableText"/>
            </w:pPr>
            <w:r w:rsidRPr="006D1283">
              <w:t>Sch</w:t>
            </w:r>
            <w:r w:rsidR="005C5E10" w:rsidRPr="006D1283">
              <w:t> </w:t>
            </w:r>
            <w:r w:rsidRPr="006D1283">
              <w:t>4 (item</w:t>
            </w:r>
            <w:r w:rsidR="006D1283">
              <w:t> </w:t>
            </w:r>
            <w:r w:rsidRPr="006D1283">
              <w:t>3): 27</w:t>
            </w:r>
            <w:r w:rsidR="006D1283">
              <w:t> </w:t>
            </w:r>
            <w:r w:rsidRPr="006D1283">
              <w:t>July 2010</w:t>
            </w:r>
            <w:r w:rsidR="000D651D" w:rsidRPr="006D1283">
              <w:t xml:space="preserve"> (s 2(1) item</w:t>
            </w:r>
            <w:r w:rsidR="006D1283">
              <w:t> </w:t>
            </w:r>
            <w:r w:rsidR="000D651D" w:rsidRPr="006D1283">
              <w:t>11)</w:t>
            </w:r>
          </w:p>
        </w:tc>
        <w:tc>
          <w:tcPr>
            <w:tcW w:w="1417" w:type="dxa"/>
            <w:shd w:val="clear" w:color="auto" w:fill="auto"/>
          </w:tcPr>
          <w:p w:rsidR="00066928" w:rsidRPr="006D1283" w:rsidRDefault="00066928" w:rsidP="00066928">
            <w:pPr>
              <w:pStyle w:val="ENoteTableText"/>
            </w:pPr>
            <w:r w:rsidRPr="006D1283">
              <w:t>—</w:t>
            </w:r>
          </w:p>
        </w:tc>
      </w:tr>
      <w:tr w:rsidR="001B36C8" w:rsidRPr="006D1283" w:rsidTr="0059003E">
        <w:trPr>
          <w:cantSplit/>
        </w:trPr>
        <w:tc>
          <w:tcPr>
            <w:tcW w:w="1838" w:type="dxa"/>
            <w:shd w:val="clear" w:color="auto" w:fill="auto"/>
          </w:tcPr>
          <w:p w:rsidR="001B36C8" w:rsidRPr="006D1283" w:rsidRDefault="009774E5" w:rsidP="00066928">
            <w:pPr>
              <w:pStyle w:val="ENoteTableText"/>
            </w:pPr>
            <w:r w:rsidRPr="006D1283">
              <w:lastRenderedPageBreak/>
              <w:t>Tribunals Amalgamation Act 2015</w:t>
            </w:r>
          </w:p>
        </w:tc>
        <w:tc>
          <w:tcPr>
            <w:tcW w:w="992" w:type="dxa"/>
            <w:shd w:val="clear" w:color="auto" w:fill="auto"/>
          </w:tcPr>
          <w:p w:rsidR="001B36C8" w:rsidRPr="006D1283" w:rsidRDefault="009774E5" w:rsidP="00066928">
            <w:pPr>
              <w:pStyle w:val="ENoteTableText"/>
            </w:pPr>
            <w:r w:rsidRPr="006D1283">
              <w:t>60, 2015</w:t>
            </w:r>
          </w:p>
        </w:tc>
        <w:tc>
          <w:tcPr>
            <w:tcW w:w="993" w:type="dxa"/>
            <w:shd w:val="clear" w:color="auto" w:fill="auto"/>
          </w:tcPr>
          <w:p w:rsidR="001B36C8" w:rsidRPr="006D1283" w:rsidRDefault="009774E5">
            <w:pPr>
              <w:pStyle w:val="ENoteTableText"/>
            </w:pPr>
            <w:r w:rsidRPr="006D1283">
              <w:t>26</w:t>
            </w:r>
            <w:r w:rsidR="006D1283">
              <w:t> </w:t>
            </w:r>
            <w:r w:rsidR="00055042" w:rsidRPr="006D1283">
              <w:t>May</w:t>
            </w:r>
            <w:r w:rsidRPr="006D1283">
              <w:t xml:space="preserve"> 2015</w:t>
            </w:r>
          </w:p>
        </w:tc>
        <w:tc>
          <w:tcPr>
            <w:tcW w:w="1845" w:type="dxa"/>
            <w:shd w:val="clear" w:color="auto" w:fill="auto"/>
          </w:tcPr>
          <w:p w:rsidR="001B36C8" w:rsidRPr="006D1283" w:rsidRDefault="009774E5" w:rsidP="0059003E">
            <w:pPr>
              <w:pStyle w:val="ENoteTableText"/>
            </w:pPr>
            <w:r w:rsidRPr="006D1283">
              <w:t>Sch 8 (item</w:t>
            </w:r>
            <w:r w:rsidR="006D1283">
              <w:t> </w:t>
            </w:r>
            <w:r w:rsidRPr="006D1283">
              <w:t>21) and Sch 9: 1</w:t>
            </w:r>
            <w:r w:rsidR="006D1283">
              <w:t> </w:t>
            </w:r>
            <w:r w:rsidRPr="006D1283">
              <w:t>July 2015</w:t>
            </w:r>
            <w:r w:rsidR="003304A5" w:rsidRPr="006D1283">
              <w:t xml:space="preserve"> (s 2(1) items</w:t>
            </w:r>
            <w:r w:rsidR="006D1283">
              <w:t> </w:t>
            </w:r>
            <w:r w:rsidR="003304A5" w:rsidRPr="006D1283">
              <w:t>18, 22)</w:t>
            </w:r>
          </w:p>
        </w:tc>
        <w:tc>
          <w:tcPr>
            <w:tcW w:w="1417" w:type="dxa"/>
            <w:shd w:val="clear" w:color="auto" w:fill="auto"/>
          </w:tcPr>
          <w:p w:rsidR="001B36C8" w:rsidRPr="006D1283" w:rsidRDefault="0067662F" w:rsidP="0059003E">
            <w:pPr>
              <w:pStyle w:val="ENoteTableText"/>
            </w:pPr>
            <w:r w:rsidRPr="006D1283">
              <w:t>Sch 9</w:t>
            </w:r>
          </w:p>
        </w:tc>
      </w:tr>
      <w:tr w:rsidR="001B36C8" w:rsidRPr="006D1283" w:rsidTr="001B36C8">
        <w:trPr>
          <w:cantSplit/>
        </w:trPr>
        <w:tc>
          <w:tcPr>
            <w:tcW w:w="1838" w:type="dxa"/>
            <w:shd w:val="clear" w:color="auto" w:fill="auto"/>
          </w:tcPr>
          <w:p w:rsidR="001B36C8" w:rsidRPr="006D1283" w:rsidRDefault="00E2284E" w:rsidP="00066928">
            <w:pPr>
              <w:pStyle w:val="ENoteTableText"/>
            </w:pPr>
            <w:r w:rsidRPr="006D1283">
              <w:t>Tax and Superannuation Laws Amendment (2015 Measures No.</w:t>
            </w:r>
            <w:r w:rsidR="006D1283">
              <w:t> </w:t>
            </w:r>
            <w:r w:rsidRPr="006D1283">
              <w:t>1) Act 2015</w:t>
            </w:r>
          </w:p>
        </w:tc>
        <w:tc>
          <w:tcPr>
            <w:tcW w:w="992" w:type="dxa"/>
            <w:shd w:val="clear" w:color="auto" w:fill="auto"/>
          </w:tcPr>
          <w:p w:rsidR="001B36C8" w:rsidRPr="006D1283" w:rsidRDefault="00E2284E" w:rsidP="00066928">
            <w:pPr>
              <w:pStyle w:val="ENoteTableText"/>
            </w:pPr>
            <w:r w:rsidRPr="006D1283">
              <w:t>70, 2015</w:t>
            </w:r>
          </w:p>
        </w:tc>
        <w:tc>
          <w:tcPr>
            <w:tcW w:w="993" w:type="dxa"/>
            <w:shd w:val="clear" w:color="auto" w:fill="auto"/>
          </w:tcPr>
          <w:p w:rsidR="001B36C8" w:rsidRPr="006D1283" w:rsidRDefault="00E2284E" w:rsidP="00066928">
            <w:pPr>
              <w:pStyle w:val="ENoteTableText"/>
            </w:pPr>
            <w:r w:rsidRPr="006D1283">
              <w:t>25</w:t>
            </w:r>
            <w:r w:rsidR="006D1283">
              <w:t> </w:t>
            </w:r>
            <w:r w:rsidRPr="006D1283">
              <w:t>June 2015</w:t>
            </w:r>
          </w:p>
        </w:tc>
        <w:tc>
          <w:tcPr>
            <w:tcW w:w="1845" w:type="dxa"/>
            <w:shd w:val="clear" w:color="auto" w:fill="auto"/>
          </w:tcPr>
          <w:p w:rsidR="001B36C8" w:rsidRPr="006D1283" w:rsidRDefault="00E2284E" w:rsidP="00D845B4">
            <w:pPr>
              <w:pStyle w:val="ENoteTableText"/>
            </w:pPr>
            <w:r w:rsidRPr="006D1283">
              <w:t>Sch 1 (items</w:t>
            </w:r>
            <w:r w:rsidR="006D1283">
              <w:t> </w:t>
            </w:r>
            <w:r w:rsidRPr="006D1283">
              <w:t>39–44, 195–205): 1</w:t>
            </w:r>
            <w:r w:rsidR="006D1283">
              <w:t> </w:t>
            </w:r>
            <w:r w:rsidRPr="006D1283">
              <w:t>July 2015</w:t>
            </w:r>
            <w:r w:rsidR="006621B1" w:rsidRPr="006D1283">
              <w:t xml:space="preserve"> (s</w:t>
            </w:r>
            <w:r w:rsidR="00D845B4" w:rsidRPr="006D1283">
              <w:t> </w:t>
            </w:r>
            <w:r w:rsidR="006621B1" w:rsidRPr="006D1283">
              <w:t>2(1) items</w:t>
            </w:r>
            <w:r w:rsidR="006D1283">
              <w:t> </w:t>
            </w:r>
            <w:r w:rsidR="009E123D" w:rsidRPr="006D1283">
              <w:t>3, 6)</w:t>
            </w:r>
          </w:p>
        </w:tc>
        <w:tc>
          <w:tcPr>
            <w:tcW w:w="1417" w:type="dxa"/>
            <w:shd w:val="clear" w:color="auto" w:fill="auto"/>
          </w:tcPr>
          <w:p w:rsidR="001B36C8" w:rsidRPr="006D1283" w:rsidRDefault="00E2284E" w:rsidP="00066928">
            <w:pPr>
              <w:pStyle w:val="ENoteTableText"/>
            </w:pPr>
            <w:r w:rsidRPr="006D1283">
              <w:t>Sch 1 (items</w:t>
            </w:r>
            <w:r w:rsidR="006D1283">
              <w:t> </w:t>
            </w:r>
            <w:r w:rsidRPr="006D1283">
              <w:t>195–205)</w:t>
            </w:r>
          </w:p>
        </w:tc>
      </w:tr>
      <w:tr w:rsidR="001B36C8" w:rsidRPr="006D1283" w:rsidTr="001B36C8">
        <w:trPr>
          <w:cantSplit/>
        </w:trPr>
        <w:tc>
          <w:tcPr>
            <w:tcW w:w="1838" w:type="dxa"/>
            <w:tcBorders>
              <w:bottom w:val="single" w:sz="4" w:space="0" w:color="auto"/>
            </w:tcBorders>
            <w:shd w:val="clear" w:color="auto" w:fill="auto"/>
          </w:tcPr>
          <w:p w:rsidR="001B36C8" w:rsidRPr="006D1283" w:rsidRDefault="00E2284E" w:rsidP="00066928">
            <w:pPr>
              <w:pStyle w:val="ENoteTableText"/>
            </w:pPr>
            <w:r w:rsidRPr="006D1283">
              <w:t>Private Health Insurance (Prudential Supervision) (Consequential Amendments and Transitional Provisions) Act 2015</w:t>
            </w:r>
          </w:p>
        </w:tc>
        <w:tc>
          <w:tcPr>
            <w:tcW w:w="992" w:type="dxa"/>
            <w:tcBorders>
              <w:bottom w:val="single" w:sz="4" w:space="0" w:color="auto"/>
            </w:tcBorders>
            <w:shd w:val="clear" w:color="auto" w:fill="auto"/>
          </w:tcPr>
          <w:p w:rsidR="001B36C8" w:rsidRPr="006D1283" w:rsidRDefault="00E2284E" w:rsidP="00066928">
            <w:pPr>
              <w:pStyle w:val="ENoteTableText"/>
            </w:pPr>
            <w:r w:rsidRPr="006D1283">
              <w:t>87, 2015</w:t>
            </w:r>
          </w:p>
        </w:tc>
        <w:tc>
          <w:tcPr>
            <w:tcW w:w="993" w:type="dxa"/>
            <w:tcBorders>
              <w:bottom w:val="single" w:sz="4" w:space="0" w:color="auto"/>
            </w:tcBorders>
            <w:shd w:val="clear" w:color="auto" w:fill="auto"/>
          </w:tcPr>
          <w:p w:rsidR="001B36C8" w:rsidRPr="006D1283" w:rsidRDefault="00E2284E" w:rsidP="00066928">
            <w:pPr>
              <w:pStyle w:val="ENoteTableText"/>
            </w:pPr>
            <w:r w:rsidRPr="006D1283">
              <w:t>26</w:t>
            </w:r>
            <w:r w:rsidR="006D1283">
              <w:t> </w:t>
            </w:r>
            <w:r w:rsidRPr="006D1283">
              <w:t>June 2015</w:t>
            </w:r>
          </w:p>
        </w:tc>
        <w:tc>
          <w:tcPr>
            <w:tcW w:w="1845" w:type="dxa"/>
            <w:tcBorders>
              <w:bottom w:val="single" w:sz="4" w:space="0" w:color="auto"/>
            </w:tcBorders>
            <w:shd w:val="clear" w:color="auto" w:fill="auto"/>
          </w:tcPr>
          <w:p w:rsidR="001B36C8" w:rsidRPr="006D1283" w:rsidRDefault="0067662F">
            <w:pPr>
              <w:pStyle w:val="ENoteTableText"/>
            </w:pPr>
            <w:r w:rsidRPr="006D1283">
              <w:t>Sch 1 (items</w:t>
            </w:r>
            <w:r w:rsidR="006D1283">
              <w:t> </w:t>
            </w:r>
            <w:r w:rsidRPr="006D1283">
              <w:t>9–20): 1</w:t>
            </w:r>
            <w:r w:rsidR="006D1283">
              <w:t> </w:t>
            </w:r>
            <w:r w:rsidRPr="006D1283">
              <w:t>July 2015</w:t>
            </w:r>
            <w:r w:rsidR="003922B1" w:rsidRPr="006D1283">
              <w:t xml:space="preserve"> (s 2(1) item</w:t>
            </w:r>
            <w:r w:rsidR="006D1283">
              <w:t> </w:t>
            </w:r>
            <w:r w:rsidR="003922B1" w:rsidRPr="006D1283">
              <w:t>2)</w:t>
            </w:r>
            <w:r w:rsidRPr="006D1283">
              <w:br/>
              <w:t>Sch 2 (items</w:t>
            </w:r>
            <w:r w:rsidR="006D1283">
              <w:t> </w:t>
            </w:r>
            <w:r w:rsidRPr="006D1283">
              <w:t>1–43): 27</w:t>
            </w:r>
            <w:r w:rsidR="006D1283">
              <w:t> </w:t>
            </w:r>
            <w:r w:rsidRPr="006D1283">
              <w:t>June 2015</w:t>
            </w:r>
            <w:r w:rsidR="003922B1" w:rsidRPr="006D1283">
              <w:t xml:space="preserve"> (s 2(1) item</w:t>
            </w:r>
            <w:r w:rsidR="006D1283">
              <w:t> </w:t>
            </w:r>
            <w:r w:rsidR="003922B1" w:rsidRPr="006D1283">
              <w:t>9)</w:t>
            </w:r>
          </w:p>
        </w:tc>
        <w:tc>
          <w:tcPr>
            <w:tcW w:w="1417" w:type="dxa"/>
            <w:tcBorders>
              <w:bottom w:val="single" w:sz="4" w:space="0" w:color="auto"/>
            </w:tcBorders>
            <w:shd w:val="clear" w:color="auto" w:fill="auto"/>
          </w:tcPr>
          <w:p w:rsidR="001B36C8" w:rsidRPr="006D1283" w:rsidRDefault="00AB16EC" w:rsidP="00066928">
            <w:pPr>
              <w:pStyle w:val="ENoteTableText"/>
            </w:pPr>
            <w:r w:rsidRPr="006D1283">
              <w:t>Sch 2 (items</w:t>
            </w:r>
            <w:r w:rsidR="006D1283">
              <w:t> </w:t>
            </w:r>
            <w:r w:rsidRPr="006D1283">
              <w:t>1–43)</w:t>
            </w:r>
          </w:p>
        </w:tc>
      </w:tr>
    </w:tbl>
    <w:p w:rsidR="0013274F" w:rsidRPr="006D1283" w:rsidRDefault="0013274F" w:rsidP="00066928">
      <w:pPr>
        <w:pStyle w:val="EndNotespara"/>
      </w:pPr>
      <w:r w:rsidRPr="006D1283">
        <w:rPr>
          <w:i/>
        </w:rPr>
        <w:t>(</w:t>
      </w:r>
      <w:r w:rsidR="000758DC" w:rsidRPr="006D1283">
        <w:rPr>
          <w:i/>
        </w:rPr>
        <w:t>a</w:t>
      </w:r>
      <w:r w:rsidRPr="006D1283">
        <w:rPr>
          <w:i/>
        </w:rPr>
        <w:t>)</w:t>
      </w:r>
      <w:r w:rsidRPr="006D1283">
        <w:rPr>
          <w:i/>
        </w:rPr>
        <w:tab/>
      </w:r>
      <w:r w:rsidRPr="006D1283">
        <w:t>The</w:t>
      </w:r>
      <w:r w:rsidRPr="006D1283">
        <w:rPr>
          <w:i/>
        </w:rPr>
        <w:t xml:space="preserve"> Financial Institutions Supervisory Levies Collection Act 1998 </w:t>
      </w:r>
      <w:r w:rsidRPr="006D1283">
        <w:t>was amended by Schedule</w:t>
      </w:r>
      <w:r w:rsidR="006D1283">
        <w:t> </w:t>
      </w:r>
      <w:r w:rsidRPr="006D1283">
        <w:t>9 (item</w:t>
      </w:r>
      <w:r w:rsidR="006D1283">
        <w:t> </w:t>
      </w:r>
      <w:r w:rsidRPr="006D1283">
        <w:t xml:space="preserve">1) only of the </w:t>
      </w:r>
      <w:r w:rsidRPr="006D1283">
        <w:rPr>
          <w:i/>
        </w:rPr>
        <w:t>Financial Sector Reform (Amendments and Transitional Provisions) Act (No.</w:t>
      </w:r>
      <w:r w:rsidR="006D1283">
        <w:rPr>
          <w:i/>
        </w:rPr>
        <w:t> </w:t>
      </w:r>
      <w:r w:rsidRPr="006D1283">
        <w:rPr>
          <w:i/>
        </w:rPr>
        <w:t>1) 2000</w:t>
      </w:r>
      <w:r w:rsidRPr="006D1283">
        <w:t>, subsections</w:t>
      </w:r>
      <w:r w:rsidR="006D1283">
        <w:t> </w:t>
      </w:r>
      <w:r w:rsidRPr="006D1283">
        <w:t>2(1), (12) and (13) of which provide as follows:</w:t>
      </w:r>
    </w:p>
    <w:p w:rsidR="0013274F" w:rsidRPr="006D1283" w:rsidRDefault="0013274F" w:rsidP="00066928">
      <w:pPr>
        <w:pStyle w:val="EndNotessubpara"/>
      </w:pPr>
      <w:r w:rsidRPr="006D1283">
        <w:tab/>
        <w:t>(1)</w:t>
      </w:r>
      <w:r w:rsidRPr="006D1283">
        <w:tab/>
        <w:t>Subject to this section, this Act commences on the day on which it receives the Royal Assent.</w:t>
      </w:r>
    </w:p>
    <w:p w:rsidR="0013274F" w:rsidRPr="006D1283" w:rsidRDefault="0013274F" w:rsidP="00066928">
      <w:pPr>
        <w:pStyle w:val="EndNotessubpara"/>
      </w:pPr>
      <w:r w:rsidRPr="006D1283">
        <w:tab/>
        <w:t>(12)</w:t>
      </w:r>
      <w:r w:rsidRPr="006D1283">
        <w:tab/>
        <w:t>Part</w:t>
      </w:r>
      <w:r w:rsidR="006D1283">
        <w:t> </w:t>
      </w:r>
      <w:r w:rsidRPr="006D1283">
        <w:t>1 of Schedule</w:t>
      </w:r>
      <w:r w:rsidR="006D1283">
        <w:t> </w:t>
      </w:r>
      <w:r w:rsidRPr="006D1283">
        <w:t>12 commences:</w:t>
      </w:r>
    </w:p>
    <w:p w:rsidR="0013274F" w:rsidRPr="006D1283" w:rsidRDefault="0013274F" w:rsidP="00066928">
      <w:pPr>
        <w:pStyle w:val="EndNotessubsubpara"/>
      </w:pPr>
      <w:r w:rsidRPr="006D1283">
        <w:tab/>
        <w:t>(a)</w:t>
      </w:r>
      <w:r w:rsidRPr="006D1283">
        <w:tab/>
        <w:t xml:space="preserve">after all of the Acts listed in </w:t>
      </w:r>
      <w:r w:rsidR="006D1283">
        <w:t>subsection (</w:t>
      </w:r>
      <w:r w:rsidRPr="006D1283">
        <w:t>13) have received the Royal Assent; and</w:t>
      </w:r>
    </w:p>
    <w:p w:rsidR="0013274F" w:rsidRPr="006D1283" w:rsidRDefault="0013274F" w:rsidP="00066928">
      <w:pPr>
        <w:pStyle w:val="EndNotessubsubpara"/>
      </w:pPr>
      <w:r w:rsidRPr="006D1283">
        <w:tab/>
        <w:t>(b)</w:t>
      </w:r>
      <w:r w:rsidRPr="006D1283">
        <w:tab/>
        <w:t>on the day that is the last day on which any of those Acts received the Royal Assent.</w:t>
      </w:r>
    </w:p>
    <w:p w:rsidR="0013274F" w:rsidRPr="006D1283" w:rsidRDefault="0013274F" w:rsidP="00066928">
      <w:pPr>
        <w:pStyle w:val="EndNotessubpara"/>
      </w:pPr>
      <w:r w:rsidRPr="006D1283">
        <w:tab/>
        <w:t>(13)</w:t>
      </w:r>
      <w:r w:rsidRPr="006D1283">
        <w:tab/>
        <w:t xml:space="preserve">These are the relevant Acts for the purposes of </w:t>
      </w:r>
      <w:r w:rsidR="006D1283">
        <w:t>paragraph (</w:t>
      </w:r>
      <w:r w:rsidRPr="006D1283">
        <w:t>12)(a):</w:t>
      </w:r>
    </w:p>
    <w:p w:rsidR="0013274F" w:rsidRPr="006D1283" w:rsidRDefault="0013274F" w:rsidP="00066928">
      <w:pPr>
        <w:pStyle w:val="EndNotessubsubpara"/>
      </w:pPr>
      <w:r w:rsidRPr="006D1283">
        <w:tab/>
        <w:t>(a)</w:t>
      </w:r>
      <w:r w:rsidRPr="006D1283">
        <w:tab/>
        <w:t>this Act;</w:t>
      </w:r>
    </w:p>
    <w:p w:rsidR="0013274F" w:rsidRPr="006D1283" w:rsidRDefault="0013274F" w:rsidP="00066928">
      <w:pPr>
        <w:pStyle w:val="EndNotessubsubpara"/>
      </w:pPr>
      <w:r w:rsidRPr="006D1283">
        <w:tab/>
        <w:t>(b)</w:t>
      </w:r>
      <w:r w:rsidRPr="006D1283">
        <w:tab/>
        <w:t xml:space="preserve">each of the Acts referred to in the definition of </w:t>
      </w:r>
      <w:r w:rsidRPr="006D1283">
        <w:rPr>
          <w:b/>
          <w:i/>
        </w:rPr>
        <w:t>Validation Act</w:t>
      </w:r>
      <w:r w:rsidRPr="006D1283">
        <w:t xml:space="preserve"> in item</w:t>
      </w:r>
      <w:r w:rsidR="006D1283">
        <w:t> </w:t>
      </w:r>
      <w:r w:rsidRPr="006D1283">
        <w:t>1 of Schedule</w:t>
      </w:r>
      <w:r w:rsidR="006D1283">
        <w:t> </w:t>
      </w:r>
      <w:r w:rsidRPr="006D1283">
        <w:t>12 to this Act.</w:t>
      </w:r>
    </w:p>
    <w:p w:rsidR="001B36C8" w:rsidRPr="006D1283" w:rsidRDefault="001B36C8" w:rsidP="006D1283">
      <w:pPr>
        <w:pStyle w:val="ENotesHeading2"/>
        <w:pageBreakBefore/>
        <w:outlineLvl w:val="9"/>
      </w:pPr>
      <w:bookmarkStart w:id="58" w:name="_Toc427231410"/>
      <w:r w:rsidRPr="006D1283">
        <w:lastRenderedPageBreak/>
        <w:t>Endnote 4—Amendment history</w:t>
      </w:r>
      <w:bookmarkEnd w:id="58"/>
    </w:p>
    <w:p w:rsidR="00066928" w:rsidRPr="006D1283" w:rsidRDefault="00066928" w:rsidP="00673011">
      <w:pPr>
        <w:pStyle w:val="Tabletext"/>
      </w:pPr>
    </w:p>
    <w:tbl>
      <w:tblPr>
        <w:tblW w:w="7082" w:type="dxa"/>
        <w:tblLayout w:type="fixed"/>
        <w:tblLook w:val="0000" w:firstRow="0" w:lastRow="0" w:firstColumn="0" w:lastColumn="0" w:noHBand="0" w:noVBand="0"/>
      </w:tblPr>
      <w:tblGrid>
        <w:gridCol w:w="2139"/>
        <w:gridCol w:w="4943"/>
      </w:tblGrid>
      <w:tr w:rsidR="00066928" w:rsidRPr="006D1283" w:rsidTr="001B36C8">
        <w:trPr>
          <w:cantSplit/>
          <w:tblHeader/>
        </w:trPr>
        <w:tc>
          <w:tcPr>
            <w:tcW w:w="2139" w:type="dxa"/>
            <w:tcBorders>
              <w:top w:val="single" w:sz="12" w:space="0" w:color="auto"/>
              <w:bottom w:val="single" w:sz="12" w:space="0" w:color="auto"/>
            </w:tcBorders>
            <w:shd w:val="clear" w:color="auto" w:fill="auto"/>
          </w:tcPr>
          <w:p w:rsidR="00066928" w:rsidRPr="006D1283" w:rsidRDefault="00066928" w:rsidP="00673011">
            <w:pPr>
              <w:pStyle w:val="ENoteTableHeading"/>
              <w:tabs>
                <w:tab w:val="center" w:leader="dot" w:pos="2268"/>
              </w:tabs>
            </w:pPr>
            <w:r w:rsidRPr="006D1283">
              <w:t>Provision affected</w:t>
            </w:r>
          </w:p>
        </w:tc>
        <w:tc>
          <w:tcPr>
            <w:tcW w:w="4943" w:type="dxa"/>
            <w:tcBorders>
              <w:top w:val="single" w:sz="12" w:space="0" w:color="auto"/>
              <w:bottom w:val="single" w:sz="12" w:space="0" w:color="auto"/>
            </w:tcBorders>
            <w:shd w:val="clear" w:color="auto" w:fill="auto"/>
          </w:tcPr>
          <w:p w:rsidR="00066928" w:rsidRPr="006D1283" w:rsidRDefault="00066928" w:rsidP="00673011">
            <w:pPr>
              <w:pStyle w:val="ENoteTableHeading"/>
            </w:pPr>
            <w:r w:rsidRPr="006D1283">
              <w:t>How affected</w:t>
            </w:r>
          </w:p>
        </w:tc>
      </w:tr>
      <w:tr w:rsidR="00B62963" w:rsidRPr="006D1283" w:rsidTr="0059003E">
        <w:trPr>
          <w:cantSplit/>
        </w:trPr>
        <w:tc>
          <w:tcPr>
            <w:tcW w:w="2139" w:type="dxa"/>
            <w:tcBorders>
              <w:top w:val="single" w:sz="12" w:space="0" w:color="auto"/>
            </w:tcBorders>
            <w:shd w:val="clear" w:color="auto" w:fill="auto"/>
          </w:tcPr>
          <w:p w:rsidR="00B62963" w:rsidRPr="006D1283" w:rsidRDefault="00B62963" w:rsidP="00066928">
            <w:pPr>
              <w:pStyle w:val="ENoteTableText"/>
              <w:rPr>
                <w:b/>
              </w:rPr>
            </w:pPr>
            <w:r w:rsidRPr="006D1283">
              <w:rPr>
                <w:b/>
              </w:rPr>
              <w:t>Part</w:t>
            </w:r>
            <w:r w:rsidR="006D1283">
              <w:rPr>
                <w:b/>
              </w:rPr>
              <w:t> </w:t>
            </w:r>
            <w:r w:rsidRPr="006D1283">
              <w:rPr>
                <w:b/>
              </w:rPr>
              <w:t>1</w:t>
            </w:r>
          </w:p>
        </w:tc>
        <w:tc>
          <w:tcPr>
            <w:tcW w:w="4943" w:type="dxa"/>
            <w:tcBorders>
              <w:top w:val="single" w:sz="12" w:space="0" w:color="auto"/>
            </w:tcBorders>
            <w:shd w:val="clear" w:color="auto" w:fill="auto"/>
          </w:tcPr>
          <w:p w:rsidR="00B62963" w:rsidRPr="006D1283" w:rsidRDefault="00B62963" w:rsidP="00066928">
            <w:pPr>
              <w:pStyle w:val="ENoteTableText"/>
            </w:pPr>
          </w:p>
        </w:tc>
      </w:tr>
      <w:tr w:rsidR="00B62963" w:rsidRPr="006D1283" w:rsidTr="00B62963">
        <w:trPr>
          <w:cantSplit/>
        </w:trPr>
        <w:tc>
          <w:tcPr>
            <w:tcW w:w="2139" w:type="dxa"/>
            <w:shd w:val="clear" w:color="auto" w:fill="auto"/>
          </w:tcPr>
          <w:p w:rsidR="00B62963" w:rsidRPr="006D1283" w:rsidRDefault="00B62963" w:rsidP="0059003E">
            <w:pPr>
              <w:pStyle w:val="ENoteTableText"/>
              <w:tabs>
                <w:tab w:val="center" w:leader="dot" w:pos="2268"/>
              </w:tabs>
            </w:pPr>
            <w:r w:rsidRPr="006D1283">
              <w:t>s 6</w:t>
            </w:r>
            <w:r w:rsidRPr="006D1283">
              <w:tab/>
            </w:r>
          </w:p>
        </w:tc>
        <w:tc>
          <w:tcPr>
            <w:tcW w:w="4943" w:type="dxa"/>
            <w:shd w:val="clear" w:color="auto" w:fill="auto"/>
          </w:tcPr>
          <w:p w:rsidR="00B62963" w:rsidRPr="006D1283" w:rsidRDefault="00B62963" w:rsidP="00066928">
            <w:pPr>
              <w:pStyle w:val="ENoteTableText"/>
            </w:pPr>
            <w:r w:rsidRPr="006D1283">
              <w:t>am No 87, 2015</w:t>
            </w:r>
          </w:p>
        </w:tc>
      </w:tr>
      <w:tr w:rsidR="00066928" w:rsidRPr="006D1283" w:rsidTr="0059003E">
        <w:trPr>
          <w:cantSplit/>
        </w:trPr>
        <w:tc>
          <w:tcPr>
            <w:tcW w:w="2139" w:type="dxa"/>
            <w:shd w:val="clear" w:color="auto" w:fill="auto"/>
          </w:tcPr>
          <w:p w:rsidR="00066928" w:rsidRPr="006D1283" w:rsidRDefault="00066928" w:rsidP="0059003E">
            <w:pPr>
              <w:pStyle w:val="ENoteTableText"/>
              <w:tabs>
                <w:tab w:val="center" w:leader="dot" w:pos="2268"/>
              </w:tabs>
            </w:pPr>
            <w:r w:rsidRPr="006D1283">
              <w:t>Part</w:t>
            </w:r>
            <w:r w:rsidR="006D1283">
              <w:rPr>
                <w:b/>
              </w:rPr>
              <w:t> </w:t>
            </w:r>
            <w:r w:rsidRPr="006D1283">
              <w:rPr>
                <w:b/>
              </w:rPr>
              <w:t>2</w:t>
            </w:r>
          </w:p>
        </w:tc>
        <w:tc>
          <w:tcPr>
            <w:tcW w:w="4943" w:type="dxa"/>
            <w:shd w:val="clear" w:color="auto" w:fill="auto"/>
          </w:tcPr>
          <w:p w:rsidR="00066928" w:rsidRPr="006D1283" w:rsidRDefault="00066928" w:rsidP="00066928">
            <w:pPr>
              <w:pStyle w:val="ENoteTableText"/>
            </w:pPr>
          </w:p>
        </w:tc>
      </w:tr>
      <w:tr w:rsidR="00066928" w:rsidRPr="006D1283" w:rsidTr="00066928">
        <w:trPr>
          <w:cantSplit/>
        </w:trPr>
        <w:tc>
          <w:tcPr>
            <w:tcW w:w="2139" w:type="dxa"/>
            <w:shd w:val="clear" w:color="auto" w:fill="auto"/>
          </w:tcPr>
          <w:p w:rsidR="00066928" w:rsidRPr="006D1283" w:rsidRDefault="00066928" w:rsidP="005C5E10">
            <w:pPr>
              <w:pStyle w:val="ENoteTableText"/>
              <w:tabs>
                <w:tab w:val="center" w:leader="dot" w:pos="2268"/>
              </w:tabs>
            </w:pPr>
            <w:r w:rsidRPr="006D1283">
              <w:t>Part</w:t>
            </w:r>
            <w:r w:rsidR="006D1283">
              <w:t> </w:t>
            </w:r>
            <w:r w:rsidRPr="006D1283">
              <w:t>2</w:t>
            </w:r>
            <w:r w:rsidR="00673011" w:rsidRPr="006D1283">
              <w:t xml:space="preserve"> heading</w:t>
            </w:r>
            <w:r w:rsidRPr="006D1283">
              <w:tab/>
            </w:r>
          </w:p>
        </w:tc>
        <w:tc>
          <w:tcPr>
            <w:tcW w:w="4943" w:type="dxa"/>
            <w:shd w:val="clear" w:color="auto" w:fill="auto"/>
          </w:tcPr>
          <w:p w:rsidR="00066928" w:rsidRPr="006D1283" w:rsidRDefault="00066928" w:rsidP="00066928">
            <w:pPr>
              <w:pStyle w:val="ENoteTableText"/>
            </w:pPr>
            <w:r w:rsidRPr="006D1283">
              <w:t>rs. No.</w:t>
            </w:r>
            <w:r w:rsidR="006D1283">
              <w:t> </w:t>
            </w:r>
            <w:r w:rsidRPr="006D1283">
              <w:t>105, 2008</w:t>
            </w:r>
          </w:p>
        </w:tc>
      </w:tr>
      <w:tr w:rsidR="00066928" w:rsidRPr="006D1283" w:rsidTr="00066928">
        <w:trPr>
          <w:cantSplit/>
        </w:trPr>
        <w:tc>
          <w:tcPr>
            <w:tcW w:w="2139" w:type="dxa"/>
            <w:shd w:val="clear" w:color="auto" w:fill="auto"/>
          </w:tcPr>
          <w:p w:rsidR="00066928" w:rsidRPr="006D1283" w:rsidRDefault="005C5E10" w:rsidP="005C5E10">
            <w:pPr>
              <w:pStyle w:val="ENoteTableText"/>
              <w:tabs>
                <w:tab w:val="center" w:leader="dot" w:pos="2268"/>
              </w:tabs>
            </w:pPr>
            <w:r w:rsidRPr="006D1283">
              <w:t>s.</w:t>
            </w:r>
            <w:r w:rsidR="00066928" w:rsidRPr="006D1283">
              <w:t xml:space="preserve"> 7</w:t>
            </w:r>
            <w:r w:rsidR="00066928" w:rsidRPr="006D1283">
              <w:tab/>
            </w:r>
          </w:p>
        </w:tc>
        <w:tc>
          <w:tcPr>
            <w:tcW w:w="4943" w:type="dxa"/>
            <w:shd w:val="clear" w:color="auto" w:fill="auto"/>
          </w:tcPr>
          <w:p w:rsidR="00066928" w:rsidRPr="006D1283" w:rsidRDefault="00066928" w:rsidP="00066928">
            <w:pPr>
              <w:pStyle w:val="ENoteTableText"/>
            </w:pPr>
            <w:r w:rsidRPr="006D1283">
              <w:t>am. No.</w:t>
            </w:r>
            <w:r w:rsidR="006D1283">
              <w:t> </w:t>
            </w:r>
            <w:r w:rsidRPr="006D1283">
              <w:t>121, 1999; No.</w:t>
            </w:r>
            <w:r w:rsidR="006D1283">
              <w:t> </w:t>
            </w:r>
            <w:r w:rsidRPr="006D1283">
              <w:t>14, 2005; No.</w:t>
            </w:r>
            <w:r w:rsidR="006D1283">
              <w:t> </w:t>
            </w:r>
            <w:r w:rsidRPr="006D1283">
              <w:t>92, 2008; No.</w:t>
            </w:r>
            <w:r w:rsidR="006D1283">
              <w:t> </w:t>
            </w:r>
            <w:r w:rsidRPr="006D1283">
              <w:t>75, 2009</w:t>
            </w:r>
            <w:r w:rsidR="00C43B92" w:rsidRPr="006D1283">
              <w:t>; No 70, 2015</w:t>
            </w:r>
            <w:r w:rsidR="00B62963" w:rsidRPr="006D1283">
              <w:t>; No 87, 2015</w:t>
            </w:r>
          </w:p>
        </w:tc>
      </w:tr>
      <w:tr w:rsidR="00066928" w:rsidRPr="006D1283" w:rsidTr="00066928">
        <w:trPr>
          <w:cantSplit/>
        </w:trPr>
        <w:tc>
          <w:tcPr>
            <w:tcW w:w="2139" w:type="dxa"/>
            <w:shd w:val="clear" w:color="auto" w:fill="auto"/>
          </w:tcPr>
          <w:p w:rsidR="00066928" w:rsidRPr="006D1283" w:rsidRDefault="005C5E10" w:rsidP="005C5E10">
            <w:pPr>
              <w:pStyle w:val="ENoteTableText"/>
              <w:tabs>
                <w:tab w:val="center" w:leader="dot" w:pos="2268"/>
              </w:tabs>
            </w:pPr>
            <w:r w:rsidRPr="006D1283">
              <w:t>s.</w:t>
            </w:r>
            <w:r w:rsidR="00066928" w:rsidRPr="006D1283">
              <w:t xml:space="preserve"> 8</w:t>
            </w:r>
            <w:r w:rsidR="00066928" w:rsidRPr="006D1283">
              <w:tab/>
            </w:r>
          </w:p>
        </w:tc>
        <w:tc>
          <w:tcPr>
            <w:tcW w:w="4943" w:type="dxa"/>
            <w:shd w:val="clear" w:color="auto" w:fill="auto"/>
          </w:tcPr>
          <w:p w:rsidR="00066928" w:rsidRPr="006D1283" w:rsidRDefault="00066928" w:rsidP="00066928">
            <w:pPr>
              <w:pStyle w:val="ENoteTableText"/>
            </w:pPr>
            <w:r w:rsidRPr="006D1283">
              <w:t>am. No.</w:t>
            </w:r>
            <w:r w:rsidR="006D1283">
              <w:t> </w:t>
            </w:r>
            <w:r w:rsidRPr="006D1283">
              <w:t>92, 2008</w:t>
            </w:r>
            <w:r w:rsidR="00043550" w:rsidRPr="006D1283">
              <w:t>; No 70, 2015</w:t>
            </w:r>
            <w:r w:rsidR="006B04B1" w:rsidRPr="006D1283">
              <w:t>; No 87, 2015</w:t>
            </w:r>
          </w:p>
        </w:tc>
      </w:tr>
      <w:tr w:rsidR="00066928" w:rsidRPr="006D1283" w:rsidTr="00066928">
        <w:trPr>
          <w:cantSplit/>
        </w:trPr>
        <w:tc>
          <w:tcPr>
            <w:tcW w:w="2139" w:type="dxa"/>
            <w:shd w:val="clear" w:color="auto" w:fill="auto"/>
          </w:tcPr>
          <w:p w:rsidR="00066928" w:rsidRPr="006D1283" w:rsidRDefault="005C5E10" w:rsidP="005C5E10">
            <w:pPr>
              <w:pStyle w:val="ENoteTableText"/>
              <w:tabs>
                <w:tab w:val="center" w:leader="dot" w:pos="2268"/>
              </w:tabs>
            </w:pPr>
            <w:r w:rsidRPr="006D1283">
              <w:t>s.</w:t>
            </w:r>
            <w:r w:rsidR="00066928" w:rsidRPr="006D1283">
              <w:t xml:space="preserve"> 9</w:t>
            </w:r>
            <w:r w:rsidR="00066928" w:rsidRPr="006D1283">
              <w:tab/>
            </w:r>
          </w:p>
        </w:tc>
        <w:tc>
          <w:tcPr>
            <w:tcW w:w="4943" w:type="dxa"/>
            <w:shd w:val="clear" w:color="auto" w:fill="auto"/>
          </w:tcPr>
          <w:p w:rsidR="00066928" w:rsidRPr="006D1283" w:rsidRDefault="00066928" w:rsidP="00066928">
            <w:pPr>
              <w:pStyle w:val="ENoteTableText"/>
            </w:pPr>
            <w:r w:rsidRPr="006D1283">
              <w:t>am. No.</w:t>
            </w:r>
            <w:r w:rsidR="006D1283">
              <w:t> </w:t>
            </w:r>
            <w:r w:rsidRPr="006D1283">
              <w:t>121, 2001 (as am. by No.</w:t>
            </w:r>
            <w:r w:rsidR="006D1283">
              <w:t> </w:t>
            </w:r>
            <w:r w:rsidRPr="006D1283">
              <w:t>154, 2007); No 37, 2002; No.</w:t>
            </w:r>
            <w:r w:rsidR="006D1283">
              <w:t> </w:t>
            </w:r>
            <w:r w:rsidRPr="006D1283">
              <w:t>154, 2007; No.</w:t>
            </w:r>
            <w:r w:rsidR="006D1283">
              <w:t> </w:t>
            </w:r>
            <w:r w:rsidRPr="006D1283">
              <w:t>82, 2010</w:t>
            </w:r>
            <w:r w:rsidR="006B04B1" w:rsidRPr="006D1283">
              <w:t>; No 87, 2015</w:t>
            </w:r>
          </w:p>
        </w:tc>
      </w:tr>
      <w:tr w:rsidR="00066928" w:rsidRPr="006D1283" w:rsidTr="00066928">
        <w:trPr>
          <w:cantSplit/>
        </w:trPr>
        <w:tc>
          <w:tcPr>
            <w:tcW w:w="2139" w:type="dxa"/>
            <w:shd w:val="clear" w:color="auto" w:fill="auto"/>
          </w:tcPr>
          <w:p w:rsidR="00066928" w:rsidRPr="006D1283" w:rsidRDefault="005C5E10" w:rsidP="005C5E10">
            <w:pPr>
              <w:pStyle w:val="ENoteTableText"/>
              <w:tabs>
                <w:tab w:val="center" w:leader="dot" w:pos="2268"/>
              </w:tabs>
            </w:pPr>
            <w:r w:rsidRPr="006D1283">
              <w:t>s.</w:t>
            </w:r>
            <w:r w:rsidR="00066928" w:rsidRPr="006D1283">
              <w:t xml:space="preserve"> 10</w:t>
            </w:r>
            <w:r w:rsidR="00066928" w:rsidRPr="006D1283">
              <w:tab/>
            </w:r>
          </w:p>
        </w:tc>
        <w:tc>
          <w:tcPr>
            <w:tcW w:w="4943" w:type="dxa"/>
            <w:shd w:val="clear" w:color="auto" w:fill="auto"/>
          </w:tcPr>
          <w:p w:rsidR="00066928" w:rsidRPr="006D1283" w:rsidRDefault="00066928" w:rsidP="00066928">
            <w:pPr>
              <w:pStyle w:val="ENoteTableText"/>
            </w:pPr>
            <w:r w:rsidRPr="006D1283">
              <w:t>rs. No.</w:t>
            </w:r>
            <w:r w:rsidR="006D1283">
              <w:t> </w:t>
            </w:r>
            <w:r w:rsidRPr="006D1283">
              <w:t>37, 2002</w:t>
            </w:r>
          </w:p>
        </w:tc>
      </w:tr>
      <w:tr w:rsidR="006B04B1" w:rsidRPr="006D1283" w:rsidTr="00066928">
        <w:trPr>
          <w:cantSplit/>
        </w:trPr>
        <w:tc>
          <w:tcPr>
            <w:tcW w:w="2139" w:type="dxa"/>
            <w:shd w:val="clear" w:color="auto" w:fill="auto"/>
          </w:tcPr>
          <w:p w:rsidR="006B04B1" w:rsidRPr="006D1283" w:rsidRDefault="006B04B1" w:rsidP="005C5E10">
            <w:pPr>
              <w:pStyle w:val="ENoteTableText"/>
              <w:tabs>
                <w:tab w:val="center" w:leader="dot" w:pos="2268"/>
              </w:tabs>
            </w:pPr>
          </w:p>
        </w:tc>
        <w:tc>
          <w:tcPr>
            <w:tcW w:w="4943" w:type="dxa"/>
            <w:shd w:val="clear" w:color="auto" w:fill="auto"/>
          </w:tcPr>
          <w:p w:rsidR="006B04B1" w:rsidRPr="006D1283" w:rsidRDefault="006B04B1" w:rsidP="00066928">
            <w:pPr>
              <w:pStyle w:val="ENoteTableText"/>
            </w:pPr>
            <w:r w:rsidRPr="006D1283">
              <w:t>am No 87, 2015</w:t>
            </w:r>
          </w:p>
        </w:tc>
      </w:tr>
      <w:tr w:rsidR="00066928" w:rsidRPr="006D1283" w:rsidTr="00066928">
        <w:trPr>
          <w:cantSplit/>
        </w:trPr>
        <w:tc>
          <w:tcPr>
            <w:tcW w:w="2139" w:type="dxa"/>
            <w:shd w:val="clear" w:color="auto" w:fill="auto"/>
          </w:tcPr>
          <w:p w:rsidR="00066928" w:rsidRPr="006D1283" w:rsidRDefault="005C5E10" w:rsidP="005C5E10">
            <w:pPr>
              <w:pStyle w:val="ENoteTableText"/>
              <w:tabs>
                <w:tab w:val="center" w:leader="dot" w:pos="2268"/>
              </w:tabs>
            </w:pPr>
            <w:r w:rsidRPr="006D1283">
              <w:t>s.</w:t>
            </w:r>
            <w:r w:rsidR="00066928" w:rsidRPr="006D1283">
              <w:t xml:space="preserve"> 11</w:t>
            </w:r>
            <w:r w:rsidR="00066928" w:rsidRPr="006D1283">
              <w:tab/>
            </w:r>
          </w:p>
        </w:tc>
        <w:tc>
          <w:tcPr>
            <w:tcW w:w="4943" w:type="dxa"/>
            <w:shd w:val="clear" w:color="auto" w:fill="auto"/>
          </w:tcPr>
          <w:p w:rsidR="00066928" w:rsidRPr="006D1283" w:rsidRDefault="00066928" w:rsidP="00066928">
            <w:pPr>
              <w:pStyle w:val="ENoteTableText"/>
            </w:pPr>
            <w:r w:rsidRPr="006D1283">
              <w:t>am.</w:t>
            </w:r>
            <w:r w:rsidR="00673011" w:rsidRPr="006D1283">
              <w:t xml:space="preserve"> No.</w:t>
            </w:r>
            <w:r w:rsidR="006D1283">
              <w:t> </w:t>
            </w:r>
            <w:r w:rsidR="00673011" w:rsidRPr="006D1283">
              <w:t>121, 1999;</w:t>
            </w:r>
            <w:r w:rsidRPr="006D1283">
              <w:t xml:space="preserve"> No.</w:t>
            </w:r>
            <w:r w:rsidR="006D1283">
              <w:t> </w:t>
            </w:r>
            <w:r w:rsidRPr="006D1283">
              <w:t>8, 2005; No.</w:t>
            </w:r>
            <w:r w:rsidR="006D1283">
              <w:t> </w:t>
            </w:r>
            <w:r w:rsidRPr="006D1283">
              <w:t>74, 2007</w:t>
            </w:r>
          </w:p>
        </w:tc>
      </w:tr>
      <w:tr w:rsidR="00066928" w:rsidRPr="006D1283" w:rsidTr="00066928">
        <w:trPr>
          <w:cantSplit/>
        </w:trPr>
        <w:tc>
          <w:tcPr>
            <w:tcW w:w="2139" w:type="dxa"/>
            <w:shd w:val="clear" w:color="auto" w:fill="auto"/>
          </w:tcPr>
          <w:p w:rsidR="00066928" w:rsidRPr="006D1283" w:rsidRDefault="005C5E10" w:rsidP="005C5E10">
            <w:pPr>
              <w:pStyle w:val="ENoteTableText"/>
              <w:tabs>
                <w:tab w:val="center" w:leader="dot" w:pos="2268"/>
              </w:tabs>
            </w:pPr>
            <w:r w:rsidRPr="006D1283">
              <w:t>s.</w:t>
            </w:r>
            <w:r w:rsidR="00066928" w:rsidRPr="006D1283">
              <w:t xml:space="preserve"> 13</w:t>
            </w:r>
            <w:r w:rsidR="00066928" w:rsidRPr="006D1283">
              <w:tab/>
            </w:r>
          </w:p>
        </w:tc>
        <w:tc>
          <w:tcPr>
            <w:tcW w:w="4943" w:type="dxa"/>
            <w:shd w:val="clear" w:color="auto" w:fill="auto"/>
          </w:tcPr>
          <w:p w:rsidR="00066928" w:rsidRPr="006D1283" w:rsidRDefault="00066928" w:rsidP="00066928">
            <w:pPr>
              <w:pStyle w:val="ENoteTableText"/>
            </w:pPr>
            <w:r w:rsidRPr="006D1283">
              <w:t>am. No.</w:t>
            </w:r>
            <w:r w:rsidR="006D1283">
              <w:t> </w:t>
            </w:r>
            <w:r w:rsidRPr="006D1283">
              <w:t>37, 2002; No.</w:t>
            </w:r>
            <w:r w:rsidR="006D1283">
              <w:t> </w:t>
            </w:r>
            <w:r w:rsidRPr="006D1283">
              <w:t>74, 2007</w:t>
            </w:r>
          </w:p>
        </w:tc>
      </w:tr>
      <w:tr w:rsidR="00EA3682" w:rsidRPr="006D1283" w:rsidTr="00066928">
        <w:trPr>
          <w:cantSplit/>
        </w:trPr>
        <w:tc>
          <w:tcPr>
            <w:tcW w:w="2139" w:type="dxa"/>
            <w:shd w:val="clear" w:color="auto" w:fill="auto"/>
          </w:tcPr>
          <w:p w:rsidR="00EA3682" w:rsidRPr="006D1283" w:rsidRDefault="00EA3682" w:rsidP="005C5E10">
            <w:pPr>
              <w:pStyle w:val="ENoteTableText"/>
              <w:tabs>
                <w:tab w:val="center" w:leader="dot" w:pos="2268"/>
              </w:tabs>
            </w:pPr>
            <w:r w:rsidRPr="006D1283">
              <w:t>s 14</w:t>
            </w:r>
            <w:r w:rsidRPr="006D1283">
              <w:tab/>
            </w:r>
          </w:p>
        </w:tc>
        <w:tc>
          <w:tcPr>
            <w:tcW w:w="4943" w:type="dxa"/>
            <w:shd w:val="clear" w:color="auto" w:fill="auto"/>
          </w:tcPr>
          <w:p w:rsidR="00EA3682" w:rsidRPr="006D1283" w:rsidRDefault="00EA3682" w:rsidP="00066928">
            <w:pPr>
              <w:pStyle w:val="ENoteTableText"/>
            </w:pPr>
            <w:r w:rsidRPr="006D1283">
              <w:t>am No 87, 2015</w:t>
            </w:r>
          </w:p>
        </w:tc>
      </w:tr>
      <w:tr w:rsidR="00066928" w:rsidRPr="006D1283" w:rsidTr="00066928">
        <w:trPr>
          <w:cantSplit/>
        </w:trPr>
        <w:tc>
          <w:tcPr>
            <w:tcW w:w="2139" w:type="dxa"/>
            <w:shd w:val="clear" w:color="auto" w:fill="auto"/>
          </w:tcPr>
          <w:p w:rsidR="00066928" w:rsidRPr="006D1283" w:rsidRDefault="00066928" w:rsidP="00066928">
            <w:pPr>
              <w:pStyle w:val="ENoteTableText"/>
            </w:pPr>
            <w:r w:rsidRPr="006D1283">
              <w:rPr>
                <w:b/>
              </w:rPr>
              <w:t>Part</w:t>
            </w:r>
            <w:r w:rsidR="006D1283">
              <w:rPr>
                <w:b/>
              </w:rPr>
              <w:t> </w:t>
            </w:r>
            <w:r w:rsidRPr="006D1283">
              <w:rPr>
                <w:b/>
              </w:rPr>
              <w:t>3</w:t>
            </w:r>
          </w:p>
        </w:tc>
        <w:tc>
          <w:tcPr>
            <w:tcW w:w="4943" w:type="dxa"/>
            <w:shd w:val="clear" w:color="auto" w:fill="auto"/>
          </w:tcPr>
          <w:p w:rsidR="00066928" w:rsidRPr="006D1283" w:rsidRDefault="00066928" w:rsidP="00066928">
            <w:pPr>
              <w:pStyle w:val="ENoteTableText"/>
            </w:pPr>
          </w:p>
        </w:tc>
      </w:tr>
      <w:tr w:rsidR="00066928" w:rsidRPr="006D1283" w:rsidTr="00066928">
        <w:trPr>
          <w:cantSplit/>
        </w:trPr>
        <w:tc>
          <w:tcPr>
            <w:tcW w:w="2139" w:type="dxa"/>
            <w:shd w:val="clear" w:color="auto" w:fill="auto"/>
          </w:tcPr>
          <w:p w:rsidR="00066928" w:rsidRPr="006D1283" w:rsidRDefault="00066928" w:rsidP="005C5E10">
            <w:pPr>
              <w:pStyle w:val="ENoteTableText"/>
              <w:tabs>
                <w:tab w:val="center" w:leader="dot" w:pos="2268"/>
              </w:tabs>
            </w:pPr>
            <w:r w:rsidRPr="006D1283">
              <w:t>Part</w:t>
            </w:r>
            <w:r w:rsidR="006D1283">
              <w:t> </w:t>
            </w:r>
            <w:r w:rsidRPr="006D1283">
              <w:t>3</w:t>
            </w:r>
            <w:r w:rsidR="00673011" w:rsidRPr="006D1283">
              <w:t xml:space="preserve"> heading</w:t>
            </w:r>
            <w:r w:rsidRPr="006D1283">
              <w:tab/>
            </w:r>
          </w:p>
        </w:tc>
        <w:tc>
          <w:tcPr>
            <w:tcW w:w="4943" w:type="dxa"/>
            <w:shd w:val="clear" w:color="auto" w:fill="auto"/>
          </w:tcPr>
          <w:p w:rsidR="00066928" w:rsidRPr="006D1283" w:rsidRDefault="00066928" w:rsidP="00066928">
            <w:pPr>
              <w:pStyle w:val="ENoteTableText"/>
            </w:pPr>
            <w:r w:rsidRPr="006D1283">
              <w:t>rs. No.</w:t>
            </w:r>
            <w:r w:rsidR="006D1283">
              <w:t> </w:t>
            </w:r>
            <w:r w:rsidRPr="006D1283">
              <w:t>105, 2008</w:t>
            </w:r>
          </w:p>
        </w:tc>
      </w:tr>
      <w:tr w:rsidR="00066928" w:rsidRPr="006D1283" w:rsidTr="00066928">
        <w:trPr>
          <w:cantSplit/>
        </w:trPr>
        <w:tc>
          <w:tcPr>
            <w:tcW w:w="2139" w:type="dxa"/>
            <w:shd w:val="clear" w:color="auto" w:fill="auto"/>
          </w:tcPr>
          <w:p w:rsidR="00066928" w:rsidRPr="006D1283" w:rsidRDefault="005C5E10" w:rsidP="005C5E10">
            <w:pPr>
              <w:pStyle w:val="ENoteTableText"/>
              <w:tabs>
                <w:tab w:val="center" w:leader="dot" w:pos="2268"/>
              </w:tabs>
            </w:pPr>
            <w:r w:rsidRPr="006D1283">
              <w:t>s.</w:t>
            </w:r>
            <w:r w:rsidR="00066928" w:rsidRPr="006D1283">
              <w:t xml:space="preserve"> 16</w:t>
            </w:r>
            <w:r w:rsidR="00066928" w:rsidRPr="006D1283">
              <w:tab/>
            </w:r>
          </w:p>
        </w:tc>
        <w:tc>
          <w:tcPr>
            <w:tcW w:w="4943" w:type="dxa"/>
            <w:shd w:val="clear" w:color="auto" w:fill="auto"/>
          </w:tcPr>
          <w:p w:rsidR="00066928" w:rsidRPr="006D1283" w:rsidRDefault="00066928" w:rsidP="00066928">
            <w:pPr>
              <w:pStyle w:val="ENoteTableText"/>
            </w:pPr>
            <w:r w:rsidRPr="006D1283">
              <w:t>am. No.</w:t>
            </w:r>
            <w:r w:rsidR="006D1283">
              <w:t> </w:t>
            </w:r>
            <w:r w:rsidRPr="006D1283">
              <w:t>24, 2000; No.</w:t>
            </w:r>
            <w:r w:rsidR="006D1283">
              <w:t> </w:t>
            </w:r>
            <w:r w:rsidRPr="006D1283">
              <w:t>154, 2007</w:t>
            </w:r>
          </w:p>
        </w:tc>
      </w:tr>
      <w:tr w:rsidR="00066928" w:rsidRPr="006D1283" w:rsidTr="00066928">
        <w:trPr>
          <w:cantSplit/>
        </w:trPr>
        <w:tc>
          <w:tcPr>
            <w:tcW w:w="2139" w:type="dxa"/>
            <w:shd w:val="clear" w:color="auto" w:fill="auto"/>
          </w:tcPr>
          <w:p w:rsidR="00066928" w:rsidRPr="006D1283" w:rsidRDefault="005C5E10" w:rsidP="005C5E10">
            <w:pPr>
              <w:pStyle w:val="ENoteTableText"/>
              <w:tabs>
                <w:tab w:val="center" w:leader="dot" w:pos="2268"/>
              </w:tabs>
            </w:pPr>
            <w:r w:rsidRPr="006D1283">
              <w:t>s.</w:t>
            </w:r>
            <w:r w:rsidR="00066928" w:rsidRPr="006D1283">
              <w:t xml:space="preserve"> 24</w:t>
            </w:r>
            <w:r w:rsidR="00066928" w:rsidRPr="006D1283">
              <w:tab/>
            </w:r>
          </w:p>
        </w:tc>
        <w:tc>
          <w:tcPr>
            <w:tcW w:w="4943" w:type="dxa"/>
            <w:shd w:val="clear" w:color="auto" w:fill="auto"/>
          </w:tcPr>
          <w:p w:rsidR="00066928" w:rsidRPr="006D1283" w:rsidRDefault="00066928" w:rsidP="00066928">
            <w:pPr>
              <w:pStyle w:val="ENoteTableText"/>
            </w:pPr>
            <w:r w:rsidRPr="006D1283">
              <w:t>rs. No.</w:t>
            </w:r>
            <w:r w:rsidR="006D1283">
              <w:t> </w:t>
            </w:r>
            <w:r w:rsidRPr="006D1283">
              <w:t>8, 2005; No.</w:t>
            </w:r>
            <w:r w:rsidR="006D1283">
              <w:t> </w:t>
            </w:r>
            <w:r w:rsidRPr="006D1283">
              <w:t>154, 2007</w:t>
            </w:r>
          </w:p>
        </w:tc>
      </w:tr>
      <w:tr w:rsidR="00066928" w:rsidRPr="006D1283" w:rsidTr="00066928">
        <w:trPr>
          <w:cantSplit/>
        </w:trPr>
        <w:tc>
          <w:tcPr>
            <w:tcW w:w="2139" w:type="dxa"/>
            <w:shd w:val="clear" w:color="auto" w:fill="auto"/>
          </w:tcPr>
          <w:p w:rsidR="00066928" w:rsidRPr="006D1283" w:rsidRDefault="00066928" w:rsidP="00066928">
            <w:pPr>
              <w:pStyle w:val="ENoteTableText"/>
            </w:pPr>
            <w:r w:rsidRPr="006D1283">
              <w:rPr>
                <w:b/>
              </w:rPr>
              <w:t>Part</w:t>
            </w:r>
            <w:r w:rsidR="006D1283">
              <w:rPr>
                <w:b/>
              </w:rPr>
              <w:t> </w:t>
            </w:r>
            <w:r w:rsidRPr="006D1283">
              <w:rPr>
                <w:b/>
              </w:rPr>
              <w:t>3A</w:t>
            </w:r>
          </w:p>
        </w:tc>
        <w:tc>
          <w:tcPr>
            <w:tcW w:w="4943" w:type="dxa"/>
            <w:shd w:val="clear" w:color="auto" w:fill="auto"/>
          </w:tcPr>
          <w:p w:rsidR="00066928" w:rsidRPr="006D1283" w:rsidRDefault="00066928" w:rsidP="00066928">
            <w:pPr>
              <w:pStyle w:val="ENoteTableText"/>
            </w:pPr>
          </w:p>
        </w:tc>
      </w:tr>
      <w:tr w:rsidR="00066928" w:rsidRPr="006D1283" w:rsidTr="00066928">
        <w:trPr>
          <w:cantSplit/>
        </w:trPr>
        <w:tc>
          <w:tcPr>
            <w:tcW w:w="2139" w:type="dxa"/>
            <w:shd w:val="clear" w:color="auto" w:fill="auto"/>
          </w:tcPr>
          <w:p w:rsidR="00066928" w:rsidRPr="006D1283" w:rsidRDefault="00066928" w:rsidP="005C5E10">
            <w:pPr>
              <w:pStyle w:val="ENoteTableText"/>
              <w:tabs>
                <w:tab w:val="center" w:leader="dot" w:pos="2268"/>
              </w:tabs>
            </w:pPr>
            <w:r w:rsidRPr="006D1283">
              <w:t>Part</w:t>
            </w:r>
            <w:r w:rsidR="006D1283">
              <w:t> </w:t>
            </w:r>
            <w:r w:rsidRPr="006D1283">
              <w:t>3A</w:t>
            </w:r>
            <w:r w:rsidRPr="006D1283">
              <w:tab/>
            </w:r>
          </w:p>
        </w:tc>
        <w:tc>
          <w:tcPr>
            <w:tcW w:w="4943" w:type="dxa"/>
            <w:shd w:val="clear" w:color="auto" w:fill="auto"/>
          </w:tcPr>
          <w:p w:rsidR="00066928" w:rsidRPr="006D1283" w:rsidRDefault="00066928" w:rsidP="00066928">
            <w:pPr>
              <w:pStyle w:val="ENoteTableText"/>
            </w:pPr>
            <w:r w:rsidRPr="006D1283">
              <w:t>ad. No.</w:t>
            </w:r>
            <w:r w:rsidR="006D1283">
              <w:t> </w:t>
            </w:r>
            <w:r w:rsidRPr="006D1283">
              <w:t>105, 2008</w:t>
            </w:r>
          </w:p>
        </w:tc>
      </w:tr>
      <w:tr w:rsidR="00066928" w:rsidRPr="006D1283" w:rsidTr="0059003E">
        <w:trPr>
          <w:cantSplit/>
        </w:trPr>
        <w:tc>
          <w:tcPr>
            <w:tcW w:w="2139" w:type="dxa"/>
            <w:shd w:val="clear" w:color="auto" w:fill="auto"/>
          </w:tcPr>
          <w:p w:rsidR="00066928" w:rsidRPr="006D1283" w:rsidRDefault="005C5E10" w:rsidP="005C5E10">
            <w:pPr>
              <w:pStyle w:val="ENoteTableText"/>
              <w:tabs>
                <w:tab w:val="center" w:leader="dot" w:pos="2268"/>
              </w:tabs>
            </w:pPr>
            <w:r w:rsidRPr="006D1283">
              <w:t>ss.</w:t>
            </w:r>
            <w:r w:rsidR="006D1283">
              <w:t> </w:t>
            </w:r>
            <w:r w:rsidR="00066928" w:rsidRPr="006D1283">
              <w:t>26A–26H</w:t>
            </w:r>
            <w:r w:rsidR="00066928" w:rsidRPr="006D1283">
              <w:tab/>
            </w:r>
          </w:p>
        </w:tc>
        <w:tc>
          <w:tcPr>
            <w:tcW w:w="4943" w:type="dxa"/>
            <w:shd w:val="clear" w:color="auto" w:fill="auto"/>
          </w:tcPr>
          <w:p w:rsidR="00066928" w:rsidRPr="006D1283" w:rsidRDefault="00066928" w:rsidP="00066928">
            <w:pPr>
              <w:pStyle w:val="ENoteTableText"/>
            </w:pPr>
            <w:r w:rsidRPr="006D1283">
              <w:t>ad. No.</w:t>
            </w:r>
            <w:r w:rsidR="006D1283">
              <w:t> </w:t>
            </w:r>
            <w:r w:rsidRPr="006D1283">
              <w:t>105, 2008</w:t>
            </w:r>
          </w:p>
        </w:tc>
      </w:tr>
      <w:tr w:rsidR="002735AD" w:rsidRPr="006D1283" w:rsidTr="0059003E">
        <w:trPr>
          <w:cantSplit/>
        </w:trPr>
        <w:tc>
          <w:tcPr>
            <w:tcW w:w="2139" w:type="dxa"/>
            <w:shd w:val="clear" w:color="auto" w:fill="auto"/>
          </w:tcPr>
          <w:p w:rsidR="002735AD" w:rsidRPr="006D1283" w:rsidRDefault="002735AD" w:rsidP="005C5E10">
            <w:pPr>
              <w:pStyle w:val="ENoteTableText"/>
              <w:tabs>
                <w:tab w:val="center" w:leader="dot" w:pos="2268"/>
              </w:tabs>
            </w:pPr>
            <w:r w:rsidRPr="006D1283">
              <w:rPr>
                <w:b/>
              </w:rPr>
              <w:t>Part</w:t>
            </w:r>
            <w:r w:rsidR="006D1283">
              <w:rPr>
                <w:b/>
              </w:rPr>
              <w:t> </w:t>
            </w:r>
            <w:r w:rsidRPr="006D1283">
              <w:rPr>
                <w:b/>
              </w:rPr>
              <w:t>3B</w:t>
            </w:r>
          </w:p>
        </w:tc>
        <w:tc>
          <w:tcPr>
            <w:tcW w:w="4943" w:type="dxa"/>
            <w:shd w:val="clear" w:color="auto" w:fill="auto"/>
          </w:tcPr>
          <w:p w:rsidR="002735AD" w:rsidRPr="006D1283" w:rsidRDefault="002735AD" w:rsidP="00066928">
            <w:pPr>
              <w:pStyle w:val="ENoteTableText"/>
            </w:pPr>
          </w:p>
        </w:tc>
      </w:tr>
      <w:tr w:rsidR="002735AD" w:rsidRPr="006D1283" w:rsidTr="002735AD">
        <w:trPr>
          <w:cantSplit/>
        </w:trPr>
        <w:tc>
          <w:tcPr>
            <w:tcW w:w="2139" w:type="dxa"/>
            <w:shd w:val="clear" w:color="auto" w:fill="auto"/>
          </w:tcPr>
          <w:p w:rsidR="002735AD" w:rsidRPr="006D1283" w:rsidRDefault="002735AD" w:rsidP="005C5E10">
            <w:pPr>
              <w:pStyle w:val="ENoteTableText"/>
              <w:tabs>
                <w:tab w:val="center" w:leader="dot" w:pos="2268"/>
              </w:tabs>
            </w:pPr>
            <w:r w:rsidRPr="006D1283">
              <w:t>Part</w:t>
            </w:r>
            <w:r w:rsidR="006D1283">
              <w:t> </w:t>
            </w:r>
            <w:r w:rsidRPr="006D1283">
              <w:t>3B</w:t>
            </w:r>
            <w:r w:rsidRPr="006D1283">
              <w:tab/>
            </w:r>
          </w:p>
        </w:tc>
        <w:tc>
          <w:tcPr>
            <w:tcW w:w="4943" w:type="dxa"/>
            <w:shd w:val="clear" w:color="auto" w:fill="auto"/>
          </w:tcPr>
          <w:p w:rsidR="002735AD" w:rsidRPr="006D1283" w:rsidRDefault="002735AD" w:rsidP="00066928">
            <w:pPr>
              <w:pStyle w:val="ENoteTableText"/>
            </w:pPr>
            <w:r w:rsidRPr="006D1283">
              <w:t>ad No 87, 2015</w:t>
            </w:r>
          </w:p>
        </w:tc>
      </w:tr>
      <w:tr w:rsidR="002735AD" w:rsidRPr="006D1283" w:rsidTr="002735AD">
        <w:trPr>
          <w:cantSplit/>
        </w:trPr>
        <w:tc>
          <w:tcPr>
            <w:tcW w:w="2139" w:type="dxa"/>
            <w:shd w:val="clear" w:color="auto" w:fill="auto"/>
          </w:tcPr>
          <w:p w:rsidR="002735AD" w:rsidRPr="006D1283" w:rsidRDefault="002735AD" w:rsidP="005C5E10">
            <w:pPr>
              <w:pStyle w:val="ENoteTableText"/>
              <w:tabs>
                <w:tab w:val="center" w:leader="dot" w:pos="2268"/>
              </w:tabs>
            </w:pPr>
            <w:r w:rsidRPr="006D1283">
              <w:t>s 26J</w:t>
            </w:r>
            <w:r w:rsidRPr="006D1283">
              <w:tab/>
            </w:r>
          </w:p>
        </w:tc>
        <w:tc>
          <w:tcPr>
            <w:tcW w:w="4943" w:type="dxa"/>
            <w:shd w:val="clear" w:color="auto" w:fill="auto"/>
          </w:tcPr>
          <w:p w:rsidR="002735AD" w:rsidRPr="006D1283" w:rsidRDefault="002735AD" w:rsidP="00066928">
            <w:pPr>
              <w:pStyle w:val="ENoteTableText"/>
            </w:pPr>
            <w:r w:rsidRPr="006D1283">
              <w:t>ad No 87, 2015</w:t>
            </w:r>
          </w:p>
        </w:tc>
      </w:tr>
      <w:tr w:rsidR="002735AD" w:rsidRPr="006D1283" w:rsidTr="002735AD">
        <w:trPr>
          <w:cantSplit/>
        </w:trPr>
        <w:tc>
          <w:tcPr>
            <w:tcW w:w="2139" w:type="dxa"/>
            <w:shd w:val="clear" w:color="auto" w:fill="auto"/>
          </w:tcPr>
          <w:p w:rsidR="002735AD" w:rsidRPr="006D1283" w:rsidRDefault="002735AD" w:rsidP="005C5E10">
            <w:pPr>
              <w:pStyle w:val="ENoteTableText"/>
              <w:tabs>
                <w:tab w:val="center" w:leader="dot" w:pos="2268"/>
              </w:tabs>
            </w:pPr>
            <w:r w:rsidRPr="006D1283">
              <w:t>s 26K</w:t>
            </w:r>
            <w:r w:rsidRPr="006D1283">
              <w:tab/>
            </w:r>
          </w:p>
        </w:tc>
        <w:tc>
          <w:tcPr>
            <w:tcW w:w="4943" w:type="dxa"/>
            <w:shd w:val="clear" w:color="auto" w:fill="auto"/>
          </w:tcPr>
          <w:p w:rsidR="002735AD" w:rsidRPr="006D1283" w:rsidRDefault="002735AD" w:rsidP="00066928">
            <w:pPr>
              <w:pStyle w:val="ENoteTableText"/>
            </w:pPr>
            <w:r w:rsidRPr="006D1283">
              <w:t>ad No 87, 2015</w:t>
            </w:r>
          </w:p>
        </w:tc>
      </w:tr>
      <w:tr w:rsidR="002735AD" w:rsidRPr="006D1283" w:rsidTr="002735AD">
        <w:trPr>
          <w:cantSplit/>
        </w:trPr>
        <w:tc>
          <w:tcPr>
            <w:tcW w:w="2139" w:type="dxa"/>
            <w:shd w:val="clear" w:color="auto" w:fill="auto"/>
          </w:tcPr>
          <w:p w:rsidR="002735AD" w:rsidRPr="006D1283" w:rsidRDefault="002735AD" w:rsidP="005C5E10">
            <w:pPr>
              <w:pStyle w:val="ENoteTableText"/>
              <w:tabs>
                <w:tab w:val="center" w:leader="dot" w:pos="2268"/>
              </w:tabs>
            </w:pPr>
            <w:r w:rsidRPr="006D1283">
              <w:t>s 26L</w:t>
            </w:r>
            <w:r w:rsidRPr="006D1283">
              <w:tab/>
            </w:r>
          </w:p>
        </w:tc>
        <w:tc>
          <w:tcPr>
            <w:tcW w:w="4943" w:type="dxa"/>
            <w:shd w:val="clear" w:color="auto" w:fill="auto"/>
          </w:tcPr>
          <w:p w:rsidR="002735AD" w:rsidRPr="006D1283" w:rsidRDefault="002735AD" w:rsidP="00066928">
            <w:pPr>
              <w:pStyle w:val="ENoteTableText"/>
            </w:pPr>
            <w:r w:rsidRPr="006D1283">
              <w:t>ad No 87, 2015</w:t>
            </w:r>
          </w:p>
        </w:tc>
      </w:tr>
      <w:tr w:rsidR="002735AD" w:rsidRPr="006D1283" w:rsidTr="002735AD">
        <w:trPr>
          <w:cantSplit/>
        </w:trPr>
        <w:tc>
          <w:tcPr>
            <w:tcW w:w="2139" w:type="dxa"/>
            <w:shd w:val="clear" w:color="auto" w:fill="auto"/>
          </w:tcPr>
          <w:p w:rsidR="002735AD" w:rsidRPr="006D1283" w:rsidRDefault="002735AD" w:rsidP="005C5E10">
            <w:pPr>
              <w:pStyle w:val="ENoteTableText"/>
              <w:tabs>
                <w:tab w:val="center" w:leader="dot" w:pos="2268"/>
              </w:tabs>
            </w:pPr>
            <w:r w:rsidRPr="006D1283">
              <w:t>s 26M</w:t>
            </w:r>
            <w:r w:rsidRPr="006D1283">
              <w:tab/>
            </w:r>
          </w:p>
        </w:tc>
        <w:tc>
          <w:tcPr>
            <w:tcW w:w="4943" w:type="dxa"/>
            <w:shd w:val="clear" w:color="auto" w:fill="auto"/>
          </w:tcPr>
          <w:p w:rsidR="002735AD" w:rsidRPr="006D1283" w:rsidRDefault="002735AD" w:rsidP="00066928">
            <w:pPr>
              <w:pStyle w:val="ENoteTableText"/>
            </w:pPr>
            <w:r w:rsidRPr="006D1283">
              <w:t>ad No 87, 2015</w:t>
            </w:r>
          </w:p>
        </w:tc>
      </w:tr>
      <w:tr w:rsidR="002735AD" w:rsidRPr="006D1283" w:rsidTr="002735AD">
        <w:trPr>
          <w:cantSplit/>
        </w:trPr>
        <w:tc>
          <w:tcPr>
            <w:tcW w:w="2139" w:type="dxa"/>
            <w:shd w:val="clear" w:color="auto" w:fill="auto"/>
          </w:tcPr>
          <w:p w:rsidR="002735AD" w:rsidRPr="006D1283" w:rsidRDefault="002735AD" w:rsidP="005C5E10">
            <w:pPr>
              <w:pStyle w:val="ENoteTableText"/>
              <w:tabs>
                <w:tab w:val="center" w:leader="dot" w:pos="2268"/>
              </w:tabs>
            </w:pPr>
            <w:r w:rsidRPr="006D1283">
              <w:t>s 26N</w:t>
            </w:r>
            <w:r w:rsidRPr="006D1283">
              <w:tab/>
            </w:r>
          </w:p>
        </w:tc>
        <w:tc>
          <w:tcPr>
            <w:tcW w:w="4943" w:type="dxa"/>
            <w:shd w:val="clear" w:color="auto" w:fill="auto"/>
          </w:tcPr>
          <w:p w:rsidR="002735AD" w:rsidRPr="006D1283" w:rsidRDefault="002735AD" w:rsidP="00066928">
            <w:pPr>
              <w:pStyle w:val="ENoteTableText"/>
            </w:pPr>
            <w:r w:rsidRPr="006D1283">
              <w:t>ad No 87, 2015</w:t>
            </w:r>
          </w:p>
        </w:tc>
      </w:tr>
      <w:tr w:rsidR="002735AD" w:rsidRPr="006D1283" w:rsidTr="002735AD">
        <w:trPr>
          <w:cantSplit/>
        </w:trPr>
        <w:tc>
          <w:tcPr>
            <w:tcW w:w="2139" w:type="dxa"/>
            <w:shd w:val="clear" w:color="auto" w:fill="auto"/>
          </w:tcPr>
          <w:p w:rsidR="002735AD" w:rsidRPr="006D1283" w:rsidRDefault="002735AD" w:rsidP="005C5E10">
            <w:pPr>
              <w:pStyle w:val="ENoteTableText"/>
              <w:tabs>
                <w:tab w:val="center" w:leader="dot" w:pos="2268"/>
              </w:tabs>
            </w:pPr>
            <w:r w:rsidRPr="006D1283">
              <w:lastRenderedPageBreak/>
              <w:t>s 26P</w:t>
            </w:r>
            <w:r w:rsidRPr="006D1283">
              <w:tab/>
            </w:r>
          </w:p>
        </w:tc>
        <w:tc>
          <w:tcPr>
            <w:tcW w:w="4943" w:type="dxa"/>
            <w:shd w:val="clear" w:color="auto" w:fill="auto"/>
          </w:tcPr>
          <w:p w:rsidR="002735AD" w:rsidRPr="006D1283" w:rsidRDefault="002735AD" w:rsidP="00066928">
            <w:pPr>
              <w:pStyle w:val="ENoteTableText"/>
            </w:pPr>
            <w:r w:rsidRPr="006D1283">
              <w:t>ad No 87, 2015</w:t>
            </w:r>
          </w:p>
        </w:tc>
      </w:tr>
      <w:tr w:rsidR="002735AD" w:rsidRPr="006D1283" w:rsidTr="002735AD">
        <w:trPr>
          <w:cantSplit/>
        </w:trPr>
        <w:tc>
          <w:tcPr>
            <w:tcW w:w="2139" w:type="dxa"/>
            <w:shd w:val="clear" w:color="auto" w:fill="auto"/>
          </w:tcPr>
          <w:p w:rsidR="002735AD" w:rsidRPr="006D1283" w:rsidRDefault="002735AD" w:rsidP="005C5E10">
            <w:pPr>
              <w:pStyle w:val="ENoteTableText"/>
              <w:tabs>
                <w:tab w:val="center" w:leader="dot" w:pos="2268"/>
              </w:tabs>
            </w:pPr>
            <w:r w:rsidRPr="006D1283">
              <w:t>s 26Q</w:t>
            </w:r>
            <w:r w:rsidRPr="006D1283">
              <w:tab/>
            </w:r>
          </w:p>
        </w:tc>
        <w:tc>
          <w:tcPr>
            <w:tcW w:w="4943" w:type="dxa"/>
            <w:shd w:val="clear" w:color="auto" w:fill="auto"/>
          </w:tcPr>
          <w:p w:rsidR="002735AD" w:rsidRPr="006D1283" w:rsidRDefault="002735AD" w:rsidP="00066928">
            <w:pPr>
              <w:pStyle w:val="ENoteTableText"/>
            </w:pPr>
            <w:r w:rsidRPr="006D1283">
              <w:t>ad No 87, 2015</w:t>
            </w:r>
          </w:p>
        </w:tc>
      </w:tr>
      <w:tr w:rsidR="002735AD" w:rsidRPr="006D1283" w:rsidTr="0059003E">
        <w:trPr>
          <w:cantSplit/>
        </w:trPr>
        <w:tc>
          <w:tcPr>
            <w:tcW w:w="2139" w:type="dxa"/>
            <w:shd w:val="clear" w:color="auto" w:fill="auto"/>
          </w:tcPr>
          <w:p w:rsidR="002735AD" w:rsidRPr="006D1283" w:rsidRDefault="002735AD" w:rsidP="005C5E10">
            <w:pPr>
              <w:pStyle w:val="ENoteTableText"/>
              <w:tabs>
                <w:tab w:val="center" w:leader="dot" w:pos="2268"/>
              </w:tabs>
            </w:pPr>
            <w:r w:rsidRPr="006D1283">
              <w:t>s 26R</w:t>
            </w:r>
            <w:r w:rsidRPr="006D1283">
              <w:tab/>
            </w:r>
          </w:p>
        </w:tc>
        <w:tc>
          <w:tcPr>
            <w:tcW w:w="4943" w:type="dxa"/>
            <w:shd w:val="clear" w:color="auto" w:fill="auto"/>
          </w:tcPr>
          <w:p w:rsidR="002735AD" w:rsidRPr="006D1283" w:rsidRDefault="002735AD" w:rsidP="00066928">
            <w:pPr>
              <w:pStyle w:val="ENoteTableText"/>
            </w:pPr>
            <w:r w:rsidRPr="006D1283">
              <w:t>ad No 87, 2015</w:t>
            </w:r>
          </w:p>
        </w:tc>
      </w:tr>
      <w:tr w:rsidR="00E54271" w:rsidRPr="006D1283" w:rsidTr="0059003E">
        <w:trPr>
          <w:cantSplit/>
        </w:trPr>
        <w:tc>
          <w:tcPr>
            <w:tcW w:w="2139" w:type="dxa"/>
            <w:shd w:val="clear" w:color="auto" w:fill="auto"/>
          </w:tcPr>
          <w:p w:rsidR="00E54271" w:rsidRPr="006D1283" w:rsidRDefault="00E54271" w:rsidP="005C5E10">
            <w:pPr>
              <w:pStyle w:val="ENoteTableText"/>
              <w:tabs>
                <w:tab w:val="center" w:leader="dot" w:pos="2268"/>
              </w:tabs>
              <w:rPr>
                <w:b/>
              </w:rPr>
            </w:pPr>
            <w:r w:rsidRPr="006D1283">
              <w:rPr>
                <w:b/>
              </w:rPr>
              <w:t>Part</w:t>
            </w:r>
            <w:r w:rsidR="006D1283">
              <w:rPr>
                <w:b/>
              </w:rPr>
              <w:t> </w:t>
            </w:r>
            <w:r w:rsidRPr="006D1283">
              <w:rPr>
                <w:b/>
              </w:rPr>
              <w:t>4</w:t>
            </w:r>
          </w:p>
        </w:tc>
        <w:tc>
          <w:tcPr>
            <w:tcW w:w="4943" w:type="dxa"/>
            <w:shd w:val="clear" w:color="auto" w:fill="auto"/>
          </w:tcPr>
          <w:p w:rsidR="00E54271" w:rsidRPr="006D1283" w:rsidRDefault="00E54271" w:rsidP="00066928">
            <w:pPr>
              <w:pStyle w:val="ENoteTableText"/>
            </w:pPr>
          </w:p>
        </w:tc>
      </w:tr>
      <w:tr w:rsidR="00E54271" w:rsidRPr="006D1283" w:rsidTr="00066928">
        <w:trPr>
          <w:cantSplit/>
        </w:trPr>
        <w:tc>
          <w:tcPr>
            <w:tcW w:w="2139" w:type="dxa"/>
            <w:tcBorders>
              <w:bottom w:val="single" w:sz="12" w:space="0" w:color="auto"/>
            </w:tcBorders>
            <w:shd w:val="clear" w:color="auto" w:fill="auto"/>
          </w:tcPr>
          <w:p w:rsidR="00E54271" w:rsidRPr="006D1283" w:rsidRDefault="00E54271" w:rsidP="005C5E10">
            <w:pPr>
              <w:pStyle w:val="ENoteTableText"/>
              <w:tabs>
                <w:tab w:val="center" w:leader="dot" w:pos="2268"/>
              </w:tabs>
            </w:pPr>
            <w:r w:rsidRPr="006D1283">
              <w:t>s 27</w:t>
            </w:r>
            <w:r w:rsidRPr="006D1283">
              <w:tab/>
            </w:r>
          </w:p>
        </w:tc>
        <w:tc>
          <w:tcPr>
            <w:tcW w:w="4943" w:type="dxa"/>
            <w:tcBorders>
              <w:bottom w:val="single" w:sz="12" w:space="0" w:color="auto"/>
            </w:tcBorders>
            <w:shd w:val="clear" w:color="auto" w:fill="auto"/>
          </w:tcPr>
          <w:p w:rsidR="00E54271" w:rsidRPr="006D1283" w:rsidRDefault="00E54271" w:rsidP="00066928">
            <w:pPr>
              <w:pStyle w:val="ENoteTableText"/>
            </w:pPr>
            <w:r w:rsidRPr="006D1283">
              <w:t>am No 60, 2015</w:t>
            </w:r>
          </w:p>
        </w:tc>
      </w:tr>
    </w:tbl>
    <w:p w:rsidR="00066928" w:rsidRPr="006D1283" w:rsidRDefault="00066928" w:rsidP="00673011">
      <w:pPr>
        <w:pStyle w:val="Tabletext"/>
      </w:pPr>
    </w:p>
    <w:p w:rsidR="00D06C02" w:rsidRPr="006D1283" w:rsidRDefault="00D06C02" w:rsidP="0058375D">
      <w:pPr>
        <w:sectPr w:rsidR="00D06C02" w:rsidRPr="006D1283" w:rsidSect="00574C0C">
          <w:headerReference w:type="even" r:id="rId30"/>
          <w:headerReference w:type="default" r:id="rId31"/>
          <w:footerReference w:type="even" r:id="rId32"/>
          <w:footerReference w:type="default" r:id="rId33"/>
          <w:footerReference w:type="first" r:id="rId34"/>
          <w:pgSz w:w="11907" w:h="16839"/>
          <w:pgMar w:top="2268" w:right="2410" w:bottom="4252" w:left="2410" w:header="720" w:footer="3402" w:gutter="0"/>
          <w:cols w:space="708"/>
          <w:docGrid w:linePitch="360"/>
        </w:sectPr>
      </w:pPr>
    </w:p>
    <w:p w:rsidR="00066928" w:rsidRPr="006D1283" w:rsidRDefault="00066928" w:rsidP="00D06C02"/>
    <w:sectPr w:rsidR="00066928" w:rsidRPr="006D1283" w:rsidSect="00574C0C">
      <w:type w:val="continuous"/>
      <w:pgSz w:w="11907" w:h="16839"/>
      <w:pgMar w:top="2268"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75D" w:rsidRDefault="0058375D">
      <w:pPr>
        <w:spacing w:line="240" w:lineRule="auto"/>
      </w:pPr>
      <w:r>
        <w:separator/>
      </w:r>
    </w:p>
  </w:endnote>
  <w:endnote w:type="continuationSeparator" w:id="0">
    <w:p w:rsidR="0058375D" w:rsidRDefault="00583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Default="0058375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7B3B51" w:rsidRDefault="0058375D" w:rsidP="0058375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75D" w:rsidRPr="007B3B51" w:rsidTr="0058375D">
      <w:tc>
        <w:tcPr>
          <w:tcW w:w="1247" w:type="dxa"/>
        </w:tcPr>
        <w:p w:rsidR="0058375D" w:rsidRPr="007B3B51" w:rsidRDefault="0058375D" w:rsidP="0058375D">
          <w:pPr>
            <w:rPr>
              <w:i/>
              <w:sz w:val="16"/>
              <w:szCs w:val="16"/>
            </w:rPr>
          </w:pPr>
        </w:p>
      </w:tc>
      <w:tc>
        <w:tcPr>
          <w:tcW w:w="5387" w:type="dxa"/>
          <w:gridSpan w:val="3"/>
        </w:tcPr>
        <w:p w:rsidR="0058375D" w:rsidRPr="007B3B51" w:rsidRDefault="0058375D" w:rsidP="0058375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4C0C">
            <w:rPr>
              <w:i/>
              <w:noProof/>
              <w:sz w:val="16"/>
              <w:szCs w:val="16"/>
            </w:rPr>
            <w:t>Financial Institutions Supervisory Levies Collection Act 1998</w:t>
          </w:r>
          <w:r w:rsidRPr="007B3B51">
            <w:rPr>
              <w:i/>
              <w:sz w:val="16"/>
              <w:szCs w:val="16"/>
            </w:rPr>
            <w:fldChar w:fldCharType="end"/>
          </w:r>
        </w:p>
      </w:tc>
      <w:tc>
        <w:tcPr>
          <w:tcW w:w="669" w:type="dxa"/>
        </w:tcPr>
        <w:p w:rsidR="0058375D" w:rsidRPr="007B3B51" w:rsidRDefault="0058375D" w:rsidP="0058375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4C0C">
            <w:rPr>
              <w:i/>
              <w:noProof/>
              <w:sz w:val="16"/>
              <w:szCs w:val="16"/>
            </w:rPr>
            <w:t>27</w:t>
          </w:r>
          <w:r w:rsidRPr="007B3B51">
            <w:rPr>
              <w:i/>
              <w:sz w:val="16"/>
              <w:szCs w:val="16"/>
            </w:rPr>
            <w:fldChar w:fldCharType="end"/>
          </w:r>
        </w:p>
      </w:tc>
    </w:tr>
    <w:tr w:rsidR="0058375D" w:rsidRPr="00130F37" w:rsidTr="0058375D">
      <w:tc>
        <w:tcPr>
          <w:tcW w:w="2190" w:type="dxa"/>
          <w:gridSpan w:val="2"/>
        </w:tcPr>
        <w:p w:rsidR="0058375D" w:rsidRPr="00130F37" w:rsidRDefault="0058375D" w:rsidP="0058375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1692">
            <w:rPr>
              <w:sz w:val="16"/>
              <w:szCs w:val="16"/>
            </w:rPr>
            <w:t>16</w:t>
          </w:r>
          <w:r w:rsidRPr="00130F37">
            <w:rPr>
              <w:sz w:val="16"/>
              <w:szCs w:val="16"/>
            </w:rPr>
            <w:fldChar w:fldCharType="end"/>
          </w:r>
        </w:p>
      </w:tc>
      <w:tc>
        <w:tcPr>
          <w:tcW w:w="2920" w:type="dxa"/>
        </w:tcPr>
        <w:p w:rsidR="0058375D" w:rsidRPr="00130F37" w:rsidRDefault="0058375D" w:rsidP="0058375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1692">
            <w:rPr>
              <w:sz w:val="16"/>
              <w:szCs w:val="16"/>
            </w:rPr>
            <w:t>1/7/15</w:t>
          </w:r>
          <w:r w:rsidRPr="00130F37">
            <w:rPr>
              <w:sz w:val="16"/>
              <w:szCs w:val="16"/>
            </w:rPr>
            <w:fldChar w:fldCharType="end"/>
          </w:r>
        </w:p>
      </w:tc>
      <w:tc>
        <w:tcPr>
          <w:tcW w:w="2193" w:type="dxa"/>
          <w:gridSpan w:val="2"/>
        </w:tcPr>
        <w:p w:rsidR="0058375D" w:rsidRPr="00130F37" w:rsidRDefault="0058375D" w:rsidP="0058375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1692">
            <w:rPr>
              <w:sz w:val="16"/>
              <w:szCs w:val="16"/>
            </w:rPr>
            <w:instrText>13/08/2015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1692">
            <w:rPr>
              <w:sz w:val="16"/>
              <w:szCs w:val="16"/>
            </w:rPr>
            <w:instrText>13/8/15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1692">
            <w:rPr>
              <w:noProof/>
              <w:sz w:val="16"/>
              <w:szCs w:val="16"/>
            </w:rPr>
            <w:t>13/8/15</w:t>
          </w:r>
          <w:r w:rsidRPr="00130F37">
            <w:rPr>
              <w:sz w:val="16"/>
              <w:szCs w:val="16"/>
            </w:rPr>
            <w:fldChar w:fldCharType="end"/>
          </w:r>
        </w:p>
      </w:tc>
    </w:tr>
  </w:tbl>
  <w:p w:rsidR="0058375D" w:rsidRPr="00D06C02" w:rsidRDefault="0058375D" w:rsidP="00D06C0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7A1328" w:rsidRDefault="0058375D" w:rsidP="0058375D">
    <w:pPr>
      <w:pBdr>
        <w:top w:val="single" w:sz="6" w:space="1" w:color="auto"/>
      </w:pBdr>
      <w:spacing w:before="120"/>
      <w:rPr>
        <w:sz w:val="18"/>
      </w:rPr>
    </w:pPr>
  </w:p>
  <w:p w:rsidR="0058375D" w:rsidRPr="007A1328" w:rsidRDefault="0058375D" w:rsidP="0058375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11692">
      <w:rPr>
        <w:i/>
        <w:noProof/>
        <w:sz w:val="18"/>
      </w:rPr>
      <w:t>Financial Institutions Supervisory Levies Collection Act 1998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11692">
      <w:rPr>
        <w:i/>
        <w:noProof/>
        <w:sz w:val="18"/>
      </w:rPr>
      <w:t>30</w:t>
    </w:r>
    <w:r w:rsidRPr="007A1328">
      <w:rPr>
        <w:i/>
        <w:sz w:val="18"/>
      </w:rPr>
      <w:fldChar w:fldCharType="end"/>
    </w:r>
  </w:p>
  <w:p w:rsidR="0058375D" w:rsidRPr="007A1328" w:rsidRDefault="0058375D" w:rsidP="0058375D">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Default="0058375D" w:rsidP="0058375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ED79B6" w:rsidRDefault="0058375D" w:rsidP="0058375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7B3B51" w:rsidRDefault="0058375D" w:rsidP="0058375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75D" w:rsidRPr="007B3B51" w:rsidTr="0058375D">
      <w:tc>
        <w:tcPr>
          <w:tcW w:w="1247" w:type="dxa"/>
        </w:tcPr>
        <w:p w:rsidR="0058375D" w:rsidRPr="007B3B51" w:rsidRDefault="0058375D" w:rsidP="0058375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4C0C">
            <w:rPr>
              <w:i/>
              <w:noProof/>
              <w:sz w:val="16"/>
              <w:szCs w:val="16"/>
            </w:rPr>
            <w:t>ii</w:t>
          </w:r>
          <w:r w:rsidRPr="007B3B51">
            <w:rPr>
              <w:i/>
              <w:sz w:val="16"/>
              <w:szCs w:val="16"/>
            </w:rPr>
            <w:fldChar w:fldCharType="end"/>
          </w:r>
        </w:p>
      </w:tc>
      <w:tc>
        <w:tcPr>
          <w:tcW w:w="5387" w:type="dxa"/>
          <w:gridSpan w:val="3"/>
        </w:tcPr>
        <w:p w:rsidR="0058375D" w:rsidRPr="007B3B51" w:rsidRDefault="0058375D" w:rsidP="0058375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4C0C">
            <w:rPr>
              <w:i/>
              <w:noProof/>
              <w:sz w:val="16"/>
              <w:szCs w:val="16"/>
            </w:rPr>
            <w:t>Financial Institutions Supervisory Levies Collection Act 1998</w:t>
          </w:r>
          <w:r w:rsidRPr="007B3B51">
            <w:rPr>
              <w:i/>
              <w:sz w:val="16"/>
              <w:szCs w:val="16"/>
            </w:rPr>
            <w:fldChar w:fldCharType="end"/>
          </w:r>
        </w:p>
      </w:tc>
      <w:tc>
        <w:tcPr>
          <w:tcW w:w="669" w:type="dxa"/>
        </w:tcPr>
        <w:p w:rsidR="0058375D" w:rsidRPr="007B3B51" w:rsidRDefault="0058375D" w:rsidP="0058375D">
          <w:pPr>
            <w:jc w:val="right"/>
            <w:rPr>
              <w:sz w:val="16"/>
              <w:szCs w:val="16"/>
            </w:rPr>
          </w:pPr>
        </w:p>
      </w:tc>
    </w:tr>
    <w:tr w:rsidR="0058375D" w:rsidRPr="0055472E" w:rsidTr="0058375D">
      <w:tc>
        <w:tcPr>
          <w:tcW w:w="2190" w:type="dxa"/>
          <w:gridSpan w:val="2"/>
        </w:tcPr>
        <w:p w:rsidR="0058375D" w:rsidRPr="0055472E" w:rsidRDefault="0058375D" w:rsidP="0058375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692">
            <w:rPr>
              <w:sz w:val="16"/>
              <w:szCs w:val="16"/>
            </w:rPr>
            <w:t>16</w:t>
          </w:r>
          <w:r w:rsidRPr="0055472E">
            <w:rPr>
              <w:sz w:val="16"/>
              <w:szCs w:val="16"/>
            </w:rPr>
            <w:fldChar w:fldCharType="end"/>
          </w:r>
        </w:p>
      </w:tc>
      <w:tc>
        <w:tcPr>
          <w:tcW w:w="2920" w:type="dxa"/>
        </w:tcPr>
        <w:p w:rsidR="0058375D" w:rsidRPr="0055472E" w:rsidRDefault="0058375D" w:rsidP="0058375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1692">
            <w:rPr>
              <w:sz w:val="16"/>
              <w:szCs w:val="16"/>
            </w:rPr>
            <w:t>1/7/15</w:t>
          </w:r>
          <w:r w:rsidRPr="0055472E">
            <w:rPr>
              <w:sz w:val="16"/>
              <w:szCs w:val="16"/>
            </w:rPr>
            <w:fldChar w:fldCharType="end"/>
          </w:r>
        </w:p>
      </w:tc>
      <w:tc>
        <w:tcPr>
          <w:tcW w:w="2193" w:type="dxa"/>
          <w:gridSpan w:val="2"/>
        </w:tcPr>
        <w:p w:rsidR="0058375D" w:rsidRPr="0055472E" w:rsidRDefault="0058375D" w:rsidP="0058375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1692">
            <w:rPr>
              <w:sz w:val="16"/>
              <w:szCs w:val="16"/>
            </w:rPr>
            <w:instrText>13/08/2015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1692">
            <w:rPr>
              <w:sz w:val="16"/>
              <w:szCs w:val="16"/>
            </w:rPr>
            <w:instrText>13/8/15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1692">
            <w:rPr>
              <w:noProof/>
              <w:sz w:val="16"/>
              <w:szCs w:val="16"/>
            </w:rPr>
            <w:t>13/8/15</w:t>
          </w:r>
          <w:r w:rsidRPr="0055472E">
            <w:rPr>
              <w:sz w:val="16"/>
              <w:szCs w:val="16"/>
            </w:rPr>
            <w:fldChar w:fldCharType="end"/>
          </w:r>
        </w:p>
      </w:tc>
    </w:tr>
  </w:tbl>
  <w:p w:rsidR="0058375D" w:rsidRPr="00D06C02" w:rsidRDefault="0058375D" w:rsidP="00D06C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7B3B51" w:rsidRDefault="0058375D" w:rsidP="0058375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75D" w:rsidRPr="007B3B51" w:rsidTr="0058375D">
      <w:tc>
        <w:tcPr>
          <w:tcW w:w="1247" w:type="dxa"/>
        </w:tcPr>
        <w:p w:rsidR="0058375D" w:rsidRPr="007B3B51" w:rsidRDefault="0058375D" w:rsidP="0058375D">
          <w:pPr>
            <w:rPr>
              <w:i/>
              <w:sz w:val="16"/>
              <w:szCs w:val="16"/>
            </w:rPr>
          </w:pPr>
        </w:p>
      </w:tc>
      <w:tc>
        <w:tcPr>
          <w:tcW w:w="5387" w:type="dxa"/>
          <w:gridSpan w:val="3"/>
        </w:tcPr>
        <w:p w:rsidR="0058375D" w:rsidRPr="007B3B51" w:rsidRDefault="0058375D" w:rsidP="0058375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4C0C">
            <w:rPr>
              <w:i/>
              <w:noProof/>
              <w:sz w:val="16"/>
              <w:szCs w:val="16"/>
            </w:rPr>
            <w:t>Financial Institutions Supervisory Levies Collection Act 1998</w:t>
          </w:r>
          <w:r w:rsidRPr="007B3B51">
            <w:rPr>
              <w:i/>
              <w:sz w:val="16"/>
              <w:szCs w:val="16"/>
            </w:rPr>
            <w:fldChar w:fldCharType="end"/>
          </w:r>
        </w:p>
      </w:tc>
      <w:tc>
        <w:tcPr>
          <w:tcW w:w="669" w:type="dxa"/>
        </w:tcPr>
        <w:p w:rsidR="0058375D" w:rsidRPr="007B3B51" w:rsidRDefault="0058375D" w:rsidP="0058375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4C0C">
            <w:rPr>
              <w:i/>
              <w:noProof/>
              <w:sz w:val="16"/>
              <w:szCs w:val="16"/>
            </w:rPr>
            <w:t>i</w:t>
          </w:r>
          <w:r w:rsidRPr="007B3B51">
            <w:rPr>
              <w:i/>
              <w:sz w:val="16"/>
              <w:szCs w:val="16"/>
            </w:rPr>
            <w:fldChar w:fldCharType="end"/>
          </w:r>
        </w:p>
      </w:tc>
    </w:tr>
    <w:tr w:rsidR="0058375D" w:rsidRPr="00130F37" w:rsidTr="0058375D">
      <w:tc>
        <w:tcPr>
          <w:tcW w:w="2190" w:type="dxa"/>
          <w:gridSpan w:val="2"/>
        </w:tcPr>
        <w:p w:rsidR="0058375D" w:rsidRPr="00130F37" w:rsidRDefault="0058375D" w:rsidP="0058375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1692">
            <w:rPr>
              <w:sz w:val="16"/>
              <w:szCs w:val="16"/>
            </w:rPr>
            <w:t>16</w:t>
          </w:r>
          <w:r w:rsidRPr="00130F37">
            <w:rPr>
              <w:sz w:val="16"/>
              <w:szCs w:val="16"/>
            </w:rPr>
            <w:fldChar w:fldCharType="end"/>
          </w:r>
        </w:p>
      </w:tc>
      <w:tc>
        <w:tcPr>
          <w:tcW w:w="2920" w:type="dxa"/>
        </w:tcPr>
        <w:p w:rsidR="0058375D" w:rsidRPr="00130F37" w:rsidRDefault="0058375D" w:rsidP="0058375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1692">
            <w:rPr>
              <w:sz w:val="16"/>
              <w:szCs w:val="16"/>
            </w:rPr>
            <w:t>1/7/15</w:t>
          </w:r>
          <w:r w:rsidRPr="00130F37">
            <w:rPr>
              <w:sz w:val="16"/>
              <w:szCs w:val="16"/>
            </w:rPr>
            <w:fldChar w:fldCharType="end"/>
          </w:r>
        </w:p>
      </w:tc>
      <w:tc>
        <w:tcPr>
          <w:tcW w:w="2193" w:type="dxa"/>
          <w:gridSpan w:val="2"/>
        </w:tcPr>
        <w:p w:rsidR="0058375D" w:rsidRPr="00130F37" w:rsidRDefault="0058375D" w:rsidP="0058375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1692">
            <w:rPr>
              <w:sz w:val="16"/>
              <w:szCs w:val="16"/>
            </w:rPr>
            <w:instrText>13/08/2015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1692">
            <w:rPr>
              <w:sz w:val="16"/>
              <w:szCs w:val="16"/>
            </w:rPr>
            <w:instrText>13/8/15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1692">
            <w:rPr>
              <w:noProof/>
              <w:sz w:val="16"/>
              <w:szCs w:val="16"/>
            </w:rPr>
            <w:t>13/8/15</w:t>
          </w:r>
          <w:r w:rsidRPr="00130F37">
            <w:rPr>
              <w:sz w:val="16"/>
              <w:szCs w:val="16"/>
            </w:rPr>
            <w:fldChar w:fldCharType="end"/>
          </w:r>
        </w:p>
      </w:tc>
    </w:tr>
  </w:tbl>
  <w:p w:rsidR="0058375D" w:rsidRPr="00D06C02" w:rsidRDefault="0058375D" w:rsidP="00D06C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7B3B51" w:rsidRDefault="0058375D" w:rsidP="0058375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75D" w:rsidRPr="007B3B51" w:rsidTr="0058375D">
      <w:tc>
        <w:tcPr>
          <w:tcW w:w="1247" w:type="dxa"/>
        </w:tcPr>
        <w:p w:rsidR="0058375D" w:rsidRPr="007B3B51" w:rsidRDefault="0058375D" w:rsidP="0058375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4C0C">
            <w:rPr>
              <w:i/>
              <w:noProof/>
              <w:sz w:val="16"/>
              <w:szCs w:val="16"/>
            </w:rPr>
            <w:t>24</w:t>
          </w:r>
          <w:r w:rsidRPr="007B3B51">
            <w:rPr>
              <w:i/>
              <w:sz w:val="16"/>
              <w:szCs w:val="16"/>
            </w:rPr>
            <w:fldChar w:fldCharType="end"/>
          </w:r>
        </w:p>
      </w:tc>
      <w:tc>
        <w:tcPr>
          <w:tcW w:w="5387" w:type="dxa"/>
          <w:gridSpan w:val="3"/>
        </w:tcPr>
        <w:p w:rsidR="0058375D" w:rsidRPr="007B3B51" w:rsidRDefault="0058375D" w:rsidP="0058375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4C0C">
            <w:rPr>
              <w:i/>
              <w:noProof/>
              <w:sz w:val="16"/>
              <w:szCs w:val="16"/>
            </w:rPr>
            <w:t>Financial Institutions Supervisory Levies Collection Act 1998</w:t>
          </w:r>
          <w:r w:rsidRPr="007B3B51">
            <w:rPr>
              <w:i/>
              <w:sz w:val="16"/>
              <w:szCs w:val="16"/>
            </w:rPr>
            <w:fldChar w:fldCharType="end"/>
          </w:r>
        </w:p>
      </w:tc>
      <w:tc>
        <w:tcPr>
          <w:tcW w:w="669" w:type="dxa"/>
        </w:tcPr>
        <w:p w:rsidR="0058375D" w:rsidRPr="007B3B51" w:rsidRDefault="0058375D" w:rsidP="0058375D">
          <w:pPr>
            <w:jc w:val="right"/>
            <w:rPr>
              <w:sz w:val="16"/>
              <w:szCs w:val="16"/>
            </w:rPr>
          </w:pPr>
        </w:p>
      </w:tc>
    </w:tr>
    <w:tr w:rsidR="0058375D" w:rsidRPr="0055472E" w:rsidTr="0058375D">
      <w:tc>
        <w:tcPr>
          <w:tcW w:w="2190" w:type="dxa"/>
          <w:gridSpan w:val="2"/>
        </w:tcPr>
        <w:p w:rsidR="0058375D" w:rsidRPr="0055472E" w:rsidRDefault="0058375D" w:rsidP="0058375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692">
            <w:rPr>
              <w:sz w:val="16"/>
              <w:szCs w:val="16"/>
            </w:rPr>
            <w:t>16</w:t>
          </w:r>
          <w:r w:rsidRPr="0055472E">
            <w:rPr>
              <w:sz w:val="16"/>
              <w:szCs w:val="16"/>
            </w:rPr>
            <w:fldChar w:fldCharType="end"/>
          </w:r>
        </w:p>
      </w:tc>
      <w:tc>
        <w:tcPr>
          <w:tcW w:w="2920" w:type="dxa"/>
        </w:tcPr>
        <w:p w:rsidR="0058375D" w:rsidRPr="0055472E" w:rsidRDefault="0058375D" w:rsidP="0058375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1692">
            <w:rPr>
              <w:sz w:val="16"/>
              <w:szCs w:val="16"/>
            </w:rPr>
            <w:t>1/7/15</w:t>
          </w:r>
          <w:r w:rsidRPr="0055472E">
            <w:rPr>
              <w:sz w:val="16"/>
              <w:szCs w:val="16"/>
            </w:rPr>
            <w:fldChar w:fldCharType="end"/>
          </w:r>
        </w:p>
      </w:tc>
      <w:tc>
        <w:tcPr>
          <w:tcW w:w="2193" w:type="dxa"/>
          <w:gridSpan w:val="2"/>
        </w:tcPr>
        <w:p w:rsidR="0058375D" w:rsidRPr="0055472E" w:rsidRDefault="0058375D" w:rsidP="0058375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1692">
            <w:rPr>
              <w:sz w:val="16"/>
              <w:szCs w:val="16"/>
            </w:rPr>
            <w:instrText>13/08/2015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1692">
            <w:rPr>
              <w:sz w:val="16"/>
              <w:szCs w:val="16"/>
            </w:rPr>
            <w:instrText>13/8/15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1692">
            <w:rPr>
              <w:noProof/>
              <w:sz w:val="16"/>
              <w:szCs w:val="16"/>
            </w:rPr>
            <w:t>13/8/15</w:t>
          </w:r>
          <w:r w:rsidRPr="0055472E">
            <w:rPr>
              <w:sz w:val="16"/>
              <w:szCs w:val="16"/>
            </w:rPr>
            <w:fldChar w:fldCharType="end"/>
          </w:r>
        </w:p>
      </w:tc>
    </w:tr>
  </w:tbl>
  <w:p w:rsidR="0058375D" w:rsidRPr="00D06C02" w:rsidRDefault="0058375D" w:rsidP="00D06C0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7B3B51" w:rsidRDefault="0058375D" w:rsidP="0058375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75D" w:rsidRPr="007B3B51" w:rsidTr="0058375D">
      <w:tc>
        <w:tcPr>
          <w:tcW w:w="1247" w:type="dxa"/>
        </w:tcPr>
        <w:p w:rsidR="0058375D" w:rsidRPr="007B3B51" w:rsidRDefault="0058375D" w:rsidP="0058375D">
          <w:pPr>
            <w:rPr>
              <w:i/>
              <w:sz w:val="16"/>
              <w:szCs w:val="16"/>
            </w:rPr>
          </w:pPr>
        </w:p>
      </w:tc>
      <w:tc>
        <w:tcPr>
          <w:tcW w:w="5387" w:type="dxa"/>
          <w:gridSpan w:val="3"/>
        </w:tcPr>
        <w:p w:rsidR="0058375D" w:rsidRPr="007B3B51" w:rsidRDefault="0058375D" w:rsidP="0058375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4C0C">
            <w:rPr>
              <w:i/>
              <w:noProof/>
              <w:sz w:val="16"/>
              <w:szCs w:val="16"/>
            </w:rPr>
            <w:t>Financial Institutions Supervisory Levies Collection Act 1998</w:t>
          </w:r>
          <w:r w:rsidRPr="007B3B51">
            <w:rPr>
              <w:i/>
              <w:sz w:val="16"/>
              <w:szCs w:val="16"/>
            </w:rPr>
            <w:fldChar w:fldCharType="end"/>
          </w:r>
        </w:p>
      </w:tc>
      <w:tc>
        <w:tcPr>
          <w:tcW w:w="669" w:type="dxa"/>
        </w:tcPr>
        <w:p w:rsidR="0058375D" w:rsidRPr="007B3B51" w:rsidRDefault="0058375D" w:rsidP="0058375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4C0C">
            <w:rPr>
              <w:i/>
              <w:noProof/>
              <w:sz w:val="16"/>
              <w:szCs w:val="16"/>
            </w:rPr>
            <w:t>23</w:t>
          </w:r>
          <w:r w:rsidRPr="007B3B51">
            <w:rPr>
              <w:i/>
              <w:sz w:val="16"/>
              <w:szCs w:val="16"/>
            </w:rPr>
            <w:fldChar w:fldCharType="end"/>
          </w:r>
        </w:p>
      </w:tc>
    </w:tr>
    <w:tr w:rsidR="0058375D" w:rsidRPr="00130F37" w:rsidTr="0058375D">
      <w:tc>
        <w:tcPr>
          <w:tcW w:w="2190" w:type="dxa"/>
          <w:gridSpan w:val="2"/>
        </w:tcPr>
        <w:p w:rsidR="0058375D" w:rsidRPr="00130F37" w:rsidRDefault="0058375D" w:rsidP="0058375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1692">
            <w:rPr>
              <w:sz w:val="16"/>
              <w:szCs w:val="16"/>
            </w:rPr>
            <w:t>16</w:t>
          </w:r>
          <w:r w:rsidRPr="00130F37">
            <w:rPr>
              <w:sz w:val="16"/>
              <w:szCs w:val="16"/>
            </w:rPr>
            <w:fldChar w:fldCharType="end"/>
          </w:r>
        </w:p>
      </w:tc>
      <w:tc>
        <w:tcPr>
          <w:tcW w:w="2920" w:type="dxa"/>
        </w:tcPr>
        <w:p w:rsidR="0058375D" w:rsidRPr="00130F37" w:rsidRDefault="0058375D" w:rsidP="0058375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11692">
            <w:rPr>
              <w:sz w:val="16"/>
              <w:szCs w:val="16"/>
            </w:rPr>
            <w:t>1/7/15</w:t>
          </w:r>
          <w:r w:rsidRPr="00130F37">
            <w:rPr>
              <w:sz w:val="16"/>
              <w:szCs w:val="16"/>
            </w:rPr>
            <w:fldChar w:fldCharType="end"/>
          </w:r>
        </w:p>
      </w:tc>
      <w:tc>
        <w:tcPr>
          <w:tcW w:w="2193" w:type="dxa"/>
          <w:gridSpan w:val="2"/>
        </w:tcPr>
        <w:p w:rsidR="0058375D" w:rsidRPr="00130F37" w:rsidRDefault="0058375D" w:rsidP="0058375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1692">
            <w:rPr>
              <w:sz w:val="16"/>
              <w:szCs w:val="16"/>
            </w:rPr>
            <w:instrText>13/08/2015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11692">
            <w:rPr>
              <w:sz w:val="16"/>
              <w:szCs w:val="16"/>
            </w:rPr>
            <w:instrText>13/8/15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1692">
            <w:rPr>
              <w:noProof/>
              <w:sz w:val="16"/>
              <w:szCs w:val="16"/>
            </w:rPr>
            <w:t>13/8/15</w:t>
          </w:r>
          <w:r w:rsidRPr="00130F37">
            <w:rPr>
              <w:sz w:val="16"/>
              <w:szCs w:val="16"/>
            </w:rPr>
            <w:fldChar w:fldCharType="end"/>
          </w:r>
        </w:p>
      </w:tc>
    </w:tr>
  </w:tbl>
  <w:p w:rsidR="0058375D" w:rsidRPr="00D06C02" w:rsidRDefault="0058375D" w:rsidP="00D06C0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7A1328" w:rsidRDefault="0058375D" w:rsidP="006741C9">
    <w:pPr>
      <w:pBdr>
        <w:top w:val="single" w:sz="6" w:space="1" w:color="auto"/>
      </w:pBdr>
      <w:spacing w:before="120"/>
      <w:rPr>
        <w:sz w:val="18"/>
      </w:rPr>
    </w:pPr>
  </w:p>
  <w:p w:rsidR="0058375D" w:rsidRPr="007A1328" w:rsidRDefault="0058375D" w:rsidP="006741C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11692">
      <w:rPr>
        <w:i/>
        <w:noProof/>
        <w:sz w:val="18"/>
      </w:rPr>
      <w:t>Financial Institutions Supervisory Levies Collection Act 1998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11692">
      <w:rPr>
        <w:i/>
        <w:noProof/>
        <w:sz w:val="18"/>
      </w:rPr>
      <w:t>30</w:t>
    </w:r>
    <w:r w:rsidRPr="007A1328">
      <w:rPr>
        <w:i/>
        <w:sz w:val="18"/>
      </w:rPr>
      <w:fldChar w:fldCharType="end"/>
    </w:r>
  </w:p>
  <w:p w:rsidR="0058375D" w:rsidRPr="007A1328" w:rsidRDefault="0058375D" w:rsidP="006741C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7B3B51" w:rsidRDefault="0058375D" w:rsidP="0058375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8375D" w:rsidRPr="007B3B51" w:rsidTr="0058375D">
      <w:tc>
        <w:tcPr>
          <w:tcW w:w="1247" w:type="dxa"/>
        </w:tcPr>
        <w:p w:rsidR="0058375D" w:rsidRPr="007B3B51" w:rsidRDefault="0058375D" w:rsidP="0058375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4C0C">
            <w:rPr>
              <w:i/>
              <w:noProof/>
              <w:sz w:val="16"/>
              <w:szCs w:val="16"/>
            </w:rPr>
            <w:t>26</w:t>
          </w:r>
          <w:r w:rsidRPr="007B3B51">
            <w:rPr>
              <w:i/>
              <w:sz w:val="16"/>
              <w:szCs w:val="16"/>
            </w:rPr>
            <w:fldChar w:fldCharType="end"/>
          </w:r>
        </w:p>
      </w:tc>
      <w:tc>
        <w:tcPr>
          <w:tcW w:w="5387" w:type="dxa"/>
          <w:gridSpan w:val="3"/>
        </w:tcPr>
        <w:p w:rsidR="0058375D" w:rsidRPr="007B3B51" w:rsidRDefault="0058375D" w:rsidP="0058375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4C0C">
            <w:rPr>
              <w:i/>
              <w:noProof/>
              <w:sz w:val="16"/>
              <w:szCs w:val="16"/>
            </w:rPr>
            <w:t>Financial Institutions Supervisory Levies Collection Act 1998</w:t>
          </w:r>
          <w:r w:rsidRPr="007B3B51">
            <w:rPr>
              <w:i/>
              <w:sz w:val="16"/>
              <w:szCs w:val="16"/>
            </w:rPr>
            <w:fldChar w:fldCharType="end"/>
          </w:r>
        </w:p>
      </w:tc>
      <w:tc>
        <w:tcPr>
          <w:tcW w:w="669" w:type="dxa"/>
        </w:tcPr>
        <w:p w:rsidR="0058375D" w:rsidRPr="007B3B51" w:rsidRDefault="0058375D" w:rsidP="0058375D">
          <w:pPr>
            <w:jc w:val="right"/>
            <w:rPr>
              <w:sz w:val="16"/>
              <w:szCs w:val="16"/>
            </w:rPr>
          </w:pPr>
        </w:p>
      </w:tc>
    </w:tr>
    <w:tr w:rsidR="0058375D" w:rsidRPr="0055472E" w:rsidTr="0058375D">
      <w:tc>
        <w:tcPr>
          <w:tcW w:w="2190" w:type="dxa"/>
          <w:gridSpan w:val="2"/>
        </w:tcPr>
        <w:p w:rsidR="0058375D" w:rsidRPr="0055472E" w:rsidRDefault="0058375D" w:rsidP="0058375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1692">
            <w:rPr>
              <w:sz w:val="16"/>
              <w:szCs w:val="16"/>
            </w:rPr>
            <w:t>16</w:t>
          </w:r>
          <w:r w:rsidRPr="0055472E">
            <w:rPr>
              <w:sz w:val="16"/>
              <w:szCs w:val="16"/>
            </w:rPr>
            <w:fldChar w:fldCharType="end"/>
          </w:r>
        </w:p>
      </w:tc>
      <w:tc>
        <w:tcPr>
          <w:tcW w:w="2920" w:type="dxa"/>
        </w:tcPr>
        <w:p w:rsidR="0058375D" w:rsidRPr="0055472E" w:rsidRDefault="0058375D" w:rsidP="0058375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11692">
            <w:rPr>
              <w:sz w:val="16"/>
              <w:szCs w:val="16"/>
            </w:rPr>
            <w:t>1/7/15</w:t>
          </w:r>
          <w:r w:rsidRPr="0055472E">
            <w:rPr>
              <w:sz w:val="16"/>
              <w:szCs w:val="16"/>
            </w:rPr>
            <w:fldChar w:fldCharType="end"/>
          </w:r>
        </w:p>
      </w:tc>
      <w:tc>
        <w:tcPr>
          <w:tcW w:w="2193" w:type="dxa"/>
          <w:gridSpan w:val="2"/>
        </w:tcPr>
        <w:p w:rsidR="0058375D" w:rsidRPr="0055472E" w:rsidRDefault="0058375D" w:rsidP="0058375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1692">
            <w:rPr>
              <w:sz w:val="16"/>
              <w:szCs w:val="16"/>
            </w:rPr>
            <w:instrText>13/08/2015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11692">
            <w:rPr>
              <w:sz w:val="16"/>
              <w:szCs w:val="16"/>
            </w:rPr>
            <w:instrText>13/8/15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1692">
            <w:rPr>
              <w:noProof/>
              <w:sz w:val="16"/>
              <w:szCs w:val="16"/>
            </w:rPr>
            <w:t>13/8/15</w:t>
          </w:r>
          <w:r w:rsidRPr="0055472E">
            <w:rPr>
              <w:sz w:val="16"/>
              <w:szCs w:val="16"/>
            </w:rPr>
            <w:fldChar w:fldCharType="end"/>
          </w:r>
        </w:p>
      </w:tc>
    </w:tr>
  </w:tbl>
  <w:p w:rsidR="0058375D" w:rsidRPr="00D06C02" w:rsidRDefault="0058375D" w:rsidP="00D06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75D" w:rsidRDefault="0058375D">
      <w:pPr>
        <w:spacing w:line="240" w:lineRule="auto"/>
      </w:pPr>
      <w:r>
        <w:separator/>
      </w:r>
    </w:p>
  </w:footnote>
  <w:footnote w:type="continuationSeparator" w:id="0">
    <w:p w:rsidR="0058375D" w:rsidRDefault="005837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Default="0058375D" w:rsidP="0058375D">
    <w:pPr>
      <w:pStyle w:val="Header"/>
      <w:pBdr>
        <w:bottom w:val="single" w:sz="6" w:space="1" w:color="auto"/>
      </w:pBdr>
    </w:pPr>
  </w:p>
  <w:p w:rsidR="0058375D" w:rsidRDefault="0058375D" w:rsidP="0058375D">
    <w:pPr>
      <w:pStyle w:val="Header"/>
      <w:pBdr>
        <w:bottom w:val="single" w:sz="6" w:space="1" w:color="auto"/>
      </w:pBdr>
    </w:pPr>
  </w:p>
  <w:p w:rsidR="0058375D" w:rsidRPr="001E77D2" w:rsidRDefault="0058375D" w:rsidP="0058375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7E528B" w:rsidRDefault="0058375D" w:rsidP="0058375D">
    <w:pPr>
      <w:rPr>
        <w:sz w:val="26"/>
        <w:szCs w:val="26"/>
      </w:rPr>
    </w:pPr>
  </w:p>
  <w:p w:rsidR="0058375D" w:rsidRPr="00750516" w:rsidRDefault="0058375D" w:rsidP="0058375D">
    <w:pPr>
      <w:rPr>
        <w:b/>
        <w:sz w:val="20"/>
      </w:rPr>
    </w:pPr>
    <w:r w:rsidRPr="00750516">
      <w:rPr>
        <w:b/>
        <w:sz w:val="20"/>
      </w:rPr>
      <w:t>Endnotes</w:t>
    </w:r>
  </w:p>
  <w:p w:rsidR="0058375D" w:rsidRPr="007A1328" w:rsidRDefault="0058375D" w:rsidP="0058375D">
    <w:pPr>
      <w:rPr>
        <w:sz w:val="20"/>
      </w:rPr>
    </w:pPr>
  </w:p>
  <w:p w:rsidR="0058375D" w:rsidRPr="007A1328" w:rsidRDefault="0058375D" w:rsidP="0058375D">
    <w:pPr>
      <w:rPr>
        <w:b/>
        <w:sz w:val="24"/>
      </w:rPr>
    </w:pPr>
  </w:p>
  <w:p w:rsidR="0058375D" w:rsidRPr="007E528B" w:rsidRDefault="0058375D" w:rsidP="0058375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74C0C">
      <w:rPr>
        <w:noProof/>
        <w:szCs w:val="22"/>
      </w:rPr>
      <w:t>Endnote 2—Abbreviation key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7E528B" w:rsidRDefault="0058375D" w:rsidP="0058375D">
    <w:pPr>
      <w:jc w:val="right"/>
      <w:rPr>
        <w:sz w:val="26"/>
        <w:szCs w:val="26"/>
      </w:rPr>
    </w:pPr>
  </w:p>
  <w:p w:rsidR="0058375D" w:rsidRPr="00750516" w:rsidRDefault="0058375D" w:rsidP="0058375D">
    <w:pPr>
      <w:jc w:val="right"/>
      <w:rPr>
        <w:b/>
        <w:sz w:val="20"/>
      </w:rPr>
    </w:pPr>
    <w:r w:rsidRPr="00750516">
      <w:rPr>
        <w:b/>
        <w:sz w:val="20"/>
      </w:rPr>
      <w:t>Endnotes</w:t>
    </w:r>
  </w:p>
  <w:p w:rsidR="0058375D" w:rsidRPr="007A1328" w:rsidRDefault="0058375D" w:rsidP="0058375D">
    <w:pPr>
      <w:jc w:val="right"/>
      <w:rPr>
        <w:sz w:val="20"/>
      </w:rPr>
    </w:pPr>
  </w:p>
  <w:p w:rsidR="0058375D" w:rsidRPr="007A1328" w:rsidRDefault="0058375D" w:rsidP="0058375D">
    <w:pPr>
      <w:jc w:val="right"/>
      <w:rPr>
        <w:b/>
        <w:sz w:val="24"/>
      </w:rPr>
    </w:pPr>
  </w:p>
  <w:p w:rsidR="0058375D" w:rsidRPr="007E528B" w:rsidRDefault="0058375D" w:rsidP="0058375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74C0C">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Default="0058375D" w:rsidP="0058375D">
    <w:pPr>
      <w:pStyle w:val="Header"/>
      <w:pBdr>
        <w:bottom w:val="single" w:sz="4" w:space="1" w:color="auto"/>
      </w:pBdr>
    </w:pPr>
  </w:p>
  <w:p w:rsidR="0058375D" w:rsidRDefault="0058375D" w:rsidP="0058375D">
    <w:pPr>
      <w:pStyle w:val="Header"/>
      <w:pBdr>
        <w:bottom w:val="single" w:sz="4" w:space="1" w:color="auto"/>
      </w:pBdr>
    </w:pPr>
  </w:p>
  <w:p w:rsidR="0058375D" w:rsidRPr="001E77D2" w:rsidRDefault="0058375D" w:rsidP="0058375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5F1388" w:rsidRDefault="0058375D" w:rsidP="0058375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ED79B6" w:rsidRDefault="0058375D" w:rsidP="0067301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ED79B6" w:rsidRDefault="0058375D" w:rsidP="0067301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ED79B6" w:rsidRDefault="0058375D" w:rsidP="0067301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FF4C0F" w:rsidRDefault="0058375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58375D" w:rsidRPr="00FF4C0F" w:rsidRDefault="0058375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511692">
      <w:rPr>
        <w:sz w:val="20"/>
      </w:rPr>
      <w:fldChar w:fldCharType="separate"/>
    </w:r>
    <w:r w:rsidR="00574C0C">
      <w:rPr>
        <w:b/>
        <w:noProof/>
        <w:sz w:val="20"/>
      </w:rPr>
      <w:t>Part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511692">
      <w:rPr>
        <w:sz w:val="20"/>
      </w:rPr>
      <w:fldChar w:fldCharType="separate"/>
    </w:r>
    <w:r w:rsidR="00574C0C">
      <w:rPr>
        <w:noProof/>
        <w:sz w:val="20"/>
      </w:rPr>
      <w:t>Miscellaneous</w:t>
    </w:r>
    <w:r w:rsidRPr="00FF4C0F">
      <w:rPr>
        <w:sz w:val="20"/>
      </w:rPr>
      <w:fldChar w:fldCharType="end"/>
    </w:r>
  </w:p>
  <w:p w:rsidR="0058375D" w:rsidRPr="00FF4C0F" w:rsidRDefault="0058375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58375D" w:rsidRPr="00E140E4" w:rsidRDefault="0058375D">
    <w:pPr>
      <w:keepNext/>
    </w:pPr>
  </w:p>
  <w:p w:rsidR="0058375D" w:rsidRPr="00E140E4" w:rsidRDefault="0058375D">
    <w:pPr>
      <w:keepNext/>
      <w:rPr>
        <w:b/>
      </w:rPr>
    </w:pPr>
    <w:r w:rsidRPr="00E140E4">
      <w:t>Section</w:t>
    </w:r>
    <w:r w:rsidRPr="00FF4C0F">
      <w:t xml:space="preserve"> </w:t>
    </w:r>
    <w:fldSimple w:instr=" STYLEREF  CharSectno  \* CHARFORMAT ">
      <w:r w:rsidR="00574C0C">
        <w:rPr>
          <w:noProof/>
        </w:rPr>
        <w:t>29</w:t>
      </w:r>
    </w:fldSimple>
  </w:p>
  <w:p w:rsidR="0058375D" w:rsidRPr="00E140E4" w:rsidRDefault="0058375D">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FF4C0F" w:rsidRDefault="0058375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58375D" w:rsidRPr="00FF4C0F" w:rsidRDefault="0058375D">
    <w:pPr>
      <w:keepNext/>
      <w:jc w:val="right"/>
      <w:rPr>
        <w:sz w:val="20"/>
      </w:rPr>
    </w:pPr>
    <w:r w:rsidRPr="00FF4C0F">
      <w:rPr>
        <w:sz w:val="20"/>
      </w:rPr>
      <w:fldChar w:fldCharType="begin"/>
    </w:r>
    <w:r w:rsidRPr="00FF4C0F">
      <w:rPr>
        <w:sz w:val="20"/>
      </w:rPr>
      <w:instrText xml:space="preserve"> STYLEREF  CharPartText  \* CHARFORMAT </w:instrText>
    </w:r>
    <w:r w:rsidR="00511692">
      <w:rPr>
        <w:sz w:val="20"/>
      </w:rPr>
      <w:fldChar w:fldCharType="separate"/>
    </w:r>
    <w:r w:rsidR="00574C0C">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511692">
      <w:rPr>
        <w:sz w:val="20"/>
      </w:rPr>
      <w:fldChar w:fldCharType="separate"/>
    </w:r>
    <w:r w:rsidR="00574C0C">
      <w:rPr>
        <w:b/>
        <w:noProof/>
        <w:sz w:val="20"/>
      </w:rPr>
      <w:t>Part 4</w:t>
    </w:r>
    <w:r w:rsidRPr="00FF4C0F">
      <w:rPr>
        <w:sz w:val="20"/>
      </w:rPr>
      <w:fldChar w:fldCharType="end"/>
    </w:r>
  </w:p>
  <w:p w:rsidR="0058375D" w:rsidRPr="00FF4C0F" w:rsidRDefault="0058375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58375D" w:rsidRPr="00E140E4" w:rsidRDefault="0058375D">
    <w:pPr>
      <w:keepNext/>
      <w:jc w:val="right"/>
    </w:pPr>
  </w:p>
  <w:p w:rsidR="0058375D" w:rsidRPr="0037294E" w:rsidRDefault="0058375D">
    <w:pPr>
      <w:keepNext/>
      <w:jc w:val="right"/>
    </w:pPr>
    <w:r>
      <w:t>Sectio</w:t>
    </w:r>
    <w:r w:rsidRPr="0037294E">
      <w:t xml:space="preserve">n </w:t>
    </w:r>
    <w:fldSimple w:instr=" STYLEREF  CharSectno  \* CHARFORMAT ">
      <w:r w:rsidR="00574C0C">
        <w:rPr>
          <w:noProof/>
        </w:rPr>
        <w:t>28</w:t>
      </w:r>
    </w:fldSimple>
  </w:p>
  <w:p w:rsidR="0058375D" w:rsidRPr="008C6D62" w:rsidRDefault="0058375D">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5D" w:rsidRPr="008C6D62" w:rsidRDefault="0058375D">
    <w:pPr>
      <w:keepNext/>
      <w:jc w:val="right"/>
      <w:rPr>
        <w:sz w:val="20"/>
      </w:rPr>
    </w:pPr>
  </w:p>
  <w:p w:rsidR="0058375D" w:rsidRPr="008C6D62" w:rsidRDefault="0058375D">
    <w:pPr>
      <w:keepNext/>
      <w:jc w:val="right"/>
      <w:rPr>
        <w:sz w:val="20"/>
      </w:rPr>
    </w:pPr>
  </w:p>
  <w:p w:rsidR="0058375D" w:rsidRPr="008C6D62" w:rsidRDefault="0058375D">
    <w:pPr>
      <w:keepNext/>
      <w:jc w:val="right"/>
      <w:rPr>
        <w:sz w:val="20"/>
      </w:rPr>
    </w:pPr>
  </w:p>
  <w:p w:rsidR="0058375D" w:rsidRPr="00E140E4" w:rsidRDefault="0058375D">
    <w:pPr>
      <w:keepNext/>
      <w:jc w:val="right"/>
    </w:pPr>
  </w:p>
  <w:p w:rsidR="0058375D" w:rsidRPr="00E140E4" w:rsidRDefault="0058375D">
    <w:pPr>
      <w:keepNext/>
      <w:jc w:val="right"/>
    </w:pPr>
  </w:p>
  <w:p w:rsidR="0058375D" w:rsidRPr="008C6D62" w:rsidRDefault="0058375D" w:rsidP="00A13032">
    <w:pPr>
      <w:pStyle w:val="Header"/>
      <w:pBdr>
        <w:top w:val="single" w:sz="6" w:space="1" w:color="auto"/>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20"/>
  </w:num>
  <w:num w:numId="2">
    <w:abstractNumId w:val="19"/>
  </w:num>
  <w:num w:numId="3">
    <w:abstractNumId w:val="11"/>
  </w:num>
  <w:num w:numId="4">
    <w:abstractNumId w:val="22"/>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3"/>
  </w:num>
  <w:num w:numId="30">
    <w:abstractNumId w:val="14"/>
  </w:num>
  <w:num w:numId="31">
    <w:abstractNumId w:val="21"/>
  </w:num>
  <w:num w:numId="32">
    <w:abstractNumId w:val="16"/>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1EA"/>
    <w:rsid w:val="00001557"/>
    <w:rsid w:val="0001168A"/>
    <w:rsid w:val="00043550"/>
    <w:rsid w:val="00055042"/>
    <w:rsid w:val="000622B2"/>
    <w:rsid w:val="00066928"/>
    <w:rsid w:val="000758DC"/>
    <w:rsid w:val="000A256B"/>
    <w:rsid w:val="000B008A"/>
    <w:rsid w:val="000B3504"/>
    <w:rsid w:val="000B77C4"/>
    <w:rsid w:val="000C7737"/>
    <w:rsid w:val="000D651D"/>
    <w:rsid w:val="000E057F"/>
    <w:rsid w:val="000E677B"/>
    <w:rsid w:val="000F3A3E"/>
    <w:rsid w:val="001008BC"/>
    <w:rsid w:val="00111B19"/>
    <w:rsid w:val="0013120B"/>
    <w:rsid w:val="0013274F"/>
    <w:rsid w:val="001510A5"/>
    <w:rsid w:val="00154872"/>
    <w:rsid w:val="00155E51"/>
    <w:rsid w:val="00164675"/>
    <w:rsid w:val="00172C04"/>
    <w:rsid w:val="00182E26"/>
    <w:rsid w:val="001A26CB"/>
    <w:rsid w:val="001B36C8"/>
    <w:rsid w:val="001B5915"/>
    <w:rsid w:val="001C5989"/>
    <w:rsid w:val="001D0D1B"/>
    <w:rsid w:val="001E14E0"/>
    <w:rsid w:val="001E7D5B"/>
    <w:rsid w:val="001F140F"/>
    <w:rsid w:val="00213F8F"/>
    <w:rsid w:val="002234D2"/>
    <w:rsid w:val="00223A38"/>
    <w:rsid w:val="00231B28"/>
    <w:rsid w:val="00235CB9"/>
    <w:rsid w:val="00243C00"/>
    <w:rsid w:val="002505D8"/>
    <w:rsid w:val="00252317"/>
    <w:rsid w:val="00253C9B"/>
    <w:rsid w:val="002735AD"/>
    <w:rsid w:val="00282FEC"/>
    <w:rsid w:val="00283B32"/>
    <w:rsid w:val="0028439E"/>
    <w:rsid w:val="002868E6"/>
    <w:rsid w:val="002B1A7A"/>
    <w:rsid w:val="002B5B4C"/>
    <w:rsid w:val="002B7032"/>
    <w:rsid w:val="002B7C69"/>
    <w:rsid w:val="002E4EF4"/>
    <w:rsid w:val="002E6351"/>
    <w:rsid w:val="002F4B2C"/>
    <w:rsid w:val="002F5B83"/>
    <w:rsid w:val="0031569A"/>
    <w:rsid w:val="00324036"/>
    <w:rsid w:val="00327646"/>
    <w:rsid w:val="003304A5"/>
    <w:rsid w:val="0033234E"/>
    <w:rsid w:val="00354CAA"/>
    <w:rsid w:val="003603D9"/>
    <w:rsid w:val="003707C4"/>
    <w:rsid w:val="00381AB0"/>
    <w:rsid w:val="003922B1"/>
    <w:rsid w:val="003949CD"/>
    <w:rsid w:val="003970EE"/>
    <w:rsid w:val="003B034F"/>
    <w:rsid w:val="003B1970"/>
    <w:rsid w:val="003B782D"/>
    <w:rsid w:val="003E4E13"/>
    <w:rsid w:val="003E552A"/>
    <w:rsid w:val="003F7457"/>
    <w:rsid w:val="00403D3D"/>
    <w:rsid w:val="00410B12"/>
    <w:rsid w:val="00426528"/>
    <w:rsid w:val="00430A3B"/>
    <w:rsid w:val="00432AAA"/>
    <w:rsid w:val="0045677E"/>
    <w:rsid w:val="00482CCA"/>
    <w:rsid w:val="004918A6"/>
    <w:rsid w:val="0049595A"/>
    <w:rsid w:val="004C2537"/>
    <w:rsid w:val="004D0DC8"/>
    <w:rsid w:val="004D394B"/>
    <w:rsid w:val="004E4FC4"/>
    <w:rsid w:val="004F5B0B"/>
    <w:rsid w:val="00501A61"/>
    <w:rsid w:val="00511692"/>
    <w:rsid w:val="00512768"/>
    <w:rsid w:val="00535A57"/>
    <w:rsid w:val="00557FCC"/>
    <w:rsid w:val="00560284"/>
    <w:rsid w:val="00560368"/>
    <w:rsid w:val="00566149"/>
    <w:rsid w:val="00574C0C"/>
    <w:rsid w:val="0058375D"/>
    <w:rsid w:val="0059003E"/>
    <w:rsid w:val="0059450B"/>
    <w:rsid w:val="00596EA2"/>
    <w:rsid w:val="005B3CB5"/>
    <w:rsid w:val="005B6C63"/>
    <w:rsid w:val="005C1B9E"/>
    <w:rsid w:val="005C22A9"/>
    <w:rsid w:val="005C5E10"/>
    <w:rsid w:val="005F5C43"/>
    <w:rsid w:val="006021BF"/>
    <w:rsid w:val="00603215"/>
    <w:rsid w:val="0061069A"/>
    <w:rsid w:val="0062731B"/>
    <w:rsid w:val="006425F9"/>
    <w:rsid w:val="006621B1"/>
    <w:rsid w:val="00673011"/>
    <w:rsid w:val="006741C9"/>
    <w:rsid w:val="0067662F"/>
    <w:rsid w:val="00677885"/>
    <w:rsid w:val="00677B4A"/>
    <w:rsid w:val="00677E59"/>
    <w:rsid w:val="006A5342"/>
    <w:rsid w:val="006A7178"/>
    <w:rsid w:val="006B04B1"/>
    <w:rsid w:val="006B5C73"/>
    <w:rsid w:val="006D1283"/>
    <w:rsid w:val="006D1FAF"/>
    <w:rsid w:val="006D26ED"/>
    <w:rsid w:val="006E1790"/>
    <w:rsid w:val="006E1AC9"/>
    <w:rsid w:val="006F43D3"/>
    <w:rsid w:val="00746642"/>
    <w:rsid w:val="0075752C"/>
    <w:rsid w:val="00786A6D"/>
    <w:rsid w:val="007A0BFD"/>
    <w:rsid w:val="007B7959"/>
    <w:rsid w:val="007C3EED"/>
    <w:rsid w:val="007D3A3D"/>
    <w:rsid w:val="007E33BC"/>
    <w:rsid w:val="007E37F3"/>
    <w:rsid w:val="007E6397"/>
    <w:rsid w:val="00806395"/>
    <w:rsid w:val="00816BD3"/>
    <w:rsid w:val="00820000"/>
    <w:rsid w:val="00827D89"/>
    <w:rsid w:val="00834CFA"/>
    <w:rsid w:val="008641C0"/>
    <w:rsid w:val="00885366"/>
    <w:rsid w:val="008877DA"/>
    <w:rsid w:val="0089576B"/>
    <w:rsid w:val="008B1BC8"/>
    <w:rsid w:val="008B6C45"/>
    <w:rsid w:val="008B75E8"/>
    <w:rsid w:val="008C6ADB"/>
    <w:rsid w:val="008D2E61"/>
    <w:rsid w:val="008E444C"/>
    <w:rsid w:val="008F2792"/>
    <w:rsid w:val="008F3116"/>
    <w:rsid w:val="008F5CB3"/>
    <w:rsid w:val="00904D5F"/>
    <w:rsid w:val="0090787B"/>
    <w:rsid w:val="009167B2"/>
    <w:rsid w:val="00917F64"/>
    <w:rsid w:val="0092723C"/>
    <w:rsid w:val="00940902"/>
    <w:rsid w:val="00946534"/>
    <w:rsid w:val="00947F21"/>
    <w:rsid w:val="00951D68"/>
    <w:rsid w:val="009616AC"/>
    <w:rsid w:val="00964802"/>
    <w:rsid w:val="00972615"/>
    <w:rsid w:val="0097346C"/>
    <w:rsid w:val="009774E5"/>
    <w:rsid w:val="009776D5"/>
    <w:rsid w:val="00995798"/>
    <w:rsid w:val="009C3E39"/>
    <w:rsid w:val="009C6061"/>
    <w:rsid w:val="009E123D"/>
    <w:rsid w:val="00A00E1C"/>
    <w:rsid w:val="00A01D23"/>
    <w:rsid w:val="00A06F47"/>
    <w:rsid w:val="00A13032"/>
    <w:rsid w:val="00A25629"/>
    <w:rsid w:val="00A54818"/>
    <w:rsid w:val="00A54A3B"/>
    <w:rsid w:val="00A720E6"/>
    <w:rsid w:val="00A769F6"/>
    <w:rsid w:val="00A924B7"/>
    <w:rsid w:val="00AA404D"/>
    <w:rsid w:val="00AB0884"/>
    <w:rsid w:val="00AB16EC"/>
    <w:rsid w:val="00AB6DF2"/>
    <w:rsid w:val="00AB7153"/>
    <w:rsid w:val="00AC5EAC"/>
    <w:rsid w:val="00AD5D83"/>
    <w:rsid w:val="00AF728F"/>
    <w:rsid w:val="00B032BB"/>
    <w:rsid w:val="00B14C81"/>
    <w:rsid w:val="00B15D89"/>
    <w:rsid w:val="00B33CE6"/>
    <w:rsid w:val="00B52496"/>
    <w:rsid w:val="00B62963"/>
    <w:rsid w:val="00B76F07"/>
    <w:rsid w:val="00B9220D"/>
    <w:rsid w:val="00BD1789"/>
    <w:rsid w:val="00BD55B0"/>
    <w:rsid w:val="00BE0FB2"/>
    <w:rsid w:val="00BF32F3"/>
    <w:rsid w:val="00C23E76"/>
    <w:rsid w:val="00C40437"/>
    <w:rsid w:val="00C43B92"/>
    <w:rsid w:val="00C56E7D"/>
    <w:rsid w:val="00C62042"/>
    <w:rsid w:val="00C62480"/>
    <w:rsid w:val="00C644A2"/>
    <w:rsid w:val="00C679A2"/>
    <w:rsid w:val="00C77FF9"/>
    <w:rsid w:val="00C85125"/>
    <w:rsid w:val="00C86A79"/>
    <w:rsid w:val="00C90D64"/>
    <w:rsid w:val="00CA733C"/>
    <w:rsid w:val="00CB13F2"/>
    <w:rsid w:val="00CC37A5"/>
    <w:rsid w:val="00CE74FD"/>
    <w:rsid w:val="00CF5852"/>
    <w:rsid w:val="00CF7A83"/>
    <w:rsid w:val="00D03DCA"/>
    <w:rsid w:val="00D06263"/>
    <w:rsid w:val="00D06C02"/>
    <w:rsid w:val="00D10CA8"/>
    <w:rsid w:val="00D2093C"/>
    <w:rsid w:val="00D34D12"/>
    <w:rsid w:val="00D44291"/>
    <w:rsid w:val="00D54466"/>
    <w:rsid w:val="00D7445A"/>
    <w:rsid w:val="00D819B6"/>
    <w:rsid w:val="00D845B4"/>
    <w:rsid w:val="00D86AB1"/>
    <w:rsid w:val="00DA2ED6"/>
    <w:rsid w:val="00DB5E8F"/>
    <w:rsid w:val="00DC5389"/>
    <w:rsid w:val="00DC7513"/>
    <w:rsid w:val="00DD132E"/>
    <w:rsid w:val="00DF2AF9"/>
    <w:rsid w:val="00DF3E38"/>
    <w:rsid w:val="00E0457C"/>
    <w:rsid w:val="00E100E8"/>
    <w:rsid w:val="00E13612"/>
    <w:rsid w:val="00E13A1D"/>
    <w:rsid w:val="00E13D3B"/>
    <w:rsid w:val="00E2284E"/>
    <w:rsid w:val="00E30727"/>
    <w:rsid w:val="00E42BA4"/>
    <w:rsid w:val="00E54271"/>
    <w:rsid w:val="00E64677"/>
    <w:rsid w:val="00E64B9A"/>
    <w:rsid w:val="00E71267"/>
    <w:rsid w:val="00E72EAD"/>
    <w:rsid w:val="00E848F1"/>
    <w:rsid w:val="00E86BE5"/>
    <w:rsid w:val="00EA3682"/>
    <w:rsid w:val="00EE1D59"/>
    <w:rsid w:val="00EE4B32"/>
    <w:rsid w:val="00EF4DCF"/>
    <w:rsid w:val="00F15E4F"/>
    <w:rsid w:val="00F329D7"/>
    <w:rsid w:val="00F34446"/>
    <w:rsid w:val="00F5061E"/>
    <w:rsid w:val="00F52CAF"/>
    <w:rsid w:val="00F64012"/>
    <w:rsid w:val="00F77586"/>
    <w:rsid w:val="00F80F73"/>
    <w:rsid w:val="00F819E0"/>
    <w:rsid w:val="00F93624"/>
    <w:rsid w:val="00FA00FC"/>
    <w:rsid w:val="00FA1EA4"/>
    <w:rsid w:val="00FA4373"/>
    <w:rsid w:val="00FB3203"/>
    <w:rsid w:val="00FB7E17"/>
    <w:rsid w:val="00FC0982"/>
    <w:rsid w:val="00FD1392"/>
    <w:rsid w:val="00FD4394"/>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1283"/>
    <w:pPr>
      <w:spacing w:line="260" w:lineRule="atLeast"/>
    </w:pPr>
    <w:rPr>
      <w:rFonts w:eastAsiaTheme="minorHAnsi" w:cstheme="minorBidi"/>
      <w:sz w:val="22"/>
      <w:lang w:eastAsia="en-US"/>
    </w:rPr>
  </w:style>
  <w:style w:type="paragraph" w:styleId="Heading1">
    <w:name w:val="heading 1"/>
    <w:next w:val="Heading2"/>
    <w:autoRedefine/>
    <w:qFormat/>
    <w:rsid w:val="003B782D"/>
    <w:pPr>
      <w:keepNext/>
      <w:keepLines/>
      <w:ind w:left="1134" w:hanging="1134"/>
      <w:outlineLvl w:val="0"/>
    </w:pPr>
    <w:rPr>
      <w:b/>
      <w:bCs/>
      <w:kern w:val="28"/>
      <w:sz w:val="36"/>
      <w:szCs w:val="32"/>
    </w:rPr>
  </w:style>
  <w:style w:type="paragraph" w:styleId="Heading2">
    <w:name w:val="heading 2"/>
    <w:basedOn w:val="Heading1"/>
    <w:next w:val="Heading3"/>
    <w:autoRedefine/>
    <w:qFormat/>
    <w:rsid w:val="003B782D"/>
    <w:pPr>
      <w:spacing w:before="280"/>
      <w:outlineLvl w:val="1"/>
    </w:pPr>
    <w:rPr>
      <w:bCs w:val="0"/>
      <w:iCs/>
      <w:sz w:val="32"/>
      <w:szCs w:val="28"/>
    </w:rPr>
  </w:style>
  <w:style w:type="paragraph" w:styleId="Heading3">
    <w:name w:val="heading 3"/>
    <w:basedOn w:val="Heading1"/>
    <w:next w:val="Heading4"/>
    <w:autoRedefine/>
    <w:qFormat/>
    <w:rsid w:val="003B782D"/>
    <w:pPr>
      <w:spacing w:before="240"/>
      <w:outlineLvl w:val="2"/>
    </w:pPr>
    <w:rPr>
      <w:bCs w:val="0"/>
      <w:sz w:val="28"/>
      <w:szCs w:val="26"/>
    </w:rPr>
  </w:style>
  <w:style w:type="paragraph" w:styleId="Heading4">
    <w:name w:val="heading 4"/>
    <w:basedOn w:val="Heading1"/>
    <w:next w:val="Heading5"/>
    <w:autoRedefine/>
    <w:qFormat/>
    <w:rsid w:val="003B782D"/>
    <w:pPr>
      <w:spacing w:before="220"/>
      <w:outlineLvl w:val="3"/>
    </w:pPr>
    <w:rPr>
      <w:bCs w:val="0"/>
      <w:sz w:val="26"/>
      <w:szCs w:val="28"/>
    </w:rPr>
  </w:style>
  <w:style w:type="paragraph" w:styleId="Heading5">
    <w:name w:val="heading 5"/>
    <w:basedOn w:val="Heading1"/>
    <w:next w:val="subsection"/>
    <w:autoRedefine/>
    <w:qFormat/>
    <w:rsid w:val="003B782D"/>
    <w:pPr>
      <w:spacing w:before="280"/>
      <w:outlineLvl w:val="4"/>
    </w:pPr>
    <w:rPr>
      <w:bCs w:val="0"/>
      <w:iCs/>
      <w:sz w:val="24"/>
      <w:szCs w:val="26"/>
    </w:rPr>
  </w:style>
  <w:style w:type="paragraph" w:styleId="Heading6">
    <w:name w:val="heading 6"/>
    <w:basedOn w:val="Heading1"/>
    <w:next w:val="Heading7"/>
    <w:autoRedefine/>
    <w:qFormat/>
    <w:rsid w:val="003B782D"/>
    <w:pPr>
      <w:outlineLvl w:val="5"/>
    </w:pPr>
    <w:rPr>
      <w:rFonts w:ascii="Arial" w:hAnsi="Arial" w:cs="Arial"/>
      <w:bCs w:val="0"/>
      <w:sz w:val="32"/>
      <w:szCs w:val="22"/>
    </w:rPr>
  </w:style>
  <w:style w:type="paragraph" w:styleId="Heading7">
    <w:name w:val="heading 7"/>
    <w:basedOn w:val="Heading6"/>
    <w:next w:val="Normal"/>
    <w:autoRedefine/>
    <w:qFormat/>
    <w:rsid w:val="003B782D"/>
    <w:pPr>
      <w:spacing w:before="280"/>
      <w:outlineLvl w:val="6"/>
    </w:pPr>
    <w:rPr>
      <w:sz w:val="28"/>
    </w:rPr>
  </w:style>
  <w:style w:type="paragraph" w:styleId="Heading8">
    <w:name w:val="heading 8"/>
    <w:basedOn w:val="Heading6"/>
    <w:next w:val="Normal"/>
    <w:autoRedefine/>
    <w:qFormat/>
    <w:rsid w:val="003B782D"/>
    <w:pPr>
      <w:spacing w:before="240"/>
      <w:outlineLvl w:val="7"/>
    </w:pPr>
    <w:rPr>
      <w:iCs/>
      <w:sz w:val="26"/>
    </w:rPr>
  </w:style>
  <w:style w:type="paragraph" w:styleId="Heading9">
    <w:name w:val="heading 9"/>
    <w:basedOn w:val="Heading1"/>
    <w:next w:val="Normal"/>
    <w:autoRedefine/>
    <w:qFormat/>
    <w:rsid w:val="003B782D"/>
    <w:pPr>
      <w:keepNext w:val="0"/>
      <w:spacing w:before="280"/>
      <w:outlineLvl w:val="8"/>
    </w:pPr>
    <w:rPr>
      <w:i/>
      <w:sz w:val="28"/>
      <w:szCs w:val="22"/>
    </w:rPr>
  </w:style>
  <w:style w:type="character" w:default="1" w:styleId="DefaultParagraphFont">
    <w:name w:val="Default Paragraph Font"/>
    <w:uiPriority w:val="1"/>
    <w:unhideWhenUsed/>
    <w:rsid w:val="006D12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1283"/>
  </w:style>
  <w:style w:type="numbering" w:styleId="111111">
    <w:name w:val="Outline List 2"/>
    <w:basedOn w:val="NoList"/>
    <w:rsid w:val="003B782D"/>
    <w:pPr>
      <w:numPr>
        <w:numId w:val="1"/>
      </w:numPr>
    </w:pPr>
  </w:style>
  <w:style w:type="numbering" w:styleId="1ai">
    <w:name w:val="Outline List 1"/>
    <w:basedOn w:val="NoList"/>
    <w:rsid w:val="003B782D"/>
    <w:pPr>
      <w:numPr>
        <w:numId w:val="4"/>
      </w:numPr>
    </w:pPr>
  </w:style>
  <w:style w:type="paragraph" w:customStyle="1" w:styleId="ActHead1">
    <w:name w:val="ActHead 1"/>
    <w:aliases w:val="c"/>
    <w:basedOn w:val="OPCParaBase"/>
    <w:next w:val="Normal"/>
    <w:qFormat/>
    <w:rsid w:val="006D12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12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12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12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12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12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12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12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12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1283"/>
  </w:style>
  <w:style w:type="numbering" w:styleId="ArticleSection">
    <w:name w:val="Outline List 3"/>
    <w:basedOn w:val="NoList"/>
    <w:rsid w:val="003B782D"/>
    <w:pPr>
      <w:numPr>
        <w:numId w:val="5"/>
      </w:numPr>
    </w:pPr>
  </w:style>
  <w:style w:type="paragraph" w:styleId="BalloonText">
    <w:name w:val="Balloon Text"/>
    <w:basedOn w:val="Normal"/>
    <w:link w:val="BalloonTextChar"/>
    <w:uiPriority w:val="99"/>
    <w:unhideWhenUsed/>
    <w:rsid w:val="006D1283"/>
    <w:pPr>
      <w:spacing w:line="240" w:lineRule="auto"/>
    </w:pPr>
    <w:rPr>
      <w:rFonts w:ascii="Tahoma" w:hAnsi="Tahoma" w:cs="Tahoma"/>
      <w:sz w:val="16"/>
      <w:szCs w:val="16"/>
    </w:rPr>
  </w:style>
  <w:style w:type="paragraph" w:styleId="BlockText">
    <w:name w:val="Block Text"/>
    <w:rsid w:val="003B782D"/>
    <w:pPr>
      <w:spacing w:after="120"/>
      <w:ind w:left="1440" w:right="1440"/>
    </w:pPr>
    <w:rPr>
      <w:sz w:val="22"/>
      <w:szCs w:val="24"/>
    </w:rPr>
  </w:style>
  <w:style w:type="paragraph" w:customStyle="1" w:styleId="Blocks">
    <w:name w:val="Blocks"/>
    <w:aliases w:val="bb"/>
    <w:basedOn w:val="OPCParaBase"/>
    <w:qFormat/>
    <w:rsid w:val="006D1283"/>
    <w:pPr>
      <w:spacing w:line="240" w:lineRule="auto"/>
    </w:pPr>
    <w:rPr>
      <w:sz w:val="24"/>
    </w:rPr>
  </w:style>
  <w:style w:type="paragraph" w:styleId="BodyText">
    <w:name w:val="Body Text"/>
    <w:rsid w:val="003B782D"/>
    <w:pPr>
      <w:spacing w:after="120"/>
    </w:pPr>
    <w:rPr>
      <w:sz w:val="22"/>
      <w:szCs w:val="24"/>
    </w:rPr>
  </w:style>
  <w:style w:type="paragraph" w:styleId="BodyText2">
    <w:name w:val="Body Text 2"/>
    <w:rsid w:val="003B782D"/>
    <w:pPr>
      <w:spacing w:after="120" w:line="480" w:lineRule="auto"/>
    </w:pPr>
    <w:rPr>
      <w:sz w:val="22"/>
      <w:szCs w:val="24"/>
    </w:rPr>
  </w:style>
  <w:style w:type="paragraph" w:styleId="BodyText3">
    <w:name w:val="Body Text 3"/>
    <w:rsid w:val="003B782D"/>
    <w:pPr>
      <w:spacing w:after="120"/>
    </w:pPr>
    <w:rPr>
      <w:sz w:val="16"/>
      <w:szCs w:val="16"/>
    </w:rPr>
  </w:style>
  <w:style w:type="paragraph" w:styleId="BodyTextFirstIndent">
    <w:name w:val="Body Text First Indent"/>
    <w:basedOn w:val="BodyText"/>
    <w:rsid w:val="003B782D"/>
    <w:pPr>
      <w:ind w:firstLine="210"/>
    </w:pPr>
  </w:style>
  <w:style w:type="paragraph" w:styleId="BodyTextIndent">
    <w:name w:val="Body Text Indent"/>
    <w:rsid w:val="003B782D"/>
    <w:pPr>
      <w:spacing w:after="120"/>
      <w:ind w:left="283"/>
    </w:pPr>
    <w:rPr>
      <w:sz w:val="22"/>
      <w:szCs w:val="24"/>
    </w:rPr>
  </w:style>
  <w:style w:type="paragraph" w:styleId="BodyTextFirstIndent2">
    <w:name w:val="Body Text First Indent 2"/>
    <w:basedOn w:val="BodyTextIndent"/>
    <w:rsid w:val="003B782D"/>
    <w:pPr>
      <w:ind w:firstLine="210"/>
    </w:pPr>
  </w:style>
  <w:style w:type="paragraph" w:styleId="BodyTextIndent2">
    <w:name w:val="Body Text Indent 2"/>
    <w:rsid w:val="003B782D"/>
    <w:pPr>
      <w:spacing w:after="120" w:line="480" w:lineRule="auto"/>
      <w:ind w:left="283"/>
    </w:pPr>
    <w:rPr>
      <w:sz w:val="22"/>
      <w:szCs w:val="24"/>
    </w:rPr>
  </w:style>
  <w:style w:type="paragraph" w:styleId="BodyTextIndent3">
    <w:name w:val="Body Text Indent 3"/>
    <w:rsid w:val="003B782D"/>
    <w:pPr>
      <w:spacing w:after="120"/>
      <w:ind w:left="283"/>
    </w:pPr>
    <w:rPr>
      <w:sz w:val="16"/>
      <w:szCs w:val="16"/>
    </w:rPr>
  </w:style>
  <w:style w:type="paragraph" w:customStyle="1" w:styleId="BoxText">
    <w:name w:val="BoxText"/>
    <w:aliases w:val="bt"/>
    <w:basedOn w:val="OPCParaBase"/>
    <w:qFormat/>
    <w:rsid w:val="006D12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1283"/>
    <w:rPr>
      <w:b/>
    </w:rPr>
  </w:style>
  <w:style w:type="paragraph" w:customStyle="1" w:styleId="BoxHeadItalic">
    <w:name w:val="BoxHeadItalic"/>
    <w:aliases w:val="bhi"/>
    <w:basedOn w:val="BoxText"/>
    <w:next w:val="BoxStep"/>
    <w:qFormat/>
    <w:rsid w:val="006D1283"/>
    <w:rPr>
      <w:i/>
    </w:rPr>
  </w:style>
  <w:style w:type="paragraph" w:customStyle="1" w:styleId="BoxList">
    <w:name w:val="BoxList"/>
    <w:aliases w:val="bl"/>
    <w:basedOn w:val="BoxText"/>
    <w:qFormat/>
    <w:rsid w:val="006D1283"/>
    <w:pPr>
      <w:ind w:left="1559" w:hanging="425"/>
    </w:pPr>
  </w:style>
  <w:style w:type="paragraph" w:customStyle="1" w:styleId="BoxNote">
    <w:name w:val="BoxNote"/>
    <w:aliases w:val="bn"/>
    <w:basedOn w:val="BoxText"/>
    <w:qFormat/>
    <w:rsid w:val="006D1283"/>
    <w:pPr>
      <w:tabs>
        <w:tab w:val="left" w:pos="1985"/>
      </w:tabs>
      <w:spacing w:before="122" w:line="198" w:lineRule="exact"/>
      <w:ind w:left="2948" w:hanging="1814"/>
    </w:pPr>
    <w:rPr>
      <w:sz w:val="18"/>
    </w:rPr>
  </w:style>
  <w:style w:type="paragraph" w:customStyle="1" w:styleId="BoxPara">
    <w:name w:val="BoxPara"/>
    <w:aliases w:val="bp"/>
    <w:basedOn w:val="BoxText"/>
    <w:qFormat/>
    <w:rsid w:val="006D1283"/>
    <w:pPr>
      <w:tabs>
        <w:tab w:val="right" w:pos="2268"/>
      </w:tabs>
      <w:ind w:left="2552" w:hanging="1418"/>
    </w:pPr>
  </w:style>
  <w:style w:type="paragraph" w:customStyle="1" w:styleId="BoxStep">
    <w:name w:val="BoxStep"/>
    <w:aliases w:val="bs"/>
    <w:basedOn w:val="BoxText"/>
    <w:qFormat/>
    <w:rsid w:val="006D1283"/>
    <w:pPr>
      <w:ind w:left="1985" w:hanging="851"/>
    </w:pPr>
  </w:style>
  <w:style w:type="paragraph" w:styleId="Caption">
    <w:name w:val="caption"/>
    <w:next w:val="Normal"/>
    <w:qFormat/>
    <w:rsid w:val="003B782D"/>
    <w:pPr>
      <w:spacing w:before="120" w:after="120"/>
    </w:pPr>
    <w:rPr>
      <w:b/>
      <w:bCs/>
    </w:rPr>
  </w:style>
  <w:style w:type="character" w:customStyle="1" w:styleId="CharAmPartNo">
    <w:name w:val="CharAmPartNo"/>
    <w:basedOn w:val="OPCCharBase"/>
    <w:uiPriority w:val="1"/>
    <w:qFormat/>
    <w:rsid w:val="006D1283"/>
  </w:style>
  <w:style w:type="character" w:customStyle="1" w:styleId="CharAmPartText">
    <w:name w:val="CharAmPartText"/>
    <w:basedOn w:val="OPCCharBase"/>
    <w:uiPriority w:val="1"/>
    <w:qFormat/>
    <w:rsid w:val="006D1283"/>
  </w:style>
  <w:style w:type="character" w:customStyle="1" w:styleId="CharAmSchNo">
    <w:name w:val="CharAmSchNo"/>
    <w:basedOn w:val="OPCCharBase"/>
    <w:uiPriority w:val="1"/>
    <w:qFormat/>
    <w:rsid w:val="006D1283"/>
  </w:style>
  <w:style w:type="character" w:customStyle="1" w:styleId="CharAmSchText">
    <w:name w:val="CharAmSchText"/>
    <w:basedOn w:val="OPCCharBase"/>
    <w:uiPriority w:val="1"/>
    <w:qFormat/>
    <w:rsid w:val="006D1283"/>
  </w:style>
  <w:style w:type="character" w:customStyle="1" w:styleId="CharBoldItalic">
    <w:name w:val="CharBoldItalic"/>
    <w:basedOn w:val="OPCCharBase"/>
    <w:uiPriority w:val="1"/>
    <w:qFormat/>
    <w:rsid w:val="006D1283"/>
    <w:rPr>
      <w:b/>
      <w:i/>
    </w:rPr>
  </w:style>
  <w:style w:type="character" w:customStyle="1" w:styleId="CharChapNo">
    <w:name w:val="CharChapNo"/>
    <w:basedOn w:val="OPCCharBase"/>
    <w:qFormat/>
    <w:rsid w:val="006D1283"/>
  </w:style>
  <w:style w:type="character" w:customStyle="1" w:styleId="CharChapText">
    <w:name w:val="CharChapText"/>
    <w:basedOn w:val="OPCCharBase"/>
    <w:qFormat/>
    <w:rsid w:val="006D1283"/>
  </w:style>
  <w:style w:type="character" w:customStyle="1" w:styleId="CharDivNo">
    <w:name w:val="CharDivNo"/>
    <w:basedOn w:val="OPCCharBase"/>
    <w:qFormat/>
    <w:rsid w:val="006D1283"/>
  </w:style>
  <w:style w:type="character" w:customStyle="1" w:styleId="CharDivText">
    <w:name w:val="CharDivText"/>
    <w:basedOn w:val="OPCCharBase"/>
    <w:qFormat/>
    <w:rsid w:val="006D1283"/>
  </w:style>
  <w:style w:type="character" w:customStyle="1" w:styleId="CharItalic">
    <w:name w:val="CharItalic"/>
    <w:basedOn w:val="OPCCharBase"/>
    <w:uiPriority w:val="1"/>
    <w:qFormat/>
    <w:rsid w:val="006D1283"/>
    <w:rPr>
      <w:i/>
    </w:rPr>
  </w:style>
  <w:style w:type="character" w:customStyle="1" w:styleId="CharPartNo">
    <w:name w:val="CharPartNo"/>
    <w:basedOn w:val="OPCCharBase"/>
    <w:qFormat/>
    <w:rsid w:val="006D1283"/>
  </w:style>
  <w:style w:type="character" w:customStyle="1" w:styleId="CharPartText">
    <w:name w:val="CharPartText"/>
    <w:basedOn w:val="OPCCharBase"/>
    <w:qFormat/>
    <w:rsid w:val="006D1283"/>
  </w:style>
  <w:style w:type="character" w:customStyle="1" w:styleId="CharSectno">
    <w:name w:val="CharSectno"/>
    <w:basedOn w:val="OPCCharBase"/>
    <w:qFormat/>
    <w:rsid w:val="006D1283"/>
  </w:style>
  <w:style w:type="character" w:customStyle="1" w:styleId="CharSubdNo">
    <w:name w:val="CharSubdNo"/>
    <w:basedOn w:val="OPCCharBase"/>
    <w:uiPriority w:val="1"/>
    <w:qFormat/>
    <w:rsid w:val="006D1283"/>
  </w:style>
  <w:style w:type="character" w:customStyle="1" w:styleId="CharSubdText">
    <w:name w:val="CharSubdText"/>
    <w:basedOn w:val="OPCCharBase"/>
    <w:uiPriority w:val="1"/>
    <w:qFormat/>
    <w:rsid w:val="006D1283"/>
  </w:style>
  <w:style w:type="paragraph" w:styleId="Closing">
    <w:name w:val="Closing"/>
    <w:rsid w:val="003B782D"/>
    <w:pPr>
      <w:ind w:left="4252"/>
    </w:pPr>
    <w:rPr>
      <w:sz w:val="22"/>
      <w:szCs w:val="24"/>
    </w:rPr>
  </w:style>
  <w:style w:type="character" w:styleId="CommentReference">
    <w:name w:val="annotation reference"/>
    <w:basedOn w:val="DefaultParagraphFont"/>
    <w:rsid w:val="003B782D"/>
    <w:rPr>
      <w:sz w:val="16"/>
      <w:szCs w:val="16"/>
    </w:rPr>
  </w:style>
  <w:style w:type="paragraph" w:styleId="CommentText">
    <w:name w:val="annotation text"/>
    <w:rsid w:val="003B782D"/>
  </w:style>
  <w:style w:type="paragraph" w:styleId="CommentSubject">
    <w:name w:val="annotation subject"/>
    <w:next w:val="CommentText"/>
    <w:rsid w:val="003B782D"/>
    <w:rPr>
      <w:b/>
      <w:bCs/>
      <w:szCs w:val="24"/>
    </w:rPr>
  </w:style>
  <w:style w:type="paragraph" w:customStyle="1" w:styleId="notetext">
    <w:name w:val="note(text)"/>
    <w:aliases w:val="n"/>
    <w:basedOn w:val="OPCParaBase"/>
    <w:link w:val="notetextChar"/>
    <w:rsid w:val="006D1283"/>
    <w:pPr>
      <w:spacing w:before="122" w:line="240" w:lineRule="auto"/>
      <w:ind w:left="1985" w:hanging="851"/>
    </w:pPr>
    <w:rPr>
      <w:sz w:val="18"/>
    </w:rPr>
  </w:style>
  <w:style w:type="paragraph" w:customStyle="1" w:styleId="notemargin">
    <w:name w:val="note(margin)"/>
    <w:aliases w:val="nm"/>
    <w:basedOn w:val="OPCParaBase"/>
    <w:rsid w:val="006D1283"/>
    <w:pPr>
      <w:tabs>
        <w:tab w:val="left" w:pos="709"/>
      </w:tabs>
      <w:spacing w:before="122" w:line="198" w:lineRule="exact"/>
      <w:ind w:left="709" w:hanging="709"/>
    </w:pPr>
    <w:rPr>
      <w:sz w:val="18"/>
    </w:rPr>
  </w:style>
  <w:style w:type="paragraph" w:customStyle="1" w:styleId="CTA-">
    <w:name w:val="CTA -"/>
    <w:basedOn w:val="OPCParaBase"/>
    <w:rsid w:val="006D1283"/>
    <w:pPr>
      <w:spacing w:before="60" w:line="240" w:lineRule="atLeast"/>
      <w:ind w:left="85" w:hanging="85"/>
    </w:pPr>
    <w:rPr>
      <w:sz w:val="20"/>
    </w:rPr>
  </w:style>
  <w:style w:type="paragraph" w:customStyle="1" w:styleId="CTA--">
    <w:name w:val="CTA --"/>
    <w:basedOn w:val="OPCParaBase"/>
    <w:next w:val="Normal"/>
    <w:rsid w:val="006D1283"/>
    <w:pPr>
      <w:spacing w:before="60" w:line="240" w:lineRule="atLeast"/>
      <w:ind w:left="142" w:hanging="142"/>
    </w:pPr>
    <w:rPr>
      <w:sz w:val="20"/>
    </w:rPr>
  </w:style>
  <w:style w:type="paragraph" w:customStyle="1" w:styleId="CTA---">
    <w:name w:val="CTA ---"/>
    <w:basedOn w:val="OPCParaBase"/>
    <w:next w:val="Normal"/>
    <w:rsid w:val="006D1283"/>
    <w:pPr>
      <w:spacing w:before="60" w:line="240" w:lineRule="atLeast"/>
      <w:ind w:left="198" w:hanging="198"/>
    </w:pPr>
    <w:rPr>
      <w:sz w:val="20"/>
    </w:rPr>
  </w:style>
  <w:style w:type="paragraph" w:customStyle="1" w:styleId="CTA----">
    <w:name w:val="CTA ----"/>
    <w:basedOn w:val="OPCParaBase"/>
    <w:next w:val="Normal"/>
    <w:rsid w:val="006D1283"/>
    <w:pPr>
      <w:spacing w:before="60" w:line="240" w:lineRule="atLeast"/>
      <w:ind w:left="255" w:hanging="255"/>
    </w:pPr>
    <w:rPr>
      <w:sz w:val="20"/>
    </w:rPr>
  </w:style>
  <w:style w:type="paragraph" w:customStyle="1" w:styleId="CTA1a">
    <w:name w:val="CTA 1(a)"/>
    <w:basedOn w:val="OPCParaBase"/>
    <w:rsid w:val="006D1283"/>
    <w:pPr>
      <w:tabs>
        <w:tab w:val="right" w:pos="414"/>
      </w:tabs>
      <w:spacing w:before="40" w:line="240" w:lineRule="atLeast"/>
      <w:ind w:left="675" w:hanging="675"/>
    </w:pPr>
    <w:rPr>
      <w:sz w:val="20"/>
    </w:rPr>
  </w:style>
  <w:style w:type="paragraph" w:customStyle="1" w:styleId="CTA1ai">
    <w:name w:val="CTA 1(a)(i)"/>
    <w:basedOn w:val="OPCParaBase"/>
    <w:rsid w:val="006D1283"/>
    <w:pPr>
      <w:tabs>
        <w:tab w:val="right" w:pos="1004"/>
      </w:tabs>
      <w:spacing w:before="40" w:line="240" w:lineRule="atLeast"/>
      <w:ind w:left="1253" w:hanging="1253"/>
    </w:pPr>
    <w:rPr>
      <w:sz w:val="20"/>
    </w:rPr>
  </w:style>
  <w:style w:type="paragraph" w:customStyle="1" w:styleId="CTA2a">
    <w:name w:val="CTA 2(a)"/>
    <w:basedOn w:val="OPCParaBase"/>
    <w:rsid w:val="006D1283"/>
    <w:pPr>
      <w:tabs>
        <w:tab w:val="right" w:pos="482"/>
      </w:tabs>
      <w:spacing w:before="40" w:line="240" w:lineRule="atLeast"/>
      <w:ind w:left="748" w:hanging="748"/>
    </w:pPr>
    <w:rPr>
      <w:sz w:val="20"/>
    </w:rPr>
  </w:style>
  <w:style w:type="paragraph" w:customStyle="1" w:styleId="CTA2ai">
    <w:name w:val="CTA 2(a)(i)"/>
    <w:basedOn w:val="OPCParaBase"/>
    <w:rsid w:val="006D1283"/>
    <w:pPr>
      <w:tabs>
        <w:tab w:val="right" w:pos="1089"/>
      </w:tabs>
      <w:spacing w:before="40" w:line="240" w:lineRule="atLeast"/>
      <w:ind w:left="1327" w:hanging="1327"/>
    </w:pPr>
    <w:rPr>
      <w:sz w:val="20"/>
    </w:rPr>
  </w:style>
  <w:style w:type="paragraph" w:customStyle="1" w:styleId="CTA3a">
    <w:name w:val="CTA 3(a)"/>
    <w:basedOn w:val="OPCParaBase"/>
    <w:rsid w:val="006D1283"/>
    <w:pPr>
      <w:tabs>
        <w:tab w:val="right" w:pos="556"/>
      </w:tabs>
      <w:spacing w:before="40" w:line="240" w:lineRule="atLeast"/>
      <w:ind w:left="805" w:hanging="805"/>
    </w:pPr>
    <w:rPr>
      <w:sz w:val="20"/>
    </w:rPr>
  </w:style>
  <w:style w:type="paragraph" w:customStyle="1" w:styleId="CTA3ai">
    <w:name w:val="CTA 3(a)(i)"/>
    <w:basedOn w:val="OPCParaBase"/>
    <w:rsid w:val="006D1283"/>
    <w:pPr>
      <w:tabs>
        <w:tab w:val="right" w:pos="1140"/>
      </w:tabs>
      <w:spacing w:before="40" w:line="240" w:lineRule="atLeast"/>
      <w:ind w:left="1361" w:hanging="1361"/>
    </w:pPr>
    <w:rPr>
      <w:sz w:val="20"/>
    </w:rPr>
  </w:style>
  <w:style w:type="paragraph" w:customStyle="1" w:styleId="CTA4a">
    <w:name w:val="CTA 4(a)"/>
    <w:basedOn w:val="OPCParaBase"/>
    <w:rsid w:val="006D1283"/>
    <w:pPr>
      <w:tabs>
        <w:tab w:val="right" w:pos="624"/>
      </w:tabs>
      <w:spacing w:before="40" w:line="240" w:lineRule="atLeast"/>
      <w:ind w:left="873" w:hanging="873"/>
    </w:pPr>
    <w:rPr>
      <w:sz w:val="20"/>
    </w:rPr>
  </w:style>
  <w:style w:type="paragraph" w:customStyle="1" w:styleId="CTA4ai">
    <w:name w:val="CTA 4(a)(i)"/>
    <w:basedOn w:val="OPCParaBase"/>
    <w:rsid w:val="006D1283"/>
    <w:pPr>
      <w:tabs>
        <w:tab w:val="right" w:pos="1213"/>
      </w:tabs>
      <w:spacing w:before="40" w:line="240" w:lineRule="atLeast"/>
      <w:ind w:left="1452" w:hanging="1452"/>
    </w:pPr>
    <w:rPr>
      <w:sz w:val="20"/>
    </w:rPr>
  </w:style>
  <w:style w:type="paragraph" w:customStyle="1" w:styleId="CTACAPS">
    <w:name w:val="CTA CAPS"/>
    <w:basedOn w:val="OPCParaBase"/>
    <w:rsid w:val="006D1283"/>
    <w:pPr>
      <w:spacing w:before="60" w:line="240" w:lineRule="atLeast"/>
    </w:pPr>
    <w:rPr>
      <w:sz w:val="20"/>
    </w:rPr>
  </w:style>
  <w:style w:type="paragraph" w:customStyle="1" w:styleId="CTAright">
    <w:name w:val="CTA right"/>
    <w:basedOn w:val="OPCParaBase"/>
    <w:rsid w:val="006D1283"/>
    <w:pPr>
      <w:spacing w:before="60" w:line="240" w:lineRule="auto"/>
      <w:jc w:val="right"/>
    </w:pPr>
    <w:rPr>
      <w:sz w:val="20"/>
    </w:rPr>
  </w:style>
  <w:style w:type="paragraph" w:styleId="Date">
    <w:name w:val="Date"/>
    <w:next w:val="Normal"/>
    <w:rsid w:val="003B782D"/>
    <w:rPr>
      <w:sz w:val="22"/>
      <w:szCs w:val="24"/>
    </w:rPr>
  </w:style>
  <w:style w:type="paragraph" w:customStyle="1" w:styleId="subsection">
    <w:name w:val="subsection"/>
    <w:aliases w:val="ss"/>
    <w:basedOn w:val="OPCParaBase"/>
    <w:link w:val="subsectionChar"/>
    <w:rsid w:val="006D1283"/>
    <w:pPr>
      <w:tabs>
        <w:tab w:val="right" w:pos="1021"/>
      </w:tabs>
      <w:spacing w:before="180" w:line="240" w:lineRule="auto"/>
      <w:ind w:left="1134" w:hanging="1134"/>
    </w:pPr>
  </w:style>
  <w:style w:type="paragraph" w:customStyle="1" w:styleId="Definition">
    <w:name w:val="Definition"/>
    <w:aliases w:val="dd"/>
    <w:basedOn w:val="OPCParaBase"/>
    <w:rsid w:val="006D1283"/>
    <w:pPr>
      <w:spacing w:before="180" w:line="240" w:lineRule="auto"/>
      <w:ind w:left="1134"/>
    </w:pPr>
  </w:style>
  <w:style w:type="paragraph" w:styleId="DocumentMap">
    <w:name w:val="Document Map"/>
    <w:rsid w:val="003B782D"/>
    <w:pPr>
      <w:shd w:val="clear" w:color="auto" w:fill="000080"/>
    </w:pPr>
    <w:rPr>
      <w:rFonts w:ascii="Tahoma" w:hAnsi="Tahoma" w:cs="Tahoma"/>
      <w:sz w:val="22"/>
      <w:szCs w:val="24"/>
    </w:rPr>
  </w:style>
  <w:style w:type="paragraph" w:styleId="E-mailSignature">
    <w:name w:val="E-mail Signature"/>
    <w:rsid w:val="003B782D"/>
    <w:rPr>
      <w:sz w:val="22"/>
      <w:szCs w:val="24"/>
    </w:rPr>
  </w:style>
  <w:style w:type="character" w:styleId="Emphasis">
    <w:name w:val="Emphasis"/>
    <w:basedOn w:val="DefaultParagraphFont"/>
    <w:qFormat/>
    <w:rsid w:val="003B782D"/>
    <w:rPr>
      <w:i/>
      <w:iCs/>
    </w:rPr>
  </w:style>
  <w:style w:type="character" w:styleId="EndnoteReference">
    <w:name w:val="endnote reference"/>
    <w:basedOn w:val="DefaultParagraphFont"/>
    <w:rsid w:val="003B782D"/>
    <w:rPr>
      <w:vertAlign w:val="superscript"/>
    </w:rPr>
  </w:style>
  <w:style w:type="paragraph" w:styleId="EndnoteText">
    <w:name w:val="endnote text"/>
    <w:rsid w:val="003B782D"/>
  </w:style>
  <w:style w:type="paragraph" w:styleId="EnvelopeAddress">
    <w:name w:val="envelope address"/>
    <w:rsid w:val="003B782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B782D"/>
    <w:rPr>
      <w:rFonts w:ascii="Arial" w:hAnsi="Arial" w:cs="Arial"/>
    </w:rPr>
  </w:style>
  <w:style w:type="character" w:styleId="FollowedHyperlink">
    <w:name w:val="FollowedHyperlink"/>
    <w:basedOn w:val="DefaultParagraphFont"/>
    <w:rsid w:val="003B782D"/>
    <w:rPr>
      <w:color w:val="800080"/>
      <w:u w:val="single"/>
    </w:rPr>
  </w:style>
  <w:style w:type="paragraph" w:styleId="Footer">
    <w:name w:val="footer"/>
    <w:link w:val="FooterChar"/>
    <w:rsid w:val="006D1283"/>
    <w:pPr>
      <w:tabs>
        <w:tab w:val="center" w:pos="4153"/>
        <w:tab w:val="right" w:pos="8306"/>
      </w:tabs>
    </w:pPr>
    <w:rPr>
      <w:sz w:val="22"/>
      <w:szCs w:val="24"/>
    </w:rPr>
  </w:style>
  <w:style w:type="character" w:styleId="FootnoteReference">
    <w:name w:val="footnote reference"/>
    <w:basedOn w:val="DefaultParagraphFont"/>
    <w:rsid w:val="003B782D"/>
    <w:rPr>
      <w:vertAlign w:val="superscript"/>
    </w:rPr>
  </w:style>
  <w:style w:type="paragraph" w:styleId="FootnoteText">
    <w:name w:val="footnote text"/>
    <w:rsid w:val="003B782D"/>
  </w:style>
  <w:style w:type="paragraph" w:customStyle="1" w:styleId="Formula">
    <w:name w:val="Formula"/>
    <w:basedOn w:val="OPCParaBase"/>
    <w:rsid w:val="006D1283"/>
    <w:pPr>
      <w:spacing w:line="240" w:lineRule="auto"/>
      <w:ind w:left="1134"/>
    </w:pPr>
    <w:rPr>
      <w:sz w:val="20"/>
    </w:rPr>
  </w:style>
  <w:style w:type="paragraph" w:styleId="Header">
    <w:name w:val="header"/>
    <w:basedOn w:val="OPCParaBase"/>
    <w:link w:val="HeaderChar"/>
    <w:unhideWhenUsed/>
    <w:rsid w:val="006D1283"/>
    <w:pPr>
      <w:keepNext/>
      <w:keepLines/>
      <w:tabs>
        <w:tab w:val="center" w:pos="4150"/>
        <w:tab w:val="right" w:pos="8307"/>
      </w:tabs>
      <w:spacing w:line="160" w:lineRule="exact"/>
    </w:pPr>
    <w:rPr>
      <w:sz w:val="16"/>
    </w:rPr>
  </w:style>
  <w:style w:type="paragraph" w:customStyle="1" w:styleId="House">
    <w:name w:val="House"/>
    <w:basedOn w:val="OPCParaBase"/>
    <w:rsid w:val="006D1283"/>
    <w:pPr>
      <w:spacing w:line="240" w:lineRule="auto"/>
    </w:pPr>
    <w:rPr>
      <w:sz w:val="28"/>
    </w:rPr>
  </w:style>
  <w:style w:type="character" w:styleId="HTMLAcronym">
    <w:name w:val="HTML Acronym"/>
    <w:basedOn w:val="DefaultParagraphFont"/>
    <w:rsid w:val="003B782D"/>
  </w:style>
  <w:style w:type="paragraph" w:styleId="HTMLAddress">
    <w:name w:val="HTML Address"/>
    <w:rsid w:val="003B782D"/>
    <w:rPr>
      <w:i/>
      <w:iCs/>
      <w:sz w:val="22"/>
      <w:szCs w:val="24"/>
    </w:rPr>
  </w:style>
  <w:style w:type="character" w:styleId="HTMLCite">
    <w:name w:val="HTML Cite"/>
    <w:basedOn w:val="DefaultParagraphFont"/>
    <w:rsid w:val="003B782D"/>
    <w:rPr>
      <w:i/>
      <w:iCs/>
    </w:rPr>
  </w:style>
  <w:style w:type="character" w:styleId="HTMLCode">
    <w:name w:val="HTML Code"/>
    <w:basedOn w:val="DefaultParagraphFont"/>
    <w:rsid w:val="003B782D"/>
    <w:rPr>
      <w:rFonts w:ascii="Courier New" w:hAnsi="Courier New" w:cs="Courier New"/>
      <w:sz w:val="20"/>
      <w:szCs w:val="20"/>
    </w:rPr>
  </w:style>
  <w:style w:type="character" w:styleId="HTMLDefinition">
    <w:name w:val="HTML Definition"/>
    <w:basedOn w:val="DefaultParagraphFont"/>
    <w:rsid w:val="003B782D"/>
    <w:rPr>
      <w:i/>
      <w:iCs/>
    </w:rPr>
  </w:style>
  <w:style w:type="character" w:styleId="HTMLKeyboard">
    <w:name w:val="HTML Keyboard"/>
    <w:basedOn w:val="DefaultParagraphFont"/>
    <w:rsid w:val="003B782D"/>
    <w:rPr>
      <w:rFonts w:ascii="Courier New" w:hAnsi="Courier New" w:cs="Courier New"/>
      <w:sz w:val="20"/>
      <w:szCs w:val="20"/>
    </w:rPr>
  </w:style>
  <w:style w:type="paragraph" w:styleId="HTMLPreformatted">
    <w:name w:val="HTML Preformatted"/>
    <w:rsid w:val="003B782D"/>
    <w:rPr>
      <w:rFonts w:ascii="Courier New" w:hAnsi="Courier New" w:cs="Courier New"/>
    </w:rPr>
  </w:style>
  <w:style w:type="character" w:styleId="HTMLSample">
    <w:name w:val="HTML Sample"/>
    <w:basedOn w:val="DefaultParagraphFont"/>
    <w:rsid w:val="003B782D"/>
    <w:rPr>
      <w:rFonts w:ascii="Courier New" w:hAnsi="Courier New" w:cs="Courier New"/>
    </w:rPr>
  </w:style>
  <w:style w:type="character" w:styleId="HTMLTypewriter">
    <w:name w:val="HTML Typewriter"/>
    <w:basedOn w:val="DefaultParagraphFont"/>
    <w:rsid w:val="003B782D"/>
    <w:rPr>
      <w:rFonts w:ascii="Courier New" w:hAnsi="Courier New" w:cs="Courier New"/>
      <w:sz w:val="20"/>
      <w:szCs w:val="20"/>
    </w:rPr>
  </w:style>
  <w:style w:type="character" w:styleId="HTMLVariable">
    <w:name w:val="HTML Variable"/>
    <w:basedOn w:val="DefaultParagraphFont"/>
    <w:rsid w:val="003B782D"/>
    <w:rPr>
      <w:i/>
      <w:iCs/>
    </w:rPr>
  </w:style>
  <w:style w:type="character" w:styleId="Hyperlink">
    <w:name w:val="Hyperlink"/>
    <w:basedOn w:val="DefaultParagraphFont"/>
    <w:rsid w:val="003B782D"/>
    <w:rPr>
      <w:color w:val="0000FF"/>
      <w:u w:val="single"/>
    </w:rPr>
  </w:style>
  <w:style w:type="paragraph" w:styleId="Index1">
    <w:name w:val="index 1"/>
    <w:next w:val="Normal"/>
    <w:rsid w:val="003B782D"/>
    <w:pPr>
      <w:ind w:left="220" w:hanging="220"/>
    </w:pPr>
    <w:rPr>
      <w:sz w:val="22"/>
      <w:szCs w:val="24"/>
    </w:rPr>
  </w:style>
  <w:style w:type="paragraph" w:styleId="Index2">
    <w:name w:val="index 2"/>
    <w:next w:val="Normal"/>
    <w:rsid w:val="003B782D"/>
    <w:pPr>
      <w:ind w:left="440" w:hanging="220"/>
    </w:pPr>
    <w:rPr>
      <w:sz w:val="22"/>
      <w:szCs w:val="24"/>
    </w:rPr>
  </w:style>
  <w:style w:type="paragraph" w:styleId="Index3">
    <w:name w:val="index 3"/>
    <w:next w:val="Normal"/>
    <w:rsid w:val="003B782D"/>
    <w:pPr>
      <w:ind w:left="660" w:hanging="220"/>
    </w:pPr>
    <w:rPr>
      <w:sz w:val="22"/>
      <w:szCs w:val="24"/>
    </w:rPr>
  </w:style>
  <w:style w:type="paragraph" w:styleId="Index4">
    <w:name w:val="index 4"/>
    <w:next w:val="Normal"/>
    <w:rsid w:val="003B782D"/>
    <w:pPr>
      <w:ind w:left="880" w:hanging="220"/>
    </w:pPr>
    <w:rPr>
      <w:sz w:val="22"/>
      <w:szCs w:val="24"/>
    </w:rPr>
  </w:style>
  <w:style w:type="paragraph" w:styleId="Index5">
    <w:name w:val="index 5"/>
    <w:next w:val="Normal"/>
    <w:rsid w:val="003B782D"/>
    <w:pPr>
      <w:ind w:left="1100" w:hanging="220"/>
    </w:pPr>
    <w:rPr>
      <w:sz w:val="22"/>
      <w:szCs w:val="24"/>
    </w:rPr>
  </w:style>
  <w:style w:type="paragraph" w:styleId="Index6">
    <w:name w:val="index 6"/>
    <w:next w:val="Normal"/>
    <w:rsid w:val="003B782D"/>
    <w:pPr>
      <w:ind w:left="1320" w:hanging="220"/>
    </w:pPr>
    <w:rPr>
      <w:sz w:val="22"/>
      <w:szCs w:val="24"/>
    </w:rPr>
  </w:style>
  <w:style w:type="paragraph" w:styleId="Index7">
    <w:name w:val="index 7"/>
    <w:next w:val="Normal"/>
    <w:rsid w:val="003B782D"/>
    <w:pPr>
      <w:ind w:left="1540" w:hanging="220"/>
    </w:pPr>
    <w:rPr>
      <w:sz w:val="22"/>
      <w:szCs w:val="24"/>
    </w:rPr>
  </w:style>
  <w:style w:type="paragraph" w:styleId="Index8">
    <w:name w:val="index 8"/>
    <w:next w:val="Normal"/>
    <w:rsid w:val="003B782D"/>
    <w:pPr>
      <w:ind w:left="1760" w:hanging="220"/>
    </w:pPr>
    <w:rPr>
      <w:sz w:val="22"/>
      <w:szCs w:val="24"/>
    </w:rPr>
  </w:style>
  <w:style w:type="paragraph" w:styleId="Index9">
    <w:name w:val="index 9"/>
    <w:next w:val="Normal"/>
    <w:rsid w:val="003B782D"/>
    <w:pPr>
      <w:ind w:left="1980" w:hanging="220"/>
    </w:pPr>
    <w:rPr>
      <w:sz w:val="22"/>
      <w:szCs w:val="24"/>
    </w:rPr>
  </w:style>
  <w:style w:type="paragraph" w:styleId="IndexHeading">
    <w:name w:val="index heading"/>
    <w:next w:val="Index1"/>
    <w:rsid w:val="003B782D"/>
    <w:rPr>
      <w:rFonts w:ascii="Arial" w:hAnsi="Arial" w:cs="Arial"/>
      <w:b/>
      <w:bCs/>
      <w:sz w:val="22"/>
      <w:szCs w:val="24"/>
    </w:rPr>
  </w:style>
  <w:style w:type="paragraph" w:customStyle="1" w:styleId="Item">
    <w:name w:val="Item"/>
    <w:aliases w:val="i"/>
    <w:basedOn w:val="OPCParaBase"/>
    <w:next w:val="ItemHead"/>
    <w:rsid w:val="006D1283"/>
    <w:pPr>
      <w:keepLines/>
      <w:spacing w:before="80" w:line="240" w:lineRule="auto"/>
      <w:ind w:left="709"/>
    </w:pPr>
  </w:style>
  <w:style w:type="paragraph" w:customStyle="1" w:styleId="ItemHead">
    <w:name w:val="ItemHead"/>
    <w:aliases w:val="ih"/>
    <w:basedOn w:val="OPCParaBase"/>
    <w:next w:val="Item"/>
    <w:rsid w:val="006D128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D1283"/>
    <w:rPr>
      <w:sz w:val="16"/>
    </w:rPr>
  </w:style>
  <w:style w:type="paragraph" w:styleId="List">
    <w:name w:val="List"/>
    <w:rsid w:val="003B782D"/>
    <w:pPr>
      <w:ind w:left="283" w:hanging="283"/>
    </w:pPr>
    <w:rPr>
      <w:sz w:val="22"/>
      <w:szCs w:val="24"/>
    </w:rPr>
  </w:style>
  <w:style w:type="paragraph" w:styleId="List2">
    <w:name w:val="List 2"/>
    <w:rsid w:val="003B782D"/>
    <w:pPr>
      <w:ind w:left="566" w:hanging="283"/>
    </w:pPr>
    <w:rPr>
      <w:sz w:val="22"/>
      <w:szCs w:val="24"/>
    </w:rPr>
  </w:style>
  <w:style w:type="paragraph" w:styleId="List3">
    <w:name w:val="List 3"/>
    <w:rsid w:val="003B782D"/>
    <w:pPr>
      <w:ind w:left="849" w:hanging="283"/>
    </w:pPr>
    <w:rPr>
      <w:sz w:val="22"/>
      <w:szCs w:val="24"/>
    </w:rPr>
  </w:style>
  <w:style w:type="paragraph" w:styleId="List4">
    <w:name w:val="List 4"/>
    <w:rsid w:val="003B782D"/>
    <w:pPr>
      <w:ind w:left="1132" w:hanging="283"/>
    </w:pPr>
    <w:rPr>
      <w:sz w:val="22"/>
      <w:szCs w:val="24"/>
    </w:rPr>
  </w:style>
  <w:style w:type="paragraph" w:styleId="List5">
    <w:name w:val="List 5"/>
    <w:rsid w:val="003B782D"/>
    <w:pPr>
      <w:ind w:left="1415" w:hanging="283"/>
    </w:pPr>
    <w:rPr>
      <w:sz w:val="22"/>
      <w:szCs w:val="24"/>
    </w:rPr>
  </w:style>
  <w:style w:type="paragraph" w:styleId="ListBullet">
    <w:name w:val="List Bullet"/>
    <w:rsid w:val="003B782D"/>
    <w:pPr>
      <w:numPr>
        <w:numId w:val="7"/>
      </w:numPr>
      <w:tabs>
        <w:tab w:val="clear" w:pos="360"/>
        <w:tab w:val="num" w:pos="2989"/>
      </w:tabs>
      <w:ind w:left="1225" w:firstLine="1043"/>
    </w:pPr>
    <w:rPr>
      <w:sz w:val="22"/>
      <w:szCs w:val="24"/>
    </w:rPr>
  </w:style>
  <w:style w:type="paragraph" w:styleId="ListBullet2">
    <w:name w:val="List Bullet 2"/>
    <w:rsid w:val="003B782D"/>
    <w:pPr>
      <w:numPr>
        <w:numId w:val="9"/>
      </w:numPr>
      <w:tabs>
        <w:tab w:val="clear" w:pos="643"/>
        <w:tab w:val="num" w:pos="360"/>
      </w:tabs>
      <w:ind w:left="360"/>
    </w:pPr>
    <w:rPr>
      <w:sz w:val="22"/>
      <w:szCs w:val="24"/>
    </w:rPr>
  </w:style>
  <w:style w:type="paragraph" w:styleId="ListBullet3">
    <w:name w:val="List Bullet 3"/>
    <w:rsid w:val="003B782D"/>
    <w:pPr>
      <w:numPr>
        <w:numId w:val="11"/>
      </w:numPr>
      <w:tabs>
        <w:tab w:val="clear" w:pos="926"/>
        <w:tab w:val="num" w:pos="360"/>
      </w:tabs>
      <w:ind w:left="360"/>
    </w:pPr>
    <w:rPr>
      <w:sz w:val="22"/>
      <w:szCs w:val="24"/>
    </w:rPr>
  </w:style>
  <w:style w:type="paragraph" w:styleId="ListBullet4">
    <w:name w:val="List Bullet 4"/>
    <w:rsid w:val="003B782D"/>
    <w:pPr>
      <w:numPr>
        <w:numId w:val="13"/>
      </w:numPr>
      <w:tabs>
        <w:tab w:val="clear" w:pos="1209"/>
        <w:tab w:val="num" w:pos="926"/>
      </w:tabs>
      <w:ind w:left="926"/>
    </w:pPr>
    <w:rPr>
      <w:sz w:val="22"/>
      <w:szCs w:val="24"/>
    </w:rPr>
  </w:style>
  <w:style w:type="paragraph" w:styleId="ListBullet5">
    <w:name w:val="List Bullet 5"/>
    <w:rsid w:val="003B782D"/>
    <w:pPr>
      <w:numPr>
        <w:numId w:val="15"/>
      </w:numPr>
    </w:pPr>
    <w:rPr>
      <w:sz w:val="22"/>
      <w:szCs w:val="24"/>
    </w:rPr>
  </w:style>
  <w:style w:type="paragraph" w:styleId="ListContinue">
    <w:name w:val="List Continue"/>
    <w:rsid w:val="003B782D"/>
    <w:pPr>
      <w:spacing w:after="120"/>
      <w:ind w:left="283"/>
    </w:pPr>
    <w:rPr>
      <w:sz w:val="22"/>
      <w:szCs w:val="24"/>
    </w:rPr>
  </w:style>
  <w:style w:type="paragraph" w:styleId="ListContinue2">
    <w:name w:val="List Continue 2"/>
    <w:rsid w:val="003B782D"/>
    <w:pPr>
      <w:spacing w:after="120"/>
      <w:ind w:left="566"/>
    </w:pPr>
    <w:rPr>
      <w:sz w:val="22"/>
      <w:szCs w:val="24"/>
    </w:rPr>
  </w:style>
  <w:style w:type="paragraph" w:styleId="ListContinue3">
    <w:name w:val="List Continue 3"/>
    <w:rsid w:val="003B782D"/>
    <w:pPr>
      <w:spacing w:after="120"/>
      <w:ind w:left="849"/>
    </w:pPr>
    <w:rPr>
      <w:sz w:val="22"/>
      <w:szCs w:val="24"/>
    </w:rPr>
  </w:style>
  <w:style w:type="paragraph" w:styleId="ListContinue4">
    <w:name w:val="List Continue 4"/>
    <w:rsid w:val="003B782D"/>
    <w:pPr>
      <w:spacing w:after="120"/>
      <w:ind w:left="1132"/>
    </w:pPr>
    <w:rPr>
      <w:sz w:val="22"/>
      <w:szCs w:val="24"/>
    </w:rPr>
  </w:style>
  <w:style w:type="paragraph" w:styleId="ListContinue5">
    <w:name w:val="List Continue 5"/>
    <w:rsid w:val="003B782D"/>
    <w:pPr>
      <w:spacing w:after="120"/>
      <w:ind w:left="1415"/>
    </w:pPr>
    <w:rPr>
      <w:sz w:val="22"/>
      <w:szCs w:val="24"/>
    </w:rPr>
  </w:style>
  <w:style w:type="paragraph" w:styleId="ListNumber">
    <w:name w:val="List Number"/>
    <w:rsid w:val="003B782D"/>
    <w:pPr>
      <w:numPr>
        <w:numId w:val="17"/>
      </w:numPr>
      <w:tabs>
        <w:tab w:val="clear" w:pos="360"/>
        <w:tab w:val="num" w:pos="4242"/>
      </w:tabs>
      <w:ind w:left="3521" w:hanging="1043"/>
    </w:pPr>
    <w:rPr>
      <w:sz w:val="22"/>
      <w:szCs w:val="24"/>
    </w:rPr>
  </w:style>
  <w:style w:type="paragraph" w:styleId="ListNumber2">
    <w:name w:val="List Number 2"/>
    <w:rsid w:val="003B782D"/>
    <w:pPr>
      <w:numPr>
        <w:numId w:val="19"/>
      </w:numPr>
      <w:tabs>
        <w:tab w:val="clear" w:pos="643"/>
        <w:tab w:val="num" w:pos="360"/>
      </w:tabs>
      <w:ind w:left="360"/>
    </w:pPr>
    <w:rPr>
      <w:sz w:val="22"/>
      <w:szCs w:val="24"/>
    </w:rPr>
  </w:style>
  <w:style w:type="paragraph" w:styleId="ListNumber3">
    <w:name w:val="List Number 3"/>
    <w:rsid w:val="003B782D"/>
    <w:pPr>
      <w:numPr>
        <w:numId w:val="21"/>
      </w:numPr>
      <w:tabs>
        <w:tab w:val="clear" w:pos="926"/>
        <w:tab w:val="num" w:pos="360"/>
      </w:tabs>
      <w:ind w:left="360"/>
    </w:pPr>
    <w:rPr>
      <w:sz w:val="22"/>
      <w:szCs w:val="24"/>
    </w:rPr>
  </w:style>
  <w:style w:type="paragraph" w:styleId="ListNumber4">
    <w:name w:val="List Number 4"/>
    <w:rsid w:val="003B782D"/>
    <w:pPr>
      <w:numPr>
        <w:numId w:val="23"/>
      </w:numPr>
      <w:tabs>
        <w:tab w:val="clear" w:pos="1209"/>
        <w:tab w:val="num" w:pos="360"/>
      </w:tabs>
      <w:ind w:left="360"/>
    </w:pPr>
    <w:rPr>
      <w:sz w:val="22"/>
      <w:szCs w:val="24"/>
    </w:rPr>
  </w:style>
  <w:style w:type="paragraph" w:styleId="ListNumber5">
    <w:name w:val="List Number 5"/>
    <w:rsid w:val="003B782D"/>
    <w:pPr>
      <w:numPr>
        <w:numId w:val="25"/>
      </w:numPr>
      <w:tabs>
        <w:tab w:val="clear" w:pos="1492"/>
        <w:tab w:val="num" w:pos="1440"/>
      </w:tabs>
      <w:ind w:left="0" w:firstLine="0"/>
    </w:pPr>
    <w:rPr>
      <w:sz w:val="22"/>
      <w:szCs w:val="24"/>
    </w:rPr>
  </w:style>
  <w:style w:type="paragraph" w:customStyle="1" w:styleId="LongT">
    <w:name w:val="LongT"/>
    <w:basedOn w:val="OPCParaBase"/>
    <w:rsid w:val="006D1283"/>
    <w:pPr>
      <w:spacing w:line="240" w:lineRule="auto"/>
    </w:pPr>
    <w:rPr>
      <w:b/>
      <w:sz w:val="32"/>
    </w:rPr>
  </w:style>
  <w:style w:type="paragraph" w:styleId="MacroText">
    <w:name w:val="macro"/>
    <w:rsid w:val="003B782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B78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B782D"/>
    <w:rPr>
      <w:sz w:val="24"/>
      <w:szCs w:val="24"/>
    </w:rPr>
  </w:style>
  <w:style w:type="paragraph" w:styleId="NormalIndent">
    <w:name w:val="Normal Indent"/>
    <w:rsid w:val="003B782D"/>
    <w:pPr>
      <w:ind w:left="720"/>
    </w:pPr>
    <w:rPr>
      <w:sz w:val="22"/>
      <w:szCs w:val="24"/>
    </w:rPr>
  </w:style>
  <w:style w:type="paragraph" w:styleId="NoteHeading">
    <w:name w:val="Note Heading"/>
    <w:next w:val="Normal"/>
    <w:rsid w:val="003B782D"/>
    <w:rPr>
      <w:sz w:val="22"/>
      <w:szCs w:val="24"/>
    </w:rPr>
  </w:style>
  <w:style w:type="paragraph" w:customStyle="1" w:styleId="notedraft">
    <w:name w:val="note(draft)"/>
    <w:aliases w:val="nd"/>
    <w:basedOn w:val="OPCParaBase"/>
    <w:rsid w:val="006D1283"/>
    <w:pPr>
      <w:spacing w:before="240" w:line="240" w:lineRule="auto"/>
      <w:ind w:left="284" w:hanging="284"/>
    </w:pPr>
    <w:rPr>
      <w:i/>
      <w:sz w:val="24"/>
    </w:rPr>
  </w:style>
  <w:style w:type="paragraph" w:customStyle="1" w:styleId="notepara">
    <w:name w:val="note(para)"/>
    <w:aliases w:val="na"/>
    <w:basedOn w:val="OPCParaBase"/>
    <w:rsid w:val="006D1283"/>
    <w:pPr>
      <w:spacing w:before="40" w:line="198" w:lineRule="exact"/>
      <w:ind w:left="2354" w:hanging="369"/>
    </w:pPr>
    <w:rPr>
      <w:sz w:val="18"/>
    </w:rPr>
  </w:style>
  <w:style w:type="paragraph" w:customStyle="1" w:styleId="noteParlAmend">
    <w:name w:val="note(ParlAmend)"/>
    <w:aliases w:val="npp"/>
    <w:basedOn w:val="OPCParaBase"/>
    <w:next w:val="ParlAmend"/>
    <w:rsid w:val="006D1283"/>
    <w:pPr>
      <w:spacing w:line="240" w:lineRule="auto"/>
      <w:jc w:val="right"/>
    </w:pPr>
    <w:rPr>
      <w:rFonts w:ascii="Arial" w:hAnsi="Arial"/>
      <w:b/>
      <w:i/>
    </w:rPr>
  </w:style>
  <w:style w:type="character" w:styleId="PageNumber">
    <w:name w:val="page number"/>
    <w:basedOn w:val="DefaultParagraphFont"/>
    <w:rsid w:val="003B782D"/>
  </w:style>
  <w:style w:type="paragraph" w:customStyle="1" w:styleId="Page1">
    <w:name w:val="Page1"/>
    <w:basedOn w:val="OPCParaBase"/>
    <w:rsid w:val="006D1283"/>
    <w:pPr>
      <w:spacing w:before="5600" w:line="240" w:lineRule="auto"/>
    </w:pPr>
    <w:rPr>
      <w:b/>
      <w:sz w:val="32"/>
    </w:rPr>
  </w:style>
  <w:style w:type="paragraph" w:customStyle="1" w:styleId="PageBreak">
    <w:name w:val="PageBreak"/>
    <w:aliases w:val="pb"/>
    <w:basedOn w:val="OPCParaBase"/>
    <w:rsid w:val="006D1283"/>
    <w:pPr>
      <w:spacing w:line="240" w:lineRule="auto"/>
    </w:pPr>
    <w:rPr>
      <w:sz w:val="20"/>
    </w:rPr>
  </w:style>
  <w:style w:type="paragraph" w:customStyle="1" w:styleId="paragraph">
    <w:name w:val="paragraph"/>
    <w:aliases w:val="a"/>
    <w:basedOn w:val="OPCParaBase"/>
    <w:link w:val="paragraphChar"/>
    <w:rsid w:val="006D1283"/>
    <w:pPr>
      <w:tabs>
        <w:tab w:val="right" w:pos="1531"/>
      </w:tabs>
      <w:spacing w:before="40" w:line="240" w:lineRule="auto"/>
      <w:ind w:left="1644" w:hanging="1644"/>
    </w:pPr>
  </w:style>
  <w:style w:type="paragraph" w:customStyle="1" w:styleId="paragraphsub">
    <w:name w:val="paragraph(sub)"/>
    <w:aliases w:val="aa"/>
    <w:basedOn w:val="OPCParaBase"/>
    <w:rsid w:val="006D1283"/>
    <w:pPr>
      <w:tabs>
        <w:tab w:val="right" w:pos="1985"/>
      </w:tabs>
      <w:spacing w:before="40" w:line="240" w:lineRule="auto"/>
      <w:ind w:left="2098" w:hanging="2098"/>
    </w:pPr>
  </w:style>
  <w:style w:type="paragraph" w:customStyle="1" w:styleId="paragraphsub-sub">
    <w:name w:val="paragraph(sub-sub)"/>
    <w:aliases w:val="aaa"/>
    <w:basedOn w:val="OPCParaBase"/>
    <w:rsid w:val="006D1283"/>
    <w:pPr>
      <w:tabs>
        <w:tab w:val="right" w:pos="2722"/>
      </w:tabs>
      <w:spacing w:before="40" w:line="240" w:lineRule="auto"/>
      <w:ind w:left="2835" w:hanging="2835"/>
    </w:pPr>
  </w:style>
  <w:style w:type="paragraph" w:customStyle="1" w:styleId="ParlAmend">
    <w:name w:val="ParlAmend"/>
    <w:aliases w:val="pp"/>
    <w:basedOn w:val="OPCParaBase"/>
    <w:rsid w:val="006D1283"/>
    <w:pPr>
      <w:spacing w:before="240" w:line="240" w:lineRule="atLeast"/>
      <w:ind w:hanging="567"/>
    </w:pPr>
    <w:rPr>
      <w:sz w:val="24"/>
    </w:rPr>
  </w:style>
  <w:style w:type="paragraph" w:customStyle="1" w:styleId="Penalty">
    <w:name w:val="Penalty"/>
    <w:basedOn w:val="OPCParaBase"/>
    <w:rsid w:val="006D1283"/>
    <w:pPr>
      <w:tabs>
        <w:tab w:val="left" w:pos="2977"/>
      </w:tabs>
      <w:spacing w:before="180" w:line="240" w:lineRule="auto"/>
      <w:ind w:left="1985" w:hanging="851"/>
    </w:pPr>
  </w:style>
  <w:style w:type="paragraph" w:styleId="PlainText">
    <w:name w:val="Plain Text"/>
    <w:rsid w:val="003B782D"/>
    <w:rPr>
      <w:rFonts w:ascii="Courier New" w:hAnsi="Courier New" w:cs="Courier New"/>
      <w:sz w:val="22"/>
    </w:rPr>
  </w:style>
  <w:style w:type="paragraph" w:customStyle="1" w:styleId="Portfolio">
    <w:name w:val="Portfolio"/>
    <w:basedOn w:val="OPCParaBase"/>
    <w:rsid w:val="006D1283"/>
    <w:pPr>
      <w:spacing w:line="240" w:lineRule="auto"/>
    </w:pPr>
    <w:rPr>
      <w:i/>
      <w:sz w:val="20"/>
    </w:rPr>
  </w:style>
  <w:style w:type="paragraph" w:customStyle="1" w:styleId="Preamble">
    <w:name w:val="Preamble"/>
    <w:basedOn w:val="OPCParaBase"/>
    <w:next w:val="Normal"/>
    <w:rsid w:val="006D12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1283"/>
    <w:pPr>
      <w:spacing w:line="240" w:lineRule="auto"/>
    </w:pPr>
    <w:rPr>
      <w:i/>
      <w:sz w:val="20"/>
    </w:rPr>
  </w:style>
  <w:style w:type="paragraph" w:styleId="Salutation">
    <w:name w:val="Salutation"/>
    <w:next w:val="Normal"/>
    <w:rsid w:val="003B782D"/>
    <w:rPr>
      <w:sz w:val="22"/>
      <w:szCs w:val="24"/>
    </w:rPr>
  </w:style>
  <w:style w:type="paragraph" w:customStyle="1" w:styleId="Session">
    <w:name w:val="Session"/>
    <w:basedOn w:val="OPCParaBase"/>
    <w:rsid w:val="006D1283"/>
    <w:pPr>
      <w:spacing w:line="240" w:lineRule="auto"/>
    </w:pPr>
    <w:rPr>
      <w:sz w:val="28"/>
    </w:rPr>
  </w:style>
  <w:style w:type="paragraph" w:customStyle="1" w:styleId="ShortT">
    <w:name w:val="ShortT"/>
    <w:basedOn w:val="OPCParaBase"/>
    <w:next w:val="Normal"/>
    <w:qFormat/>
    <w:rsid w:val="006D1283"/>
    <w:pPr>
      <w:spacing w:line="240" w:lineRule="auto"/>
    </w:pPr>
    <w:rPr>
      <w:b/>
      <w:sz w:val="40"/>
    </w:rPr>
  </w:style>
  <w:style w:type="paragraph" w:styleId="Signature">
    <w:name w:val="Signature"/>
    <w:rsid w:val="003B782D"/>
    <w:pPr>
      <w:ind w:left="4252"/>
    </w:pPr>
    <w:rPr>
      <w:sz w:val="22"/>
      <w:szCs w:val="24"/>
    </w:rPr>
  </w:style>
  <w:style w:type="paragraph" w:customStyle="1" w:styleId="Sponsor">
    <w:name w:val="Sponsor"/>
    <w:basedOn w:val="OPCParaBase"/>
    <w:rsid w:val="006D1283"/>
    <w:pPr>
      <w:spacing w:line="240" w:lineRule="auto"/>
    </w:pPr>
    <w:rPr>
      <w:i/>
    </w:rPr>
  </w:style>
  <w:style w:type="character" w:styleId="Strong">
    <w:name w:val="Strong"/>
    <w:basedOn w:val="DefaultParagraphFont"/>
    <w:qFormat/>
    <w:rsid w:val="003B782D"/>
    <w:rPr>
      <w:b/>
      <w:bCs/>
    </w:rPr>
  </w:style>
  <w:style w:type="paragraph" w:customStyle="1" w:styleId="Subitem">
    <w:name w:val="Subitem"/>
    <w:aliases w:val="iss"/>
    <w:basedOn w:val="OPCParaBase"/>
    <w:rsid w:val="006D1283"/>
    <w:pPr>
      <w:spacing w:before="180" w:line="240" w:lineRule="auto"/>
      <w:ind w:left="709" w:hanging="709"/>
    </w:pPr>
  </w:style>
  <w:style w:type="paragraph" w:customStyle="1" w:styleId="SubitemHead">
    <w:name w:val="SubitemHead"/>
    <w:aliases w:val="issh"/>
    <w:basedOn w:val="OPCParaBase"/>
    <w:rsid w:val="006D12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1283"/>
    <w:pPr>
      <w:spacing w:before="40" w:line="240" w:lineRule="auto"/>
      <w:ind w:left="1134"/>
    </w:pPr>
  </w:style>
  <w:style w:type="paragraph" w:customStyle="1" w:styleId="SubsectionHead">
    <w:name w:val="SubsectionHead"/>
    <w:aliases w:val="ssh"/>
    <w:basedOn w:val="OPCParaBase"/>
    <w:next w:val="subsection"/>
    <w:rsid w:val="006D1283"/>
    <w:pPr>
      <w:keepNext/>
      <w:keepLines/>
      <w:spacing w:before="240" w:line="240" w:lineRule="auto"/>
      <w:ind w:left="1134"/>
    </w:pPr>
    <w:rPr>
      <w:i/>
    </w:rPr>
  </w:style>
  <w:style w:type="paragraph" w:styleId="Subtitle">
    <w:name w:val="Subtitle"/>
    <w:qFormat/>
    <w:rsid w:val="003B782D"/>
    <w:pPr>
      <w:spacing w:after="60"/>
      <w:jc w:val="center"/>
    </w:pPr>
    <w:rPr>
      <w:rFonts w:ascii="Arial" w:hAnsi="Arial" w:cs="Arial"/>
      <w:sz w:val="24"/>
      <w:szCs w:val="24"/>
    </w:rPr>
  </w:style>
  <w:style w:type="table" w:styleId="Table3Deffects1">
    <w:name w:val="Table 3D effects 1"/>
    <w:basedOn w:val="TableNormal"/>
    <w:rsid w:val="003B782D"/>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782D"/>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782D"/>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B782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782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782D"/>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782D"/>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782D"/>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782D"/>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782D"/>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782D"/>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782D"/>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782D"/>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782D"/>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782D"/>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B782D"/>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782D"/>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128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B782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782D"/>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782D"/>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782D"/>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782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782D"/>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782D"/>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782D"/>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782D"/>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782D"/>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782D"/>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782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782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782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782D"/>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782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B782D"/>
    <w:pPr>
      <w:ind w:left="220" w:hanging="220"/>
    </w:pPr>
    <w:rPr>
      <w:sz w:val="22"/>
      <w:szCs w:val="24"/>
    </w:rPr>
  </w:style>
  <w:style w:type="paragraph" w:styleId="TableofFigures">
    <w:name w:val="table of figures"/>
    <w:next w:val="Normal"/>
    <w:rsid w:val="003B782D"/>
    <w:pPr>
      <w:ind w:left="440" w:hanging="440"/>
    </w:pPr>
    <w:rPr>
      <w:sz w:val="22"/>
      <w:szCs w:val="24"/>
    </w:rPr>
  </w:style>
  <w:style w:type="table" w:styleId="TableProfessional">
    <w:name w:val="Table Professional"/>
    <w:basedOn w:val="TableNormal"/>
    <w:rsid w:val="003B782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B782D"/>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782D"/>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782D"/>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782D"/>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782D"/>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B782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B782D"/>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782D"/>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782D"/>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D1283"/>
    <w:pPr>
      <w:spacing w:before="60" w:line="240" w:lineRule="auto"/>
      <w:ind w:left="284" w:hanging="284"/>
    </w:pPr>
    <w:rPr>
      <w:sz w:val="20"/>
    </w:rPr>
  </w:style>
  <w:style w:type="paragraph" w:customStyle="1" w:styleId="Tablei">
    <w:name w:val="Table(i)"/>
    <w:aliases w:val="taa"/>
    <w:basedOn w:val="OPCParaBase"/>
    <w:rsid w:val="006D128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D128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D1283"/>
    <w:pPr>
      <w:spacing w:before="60" w:line="240" w:lineRule="atLeast"/>
    </w:pPr>
    <w:rPr>
      <w:sz w:val="20"/>
    </w:rPr>
  </w:style>
  <w:style w:type="paragraph" w:styleId="Title">
    <w:name w:val="Title"/>
    <w:qFormat/>
    <w:rsid w:val="003B782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D12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1283"/>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1283"/>
    <w:pPr>
      <w:spacing w:before="122" w:line="198" w:lineRule="exact"/>
      <w:ind w:left="1985" w:hanging="851"/>
      <w:jc w:val="right"/>
    </w:pPr>
    <w:rPr>
      <w:sz w:val="18"/>
    </w:rPr>
  </w:style>
  <w:style w:type="paragraph" w:customStyle="1" w:styleId="TLPTableBullet">
    <w:name w:val="TLPTableBullet"/>
    <w:aliases w:val="ttb"/>
    <w:basedOn w:val="OPCParaBase"/>
    <w:rsid w:val="006D1283"/>
    <w:pPr>
      <w:spacing w:line="240" w:lineRule="exact"/>
      <w:ind w:left="284" w:hanging="284"/>
    </w:pPr>
    <w:rPr>
      <w:sz w:val="20"/>
    </w:rPr>
  </w:style>
  <w:style w:type="paragraph" w:styleId="TOAHeading">
    <w:name w:val="toa heading"/>
    <w:next w:val="Normal"/>
    <w:rsid w:val="003B782D"/>
    <w:pPr>
      <w:spacing w:before="120"/>
    </w:pPr>
    <w:rPr>
      <w:rFonts w:ascii="Arial" w:hAnsi="Arial" w:cs="Arial"/>
      <w:b/>
      <w:bCs/>
      <w:sz w:val="24"/>
      <w:szCs w:val="24"/>
    </w:rPr>
  </w:style>
  <w:style w:type="paragraph" w:styleId="TOC1">
    <w:name w:val="toc 1"/>
    <w:basedOn w:val="OPCParaBase"/>
    <w:next w:val="Normal"/>
    <w:uiPriority w:val="39"/>
    <w:unhideWhenUsed/>
    <w:rsid w:val="006D12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D12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D12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D12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D12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D12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D12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D12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D12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D1283"/>
    <w:pPr>
      <w:keepLines/>
      <w:spacing w:before="240" w:after="120" w:line="240" w:lineRule="auto"/>
      <w:ind w:left="794"/>
    </w:pPr>
    <w:rPr>
      <w:b/>
      <w:kern w:val="28"/>
      <w:sz w:val="20"/>
    </w:rPr>
  </w:style>
  <w:style w:type="paragraph" w:customStyle="1" w:styleId="TofSectsHeading">
    <w:name w:val="TofSects(Heading)"/>
    <w:basedOn w:val="OPCParaBase"/>
    <w:rsid w:val="006D1283"/>
    <w:pPr>
      <w:spacing w:before="240" w:after="120" w:line="240" w:lineRule="auto"/>
    </w:pPr>
    <w:rPr>
      <w:b/>
      <w:sz w:val="24"/>
    </w:rPr>
  </w:style>
  <w:style w:type="paragraph" w:customStyle="1" w:styleId="TofSectsSection">
    <w:name w:val="TofSects(Section)"/>
    <w:basedOn w:val="OPCParaBase"/>
    <w:rsid w:val="006D1283"/>
    <w:pPr>
      <w:keepLines/>
      <w:spacing w:before="40" w:line="240" w:lineRule="auto"/>
      <w:ind w:left="1588" w:hanging="794"/>
    </w:pPr>
    <w:rPr>
      <w:kern w:val="28"/>
      <w:sz w:val="18"/>
    </w:rPr>
  </w:style>
  <w:style w:type="paragraph" w:customStyle="1" w:styleId="TofSectsSubdiv">
    <w:name w:val="TofSects(Subdiv)"/>
    <w:basedOn w:val="OPCParaBase"/>
    <w:rsid w:val="006D1283"/>
    <w:pPr>
      <w:keepLines/>
      <w:spacing w:before="80" w:line="240" w:lineRule="auto"/>
      <w:ind w:left="1588" w:hanging="794"/>
    </w:pPr>
    <w:rPr>
      <w:kern w:val="28"/>
    </w:rPr>
  </w:style>
  <w:style w:type="character" w:customStyle="1" w:styleId="OPCCharBase">
    <w:name w:val="OPCCharBase"/>
    <w:uiPriority w:val="1"/>
    <w:qFormat/>
    <w:rsid w:val="006D1283"/>
  </w:style>
  <w:style w:type="paragraph" w:customStyle="1" w:styleId="OPCParaBase">
    <w:name w:val="OPCParaBase"/>
    <w:qFormat/>
    <w:rsid w:val="006D1283"/>
    <w:pPr>
      <w:spacing w:line="260" w:lineRule="atLeast"/>
    </w:pPr>
    <w:rPr>
      <w:sz w:val="22"/>
    </w:rPr>
  </w:style>
  <w:style w:type="character" w:customStyle="1" w:styleId="HeaderChar">
    <w:name w:val="Header Char"/>
    <w:basedOn w:val="DefaultParagraphFont"/>
    <w:link w:val="Header"/>
    <w:rsid w:val="006D1283"/>
    <w:rPr>
      <w:sz w:val="16"/>
    </w:rPr>
  </w:style>
  <w:style w:type="paragraph" w:customStyle="1" w:styleId="noteToPara">
    <w:name w:val="noteToPara"/>
    <w:aliases w:val="ntp"/>
    <w:basedOn w:val="OPCParaBase"/>
    <w:rsid w:val="006D1283"/>
    <w:pPr>
      <w:spacing w:before="122" w:line="198" w:lineRule="exact"/>
      <w:ind w:left="2353" w:hanging="709"/>
    </w:pPr>
    <w:rPr>
      <w:sz w:val="18"/>
    </w:rPr>
  </w:style>
  <w:style w:type="paragraph" w:customStyle="1" w:styleId="WRStyle">
    <w:name w:val="WR Style"/>
    <w:aliases w:val="WR"/>
    <w:basedOn w:val="OPCParaBase"/>
    <w:rsid w:val="006D1283"/>
    <w:pPr>
      <w:spacing w:before="240" w:line="240" w:lineRule="auto"/>
      <w:ind w:left="284" w:hanging="284"/>
    </w:pPr>
    <w:rPr>
      <w:b/>
      <w:i/>
      <w:kern w:val="28"/>
      <w:sz w:val="24"/>
    </w:rPr>
  </w:style>
  <w:style w:type="character" w:customStyle="1" w:styleId="FooterChar">
    <w:name w:val="Footer Char"/>
    <w:basedOn w:val="DefaultParagraphFont"/>
    <w:link w:val="Footer"/>
    <w:rsid w:val="006D1283"/>
    <w:rPr>
      <w:sz w:val="22"/>
      <w:szCs w:val="24"/>
    </w:rPr>
  </w:style>
  <w:style w:type="table" w:customStyle="1" w:styleId="CFlag">
    <w:name w:val="CFlag"/>
    <w:basedOn w:val="TableNormal"/>
    <w:uiPriority w:val="99"/>
    <w:rsid w:val="006D1283"/>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D12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1283"/>
    <w:pPr>
      <w:pBdr>
        <w:top w:val="single" w:sz="4" w:space="1" w:color="auto"/>
      </w:pBdr>
      <w:spacing w:before="360"/>
      <w:ind w:right="397"/>
      <w:jc w:val="both"/>
    </w:pPr>
  </w:style>
  <w:style w:type="paragraph" w:customStyle="1" w:styleId="ENotesHeading1">
    <w:name w:val="ENotesHeading 1"/>
    <w:aliases w:val="Enh1"/>
    <w:basedOn w:val="OPCParaBase"/>
    <w:next w:val="Normal"/>
    <w:rsid w:val="006D1283"/>
    <w:pPr>
      <w:spacing w:before="120"/>
      <w:outlineLvl w:val="1"/>
    </w:pPr>
    <w:rPr>
      <w:b/>
      <w:sz w:val="28"/>
      <w:szCs w:val="28"/>
    </w:rPr>
  </w:style>
  <w:style w:type="paragraph" w:customStyle="1" w:styleId="ENotesHeading2">
    <w:name w:val="ENotesHeading 2"/>
    <w:aliases w:val="Enh2"/>
    <w:basedOn w:val="OPCParaBase"/>
    <w:next w:val="Normal"/>
    <w:rsid w:val="006D1283"/>
    <w:pPr>
      <w:spacing w:before="120" w:after="120"/>
      <w:outlineLvl w:val="2"/>
    </w:pPr>
    <w:rPr>
      <w:b/>
      <w:sz w:val="24"/>
      <w:szCs w:val="28"/>
    </w:rPr>
  </w:style>
  <w:style w:type="paragraph" w:customStyle="1" w:styleId="CompiledActNo">
    <w:name w:val="CompiledActNo"/>
    <w:basedOn w:val="OPCParaBase"/>
    <w:next w:val="Normal"/>
    <w:rsid w:val="006D1283"/>
    <w:rPr>
      <w:b/>
      <w:sz w:val="24"/>
      <w:szCs w:val="24"/>
    </w:rPr>
  </w:style>
  <w:style w:type="paragraph" w:customStyle="1" w:styleId="ENotesText">
    <w:name w:val="ENotesText"/>
    <w:aliases w:val="Ent,ENt"/>
    <w:basedOn w:val="OPCParaBase"/>
    <w:next w:val="Normal"/>
    <w:rsid w:val="006D1283"/>
    <w:pPr>
      <w:spacing w:before="120"/>
    </w:pPr>
  </w:style>
  <w:style w:type="paragraph" w:customStyle="1" w:styleId="CompiledMadeUnder">
    <w:name w:val="CompiledMadeUnder"/>
    <w:basedOn w:val="OPCParaBase"/>
    <w:next w:val="Normal"/>
    <w:rsid w:val="006D1283"/>
    <w:rPr>
      <w:i/>
      <w:sz w:val="24"/>
      <w:szCs w:val="24"/>
    </w:rPr>
  </w:style>
  <w:style w:type="paragraph" w:customStyle="1" w:styleId="Paragraphsub-sub-sub">
    <w:name w:val="Paragraph(sub-sub-sub)"/>
    <w:aliases w:val="aaaa"/>
    <w:basedOn w:val="OPCParaBase"/>
    <w:rsid w:val="006D12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12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12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12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12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1283"/>
    <w:pPr>
      <w:spacing w:before="60" w:line="240" w:lineRule="auto"/>
    </w:pPr>
    <w:rPr>
      <w:rFonts w:cs="Arial"/>
      <w:sz w:val="20"/>
      <w:szCs w:val="22"/>
    </w:rPr>
  </w:style>
  <w:style w:type="paragraph" w:customStyle="1" w:styleId="ActHead10">
    <w:name w:val="ActHead 10"/>
    <w:aliases w:val="sp"/>
    <w:basedOn w:val="OPCParaBase"/>
    <w:next w:val="ActHead3"/>
    <w:rsid w:val="006D128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D1283"/>
    <w:rPr>
      <w:rFonts w:ascii="Tahoma" w:eastAsiaTheme="minorHAnsi" w:hAnsi="Tahoma" w:cs="Tahoma"/>
      <w:sz w:val="16"/>
      <w:szCs w:val="16"/>
      <w:lang w:eastAsia="en-US"/>
    </w:rPr>
  </w:style>
  <w:style w:type="paragraph" w:customStyle="1" w:styleId="NoteToSubpara">
    <w:name w:val="NoteToSubpara"/>
    <w:aliases w:val="nts"/>
    <w:basedOn w:val="OPCParaBase"/>
    <w:rsid w:val="006D1283"/>
    <w:pPr>
      <w:spacing w:before="40" w:line="198" w:lineRule="exact"/>
      <w:ind w:left="2835" w:hanging="709"/>
    </w:pPr>
    <w:rPr>
      <w:sz w:val="18"/>
    </w:rPr>
  </w:style>
  <w:style w:type="paragraph" w:customStyle="1" w:styleId="ENoteTableHeading">
    <w:name w:val="ENoteTableHeading"/>
    <w:aliases w:val="enth"/>
    <w:basedOn w:val="OPCParaBase"/>
    <w:rsid w:val="006D1283"/>
    <w:pPr>
      <w:keepNext/>
      <w:spacing w:before="60" w:line="240" w:lineRule="atLeast"/>
    </w:pPr>
    <w:rPr>
      <w:rFonts w:ascii="Arial" w:hAnsi="Arial"/>
      <w:b/>
      <w:sz w:val="16"/>
    </w:rPr>
  </w:style>
  <w:style w:type="paragraph" w:customStyle="1" w:styleId="ENoteTTi">
    <w:name w:val="ENoteTTi"/>
    <w:aliases w:val="entti"/>
    <w:basedOn w:val="OPCParaBase"/>
    <w:rsid w:val="006D1283"/>
    <w:pPr>
      <w:keepNext/>
      <w:spacing w:before="60" w:line="240" w:lineRule="atLeast"/>
      <w:ind w:left="170"/>
    </w:pPr>
    <w:rPr>
      <w:sz w:val="16"/>
    </w:rPr>
  </w:style>
  <w:style w:type="paragraph" w:customStyle="1" w:styleId="ENoteTTIndentHeading">
    <w:name w:val="ENoteTTIndentHeading"/>
    <w:aliases w:val="enTTHi"/>
    <w:basedOn w:val="OPCParaBase"/>
    <w:rsid w:val="006D12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1283"/>
    <w:pPr>
      <w:spacing w:before="60" w:line="240" w:lineRule="atLeast"/>
    </w:pPr>
    <w:rPr>
      <w:sz w:val="16"/>
    </w:rPr>
  </w:style>
  <w:style w:type="paragraph" w:customStyle="1" w:styleId="MadeunderText">
    <w:name w:val="MadeunderText"/>
    <w:basedOn w:val="OPCParaBase"/>
    <w:next w:val="CompiledMadeUnder"/>
    <w:rsid w:val="006D1283"/>
    <w:pPr>
      <w:spacing w:before="240"/>
    </w:pPr>
    <w:rPr>
      <w:sz w:val="24"/>
      <w:szCs w:val="24"/>
    </w:rPr>
  </w:style>
  <w:style w:type="paragraph" w:customStyle="1" w:styleId="ENotesHeading3">
    <w:name w:val="ENotesHeading 3"/>
    <w:aliases w:val="Enh3"/>
    <w:basedOn w:val="OPCParaBase"/>
    <w:next w:val="Normal"/>
    <w:rsid w:val="006D1283"/>
    <w:pPr>
      <w:keepNext/>
      <w:spacing w:before="120" w:line="240" w:lineRule="auto"/>
      <w:outlineLvl w:val="4"/>
    </w:pPr>
    <w:rPr>
      <w:b/>
      <w:szCs w:val="24"/>
    </w:rPr>
  </w:style>
  <w:style w:type="paragraph" w:customStyle="1" w:styleId="SubPartCASA">
    <w:name w:val="SubPart(CASA)"/>
    <w:aliases w:val="csp"/>
    <w:basedOn w:val="OPCParaBase"/>
    <w:next w:val="ActHead3"/>
    <w:rsid w:val="006D1283"/>
    <w:pPr>
      <w:keepNext/>
      <w:keepLines/>
      <w:spacing w:before="280"/>
      <w:outlineLvl w:val="1"/>
    </w:pPr>
    <w:rPr>
      <w:b/>
      <w:kern w:val="28"/>
      <w:sz w:val="32"/>
    </w:rPr>
  </w:style>
  <w:style w:type="character" w:customStyle="1" w:styleId="CharSubPartTextCASA">
    <w:name w:val="CharSubPartText(CASA)"/>
    <w:basedOn w:val="OPCCharBase"/>
    <w:uiPriority w:val="1"/>
    <w:rsid w:val="006D1283"/>
  </w:style>
  <w:style w:type="character" w:customStyle="1" w:styleId="CharSubPartNoCASA">
    <w:name w:val="CharSubPartNo(CASA)"/>
    <w:basedOn w:val="OPCCharBase"/>
    <w:uiPriority w:val="1"/>
    <w:rsid w:val="006D1283"/>
  </w:style>
  <w:style w:type="paragraph" w:customStyle="1" w:styleId="ENoteTTIndentHeadingSub">
    <w:name w:val="ENoteTTIndentHeadingSub"/>
    <w:aliases w:val="enTTHis"/>
    <w:basedOn w:val="OPCParaBase"/>
    <w:rsid w:val="006D1283"/>
    <w:pPr>
      <w:keepNext/>
      <w:spacing w:before="60" w:line="240" w:lineRule="atLeast"/>
      <w:ind w:left="340"/>
    </w:pPr>
    <w:rPr>
      <w:b/>
      <w:sz w:val="16"/>
    </w:rPr>
  </w:style>
  <w:style w:type="paragraph" w:customStyle="1" w:styleId="ENoteTTiSub">
    <w:name w:val="ENoteTTiSub"/>
    <w:aliases w:val="enttis"/>
    <w:basedOn w:val="OPCParaBase"/>
    <w:rsid w:val="006D1283"/>
    <w:pPr>
      <w:keepNext/>
      <w:spacing w:before="60" w:line="240" w:lineRule="atLeast"/>
      <w:ind w:left="340"/>
    </w:pPr>
    <w:rPr>
      <w:sz w:val="16"/>
    </w:rPr>
  </w:style>
  <w:style w:type="paragraph" w:customStyle="1" w:styleId="SubDivisionMigration">
    <w:name w:val="SubDivisionMigration"/>
    <w:aliases w:val="sdm"/>
    <w:basedOn w:val="OPCParaBase"/>
    <w:rsid w:val="006D12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1283"/>
    <w:pPr>
      <w:keepNext/>
      <w:keepLines/>
      <w:spacing w:before="240" w:line="240" w:lineRule="auto"/>
      <w:ind w:left="1134" w:hanging="1134"/>
    </w:pPr>
    <w:rPr>
      <w:b/>
      <w:sz w:val="28"/>
    </w:rPr>
  </w:style>
  <w:style w:type="paragraph" w:customStyle="1" w:styleId="FreeForm">
    <w:name w:val="FreeForm"/>
    <w:rsid w:val="006D1283"/>
    <w:rPr>
      <w:rFonts w:ascii="Arial" w:eastAsiaTheme="minorHAnsi" w:hAnsi="Arial" w:cstheme="minorBidi"/>
      <w:sz w:val="22"/>
      <w:lang w:eastAsia="en-US"/>
    </w:rPr>
  </w:style>
  <w:style w:type="paragraph" w:customStyle="1" w:styleId="SOText">
    <w:name w:val="SO Text"/>
    <w:aliases w:val="sot"/>
    <w:link w:val="SOTextChar"/>
    <w:rsid w:val="006D12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D1283"/>
    <w:rPr>
      <w:rFonts w:eastAsiaTheme="minorHAnsi" w:cstheme="minorBidi"/>
      <w:sz w:val="22"/>
      <w:lang w:eastAsia="en-US"/>
    </w:rPr>
  </w:style>
  <w:style w:type="paragraph" w:customStyle="1" w:styleId="SOTextNote">
    <w:name w:val="SO TextNote"/>
    <w:aliases w:val="sont"/>
    <w:basedOn w:val="SOText"/>
    <w:qFormat/>
    <w:rsid w:val="006D1283"/>
    <w:pPr>
      <w:spacing w:before="122" w:line="198" w:lineRule="exact"/>
      <w:ind w:left="1843" w:hanging="709"/>
    </w:pPr>
    <w:rPr>
      <w:sz w:val="18"/>
    </w:rPr>
  </w:style>
  <w:style w:type="paragraph" w:customStyle="1" w:styleId="SOPara">
    <w:name w:val="SO Para"/>
    <w:aliases w:val="soa"/>
    <w:basedOn w:val="SOText"/>
    <w:link w:val="SOParaChar"/>
    <w:qFormat/>
    <w:rsid w:val="006D1283"/>
    <w:pPr>
      <w:tabs>
        <w:tab w:val="right" w:pos="1786"/>
      </w:tabs>
      <w:spacing w:before="40"/>
      <w:ind w:left="2070" w:hanging="936"/>
    </w:pPr>
  </w:style>
  <w:style w:type="character" w:customStyle="1" w:styleId="SOParaChar">
    <w:name w:val="SO Para Char"/>
    <w:aliases w:val="soa Char"/>
    <w:basedOn w:val="DefaultParagraphFont"/>
    <w:link w:val="SOPara"/>
    <w:rsid w:val="006D1283"/>
    <w:rPr>
      <w:rFonts w:eastAsiaTheme="minorHAnsi" w:cstheme="minorBidi"/>
      <w:sz w:val="22"/>
      <w:lang w:eastAsia="en-US"/>
    </w:rPr>
  </w:style>
  <w:style w:type="paragraph" w:customStyle="1" w:styleId="FileName">
    <w:name w:val="FileName"/>
    <w:basedOn w:val="Normal"/>
    <w:rsid w:val="006D1283"/>
  </w:style>
  <w:style w:type="paragraph" w:customStyle="1" w:styleId="TableHeading">
    <w:name w:val="TableHeading"/>
    <w:aliases w:val="th"/>
    <w:basedOn w:val="OPCParaBase"/>
    <w:next w:val="Tabletext"/>
    <w:rsid w:val="006D1283"/>
    <w:pPr>
      <w:keepNext/>
      <w:spacing w:before="60" w:line="240" w:lineRule="atLeast"/>
    </w:pPr>
    <w:rPr>
      <w:b/>
      <w:sz w:val="20"/>
    </w:rPr>
  </w:style>
  <w:style w:type="paragraph" w:customStyle="1" w:styleId="SOHeadBold">
    <w:name w:val="SO HeadBold"/>
    <w:aliases w:val="sohb"/>
    <w:basedOn w:val="SOText"/>
    <w:next w:val="SOText"/>
    <w:link w:val="SOHeadBoldChar"/>
    <w:qFormat/>
    <w:rsid w:val="006D1283"/>
    <w:rPr>
      <w:b/>
    </w:rPr>
  </w:style>
  <w:style w:type="character" w:customStyle="1" w:styleId="SOHeadBoldChar">
    <w:name w:val="SO HeadBold Char"/>
    <w:aliases w:val="sohb Char"/>
    <w:basedOn w:val="DefaultParagraphFont"/>
    <w:link w:val="SOHeadBold"/>
    <w:rsid w:val="006D12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D1283"/>
    <w:rPr>
      <w:i/>
    </w:rPr>
  </w:style>
  <w:style w:type="character" w:customStyle="1" w:styleId="SOHeadItalicChar">
    <w:name w:val="SO HeadItalic Char"/>
    <w:aliases w:val="sohi Char"/>
    <w:basedOn w:val="DefaultParagraphFont"/>
    <w:link w:val="SOHeadItalic"/>
    <w:rsid w:val="006D1283"/>
    <w:rPr>
      <w:rFonts w:eastAsiaTheme="minorHAnsi" w:cstheme="minorBidi"/>
      <w:i/>
      <w:sz w:val="22"/>
      <w:lang w:eastAsia="en-US"/>
    </w:rPr>
  </w:style>
  <w:style w:type="paragraph" w:customStyle="1" w:styleId="SOBullet">
    <w:name w:val="SO Bullet"/>
    <w:aliases w:val="sotb"/>
    <w:basedOn w:val="SOText"/>
    <w:link w:val="SOBulletChar"/>
    <w:qFormat/>
    <w:rsid w:val="006D1283"/>
    <w:pPr>
      <w:ind w:left="1559" w:hanging="425"/>
    </w:pPr>
  </w:style>
  <w:style w:type="character" w:customStyle="1" w:styleId="SOBulletChar">
    <w:name w:val="SO Bullet Char"/>
    <w:aliases w:val="sotb Char"/>
    <w:basedOn w:val="DefaultParagraphFont"/>
    <w:link w:val="SOBullet"/>
    <w:rsid w:val="006D1283"/>
    <w:rPr>
      <w:rFonts w:eastAsiaTheme="minorHAnsi" w:cstheme="minorBidi"/>
      <w:sz w:val="22"/>
      <w:lang w:eastAsia="en-US"/>
    </w:rPr>
  </w:style>
  <w:style w:type="paragraph" w:customStyle="1" w:styleId="SOBulletNote">
    <w:name w:val="SO BulletNote"/>
    <w:aliases w:val="sonb"/>
    <w:basedOn w:val="SOTextNote"/>
    <w:link w:val="SOBulletNoteChar"/>
    <w:qFormat/>
    <w:rsid w:val="006D1283"/>
    <w:pPr>
      <w:tabs>
        <w:tab w:val="left" w:pos="1560"/>
      </w:tabs>
      <w:ind w:left="2268" w:hanging="1134"/>
    </w:pPr>
  </w:style>
  <w:style w:type="character" w:customStyle="1" w:styleId="SOBulletNoteChar">
    <w:name w:val="SO BulletNote Char"/>
    <w:aliases w:val="sonb Char"/>
    <w:basedOn w:val="DefaultParagraphFont"/>
    <w:link w:val="SOBulletNote"/>
    <w:rsid w:val="006D1283"/>
    <w:rPr>
      <w:rFonts w:eastAsiaTheme="minorHAnsi" w:cstheme="minorBidi"/>
      <w:sz w:val="18"/>
      <w:lang w:eastAsia="en-US"/>
    </w:rPr>
  </w:style>
  <w:style w:type="character" w:customStyle="1" w:styleId="paragraphChar">
    <w:name w:val="paragraph Char"/>
    <w:aliases w:val="a Char"/>
    <w:link w:val="paragraph"/>
    <w:rsid w:val="00111B19"/>
    <w:rPr>
      <w:sz w:val="22"/>
    </w:rPr>
  </w:style>
  <w:style w:type="character" w:customStyle="1" w:styleId="subsectionChar">
    <w:name w:val="subsection Char"/>
    <w:aliases w:val="ss Char"/>
    <w:link w:val="subsection"/>
    <w:rsid w:val="000F3A3E"/>
    <w:rPr>
      <w:sz w:val="22"/>
    </w:rPr>
  </w:style>
  <w:style w:type="character" w:customStyle="1" w:styleId="notetextChar">
    <w:name w:val="note(text) Char"/>
    <w:aliases w:val="n Char"/>
    <w:basedOn w:val="DefaultParagraphFont"/>
    <w:link w:val="notetext"/>
    <w:rsid w:val="002868E6"/>
    <w:rPr>
      <w:sz w:val="18"/>
    </w:rPr>
  </w:style>
  <w:style w:type="character" w:customStyle="1" w:styleId="ActHead5Char">
    <w:name w:val="ActHead 5 Char"/>
    <w:aliases w:val="s Char"/>
    <w:link w:val="ActHead5"/>
    <w:locked/>
    <w:rsid w:val="00C644A2"/>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1283"/>
    <w:pPr>
      <w:spacing w:line="260" w:lineRule="atLeast"/>
    </w:pPr>
    <w:rPr>
      <w:rFonts w:eastAsiaTheme="minorHAnsi" w:cstheme="minorBidi"/>
      <w:sz w:val="22"/>
      <w:lang w:eastAsia="en-US"/>
    </w:rPr>
  </w:style>
  <w:style w:type="paragraph" w:styleId="Heading1">
    <w:name w:val="heading 1"/>
    <w:next w:val="Heading2"/>
    <w:autoRedefine/>
    <w:qFormat/>
    <w:rsid w:val="003B782D"/>
    <w:pPr>
      <w:keepNext/>
      <w:keepLines/>
      <w:ind w:left="1134" w:hanging="1134"/>
      <w:outlineLvl w:val="0"/>
    </w:pPr>
    <w:rPr>
      <w:b/>
      <w:bCs/>
      <w:kern w:val="28"/>
      <w:sz w:val="36"/>
      <w:szCs w:val="32"/>
    </w:rPr>
  </w:style>
  <w:style w:type="paragraph" w:styleId="Heading2">
    <w:name w:val="heading 2"/>
    <w:basedOn w:val="Heading1"/>
    <w:next w:val="Heading3"/>
    <w:autoRedefine/>
    <w:qFormat/>
    <w:rsid w:val="003B782D"/>
    <w:pPr>
      <w:spacing w:before="280"/>
      <w:outlineLvl w:val="1"/>
    </w:pPr>
    <w:rPr>
      <w:bCs w:val="0"/>
      <w:iCs/>
      <w:sz w:val="32"/>
      <w:szCs w:val="28"/>
    </w:rPr>
  </w:style>
  <w:style w:type="paragraph" w:styleId="Heading3">
    <w:name w:val="heading 3"/>
    <w:basedOn w:val="Heading1"/>
    <w:next w:val="Heading4"/>
    <w:autoRedefine/>
    <w:qFormat/>
    <w:rsid w:val="003B782D"/>
    <w:pPr>
      <w:spacing w:before="240"/>
      <w:outlineLvl w:val="2"/>
    </w:pPr>
    <w:rPr>
      <w:bCs w:val="0"/>
      <w:sz w:val="28"/>
      <w:szCs w:val="26"/>
    </w:rPr>
  </w:style>
  <w:style w:type="paragraph" w:styleId="Heading4">
    <w:name w:val="heading 4"/>
    <w:basedOn w:val="Heading1"/>
    <w:next w:val="Heading5"/>
    <w:autoRedefine/>
    <w:qFormat/>
    <w:rsid w:val="003B782D"/>
    <w:pPr>
      <w:spacing w:before="220"/>
      <w:outlineLvl w:val="3"/>
    </w:pPr>
    <w:rPr>
      <w:bCs w:val="0"/>
      <w:sz w:val="26"/>
      <w:szCs w:val="28"/>
    </w:rPr>
  </w:style>
  <w:style w:type="paragraph" w:styleId="Heading5">
    <w:name w:val="heading 5"/>
    <w:basedOn w:val="Heading1"/>
    <w:next w:val="subsection"/>
    <w:autoRedefine/>
    <w:qFormat/>
    <w:rsid w:val="003B782D"/>
    <w:pPr>
      <w:spacing w:before="280"/>
      <w:outlineLvl w:val="4"/>
    </w:pPr>
    <w:rPr>
      <w:bCs w:val="0"/>
      <w:iCs/>
      <w:sz w:val="24"/>
      <w:szCs w:val="26"/>
    </w:rPr>
  </w:style>
  <w:style w:type="paragraph" w:styleId="Heading6">
    <w:name w:val="heading 6"/>
    <w:basedOn w:val="Heading1"/>
    <w:next w:val="Heading7"/>
    <w:autoRedefine/>
    <w:qFormat/>
    <w:rsid w:val="003B782D"/>
    <w:pPr>
      <w:outlineLvl w:val="5"/>
    </w:pPr>
    <w:rPr>
      <w:rFonts w:ascii="Arial" w:hAnsi="Arial" w:cs="Arial"/>
      <w:bCs w:val="0"/>
      <w:sz w:val="32"/>
      <w:szCs w:val="22"/>
    </w:rPr>
  </w:style>
  <w:style w:type="paragraph" w:styleId="Heading7">
    <w:name w:val="heading 7"/>
    <w:basedOn w:val="Heading6"/>
    <w:next w:val="Normal"/>
    <w:autoRedefine/>
    <w:qFormat/>
    <w:rsid w:val="003B782D"/>
    <w:pPr>
      <w:spacing w:before="280"/>
      <w:outlineLvl w:val="6"/>
    </w:pPr>
    <w:rPr>
      <w:sz w:val="28"/>
    </w:rPr>
  </w:style>
  <w:style w:type="paragraph" w:styleId="Heading8">
    <w:name w:val="heading 8"/>
    <w:basedOn w:val="Heading6"/>
    <w:next w:val="Normal"/>
    <w:autoRedefine/>
    <w:qFormat/>
    <w:rsid w:val="003B782D"/>
    <w:pPr>
      <w:spacing w:before="240"/>
      <w:outlineLvl w:val="7"/>
    </w:pPr>
    <w:rPr>
      <w:iCs/>
      <w:sz w:val="26"/>
    </w:rPr>
  </w:style>
  <w:style w:type="paragraph" w:styleId="Heading9">
    <w:name w:val="heading 9"/>
    <w:basedOn w:val="Heading1"/>
    <w:next w:val="Normal"/>
    <w:autoRedefine/>
    <w:qFormat/>
    <w:rsid w:val="003B782D"/>
    <w:pPr>
      <w:keepNext w:val="0"/>
      <w:spacing w:before="280"/>
      <w:outlineLvl w:val="8"/>
    </w:pPr>
    <w:rPr>
      <w:i/>
      <w:sz w:val="28"/>
      <w:szCs w:val="22"/>
    </w:rPr>
  </w:style>
  <w:style w:type="character" w:default="1" w:styleId="DefaultParagraphFont">
    <w:name w:val="Default Paragraph Font"/>
    <w:uiPriority w:val="1"/>
    <w:unhideWhenUsed/>
    <w:rsid w:val="006D12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1283"/>
  </w:style>
  <w:style w:type="numbering" w:styleId="111111">
    <w:name w:val="Outline List 2"/>
    <w:basedOn w:val="NoList"/>
    <w:rsid w:val="003B782D"/>
    <w:pPr>
      <w:numPr>
        <w:numId w:val="1"/>
      </w:numPr>
    </w:pPr>
  </w:style>
  <w:style w:type="numbering" w:styleId="1ai">
    <w:name w:val="Outline List 1"/>
    <w:basedOn w:val="NoList"/>
    <w:rsid w:val="003B782D"/>
    <w:pPr>
      <w:numPr>
        <w:numId w:val="4"/>
      </w:numPr>
    </w:pPr>
  </w:style>
  <w:style w:type="paragraph" w:customStyle="1" w:styleId="ActHead1">
    <w:name w:val="ActHead 1"/>
    <w:aliases w:val="c"/>
    <w:basedOn w:val="OPCParaBase"/>
    <w:next w:val="Normal"/>
    <w:qFormat/>
    <w:rsid w:val="006D12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12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12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12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12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12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12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12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12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1283"/>
  </w:style>
  <w:style w:type="numbering" w:styleId="ArticleSection">
    <w:name w:val="Outline List 3"/>
    <w:basedOn w:val="NoList"/>
    <w:rsid w:val="003B782D"/>
    <w:pPr>
      <w:numPr>
        <w:numId w:val="5"/>
      </w:numPr>
    </w:pPr>
  </w:style>
  <w:style w:type="paragraph" w:styleId="BalloonText">
    <w:name w:val="Balloon Text"/>
    <w:basedOn w:val="Normal"/>
    <w:link w:val="BalloonTextChar"/>
    <w:uiPriority w:val="99"/>
    <w:unhideWhenUsed/>
    <w:rsid w:val="006D1283"/>
    <w:pPr>
      <w:spacing w:line="240" w:lineRule="auto"/>
    </w:pPr>
    <w:rPr>
      <w:rFonts w:ascii="Tahoma" w:hAnsi="Tahoma" w:cs="Tahoma"/>
      <w:sz w:val="16"/>
      <w:szCs w:val="16"/>
    </w:rPr>
  </w:style>
  <w:style w:type="paragraph" w:styleId="BlockText">
    <w:name w:val="Block Text"/>
    <w:rsid w:val="003B782D"/>
    <w:pPr>
      <w:spacing w:after="120"/>
      <w:ind w:left="1440" w:right="1440"/>
    </w:pPr>
    <w:rPr>
      <w:sz w:val="22"/>
      <w:szCs w:val="24"/>
    </w:rPr>
  </w:style>
  <w:style w:type="paragraph" w:customStyle="1" w:styleId="Blocks">
    <w:name w:val="Blocks"/>
    <w:aliases w:val="bb"/>
    <w:basedOn w:val="OPCParaBase"/>
    <w:qFormat/>
    <w:rsid w:val="006D1283"/>
    <w:pPr>
      <w:spacing w:line="240" w:lineRule="auto"/>
    </w:pPr>
    <w:rPr>
      <w:sz w:val="24"/>
    </w:rPr>
  </w:style>
  <w:style w:type="paragraph" w:styleId="BodyText">
    <w:name w:val="Body Text"/>
    <w:rsid w:val="003B782D"/>
    <w:pPr>
      <w:spacing w:after="120"/>
    </w:pPr>
    <w:rPr>
      <w:sz w:val="22"/>
      <w:szCs w:val="24"/>
    </w:rPr>
  </w:style>
  <w:style w:type="paragraph" w:styleId="BodyText2">
    <w:name w:val="Body Text 2"/>
    <w:rsid w:val="003B782D"/>
    <w:pPr>
      <w:spacing w:after="120" w:line="480" w:lineRule="auto"/>
    </w:pPr>
    <w:rPr>
      <w:sz w:val="22"/>
      <w:szCs w:val="24"/>
    </w:rPr>
  </w:style>
  <w:style w:type="paragraph" w:styleId="BodyText3">
    <w:name w:val="Body Text 3"/>
    <w:rsid w:val="003B782D"/>
    <w:pPr>
      <w:spacing w:after="120"/>
    </w:pPr>
    <w:rPr>
      <w:sz w:val="16"/>
      <w:szCs w:val="16"/>
    </w:rPr>
  </w:style>
  <w:style w:type="paragraph" w:styleId="BodyTextFirstIndent">
    <w:name w:val="Body Text First Indent"/>
    <w:basedOn w:val="BodyText"/>
    <w:rsid w:val="003B782D"/>
    <w:pPr>
      <w:ind w:firstLine="210"/>
    </w:pPr>
  </w:style>
  <w:style w:type="paragraph" w:styleId="BodyTextIndent">
    <w:name w:val="Body Text Indent"/>
    <w:rsid w:val="003B782D"/>
    <w:pPr>
      <w:spacing w:after="120"/>
      <w:ind w:left="283"/>
    </w:pPr>
    <w:rPr>
      <w:sz w:val="22"/>
      <w:szCs w:val="24"/>
    </w:rPr>
  </w:style>
  <w:style w:type="paragraph" w:styleId="BodyTextFirstIndent2">
    <w:name w:val="Body Text First Indent 2"/>
    <w:basedOn w:val="BodyTextIndent"/>
    <w:rsid w:val="003B782D"/>
    <w:pPr>
      <w:ind w:firstLine="210"/>
    </w:pPr>
  </w:style>
  <w:style w:type="paragraph" w:styleId="BodyTextIndent2">
    <w:name w:val="Body Text Indent 2"/>
    <w:rsid w:val="003B782D"/>
    <w:pPr>
      <w:spacing w:after="120" w:line="480" w:lineRule="auto"/>
      <w:ind w:left="283"/>
    </w:pPr>
    <w:rPr>
      <w:sz w:val="22"/>
      <w:szCs w:val="24"/>
    </w:rPr>
  </w:style>
  <w:style w:type="paragraph" w:styleId="BodyTextIndent3">
    <w:name w:val="Body Text Indent 3"/>
    <w:rsid w:val="003B782D"/>
    <w:pPr>
      <w:spacing w:after="120"/>
      <w:ind w:left="283"/>
    </w:pPr>
    <w:rPr>
      <w:sz w:val="16"/>
      <w:szCs w:val="16"/>
    </w:rPr>
  </w:style>
  <w:style w:type="paragraph" w:customStyle="1" w:styleId="BoxText">
    <w:name w:val="BoxText"/>
    <w:aliases w:val="bt"/>
    <w:basedOn w:val="OPCParaBase"/>
    <w:qFormat/>
    <w:rsid w:val="006D12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1283"/>
    <w:rPr>
      <w:b/>
    </w:rPr>
  </w:style>
  <w:style w:type="paragraph" w:customStyle="1" w:styleId="BoxHeadItalic">
    <w:name w:val="BoxHeadItalic"/>
    <w:aliases w:val="bhi"/>
    <w:basedOn w:val="BoxText"/>
    <w:next w:val="BoxStep"/>
    <w:qFormat/>
    <w:rsid w:val="006D1283"/>
    <w:rPr>
      <w:i/>
    </w:rPr>
  </w:style>
  <w:style w:type="paragraph" w:customStyle="1" w:styleId="BoxList">
    <w:name w:val="BoxList"/>
    <w:aliases w:val="bl"/>
    <w:basedOn w:val="BoxText"/>
    <w:qFormat/>
    <w:rsid w:val="006D1283"/>
    <w:pPr>
      <w:ind w:left="1559" w:hanging="425"/>
    </w:pPr>
  </w:style>
  <w:style w:type="paragraph" w:customStyle="1" w:styleId="BoxNote">
    <w:name w:val="BoxNote"/>
    <w:aliases w:val="bn"/>
    <w:basedOn w:val="BoxText"/>
    <w:qFormat/>
    <w:rsid w:val="006D1283"/>
    <w:pPr>
      <w:tabs>
        <w:tab w:val="left" w:pos="1985"/>
      </w:tabs>
      <w:spacing w:before="122" w:line="198" w:lineRule="exact"/>
      <w:ind w:left="2948" w:hanging="1814"/>
    </w:pPr>
    <w:rPr>
      <w:sz w:val="18"/>
    </w:rPr>
  </w:style>
  <w:style w:type="paragraph" w:customStyle="1" w:styleId="BoxPara">
    <w:name w:val="BoxPara"/>
    <w:aliases w:val="bp"/>
    <w:basedOn w:val="BoxText"/>
    <w:qFormat/>
    <w:rsid w:val="006D1283"/>
    <w:pPr>
      <w:tabs>
        <w:tab w:val="right" w:pos="2268"/>
      </w:tabs>
      <w:ind w:left="2552" w:hanging="1418"/>
    </w:pPr>
  </w:style>
  <w:style w:type="paragraph" w:customStyle="1" w:styleId="BoxStep">
    <w:name w:val="BoxStep"/>
    <w:aliases w:val="bs"/>
    <w:basedOn w:val="BoxText"/>
    <w:qFormat/>
    <w:rsid w:val="006D1283"/>
    <w:pPr>
      <w:ind w:left="1985" w:hanging="851"/>
    </w:pPr>
  </w:style>
  <w:style w:type="paragraph" w:styleId="Caption">
    <w:name w:val="caption"/>
    <w:next w:val="Normal"/>
    <w:qFormat/>
    <w:rsid w:val="003B782D"/>
    <w:pPr>
      <w:spacing w:before="120" w:after="120"/>
    </w:pPr>
    <w:rPr>
      <w:b/>
      <w:bCs/>
    </w:rPr>
  </w:style>
  <w:style w:type="character" w:customStyle="1" w:styleId="CharAmPartNo">
    <w:name w:val="CharAmPartNo"/>
    <w:basedOn w:val="OPCCharBase"/>
    <w:uiPriority w:val="1"/>
    <w:qFormat/>
    <w:rsid w:val="006D1283"/>
  </w:style>
  <w:style w:type="character" w:customStyle="1" w:styleId="CharAmPartText">
    <w:name w:val="CharAmPartText"/>
    <w:basedOn w:val="OPCCharBase"/>
    <w:uiPriority w:val="1"/>
    <w:qFormat/>
    <w:rsid w:val="006D1283"/>
  </w:style>
  <w:style w:type="character" w:customStyle="1" w:styleId="CharAmSchNo">
    <w:name w:val="CharAmSchNo"/>
    <w:basedOn w:val="OPCCharBase"/>
    <w:uiPriority w:val="1"/>
    <w:qFormat/>
    <w:rsid w:val="006D1283"/>
  </w:style>
  <w:style w:type="character" w:customStyle="1" w:styleId="CharAmSchText">
    <w:name w:val="CharAmSchText"/>
    <w:basedOn w:val="OPCCharBase"/>
    <w:uiPriority w:val="1"/>
    <w:qFormat/>
    <w:rsid w:val="006D1283"/>
  </w:style>
  <w:style w:type="character" w:customStyle="1" w:styleId="CharBoldItalic">
    <w:name w:val="CharBoldItalic"/>
    <w:basedOn w:val="OPCCharBase"/>
    <w:uiPriority w:val="1"/>
    <w:qFormat/>
    <w:rsid w:val="006D1283"/>
    <w:rPr>
      <w:b/>
      <w:i/>
    </w:rPr>
  </w:style>
  <w:style w:type="character" w:customStyle="1" w:styleId="CharChapNo">
    <w:name w:val="CharChapNo"/>
    <w:basedOn w:val="OPCCharBase"/>
    <w:qFormat/>
    <w:rsid w:val="006D1283"/>
  </w:style>
  <w:style w:type="character" w:customStyle="1" w:styleId="CharChapText">
    <w:name w:val="CharChapText"/>
    <w:basedOn w:val="OPCCharBase"/>
    <w:qFormat/>
    <w:rsid w:val="006D1283"/>
  </w:style>
  <w:style w:type="character" w:customStyle="1" w:styleId="CharDivNo">
    <w:name w:val="CharDivNo"/>
    <w:basedOn w:val="OPCCharBase"/>
    <w:qFormat/>
    <w:rsid w:val="006D1283"/>
  </w:style>
  <w:style w:type="character" w:customStyle="1" w:styleId="CharDivText">
    <w:name w:val="CharDivText"/>
    <w:basedOn w:val="OPCCharBase"/>
    <w:qFormat/>
    <w:rsid w:val="006D1283"/>
  </w:style>
  <w:style w:type="character" w:customStyle="1" w:styleId="CharItalic">
    <w:name w:val="CharItalic"/>
    <w:basedOn w:val="OPCCharBase"/>
    <w:uiPriority w:val="1"/>
    <w:qFormat/>
    <w:rsid w:val="006D1283"/>
    <w:rPr>
      <w:i/>
    </w:rPr>
  </w:style>
  <w:style w:type="character" w:customStyle="1" w:styleId="CharPartNo">
    <w:name w:val="CharPartNo"/>
    <w:basedOn w:val="OPCCharBase"/>
    <w:qFormat/>
    <w:rsid w:val="006D1283"/>
  </w:style>
  <w:style w:type="character" w:customStyle="1" w:styleId="CharPartText">
    <w:name w:val="CharPartText"/>
    <w:basedOn w:val="OPCCharBase"/>
    <w:qFormat/>
    <w:rsid w:val="006D1283"/>
  </w:style>
  <w:style w:type="character" w:customStyle="1" w:styleId="CharSectno">
    <w:name w:val="CharSectno"/>
    <w:basedOn w:val="OPCCharBase"/>
    <w:qFormat/>
    <w:rsid w:val="006D1283"/>
  </w:style>
  <w:style w:type="character" w:customStyle="1" w:styleId="CharSubdNo">
    <w:name w:val="CharSubdNo"/>
    <w:basedOn w:val="OPCCharBase"/>
    <w:uiPriority w:val="1"/>
    <w:qFormat/>
    <w:rsid w:val="006D1283"/>
  </w:style>
  <w:style w:type="character" w:customStyle="1" w:styleId="CharSubdText">
    <w:name w:val="CharSubdText"/>
    <w:basedOn w:val="OPCCharBase"/>
    <w:uiPriority w:val="1"/>
    <w:qFormat/>
    <w:rsid w:val="006D1283"/>
  </w:style>
  <w:style w:type="paragraph" w:styleId="Closing">
    <w:name w:val="Closing"/>
    <w:rsid w:val="003B782D"/>
    <w:pPr>
      <w:ind w:left="4252"/>
    </w:pPr>
    <w:rPr>
      <w:sz w:val="22"/>
      <w:szCs w:val="24"/>
    </w:rPr>
  </w:style>
  <w:style w:type="character" w:styleId="CommentReference">
    <w:name w:val="annotation reference"/>
    <w:basedOn w:val="DefaultParagraphFont"/>
    <w:rsid w:val="003B782D"/>
    <w:rPr>
      <w:sz w:val="16"/>
      <w:szCs w:val="16"/>
    </w:rPr>
  </w:style>
  <w:style w:type="paragraph" w:styleId="CommentText">
    <w:name w:val="annotation text"/>
    <w:rsid w:val="003B782D"/>
  </w:style>
  <w:style w:type="paragraph" w:styleId="CommentSubject">
    <w:name w:val="annotation subject"/>
    <w:next w:val="CommentText"/>
    <w:rsid w:val="003B782D"/>
    <w:rPr>
      <w:b/>
      <w:bCs/>
      <w:szCs w:val="24"/>
    </w:rPr>
  </w:style>
  <w:style w:type="paragraph" w:customStyle="1" w:styleId="notetext">
    <w:name w:val="note(text)"/>
    <w:aliases w:val="n"/>
    <w:basedOn w:val="OPCParaBase"/>
    <w:link w:val="notetextChar"/>
    <w:rsid w:val="006D1283"/>
    <w:pPr>
      <w:spacing w:before="122" w:line="240" w:lineRule="auto"/>
      <w:ind w:left="1985" w:hanging="851"/>
    </w:pPr>
    <w:rPr>
      <w:sz w:val="18"/>
    </w:rPr>
  </w:style>
  <w:style w:type="paragraph" w:customStyle="1" w:styleId="notemargin">
    <w:name w:val="note(margin)"/>
    <w:aliases w:val="nm"/>
    <w:basedOn w:val="OPCParaBase"/>
    <w:rsid w:val="006D1283"/>
    <w:pPr>
      <w:tabs>
        <w:tab w:val="left" w:pos="709"/>
      </w:tabs>
      <w:spacing w:before="122" w:line="198" w:lineRule="exact"/>
      <w:ind w:left="709" w:hanging="709"/>
    </w:pPr>
    <w:rPr>
      <w:sz w:val="18"/>
    </w:rPr>
  </w:style>
  <w:style w:type="paragraph" w:customStyle="1" w:styleId="CTA-">
    <w:name w:val="CTA -"/>
    <w:basedOn w:val="OPCParaBase"/>
    <w:rsid w:val="006D1283"/>
    <w:pPr>
      <w:spacing w:before="60" w:line="240" w:lineRule="atLeast"/>
      <w:ind w:left="85" w:hanging="85"/>
    </w:pPr>
    <w:rPr>
      <w:sz w:val="20"/>
    </w:rPr>
  </w:style>
  <w:style w:type="paragraph" w:customStyle="1" w:styleId="CTA--">
    <w:name w:val="CTA --"/>
    <w:basedOn w:val="OPCParaBase"/>
    <w:next w:val="Normal"/>
    <w:rsid w:val="006D1283"/>
    <w:pPr>
      <w:spacing w:before="60" w:line="240" w:lineRule="atLeast"/>
      <w:ind w:left="142" w:hanging="142"/>
    </w:pPr>
    <w:rPr>
      <w:sz w:val="20"/>
    </w:rPr>
  </w:style>
  <w:style w:type="paragraph" w:customStyle="1" w:styleId="CTA---">
    <w:name w:val="CTA ---"/>
    <w:basedOn w:val="OPCParaBase"/>
    <w:next w:val="Normal"/>
    <w:rsid w:val="006D1283"/>
    <w:pPr>
      <w:spacing w:before="60" w:line="240" w:lineRule="atLeast"/>
      <w:ind w:left="198" w:hanging="198"/>
    </w:pPr>
    <w:rPr>
      <w:sz w:val="20"/>
    </w:rPr>
  </w:style>
  <w:style w:type="paragraph" w:customStyle="1" w:styleId="CTA----">
    <w:name w:val="CTA ----"/>
    <w:basedOn w:val="OPCParaBase"/>
    <w:next w:val="Normal"/>
    <w:rsid w:val="006D1283"/>
    <w:pPr>
      <w:spacing w:before="60" w:line="240" w:lineRule="atLeast"/>
      <w:ind w:left="255" w:hanging="255"/>
    </w:pPr>
    <w:rPr>
      <w:sz w:val="20"/>
    </w:rPr>
  </w:style>
  <w:style w:type="paragraph" w:customStyle="1" w:styleId="CTA1a">
    <w:name w:val="CTA 1(a)"/>
    <w:basedOn w:val="OPCParaBase"/>
    <w:rsid w:val="006D1283"/>
    <w:pPr>
      <w:tabs>
        <w:tab w:val="right" w:pos="414"/>
      </w:tabs>
      <w:spacing w:before="40" w:line="240" w:lineRule="atLeast"/>
      <w:ind w:left="675" w:hanging="675"/>
    </w:pPr>
    <w:rPr>
      <w:sz w:val="20"/>
    </w:rPr>
  </w:style>
  <w:style w:type="paragraph" w:customStyle="1" w:styleId="CTA1ai">
    <w:name w:val="CTA 1(a)(i)"/>
    <w:basedOn w:val="OPCParaBase"/>
    <w:rsid w:val="006D1283"/>
    <w:pPr>
      <w:tabs>
        <w:tab w:val="right" w:pos="1004"/>
      </w:tabs>
      <w:spacing w:before="40" w:line="240" w:lineRule="atLeast"/>
      <w:ind w:left="1253" w:hanging="1253"/>
    </w:pPr>
    <w:rPr>
      <w:sz w:val="20"/>
    </w:rPr>
  </w:style>
  <w:style w:type="paragraph" w:customStyle="1" w:styleId="CTA2a">
    <w:name w:val="CTA 2(a)"/>
    <w:basedOn w:val="OPCParaBase"/>
    <w:rsid w:val="006D1283"/>
    <w:pPr>
      <w:tabs>
        <w:tab w:val="right" w:pos="482"/>
      </w:tabs>
      <w:spacing w:before="40" w:line="240" w:lineRule="atLeast"/>
      <w:ind w:left="748" w:hanging="748"/>
    </w:pPr>
    <w:rPr>
      <w:sz w:val="20"/>
    </w:rPr>
  </w:style>
  <w:style w:type="paragraph" w:customStyle="1" w:styleId="CTA2ai">
    <w:name w:val="CTA 2(a)(i)"/>
    <w:basedOn w:val="OPCParaBase"/>
    <w:rsid w:val="006D1283"/>
    <w:pPr>
      <w:tabs>
        <w:tab w:val="right" w:pos="1089"/>
      </w:tabs>
      <w:spacing w:before="40" w:line="240" w:lineRule="atLeast"/>
      <w:ind w:left="1327" w:hanging="1327"/>
    </w:pPr>
    <w:rPr>
      <w:sz w:val="20"/>
    </w:rPr>
  </w:style>
  <w:style w:type="paragraph" w:customStyle="1" w:styleId="CTA3a">
    <w:name w:val="CTA 3(a)"/>
    <w:basedOn w:val="OPCParaBase"/>
    <w:rsid w:val="006D1283"/>
    <w:pPr>
      <w:tabs>
        <w:tab w:val="right" w:pos="556"/>
      </w:tabs>
      <w:spacing w:before="40" w:line="240" w:lineRule="atLeast"/>
      <w:ind w:left="805" w:hanging="805"/>
    </w:pPr>
    <w:rPr>
      <w:sz w:val="20"/>
    </w:rPr>
  </w:style>
  <w:style w:type="paragraph" w:customStyle="1" w:styleId="CTA3ai">
    <w:name w:val="CTA 3(a)(i)"/>
    <w:basedOn w:val="OPCParaBase"/>
    <w:rsid w:val="006D1283"/>
    <w:pPr>
      <w:tabs>
        <w:tab w:val="right" w:pos="1140"/>
      </w:tabs>
      <w:spacing w:before="40" w:line="240" w:lineRule="atLeast"/>
      <w:ind w:left="1361" w:hanging="1361"/>
    </w:pPr>
    <w:rPr>
      <w:sz w:val="20"/>
    </w:rPr>
  </w:style>
  <w:style w:type="paragraph" w:customStyle="1" w:styleId="CTA4a">
    <w:name w:val="CTA 4(a)"/>
    <w:basedOn w:val="OPCParaBase"/>
    <w:rsid w:val="006D1283"/>
    <w:pPr>
      <w:tabs>
        <w:tab w:val="right" w:pos="624"/>
      </w:tabs>
      <w:spacing w:before="40" w:line="240" w:lineRule="atLeast"/>
      <w:ind w:left="873" w:hanging="873"/>
    </w:pPr>
    <w:rPr>
      <w:sz w:val="20"/>
    </w:rPr>
  </w:style>
  <w:style w:type="paragraph" w:customStyle="1" w:styleId="CTA4ai">
    <w:name w:val="CTA 4(a)(i)"/>
    <w:basedOn w:val="OPCParaBase"/>
    <w:rsid w:val="006D1283"/>
    <w:pPr>
      <w:tabs>
        <w:tab w:val="right" w:pos="1213"/>
      </w:tabs>
      <w:spacing w:before="40" w:line="240" w:lineRule="atLeast"/>
      <w:ind w:left="1452" w:hanging="1452"/>
    </w:pPr>
    <w:rPr>
      <w:sz w:val="20"/>
    </w:rPr>
  </w:style>
  <w:style w:type="paragraph" w:customStyle="1" w:styleId="CTACAPS">
    <w:name w:val="CTA CAPS"/>
    <w:basedOn w:val="OPCParaBase"/>
    <w:rsid w:val="006D1283"/>
    <w:pPr>
      <w:spacing w:before="60" w:line="240" w:lineRule="atLeast"/>
    </w:pPr>
    <w:rPr>
      <w:sz w:val="20"/>
    </w:rPr>
  </w:style>
  <w:style w:type="paragraph" w:customStyle="1" w:styleId="CTAright">
    <w:name w:val="CTA right"/>
    <w:basedOn w:val="OPCParaBase"/>
    <w:rsid w:val="006D1283"/>
    <w:pPr>
      <w:spacing w:before="60" w:line="240" w:lineRule="auto"/>
      <w:jc w:val="right"/>
    </w:pPr>
    <w:rPr>
      <w:sz w:val="20"/>
    </w:rPr>
  </w:style>
  <w:style w:type="paragraph" w:styleId="Date">
    <w:name w:val="Date"/>
    <w:next w:val="Normal"/>
    <w:rsid w:val="003B782D"/>
    <w:rPr>
      <w:sz w:val="22"/>
      <w:szCs w:val="24"/>
    </w:rPr>
  </w:style>
  <w:style w:type="paragraph" w:customStyle="1" w:styleId="subsection">
    <w:name w:val="subsection"/>
    <w:aliases w:val="ss"/>
    <w:basedOn w:val="OPCParaBase"/>
    <w:link w:val="subsectionChar"/>
    <w:rsid w:val="006D1283"/>
    <w:pPr>
      <w:tabs>
        <w:tab w:val="right" w:pos="1021"/>
      </w:tabs>
      <w:spacing w:before="180" w:line="240" w:lineRule="auto"/>
      <w:ind w:left="1134" w:hanging="1134"/>
    </w:pPr>
  </w:style>
  <w:style w:type="paragraph" w:customStyle="1" w:styleId="Definition">
    <w:name w:val="Definition"/>
    <w:aliases w:val="dd"/>
    <w:basedOn w:val="OPCParaBase"/>
    <w:rsid w:val="006D1283"/>
    <w:pPr>
      <w:spacing w:before="180" w:line="240" w:lineRule="auto"/>
      <w:ind w:left="1134"/>
    </w:pPr>
  </w:style>
  <w:style w:type="paragraph" w:styleId="DocumentMap">
    <w:name w:val="Document Map"/>
    <w:rsid w:val="003B782D"/>
    <w:pPr>
      <w:shd w:val="clear" w:color="auto" w:fill="000080"/>
    </w:pPr>
    <w:rPr>
      <w:rFonts w:ascii="Tahoma" w:hAnsi="Tahoma" w:cs="Tahoma"/>
      <w:sz w:val="22"/>
      <w:szCs w:val="24"/>
    </w:rPr>
  </w:style>
  <w:style w:type="paragraph" w:styleId="E-mailSignature">
    <w:name w:val="E-mail Signature"/>
    <w:rsid w:val="003B782D"/>
    <w:rPr>
      <w:sz w:val="22"/>
      <w:szCs w:val="24"/>
    </w:rPr>
  </w:style>
  <w:style w:type="character" w:styleId="Emphasis">
    <w:name w:val="Emphasis"/>
    <w:basedOn w:val="DefaultParagraphFont"/>
    <w:qFormat/>
    <w:rsid w:val="003B782D"/>
    <w:rPr>
      <w:i/>
      <w:iCs/>
    </w:rPr>
  </w:style>
  <w:style w:type="character" w:styleId="EndnoteReference">
    <w:name w:val="endnote reference"/>
    <w:basedOn w:val="DefaultParagraphFont"/>
    <w:rsid w:val="003B782D"/>
    <w:rPr>
      <w:vertAlign w:val="superscript"/>
    </w:rPr>
  </w:style>
  <w:style w:type="paragraph" w:styleId="EndnoteText">
    <w:name w:val="endnote text"/>
    <w:rsid w:val="003B782D"/>
  </w:style>
  <w:style w:type="paragraph" w:styleId="EnvelopeAddress">
    <w:name w:val="envelope address"/>
    <w:rsid w:val="003B782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B782D"/>
    <w:rPr>
      <w:rFonts w:ascii="Arial" w:hAnsi="Arial" w:cs="Arial"/>
    </w:rPr>
  </w:style>
  <w:style w:type="character" w:styleId="FollowedHyperlink">
    <w:name w:val="FollowedHyperlink"/>
    <w:basedOn w:val="DefaultParagraphFont"/>
    <w:rsid w:val="003B782D"/>
    <w:rPr>
      <w:color w:val="800080"/>
      <w:u w:val="single"/>
    </w:rPr>
  </w:style>
  <w:style w:type="paragraph" w:styleId="Footer">
    <w:name w:val="footer"/>
    <w:link w:val="FooterChar"/>
    <w:rsid w:val="006D1283"/>
    <w:pPr>
      <w:tabs>
        <w:tab w:val="center" w:pos="4153"/>
        <w:tab w:val="right" w:pos="8306"/>
      </w:tabs>
    </w:pPr>
    <w:rPr>
      <w:sz w:val="22"/>
      <w:szCs w:val="24"/>
    </w:rPr>
  </w:style>
  <w:style w:type="character" w:styleId="FootnoteReference">
    <w:name w:val="footnote reference"/>
    <w:basedOn w:val="DefaultParagraphFont"/>
    <w:rsid w:val="003B782D"/>
    <w:rPr>
      <w:vertAlign w:val="superscript"/>
    </w:rPr>
  </w:style>
  <w:style w:type="paragraph" w:styleId="FootnoteText">
    <w:name w:val="footnote text"/>
    <w:rsid w:val="003B782D"/>
  </w:style>
  <w:style w:type="paragraph" w:customStyle="1" w:styleId="Formula">
    <w:name w:val="Formula"/>
    <w:basedOn w:val="OPCParaBase"/>
    <w:rsid w:val="006D1283"/>
    <w:pPr>
      <w:spacing w:line="240" w:lineRule="auto"/>
      <w:ind w:left="1134"/>
    </w:pPr>
    <w:rPr>
      <w:sz w:val="20"/>
    </w:rPr>
  </w:style>
  <w:style w:type="paragraph" w:styleId="Header">
    <w:name w:val="header"/>
    <w:basedOn w:val="OPCParaBase"/>
    <w:link w:val="HeaderChar"/>
    <w:unhideWhenUsed/>
    <w:rsid w:val="006D1283"/>
    <w:pPr>
      <w:keepNext/>
      <w:keepLines/>
      <w:tabs>
        <w:tab w:val="center" w:pos="4150"/>
        <w:tab w:val="right" w:pos="8307"/>
      </w:tabs>
      <w:spacing w:line="160" w:lineRule="exact"/>
    </w:pPr>
    <w:rPr>
      <w:sz w:val="16"/>
    </w:rPr>
  </w:style>
  <w:style w:type="paragraph" w:customStyle="1" w:styleId="House">
    <w:name w:val="House"/>
    <w:basedOn w:val="OPCParaBase"/>
    <w:rsid w:val="006D1283"/>
    <w:pPr>
      <w:spacing w:line="240" w:lineRule="auto"/>
    </w:pPr>
    <w:rPr>
      <w:sz w:val="28"/>
    </w:rPr>
  </w:style>
  <w:style w:type="character" w:styleId="HTMLAcronym">
    <w:name w:val="HTML Acronym"/>
    <w:basedOn w:val="DefaultParagraphFont"/>
    <w:rsid w:val="003B782D"/>
  </w:style>
  <w:style w:type="paragraph" w:styleId="HTMLAddress">
    <w:name w:val="HTML Address"/>
    <w:rsid w:val="003B782D"/>
    <w:rPr>
      <w:i/>
      <w:iCs/>
      <w:sz w:val="22"/>
      <w:szCs w:val="24"/>
    </w:rPr>
  </w:style>
  <w:style w:type="character" w:styleId="HTMLCite">
    <w:name w:val="HTML Cite"/>
    <w:basedOn w:val="DefaultParagraphFont"/>
    <w:rsid w:val="003B782D"/>
    <w:rPr>
      <w:i/>
      <w:iCs/>
    </w:rPr>
  </w:style>
  <w:style w:type="character" w:styleId="HTMLCode">
    <w:name w:val="HTML Code"/>
    <w:basedOn w:val="DefaultParagraphFont"/>
    <w:rsid w:val="003B782D"/>
    <w:rPr>
      <w:rFonts w:ascii="Courier New" w:hAnsi="Courier New" w:cs="Courier New"/>
      <w:sz w:val="20"/>
      <w:szCs w:val="20"/>
    </w:rPr>
  </w:style>
  <w:style w:type="character" w:styleId="HTMLDefinition">
    <w:name w:val="HTML Definition"/>
    <w:basedOn w:val="DefaultParagraphFont"/>
    <w:rsid w:val="003B782D"/>
    <w:rPr>
      <w:i/>
      <w:iCs/>
    </w:rPr>
  </w:style>
  <w:style w:type="character" w:styleId="HTMLKeyboard">
    <w:name w:val="HTML Keyboard"/>
    <w:basedOn w:val="DefaultParagraphFont"/>
    <w:rsid w:val="003B782D"/>
    <w:rPr>
      <w:rFonts w:ascii="Courier New" w:hAnsi="Courier New" w:cs="Courier New"/>
      <w:sz w:val="20"/>
      <w:szCs w:val="20"/>
    </w:rPr>
  </w:style>
  <w:style w:type="paragraph" w:styleId="HTMLPreformatted">
    <w:name w:val="HTML Preformatted"/>
    <w:rsid w:val="003B782D"/>
    <w:rPr>
      <w:rFonts w:ascii="Courier New" w:hAnsi="Courier New" w:cs="Courier New"/>
    </w:rPr>
  </w:style>
  <w:style w:type="character" w:styleId="HTMLSample">
    <w:name w:val="HTML Sample"/>
    <w:basedOn w:val="DefaultParagraphFont"/>
    <w:rsid w:val="003B782D"/>
    <w:rPr>
      <w:rFonts w:ascii="Courier New" w:hAnsi="Courier New" w:cs="Courier New"/>
    </w:rPr>
  </w:style>
  <w:style w:type="character" w:styleId="HTMLTypewriter">
    <w:name w:val="HTML Typewriter"/>
    <w:basedOn w:val="DefaultParagraphFont"/>
    <w:rsid w:val="003B782D"/>
    <w:rPr>
      <w:rFonts w:ascii="Courier New" w:hAnsi="Courier New" w:cs="Courier New"/>
      <w:sz w:val="20"/>
      <w:szCs w:val="20"/>
    </w:rPr>
  </w:style>
  <w:style w:type="character" w:styleId="HTMLVariable">
    <w:name w:val="HTML Variable"/>
    <w:basedOn w:val="DefaultParagraphFont"/>
    <w:rsid w:val="003B782D"/>
    <w:rPr>
      <w:i/>
      <w:iCs/>
    </w:rPr>
  </w:style>
  <w:style w:type="character" w:styleId="Hyperlink">
    <w:name w:val="Hyperlink"/>
    <w:basedOn w:val="DefaultParagraphFont"/>
    <w:rsid w:val="003B782D"/>
    <w:rPr>
      <w:color w:val="0000FF"/>
      <w:u w:val="single"/>
    </w:rPr>
  </w:style>
  <w:style w:type="paragraph" w:styleId="Index1">
    <w:name w:val="index 1"/>
    <w:next w:val="Normal"/>
    <w:rsid w:val="003B782D"/>
    <w:pPr>
      <w:ind w:left="220" w:hanging="220"/>
    </w:pPr>
    <w:rPr>
      <w:sz w:val="22"/>
      <w:szCs w:val="24"/>
    </w:rPr>
  </w:style>
  <w:style w:type="paragraph" w:styleId="Index2">
    <w:name w:val="index 2"/>
    <w:next w:val="Normal"/>
    <w:rsid w:val="003B782D"/>
    <w:pPr>
      <w:ind w:left="440" w:hanging="220"/>
    </w:pPr>
    <w:rPr>
      <w:sz w:val="22"/>
      <w:szCs w:val="24"/>
    </w:rPr>
  </w:style>
  <w:style w:type="paragraph" w:styleId="Index3">
    <w:name w:val="index 3"/>
    <w:next w:val="Normal"/>
    <w:rsid w:val="003B782D"/>
    <w:pPr>
      <w:ind w:left="660" w:hanging="220"/>
    </w:pPr>
    <w:rPr>
      <w:sz w:val="22"/>
      <w:szCs w:val="24"/>
    </w:rPr>
  </w:style>
  <w:style w:type="paragraph" w:styleId="Index4">
    <w:name w:val="index 4"/>
    <w:next w:val="Normal"/>
    <w:rsid w:val="003B782D"/>
    <w:pPr>
      <w:ind w:left="880" w:hanging="220"/>
    </w:pPr>
    <w:rPr>
      <w:sz w:val="22"/>
      <w:szCs w:val="24"/>
    </w:rPr>
  </w:style>
  <w:style w:type="paragraph" w:styleId="Index5">
    <w:name w:val="index 5"/>
    <w:next w:val="Normal"/>
    <w:rsid w:val="003B782D"/>
    <w:pPr>
      <w:ind w:left="1100" w:hanging="220"/>
    </w:pPr>
    <w:rPr>
      <w:sz w:val="22"/>
      <w:szCs w:val="24"/>
    </w:rPr>
  </w:style>
  <w:style w:type="paragraph" w:styleId="Index6">
    <w:name w:val="index 6"/>
    <w:next w:val="Normal"/>
    <w:rsid w:val="003B782D"/>
    <w:pPr>
      <w:ind w:left="1320" w:hanging="220"/>
    </w:pPr>
    <w:rPr>
      <w:sz w:val="22"/>
      <w:szCs w:val="24"/>
    </w:rPr>
  </w:style>
  <w:style w:type="paragraph" w:styleId="Index7">
    <w:name w:val="index 7"/>
    <w:next w:val="Normal"/>
    <w:rsid w:val="003B782D"/>
    <w:pPr>
      <w:ind w:left="1540" w:hanging="220"/>
    </w:pPr>
    <w:rPr>
      <w:sz w:val="22"/>
      <w:szCs w:val="24"/>
    </w:rPr>
  </w:style>
  <w:style w:type="paragraph" w:styleId="Index8">
    <w:name w:val="index 8"/>
    <w:next w:val="Normal"/>
    <w:rsid w:val="003B782D"/>
    <w:pPr>
      <w:ind w:left="1760" w:hanging="220"/>
    </w:pPr>
    <w:rPr>
      <w:sz w:val="22"/>
      <w:szCs w:val="24"/>
    </w:rPr>
  </w:style>
  <w:style w:type="paragraph" w:styleId="Index9">
    <w:name w:val="index 9"/>
    <w:next w:val="Normal"/>
    <w:rsid w:val="003B782D"/>
    <w:pPr>
      <w:ind w:left="1980" w:hanging="220"/>
    </w:pPr>
    <w:rPr>
      <w:sz w:val="22"/>
      <w:szCs w:val="24"/>
    </w:rPr>
  </w:style>
  <w:style w:type="paragraph" w:styleId="IndexHeading">
    <w:name w:val="index heading"/>
    <w:next w:val="Index1"/>
    <w:rsid w:val="003B782D"/>
    <w:rPr>
      <w:rFonts w:ascii="Arial" w:hAnsi="Arial" w:cs="Arial"/>
      <w:b/>
      <w:bCs/>
      <w:sz w:val="22"/>
      <w:szCs w:val="24"/>
    </w:rPr>
  </w:style>
  <w:style w:type="paragraph" w:customStyle="1" w:styleId="Item">
    <w:name w:val="Item"/>
    <w:aliases w:val="i"/>
    <w:basedOn w:val="OPCParaBase"/>
    <w:next w:val="ItemHead"/>
    <w:rsid w:val="006D1283"/>
    <w:pPr>
      <w:keepLines/>
      <w:spacing w:before="80" w:line="240" w:lineRule="auto"/>
      <w:ind w:left="709"/>
    </w:pPr>
  </w:style>
  <w:style w:type="paragraph" w:customStyle="1" w:styleId="ItemHead">
    <w:name w:val="ItemHead"/>
    <w:aliases w:val="ih"/>
    <w:basedOn w:val="OPCParaBase"/>
    <w:next w:val="Item"/>
    <w:rsid w:val="006D128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D1283"/>
    <w:rPr>
      <w:sz w:val="16"/>
    </w:rPr>
  </w:style>
  <w:style w:type="paragraph" w:styleId="List">
    <w:name w:val="List"/>
    <w:rsid w:val="003B782D"/>
    <w:pPr>
      <w:ind w:left="283" w:hanging="283"/>
    </w:pPr>
    <w:rPr>
      <w:sz w:val="22"/>
      <w:szCs w:val="24"/>
    </w:rPr>
  </w:style>
  <w:style w:type="paragraph" w:styleId="List2">
    <w:name w:val="List 2"/>
    <w:rsid w:val="003B782D"/>
    <w:pPr>
      <w:ind w:left="566" w:hanging="283"/>
    </w:pPr>
    <w:rPr>
      <w:sz w:val="22"/>
      <w:szCs w:val="24"/>
    </w:rPr>
  </w:style>
  <w:style w:type="paragraph" w:styleId="List3">
    <w:name w:val="List 3"/>
    <w:rsid w:val="003B782D"/>
    <w:pPr>
      <w:ind w:left="849" w:hanging="283"/>
    </w:pPr>
    <w:rPr>
      <w:sz w:val="22"/>
      <w:szCs w:val="24"/>
    </w:rPr>
  </w:style>
  <w:style w:type="paragraph" w:styleId="List4">
    <w:name w:val="List 4"/>
    <w:rsid w:val="003B782D"/>
    <w:pPr>
      <w:ind w:left="1132" w:hanging="283"/>
    </w:pPr>
    <w:rPr>
      <w:sz w:val="22"/>
      <w:szCs w:val="24"/>
    </w:rPr>
  </w:style>
  <w:style w:type="paragraph" w:styleId="List5">
    <w:name w:val="List 5"/>
    <w:rsid w:val="003B782D"/>
    <w:pPr>
      <w:ind w:left="1415" w:hanging="283"/>
    </w:pPr>
    <w:rPr>
      <w:sz w:val="22"/>
      <w:szCs w:val="24"/>
    </w:rPr>
  </w:style>
  <w:style w:type="paragraph" w:styleId="ListBullet">
    <w:name w:val="List Bullet"/>
    <w:rsid w:val="003B782D"/>
    <w:pPr>
      <w:numPr>
        <w:numId w:val="7"/>
      </w:numPr>
      <w:tabs>
        <w:tab w:val="clear" w:pos="360"/>
        <w:tab w:val="num" w:pos="2989"/>
      </w:tabs>
      <w:ind w:left="1225" w:firstLine="1043"/>
    </w:pPr>
    <w:rPr>
      <w:sz w:val="22"/>
      <w:szCs w:val="24"/>
    </w:rPr>
  </w:style>
  <w:style w:type="paragraph" w:styleId="ListBullet2">
    <w:name w:val="List Bullet 2"/>
    <w:rsid w:val="003B782D"/>
    <w:pPr>
      <w:numPr>
        <w:numId w:val="9"/>
      </w:numPr>
      <w:tabs>
        <w:tab w:val="clear" w:pos="643"/>
        <w:tab w:val="num" w:pos="360"/>
      </w:tabs>
      <w:ind w:left="360"/>
    </w:pPr>
    <w:rPr>
      <w:sz w:val="22"/>
      <w:szCs w:val="24"/>
    </w:rPr>
  </w:style>
  <w:style w:type="paragraph" w:styleId="ListBullet3">
    <w:name w:val="List Bullet 3"/>
    <w:rsid w:val="003B782D"/>
    <w:pPr>
      <w:numPr>
        <w:numId w:val="11"/>
      </w:numPr>
      <w:tabs>
        <w:tab w:val="clear" w:pos="926"/>
        <w:tab w:val="num" w:pos="360"/>
      </w:tabs>
      <w:ind w:left="360"/>
    </w:pPr>
    <w:rPr>
      <w:sz w:val="22"/>
      <w:szCs w:val="24"/>
    </w:rPr>
  </w:style>
  <w:style w:type="paragraph" w:styleId="ListBullet4">
    <w:name w:val="List Bullet 4"/>
    <w:rsid w:val="003B782D"/>
    <w:pPr>
      <w:numPr>
        <w:numId w:val="13"/>
      </w:numPr>
      <w:tabs>
        <w:tab w:val="clear" w:pos="1209"/>
        <w:tab w:val="num" w:pos="926"/>
      </w:tabs>
      <w:ind w:left="926"/>
    </w:pPr>
    <w:rPr>
      <w:sz w:val="22"/>
      <w:szCs w:val="24"/>
    </w:rPr>
  </w:style>
  <w:style w:type="paragraph" w:styleId="ListBullet5">
    <w:name w:val="List Bullet 5"/>
    <w:rsid w:val="003B782D"/>
    <w:pPr>
      <w:numPr>
        <w:numId w:val="15"/>
      </w:numPr>
    </w:pPr>
    <w:rPr>
      <w:sz w:val="22"/>
      <w:szCs w:val="24"/>
    </w:rPr>
  </w:style>
  <w:style w:type="paragraph" w:styleId="ListContinue">
    <w:name w:val="List Continue"/>
    <w:rsid w:val="003B782D"/>
    <w:pPr>
      <w:spacing w:after="120"/>
      <w:ind w:left="283"/>
    </w:pPr>
    <w:rPr>
      <w:sz w:val="22"/>
      <w:szCs w:val="24"/>
    </w:rPr>
  </w:style>
  <w:style w:type="paragraph" w:styleId="ListContinue2">
    <w:name w:val="List Continue 2"/>
    <w:rsid w:val="003B782D"/>
    <w:pPr>
      <w:spacing w:after="120"/>
      <w:ind w:left="566"/>
    </w:pPr>
    <w:rPr>
      <w:sz w:val="22"/>
      <w:szCs w:val="24"/>
    </w:rPr>
  </w:style>
  <w:style w:type="paragraph" w:styleId="ListContinue3">
    <w:name w:val="List Continue 3"/>
    <w:rsid w:val="003B782D"/>
    <w:pPr>
      <w:spacing w:after="120"/>
      <w:ind w:left="849"/>
    </w:pPr>
    <w:rPr>
      <w:sz w:val="22"/>
      <w:szCs w:val="24"/>
    </w:rPr>
  </w:style>
  <w:style w:type="paragraph" w:styleId="ListContinue4">
    <w:name w:val="List Continue 4"/>
    <w:rsid w:val="003B782D"/>
    <w:pPr>
      <w:spacing w:after="120"/>
      <w:ind w:left="1132"/>
    </w:pPr>
    <w:rPr>
      <w:sz w:val="22"/>
      <w:szCs w:val="24"/>
    </w:rPr>
  </w:style>
  <w:style w:type="paragraph" w:styleId="ListContinue5">
    <w:name w:val="List Continue 5"/>
    <w:rsid w:val="003B782D"/>
    <w:pPr>
      <w:spacing w:after="120"/>
      <w:ind w:left="1415"/>
    </w:pPr>
    <w:rPr>
      <w:sz w:val="22"/>
      <w:szCs w:val="24"/>
    </w:rPr>
  </w:style>
  <w:style w:type="paragraph" w:styleId="ListNumber">
    <w:name w:val="List Number"/>
    <w:rsid w:val="003B782D"/>
    <w:pPr>
      <w:numPr>
        <w:numId w:val="17"/>
      </w:numPr>
      <w:tabs>
        <w:tab w:val="clear" w:pos="360"/>
        <w:tab w:val="num" w:pos="4242"/>
      </w:tabs>
      <w:ind w:left="3521" w:hanging="1043"/>
    </w:pPr>
    <w:rPr>
      <w:sz w:val="22"/>
      <w:szCs w:val="24"/>
    </w:rPr>
  </w:style>
  <w:style w:type="paragraph" w:styleId="ListNumber2">
    <w:name w:val="List Number 2"/>
    <w:rsid w:val="003B782D"/>
    <w:pPr>
      <w:numPr>
        <w:numId w:val="19"/>
      </w:numPr>
      <w:tabs>
        <w:tab w:val="clear" w:pos="643"/>
        <w:tab w:val="num" w:pos="360"/>
      </w:tabs>
      <w:ind w:left="360"/>
    </w:pPr>
    <w:rPr>
      <w:sz w:val="22"/>
      <w:szCs w:val="24"/>
    </w:rPr>
  </w:style>
  <w:style w:type="paragraph" w:styleId="ListNumber3">
    <w:name w:val="List Number 3"/>
    <w:rsid w:val="003B782D"/>
    <w:pPr>
      <w:numPr>
        <w:numId w:val="21"/>
      </w:numPr>
      <w:tabs>
        <w:tab w:val="clear" w:pos="926"/>
        <w:tab w:val="num" w:pos="360"/>
      </w:tabs>
      <w:ind w:left="360"/>
    </w:pPr>
    <w:rPr>
      <w:sz w:val="22"/>
      <w:szCs w:val="24"/>
    </w:rPr>
  </w:style>
  <w:style w:type="paragraph" w:styleId="ListNumber4">
    <w:name w:val="List Number 4"/>
    <w:rsid w:val="003B782D"/>
    <w:pPr>
      <w:numPr>
        <w:numId w:val="23"/>
      </w:numPr>
      <w:tabs>
        <w:tab w:val="clear" w:pos="1209"/>
        <w:tab w:val="num" w:pos="360"/>
      </w:tabs>
      <w:ind w:left="360"/>
    </w:pPr>
    <w:rPr>
      <w:sz w:val="22"/>
      <w:szCs w:val="24"/>
    </w:rPr>
  </w:style>
  <w:style w:type="paragraph" w:styleId="ListNumber5">
    <w:name w:val="List Number 5"/>
    <w:rsid w:val="003B782D"/>
    <w:pPr>
      <w:numPr>
        <w:numId w:val="25"/>
      </w:numPr>
      <w:tabs>
        <w:tab w:val="clear" w:pos="1492"/>
        <w:tab w:val="num" w:pos="1440"/>
      </w:tabs>
      <w:ind w:left="0" w:firstLine="0"/>
    </w:pPr>
    <w:rPr>
      <w:sz w:val="22"/>
      <w:szCs w:val="24"/>
    </w:rPr>
  </w:style>
  <w:style w:type="paragraph" w:customStyle="1" w:styleId="LongT">
    <w:name w:val="LongT"/>
    <w:basedOn w:val="OPCParaBase"/>
    <w:rsid w:val="006D1283"/>
    <w:pPr>
      <w:spacing w:line="240" w:lineRule="auto"/>
    </w:pPr>
    <w:rPr>
      <w:b/>
      <w:sz w:val="32"/>
    </w:rPr>
  </w:style>
  <w:style w:type="paragraph" w:styleId="MacroText">
    <w:name w:val="macro"/>
    <w:rsid w:val="003B782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B78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B782D"/>
    <w:rPr>
      <w:sz w:val="24"/>
      <w:szCs w:val="24"/>
    </w:rPr>
  </w:style>
  <w:style w:type="paragraph" w:styleId="NormalIndent">
    <w:name w:val="Normal Indent"/>
    <w:rsid w:val="003B782D"/>
    <w:pPr>
      <w:ind w:left="720"/>
    </w:pPr>
    <w:rPr>
      <w:sz w:val="22"/>
      <w:szCs w:val="24"/>
    </w:rPr>
  </w:style>
  <w:style w:type="paragraph" w:styleId="NoteHeading">
    <w:name w:val="Note Heading"/>
    <w:next w:val="Normal"/>
    <w:rsid w:val="003B782D"/>
    <w:rPr>
      <w:sz w:val="22"/>
      <w:szCs w:val="24"/>
    </w:rPr>
  </w:style>
  <w:style w:type="paragraph" w:customStyle="1" w:styleId="notedraft">
    <w:name w:val="note(draft)"/>
    <w:aliases w:val="nd"/>
    <w:basedOn w:val="OPCParaBase"/>
    <w:rsid w:val="006D1283"/>
    <w:pPr>
      <w:spacing w:before="240" w:line="240" w:lineRule="auto"/>
      <w:ind w:left="284" w:hanging="284"/>
    </w:pPr>
    <w:rPr>
      <w:i/>
      <w:sz w:val="24"/>
    </w:rPr>
  </w:style>
  <w:style w:type="paragraph" w:customStyle="1" w:styleId="notepara">
    <w:name w:val="note(para)"/>
    <w:aliases w:val="na"/>
    <w:basedOn w:val="OPCParaBase"/>
    <w:rsid w:val="006D1283"/>
    <w:pPr>
      <w:spacing w:before="40" w:line="198" w:lineRule="exact"/>
      <w:ind w:left="2354" w:hanging="369"/>
    </w:pPr>
    <w:rPr>
      <w:sz w:val="18"/>
    </w:rPr>
  </w:style>
  <w:style w:type="paragraph" w:customStyle="1" w:styleId="noteParlAmend">
    <w:name w:val="note(ParlAmend)"/>
    <w:aliases w:val="npp"/>
    <w:basedOn w:val="OPCParaBase"/>
    <w:next w:val="ParlAmend"/>
    <w:rsid w:val="006D1283"/>
    <w:pPr>
      <w:spacing w:line="240" w:lineRule="auto"/>
      <w:jc w:val="right"/>
    </w:pPr>
    <w:rPr>
      <w:rFonts w:ascii="Arial" w:hAnsi="Arial"/>
      <w:b/>
      <w:i/>
    </w:rPr>
  </w:style>
  <w:style w:type="character" w:styleId="PageNumber">
    <w:name w:val="page number"/>
    <w:basedOn w:val="DefaultParagraphFont"/>
    <w:rsid w:val="003B782D"/>
  </w:style>
  <w:style w:type="paragraph" w:customStyle="1" w:styleId="Page1">
    <w:name w:val="Page1"/>
    <w:basedOn w:val="OPCParaBase"/>
    <w:rsid w:val="006D1283"/>
    <w:pPr>
      <w:spacing w:before="5600" w:line="240" w:lineRule="auto"/>
    </w:pPr>
    <w:rPr>
      <w:b/>
      <w:sz w:val="32"/>
    </w:rPr>
  </w:style>
  <w:style w:type="paragraph" w:customStyle="1" w:styleId="PageBreak">
    <w:name w:val="PageBreak"/>
    <w:aliases w:val="pb"/>
    <w:basedOn w:val="OPCParaBase"/>
    <w:rsid w:val="006D1283"/>
    <w:pPr>
      <w:spacing w:line="240" w:lineRule="auto"/>
    </w:pPr>
    <w:rPr>
      <w:sz w:val="20"/>
    </w:rPr>
  </w:style>
  <w:style w:type="paragraph" w:customStyle="1" w:styleId="paragraph">
    <w:name w:val="paragraph"/>
    <w:aliases w:val="a"/>
    <w:basedOn w:val="OPCParaBase"/>
    <w:link w:val="paragraphChar"/>
    <w:rsid w:val="006D1283"/>
    <w:pPr>
      <w:tabs>
        <w:tab w:val="right" w:pos="1531"/>
      </w:tabs>
      <w:spacing w:before="40" w:line="240" w:lineRule="auto"/>
      <w:ind w:left="1644" w:hanging="1644"/>
    </w:pPr>
  </w:style>
  <w:style w:type="paragraph" w:customStyle="1" w:styleId="paragraphsub">
    <w:name w:val="paragraph(sub)"/>
    <w:aliases w:val="aa"/>
    <w:basedOn w:val="OPCParaBase"/>
    <w:rsid w:val="006D1283"/>
    <w:pPr>
      <w:tabs>
        <w:tab w:val="right" w:pos="1985"/>
      </w:tabs>
      <w:spacing w:before="40" w:line="240" w:lineRule="auto"/>
      <w:ind w:left="2098" w:hanging="2098"/>
    </w:pPr>
  </w:style>
  <w:style w:type="paragraph" w:customStyle="1" w:styleId="paragraphsub-sub">
    <w:name w:val="paragraph(sub-sub)"/>
    <w:aliases w:val="aaa"/>
    <w:basedOn w:val="OPCParaBase"/>
    <w:rsid w:val="006D1283"/>
    <w:pPr>
      <w:tabs>
        <w:tab w:val="right" w:pos="2722"/>
      </w:tabs>
      <w:spacing w:before="40" w:line="240" w:lineRule="auto"/>
      <w:ind w:left="2835" w:hanging="2835"/>
    </w:pPr>
  </w:style>
  <w:style w:type="paragraph" w:customStyle="1" w:styleId="ParlAmend">
    <w:name w:val="ParlAmend"/>
    <w:aliases w:val="pp"/>
    <w:basedOn w:val="OPCParaBase"/>
    <w:rsid w:val="006D1283"/>
    <w:pPr>
      <w:spacing w:before="240" w:line="240" w:lineRule="atLeast"/>
      <w:ind w:hanging="567"/>
    </w:pPr>
    <w:rPr>
      <w:sz w:val="24"/>
    </w:rPr>
  </w:style>
  <w:style w:type="paragraph" w:customStyle="1" w:styleId="Penalty">
    <w:name w:val="Penalty"/>
    <w:basedOn w:val="OPCParaBase"/>
    <w:rsid w:val="006D1283"/>
    <w:pPr>
      <w:tabs>
        <w:tab w:val="left" w:pos="2977"/>
      </w:tabs>
      <w:spacing w:before="180" w:line="240" w:lineRule="auto"/>
      <w:ind w:left="1985" w:hanging="851"/>
    </w:pPr>
  </w:style>
  <w:style w:type="paragraph" w:styleId="PlainText">
    <w:name w:val="Plain Text"/>
    <w:rsid w:val="003B782D"/>
    <w:rPr>
      <w:rFonts w:ascii="Courier New" w:hAnsi="Courier New" w:cs="Courier New"/>
      <w:sz w:val="22"/>
    </w:rPr>
  </w:style>
  <w:style w:type="paragraph" w:customStyle="1" w:styleId="Portfolio">
    <w:name w:val="Portfolio"/>
    <w:basedOn w:val="OPCParaBase"/>
    <w:rsid w:val="006D1283"/>
    <w:pPr>
      <w:spacing w:line="240" w:lineRule="auto"/>
    </w:pPr>
    <w:rPr>
      <w:i/>
      <w:sz w:val="20"/>
    </w:rPr>
  </w:style>
  <w:style w:type="paragraph" w:customStyle="1" w:styleId="Preamble">
    <w:name w:val="Preamble"/>
    <w:basedOn w:val="OPCParaBase"/>
    <w:next w:val="Normal"/>
    <w:rsid w:val="006D12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1283"/>
    <w:pPr>
      <w:spacing w:line="240" w:lineRule="auto"/>
    </w:pPr>
    <w:rPr>
      <w:i/>
      <w:sz w:val="20"/>
    </w:rPr>
  </w:style>
  <w:style w:type="paragraph" w:styleId="Salutation">
    <w:name w:val="Salutation"/>
    <w:next w:val="Normal"/>
    <w:rsid w:val="003B782D"/>
    <w:rPr>
      <w:sz w:val="22"/>
      <w:szCs w:val="24"/>
    </w:rPr>
  </w:style>
  <w:style w:type="paragraph" w:customStyle="1" w:styleId="Session">
    <w:name w:val="Session"/>
    <w:basedOn w:val="OPCParaBase"/>
    <w:rsid w:val="006D1283"/>
    <w:pPr>
      <w:spacing w:line="240" w:lineRule="auto"/>
    </w:pPr>
    <w:rPr>
      <w:sz w:val="28"/>
    </w:rPr>
  </w:style>
  <w:style w:type="paragraph" w:customStyle="1" w:styleId="ShortT">
    <w:name w:val="ShortT"/>
    <w:basedOn w:val="OPCParaBase"/>
    <w:next w:val="Normal"/>
    <w:qFormat/>
    <w:rsid w:val="006D1283"/>
    <w:pPr>
      <w:spacing w:line="240" w:lineRule="auto"/>
    </w:pPr>
    <w:rPr>
      <w:b/>
      <w:sz w:val="40"/>
    </w:rPr>
  </w:style>
  <w:style w:type="paragraph" w:styleId="Signature">
    <w:name w:val="Signature"/>
    <w:rsid w:val="003B782D"/>
    <w:pPr>
      <w:ind w:left="4252"/>
    </w:pPr>
    <w:rPr>
      <w:sz w:val="22"/>
      <w:szCs w:val="24"/>
    </w:rPr>
  </w:style>
  <w:style w:type="paragraph" w:customStyle="1" w:styleId="Sponsor">
    <w:name w:val="Sponsor"/>
    <w:basedOn w:val="OPCParaBase"/>
    <w:rsid w:val="006D1283"/>
    <w:pPr>
      <w:spacing w:line="240" w:lineRule="auto"/>
    </w:pPr>
    <w:rPr>
      <w:i/>
    </w:rPr>
  </w:style>
  <w:style w:type="character" w:styleId="Strong">
    <w:name w:val="Strong"/>
    <w:basedOn w:val="DefaultParagraphFont"/>
    <w:qFormat/>
    <w:rsid w:val="003B782D"/>
    <w:rPr>
      <w:b/>
      <w:bCs/>
    </w:rPr>
  </w:style>
  <w:style w:type="paragraph" w:customStyle="1" w:styleId="Subitem">
    <w:name w:val="Subitem"/>
    <w:aliases w:val="iss"/>
    <w:basedOn w:val="OPCParaBase"/>
    <w:rsid w:val="006D1283"/>
    <w:pPr>
      <w:spacing w:before="180" w:line="240" w:lineRule="auto"/>
      <w:ind w:left="709" w:hanging="709"/>
    </w:pPr>
  </w:style>
  <w:style w:type="paragraph" w:customStyle="1" w:styleId="SubitemHead">
    <w:name w:val="SubitemHead"/>
    <w:aliases w:val="issh"/>
    <w:basedOn w:val="OPCParaBase"/>
    <w:rsid w:val="006D12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1283"/>
    <w:pPr>
      <w:spacing w:before="40" w:line="240" w:lineRule="auto"/>
      <w:ind w:left="1134"/>
    </w:pPr>
  </w:style>
  <w:style w:type="paragraph" w:customStyle="1" w:styleId="SubsectionHead">
    <w:name w:val="SubsectionHead"/>
    <w:aliases w:val="ssh"/>
    <w:basedOn w:val="OPCParaBase"/>
    <w:next w:val="subsection"/>
    <w:rsid w:val="006D1283"/>
    <w:pPr>
      <w:keepNext/>
      <w:keepLines/>
      <w:spacing w:before="240" w:line="240" w:lineRule="auto"/>
      <w:ind w:left="1134"/>
    </w:pPr>
    <w:rPr>
      <w:i/>
    </w:rPr>
  </w:style>
  <w:style w:type="paragraph" w:styleId="Subtitle">
    <w:name w:val="Subtitle"/>
    <w:qFormat/>
    <w:rsid w:val="003B782D"/>
    <w:pPr>
      <w:spacing w:after="60"/>
      <w:jc w:val="center"/>
    </w:pPr>
    <w:rPr>
      <w:rFonts w:ascii="Arial" w:hAnsi="Arial" w:cs="Arial"/>
      <w:sz w:val="24"/>
      <w:szCs w:val="24"/>
    </w:rPr>
  </w:style>
  <w:style w:type="table" w:styleId="Table3Deffects1">
    <w:name w:val="Table 3D effects 1"/>
    <w:basedOn w:val="TableNormal"/>
    <w:rsid w:val="003B782D"/>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782D"/>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782D"/>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B782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782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782D"/>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782D"/>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782D"/>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782D"/>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782D"/>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782D"/>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782D"/>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782D"/>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782D"/>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782D"/>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B782D"/>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782D"/>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128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B782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782D"/>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782D"/>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782D"/>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782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782D"/>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782D"/>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782D"/>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782D"/>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782D"/>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782D"/>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782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782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782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782D"/>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782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B782D"/>
    <w:pPr>
      <w:ind w:left="220" w:hanging="220"/>
    </w:pPr>
    <w:rPr>
      <w:sz w:val="22"/>
      <w:szCs w:val="24"/>
    </w:rPr>
  </w:style>
  <w:style w:type="paragraph" w:styleId="TableofFigures">
    <w:name w:val="table of figures"/>
    <w:next w:val="Normal"/>
    <w:rsid w:val="003B782D"/>
    <w:pPr>
      <w:ind w:left="440" w:hanging="440"/>
    </w:pPr>
    <w:rPr>
      <w:sz w:val="22"/>
      <w:szCs w:val="24"/>
    </w:rPr>
  </w:style>
  <w:style w:type="table" w:styleId="TableProfessional">
    <w:name w:val="Table Professional"/>
    <w:basedOn w:val="TableNormal"/>
    <w:rsid w:val="003B782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B782D"/>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782D"/>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782D"/>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782D"/>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782D"/>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B782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B782D"/>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782D"/>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782D"/>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D1283"/>
    <w:pPr>
      <w:spacing w:before="60" w:line="240" w:lineRule="auto"/>
      <w:ind w:left="284" w:hanging="284"/>
    </w:pPr>
    <w:rPr>
      <w:sz w:val="20"/>
    </w:rPr>
  </w:style>
  <w:style w:type="paragraph" w:customStyle="1" w:styleId="Tablei">
    <w:name w:val="Table(i)"/>
    <w:aliases w:val="taa"/>
    <w:basedOn w:val="OPCParaBase"/>
    <w:rsid w:val="006D128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D128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D1283"/>
    <w:pPr>
      <w:spacing w:before="60" w:line="240" w:lineRule="atLeast"/>
    </w:pPr>
    <w:rPr>
      <w:sz w:val="20"/>
    </w:rPr>
  </w:style>
  <w:style w:type="paragraph" w:styleId="Title">
    <w:name w:val="Title"/>
    <w:qFormat/>
    <w:rsid w:val="003B782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D12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1283"/>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1283"/>
    <w:pPr>
      <w:spacing w:before="122" w:line="198" w:lineRule="exact"/>
      <w:ind w:left="1985" w:hanging="851"/>
      <w:jc w:val="right"/>
    </w:pPr>
    <w:rPr>
      <w:sz w:val="18"/>
    </w:rPr>
  </w:style>
  <w:style w:type="paragraph" w:customStyle="1" w:styleId="TLPTableBullet">
    <w:name w:val="TLPTableBullet"/>
    <w:aliases w:val="ttb"/>
    <w:basedOn w:val="OPCParaBase"/>
    <w:rsid w:val="006D1283"/>
    <w:pPr>
      <w:spacing w:line="240" w:lineRule="exact"/>
      <w:ind w:left="284" w:hanging="284"/>
    </w:pPr>
    <w:rPr>
      <w:sz w:val="20"/>
    </w:rPr>
  </w:style>
  <w:style w:type="paragraph" w:styleId="TOAHeading">
    <w:name w:val="toa heading"/>
    <w:next w:val="Normal"/>
    <w:rsid w:val="003B782D"/>
    <w:pPr>
      <w:spacing w:before="120"/>
    </w:pPr>
    <w:rPr>
      <w:rFonts w:ascii="Arial" w:hAnsi="Arial" w:cs="Arial"/>
      <w:b/>
      <w:bCs/>
      <w:sz w:val="24"/>
      <w:szCs w:val="24"/>
    </w:rPr>
  </w:style>
  <w:style w:type="paragraph" w:styleId="TOC1">
    <w:name w:val="toc 1"/>
    <w:basedOn w:val="OPCParaBase"/>
    <w:next w:val="Normal"/>
    <w:uiPriority w:val="39"/>
    <w:unhideWhenUsed/>
    <w:rsid w:val="006D12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D12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D12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D12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D128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D12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D12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D12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D12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D1283"/>
    <w:pPr>
      <w:keepLines/>
      <w:spacing w:before="240" w:after="120" w:line="240" w:lineRule="auto"/>
      <w:ind w:left="794"/>
    </w:pPr>
    <w:rPr>
      <w:b/>
      <w:kern w:val="28"/>
      <w:sz w:val="20"/>
    </w:rPr>
  </w:style>
  <w:style w:type="paragraph" w:customStyle="1" w:styleId="TofSectsHeading">
    <w:name w:val="TofSects(Heading)"/>
    <w:basedOn w:val="OPCParaBase"/>
    <w:rsid w:val="006D1283"/>
    <w:pPr>
      <w:spacing w:before="240" w:after="120" w:line="240" w:lineRule="auto"/>
    </w:pPr>
    <w:rPr>
      <w:b/>
      <w:sz w:val="24"/>
    </w:rPr>
  </w:style>
  <w:style w:type="paragraph" w:customStyle="1" w:styleId="TofSectsSection">
    <w:name w:val="TofSects(Section)"/>
    <w:basedOn w:val="OPCParaBase"/>
    <w:rsid w:val="006D1283"/>
    <w:pPr>
      <w:keepLines/>
      <w:spacing w:before="40" w:line="240" w:lineRule="auto"/>
      <w:ind w:left="1588" w:hanging="794"/>
    </w:pPr>
    <w:rPr>
      <w:kern w:val="28"/>
      <w:sz w:val="18"/>
    </w:rPr>
  </w:style>
  <w:style w:type="paragraph" w:customStyle="1" w:styleId="TofSectsSubdiv">
    <w:name w:val="TofSects(Subdiv)"/>
    <w:basedOn w:val="OPCParaBase"/>
    <w:rsid w:val="006D1283"/>
    <w:pPr>
      <w:keepLines/>
      <w:spacing w:before="80" w:line="240" w:lineRule="auto"/>
      <w:ind w:left="1588" w:hanging="794"/>
    </w:pPr>
    <w:rPr>
      <w:kern w:val="28"/>
    </w:rPr>
  </w:style>
  <w:style w:type="character" w:customStyle="1" w:styleId="OPCCharBase">
    <w:name w:val="OPCCharBase"/>
    <w:uiPriority w:val="1"/>
    <w:qFormat/>
    <w:rsid w:val="006D1283"/>
  </w:style>
  <w:style w:type="paragraph" w:customStyle="1" w:styleId="OPCParaBase">
    <w:name w:val="OPCParaBase"/>
    <w:qFormat/>
    <w:rsid w:val="006D1283"/>
    <w:pPr>
      <w:spacing w:line="260" w:lineRule="atLeast"/>
    </w:pPr>
    <w:rPr>
      <w:sz w:val="22"/>
    </w:rPr>
  </w:style>
  <w:style w:type="character" w:customStyle="1" w:styleId="HeaderChar">
    <w:name w:val="Header Char"/>
    <w:basedOn w:val="DefaultParagraphFont"/>
    <w:link w:val="Header"/>
    <w:rsid w:val="006D1283"/>
    <w:rPr>
      <w:sz w:val="16"/>
    </w:rPr>
  </w:style>
  <w:style w:type="paragraph" w:customStyle="1" w:styleId="noteToPara">
    <w:name w:val="noteToPara"/>
    <w:aliases w:val="ntp"/>
    <w:basedOn w:val="OPCParaBase"/>
    <w:rsid w:val="006D1283"/>
    <w:pPr>
      <w:spacing w:before="122" w:line="198" w:lineRule="exact"/>
      <w:ind w:left="2353" w:hanging="709"/>
    </w:pPr>
    <w:rPr>
      <w:sz w:val="18"/>
    </w:rPr>
  </w:style>
  <w:style w:type="paragraph" w:customStyle="1" w:styleId="WRStyle">
    <w:name w:val="WR Style"/>
    <w:aliases w:val="WR"/>
    <w:basedOn w:val="OPCParaBase"/>
    <w:rsid w:val="006D1283"/>
    <w:pPr>
      <w:spacing w:before="240" w:line="240" w:lineRule="auto"/>
      <w:ind w:left="284" w:hanging="284"/>
    </w:pPr>
    <w:rPr>
      <w:b/>
      <w:i/>
      <w:kern w:val="28"/>
      <w:sz w:val="24"/>
    </w:rPr>
  </w:style>
  <w:style w:type="character" w:customStyle="1" w:styleId="FooterChar">
    <w:name w:val="Footer Char"/>
    <w:basedOn w:val="DefaultParagraphFont"/>
    <w:link w:val="Footer"/>
    <w:rsid w:val="006D1283"/>
    <w:rPr>
      <w:sz w:val="22"/>
      <w:szCs w:val="24"/>
    </w:rPr>
  </w:style>
  <w:style w:type="table" w:customStyle="1" w:styleId="CFlag">
    <w:name w:val="CFlag"/>
    <w:basedOn w:val="TableNormal"/>
    <w:uiPriority w:val="99"/>
    <w:rsid w:val="006D1283"/>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D12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1283"/>
    <w:pPr>
      <w:pBdr>
        <w:top w:val="single" w:sz="4" w:space="1" w:color="auto"/>
      </w:pBdr>
      <w:spacing w:before="360"/>
      <w:ind w:right="397"/>
      <w:jc w:val="both"/>
    </w:pPr>
  </w:style>
  <w:style w:type="paragraph" w:customStyle="1" w:styleId="ENotesHeading1">
    <w:name w:val="ENotesHeading 1"/>
    <w:aliases w:val="Enh1"/>
    <w:basedOn w:val="OPCParaBase"/>
    <w:next w:val="Normal"/>
    <w:rsid w:val="006D1283"/>
    <w:pPr>
      <w:spacing w:before="120"/>
      <w:outlineLvl w:val="1"/>
    </w:pPr>
    <w:rPr>
      <w:b/>
      <w:sz w:val="28"/>
      <w:szCs w:val="28"/>
    </w:rPr>
  </w:style>
  <w:style w:type="paragraph" w:customStyle="1" w:styleId="ENotesHeading2">
    <w:name w:val="ENotesHeading 2"/>
    <w:aliases w:val="Enh2"/>
    <w:basedOn w:val="OPCParaBase"/>
    <w:next w:val="Normal"/>
    <w:rsid w:val="006D1283"/>
    <w:pPr>
      <w:spacing w:before="120" w:after="120"/>
      <w:outlineLvl w:val="2"/>
    </w:pPr>
    <w:rPr>
      <w:b/>
      <w:sz w:val="24"/>
      <w:szCs w:val="28"/>
    </w:rPr>
  </w:style>
  <w:style w:type="paragraph" w:customStyle="1" w:styleId="CompiledActNo">
    <w:name w:val="CompiledActNo"/>
    <w:basedOn w:val="OPCParaBase"/>
    <w:next w:val="Normal"/>
    <w:rsid w:val="006D1283"/>
    <w:rPr>
      <w:b/>
      <w:sz w:val="24"/>
      <w:szCs w:val="24"/>
    </w:rPr>
  </w:style>
  <w:style w:type="paragraph" w:customStyle="1" w:styleId="ENotesText">
    <w:name w:val="ENotesText"/>
    <w:aliases w:val="Ent,ENt"/>
    <w:basedOn w:val="OPCParaBase"/>
    <w:next w:val="Normal"/>
    <w:rsid w:val="006D1283"/>
    <w:pPr>
      <w:spacing w:before="120"/>
    </w:pPr>
  </w:style>
  <w:style w:type="paragraph" w:customStyle="1" w:styleId="CompiledMadeUnder">
    <w:name w:val="CompiledMadeUnder"/>
    <w:basedOn w:val="OPCParaBase"/>
    <w:next w:val="Normal"/>
    <w:rsid w:val="006D1283"/>
    <w:rPr>
      <w:i/>
      <w:sz w:val="24"/>
      <w:szCs w:val="24"/>
    </w:rPr>
  </w:style>
  <w:style w:type="paragraph" w:customStyle="1" w:styleId="Paragraphsub-sub-sub">
    <w:name w:val="Paragraph(sub-sub-sub)"/>
    <w:aliases w:val="aaaa"/>
    <w:basedOn w:val="OPCParaBase"/>
    <w:rsid w:val="006D12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12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12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12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12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1283"/>
    <w:pPr>
      <w:spacing w:before="60" w:line="240" w:lineRule="auto"/>
    </w:pPr>
    <w:rPr>
      <w:rFonts w:cs="Arial"/>
      <w:sz w:val="20"/>
      <w:szCs w:val="22"/>
    </w:rPr>
  </w:style>
  <w:style w:type="paragraph" w:customStyle="1" w:styleId="ActHead10">
    <w:name w:val="ActHead 10"/>
    <w:aliases w:val="sp"/>
    <w:basedOn w:val="OPCParaBase"/>
    <w:next w:val="ActHead3"/>
    <w:rsid w:val="006D128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D1283"/>
    <w:rPr>
      <w:rFonts w:ascii="Tahoma" w:eastAsiaTheme="minorHAnsi" w:hAnsi="Tahoma" w:cs="Tahoma"/>
      <w:sz w:val="16"/>
      <w:szCs w:val="16"/>
      <w:lang w:eastAsia="en-US"/>
    </w:rPr>
  </w:style>
  <w:style w:type="paragraph" w:customStyle="1" w:styleId="NoteToSubpara">
    <w:name w:val="NoteToSubpara"/>
    <w:aliases w:val="nts"/>
    <w:basedOn w:val="OPCParaBase"/>
    <w:rsid w:val="006D1283"/>
    <w:pPr>
      <w:spacing w:before="40" w:line="198" w:lineRule="exact"/>
      <w:ind w:left="2835" w:hanging="709"/>
    </w:pPr>
    <w:rPr>
      <w:sz w:val="18"/>
    </w:rPr>
  </w:style>
  <w:style w:type="paragraph" w:customStyle="1" w:styleId="ENoteTableHeading">
    <w:name w:val="ENoteTableHeading"/>
    <w:aliases w:val="enth"/>
    <w:basedOn w:val="OPCParaBase"/>
    <w:rsid w:val="006D1283"/>
    <w:pPr>
      <w:keepNext/>
      <w:spacing w:before="60" w:line="240" w:lineRule="atLeast"/>
    </w:pPr>
    <w:rPr>
      <w:rFonts w:ascii="Arial" w:hAnsi="Arial"/>
      <w:b/>
      <w:sz w:val="16"/>
    </w:rPr>
  </w:style>
  <w:style w:type="paragraph" w:customStyle="1" w:styleId="ENoteTTi">
    <w:name w:val="ENoteTTi"/>
    <w:aliases w:val="entti"/>
    <w:basedOn w:val="OPCParaBase"/>
    <w:rsid w:val="006D1283"/>
    <w:pPr>
      <w:keepNext/>
      <w:spacing w:before="60" w:line="240" w:lineRule="atLeast"/>
      <w:ind w:left="170"/>
    </w:pPr>
    <w:rPr>
      <w:sz w:val="16"/>
    </w:rPr>
  </w:style>
  <w:style w:type="paragraph" w:customStyle="1" w:styleId="ENoteTTIndentHeading">
    <w:name w:val="ENoteTTIndentHeading"/>
    <w:aliases w:val="enTTHi"/>
    <w:basedOn w:val="OPCParaBase"/>
    <w:rsid w:val="006D12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1283"/>
    <w:pPr>
      <w:spacing w:before="60" w:line="240" w:lineRule="atLeast"/>
    </w:pPr>
    <w:rPr>
      <w:sz w:val="16"/>
    </w:rPr>
  </w:style>
  <w:style w:type="paragraph" w:customStyle="1" w:styleId="MadeunderText">
    <w:name w:val="MadeunderText"/>
    <w:basedOn w:val="OPCParaBase"/>
    <w:next w:val="CompiledMadeUnder"/>
    <w:rsid w:val="006D1283"/>
    <w:pPr>
      <w:spacing w:before="240"/>
    </w:pPr>
    <w:rPr>
      <w:sz w:val="24"/>
      <w:szCs w:val="24"/>
    </w:rPr>
  </w:style>
  <w:style w:type="paragraph" w:customStyle="1" w:styleId="ENotesHeading3">
    <w:name w:val="ENotesHeading 3"/>
    <w:aliases w:val="Enh3"/>
    <w:basedOn w:val="OPCParaBase"/>
    <w:next w:val="Normal"/>
    <w:rsid w:val="006D1283"/>
    <w:pPr>
      <w:keepNext/>
      <w:spacing w:before="120" w:line="240" w:lineRule="auto"/>
      <w:outlineLvl w:val="4"/>
    </w:pPr>
    <w:rPr>
      <w:b/>
      <w:szCs w:val="24"/>
    </w:rPr>
  </w:style>
  <w:style w:type="paragraph" w:customStyle="1" w:styleId="SubPartCASA">
    <w:name w:val="SubPart(CASA)"/>
    <w:aliases w:val="csp"/>
    <w:basedOn w:val="OPCParaBase"/>
    <w:next w:val="ActHead3"/>
    <w:rsid w:val="006D1283"/>
    <w:pPr>
      <w:keepNext/>
      <w:keepLines/>
      <w:spacing w:before="280"/>
      <w:outlineLvl w:val="1"/>
    </w:pPr>
    <w:rPr>
      <w:b/>
      <w:kern w:val="28"/>
      <w:sz w:val="32"/>
    </w:rPr>
  </w:style>
  <w:style w:type="character" w:customStyle="1" w:styleId="CharSubPartTextCASA">
    <w:name w:val="CharSubPartText(CASA)"/>
    <w:basedOn w:val="OPCCharBase"/>
    <w:uiPriority w:val="1"/>
    <w:rsid w:val="006D1283"/>
  </w:style>
  <w:style w:type="character" w:customStyle="1" w:styleId="CharSubPartNoCASA">
    <w:name w:val="CharSubPartNo(CASA)"/>
    <w:basedOn w:val="OPCCharBase"/>
    <w:uiPriority w:val="1"/>
    <w:rsid w:val="006D1283"/>
  </w:style>
  <w:style w:type="paragraph" w:customStyle="1" w:styleId="ENoteTTIndentHeadingSub">
    <w:name w:val="ENoteTTIndentHeadingSub"/>
    <w:aliases w:val="enTTHis"/>
    <w:basedOn w:val="OPCParaBase"/>
    <w:rsid w:val="006D1283"/>
    <w:pPr>
      <w:keepNext/>
      <w:spacing w:before="60" w:line="240" w:lineRule="atLeast"/>
      <w:ind w:left="340"/>
    </w:pPr>
    <w:rPr>
      <w:b/>
      <w:sz w:val="16"/>
    </w:rPr>
  </w:style>
  <w:style w:type="paragraph" w:customStyle="1" w:styleId="ENoteTTiSub">
    <w:name w:val="ENoteTTiSub"/>
    <w:aliases w:val="enttis"/>
    <w:basedOn w:val="OPCParaBase"/>
    <w:rsid w:val="006D1283"/>
    <w:pPr>
      <w:keepNext/>
      <w:spacing w:before="60" w:line="240" w:lineRule="atLeast"/>
      <w:ind w:left="340"/>
    </w:pPr>
    <w:rPr>
      <w:sz w:val="16"/>
    </w:rPr>
  </w:style>
  <w:style w:type="paragraph" w:customStyle="1" w:styleId="SubDivisionMigration">
    <w:name w:val="SubDivisionMigration"/>
    <w:aliases w:val="sdm"/>
    <w:basedOn w:val="OPCParaBase"/>
    <w:rsid w:val="006D12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1283"/>
    <w:pPr>
      <w:keepNext/>
      <w:keepLines/>
      <w:spacing w:before="240" w:line="240" w:lineRule="auto"/>
      <w:ind w:left="1134" w:hanging="1134"/>
    </w:pPr>
    <w:rPr>
      <w:b/>
      <w:sz w:val="28"/>
    </w:rPr>
  </w:style>
  <w:style w:type="paragraph" w:customStyle="1" w:styleId="FreeForm">
    <w:name w:val="FreeForm"/>
    <w:rsid w:val="006D1283"/>
    <w:rPr>
      <w:rFonts w:ascii="Arial" w:eastAsiaTheme="minorHAnsi" w:hAnsi="Arial" w:cstheme="minorBidi"/>
      <w:sz w:val="22"/>
      <w:lang w:eastAsia="en-US"/>
    </w:rPr>
  </w:style>
  <w:style w:type="paragraph" w:customStyle="1" w:styleId="SOText">
    <w:name w:val="SO Text"/>
    <w:aliases w:val="sot"/>
    <w:link w:val="SOTextChar"/>
    <w:rsid w:val="006D12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D1283"/>
    <w:rPr>
      <w:rFonts w:eastAsiaTheme="minorHAnsi" w:cstheme="minorBidi"/>
      <w:sz w:val="22"/>
      <w:lang w:eastAsia="en-US"/>
    </w:rPr>
  </w:style>
  <w:style w:type="paragraph" w:customStyle="1" w:styleId="SOTextNote">
    <w:name w:val="SO TextNote"/>
    <w:aliases w:val="sont"/>
    <w:basedOn w:val="SOText"/>
    <w:qFormat/>
    <w:rsid w:val="006D1283"/>
    <w:pPr>
      <w:spacing w:before="122" w:line="198" w:lineRule="exact"/>
      <w:ind w:left="1843" w:hanging="709"/>
    </w:pPr>
    <w:rPr>
      <w:sz w:val="18"/>
    </w:rPr>
  </w:style>
  <w:style w:type="paragraph" w:customStyle="1" w:styleId="SOPara">
    <w:name w:val="SO Para"/>
    <w:aliases w:val="soa"/>
    <w:basedOn w:val="SOText"/>
    <w:link w:val="SOParaChar"/>
    <w:qFormat/>
    <w:rsid w:val="006D1283"/>
    <w:pPr>
      <w:tabs>
        <w:tab w:val="right" w:pos="1786"/>
      </w:tabs>
      <w:spacing w:before="40"/>
      <w:ind w:left="2070" w:hanging="936"/>
    </w:pPr>
  </w:style>
  <w:style w:type="character" w:customStyle="1" w:styleId="SOParaChar">
    <w:name w:val="SO Para Char"/>
    <w:aliases w:val="soa Char"/>
    <w:basedOn w:val="DefaultParagraphFont"/>
    <w:link w:val="SOPara"/>
    <w:rsid w:val="006D1283"/>
    <w:rPr>
      <w:rFonts w:eastAsiaTheme="minorHAnsi" w:cstheme="minorBidi"/>
      <w:sz w:val="22"/>
      <w:lang w:eastAsia="en-US"/>
    </w:rPr>
  </w:style>
  <w:style w:type="paragraph" w:customStyle="1" w:styleId="FileName">
    <w:name w:val="FileName"/>
    <w:basedOn w:val="Normal"/>
    <w:rsid w:val="006D1283"/>
  </w:style>
  <w:style w:type="paragraph" w:customStyle="1" w:styleId="TableHeading">
    <w:name w:val="TableHeading"/>
    <w:aliases w:val="th"/>
    <w:basedOn w:val="OPCParaBase"/>
    <w:next w:val="Tabletext"/>
    <w:rsid w:val="006D1283"/>
    <w:pPr>
      <w:keepNext/>
      <w:spacing w:before="60" w:line="240" w:lineRule="atLeast"/>
    </w:pPr>
    <w:rPr>
      <w:b/>
      <w:sz w:val="20"/>
    </w:rPr>
  </w:style>
  <w:style w:type="paragraph" w:customStyle="1" w:styleId="SOHeadBold">
    <w:name w:val="SO HeadBold"/>
    <w:aliases w:val="sohb"/>
    <w:basedOn w:val="SOText"/>
    <w:next w:val="SOText"/>
    <w:link w:val="SOHeadBoldChar"/>
    <w:qFormat/>
    <w:rsid w:val="006D1283"/>
    <w:rPr>
      <w:b/>
    </w:rPr>
  </w:style>
  <w:style w:type="character" w:customStyle="1" w:styleId="SOHeadBoldChar">
    <w:name w:val="SO HeadBold Char"/>
    <w:aliases w:val="sohb Char"/>
    <w:basedOn w:val="DefaultParagraphFont"/>
    <w:link w:val="SOHeadBold"/>
    <w:rsid w:val="006D12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D1283"/>
    <w:rPr>
      <w:i/>
    </w:rPr>
  </w:style>
  <w:style w:type="character" w:customStyle="1" w:styleId="SOHeadItalicChar">
    <w:name w:val="SO HeadItalic Char"/>
    <w:aliases w:val="sohi Char"/>
    <w:basedOn w:val="DefaultParagraphFont"/>
    <w:link w:val="SOHeadItalic"/>
    <w:rsid w:val="006D1283"/>
    <w:rPr>
      <w:rFonts w:eastAsiaTheme="minorHAnsi" w:cstheme="minorBidi"/>
      <w:i/>
      <w:sz w:val="22"/>
      <w:lang w:eastAsia="en-US"/>
    </w:rPr>
  </w:style>
  <w:style w:type="paragraph" w:customStyle="1" w:styleId="SOBullet">
    <w:name w:val="SO Bullet"/>
    <w:aliases w:val="sotb"/>
    <w:basedOn w:val="SOText"/>
    <w:link w:val="SOBulletChar"/>
    <w:qFormat/>
    <w:rsid w:val="006D1283"/>
    <w:pPr>
      <w:ind w:left="1559" w:hanging="425"/>
    </w:pPr>
  </w:style>
  <w:style w:type="character" w:customStyle="1" w:styleId="SOBulletChar">
    <w:name w:val="SO Bullet Char"/>
    <w:aliases w:val="sotb Char"/>
    <w:basedOn w:val="DefaultParagraphFont"/>
    <w:link w:val="SOBullet"/>
    <w:rsid w:val="006D1283"/>
    <w:rPr>
      <w:rFonts w:eastAsiaTheme="minorHAnsi" w:cstheme="minorBidi"/>
      <w:sz w:val="22"/>
      <w:lang w:eastAsia="en-US"/>
    </w:rPr>
  </w:style>
  <w:style w:type="paragraph" w:customStyle="1" w:styleId="SOBulletNote">
    <w:name w:val="SO BulletNote"/>
    <w:aliases w:val="sonb"/>
    <w:basedOn w:val="SOTextNote"/>
    <w:link w:val="SOBulletNoteChar"/>
    <w:qFormat/>
    <w:rsid w:val="006D1283"/>
    <w:pPr>
      <w:tabs>
        <w:tab w:val="left" w:pos="1560"/>
      </w:tabs>
      <w:ind w:left="2268" w:hanging="1134"/>
    </w:pPr>
  </w:style>
  <w:style w:type="character" w:customStyle="1" w:styleId="SOBulletNoteChar">
    <w:name w:val="SO BulletNote Char"/>
    <w:aliases w:val="sonb Char"/>
    <w:basedOn w:val="DefaultParagraphFont"/>
    <w:link w:val="SOBulletNote"/>
    <w:rsid w:val="006D1283"/>
    <w:rPr>
      <w:rFonts w:eastAsiaTheme="minorHAnsi" w:cstheme="minorBidi"/>
      <w:sz w:val="18"/>
      <w:lang w:eastAsia="en-US"/>
    </w:rPr>
  </w:style>
  <w:style w:type="character" w:customStyle="1" w:styleId="paragraphChar">
    <w:name w:val="paragraph Char"/>
    <w:aliases w:val="a Char"/>
    <w:link w:val="paragraph"/>
    <w:rsid w:val="00111B19"/>
    <w:rPr>
      <w:sz w:val="22"/>
    </w:rPr>
  </w:style>
  <w:style w:type="character" w:customStyle="1" w:styleId="subsectionChar">
    <w:name w:val="subsection Char"/>
    <w:aliases w:val="ss Char"/>
    <w:link w:val="subsection"/>
    <w:rsid w:val="000F3A3E"/>
    <w:rPr>
      <w:sz w:val="22"/>
    </w:rPr>
  </w:style>
  <w:style w:type="character" w:customStyle="1" w:styleId="notetextChar">
    <w:name w:val="note(text) Char"/>
    <w:aliases w:val="n Char"/>
    <w:basedOn w:val="DefaultParagraphFont"/>
    <w:link w:val="notetext"/>
    <w:rsid w:val="002868E6"/>
    <w:rPr>
      <w:sz w:val="18"/>
    </w:rPr>
  </w:style>
  <w:style w:type="character" w:customStyle="1" w:styleId="ActHead5Char">
    <w:name w:val="ActHead 5 Char"/>
    <w:aliases w:val="s Char"/>
    <w:link w:val="ActHead5"/>
    <w:locked/>
    <w:rsid w:val="00C644A2"/>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800B-2D03-40B1-AC30-9C9ADF01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35</Pages>
  <Words>7076</Words>
  <Characters>33254</Characters>
  <Application>Microsoft Office Word</Application>
  <DocSecurity>0</DocSecurity>
  <PresentationFormat/>
  <Lines>1068</Lines>
  <Paragraphs>587</Paragraphs>
  <ScaleCrop>false</ScaleCrop>
  <HeadingPairs>
    <vt:vector size="2" baseType="variant">
      <vt:variant>
        <vt:lpstr>Title</vt:lpstr>
      </vt:variant>
      <vt:variant>
        <vt:i4>1</vt:i4>
      </vt:variant>
    </vt:vector>
  </HeadingPairs>
  <TitlesOfParts>
    <vt:vector size="1" baseType="lpstr">
      <vt:lpstr>Financial Institutions Supervisory Levies Collection Act 1998</vt:lpstr>
    </vt:vector>
  </TitlesOfParts>
  <Manager/>
  <Company/>
  <LinksUpToDate>false</LinksUpToDate>
  <CharactersWithSpaces>40013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Institutions Supervisory Levies Collection Act 1998</dc:title>
  <dc:subject/>
  <dc:creator/>
  <cp:keywords/>
  <dc:description/>
  <cp:lastModifiedBy/>
  <cp:revision>1</cp:revision>
  <cp:lastPrinted>2015-08-13T02:20:00Z</cp:lastPrinted>
  <dcterms:created xsi:type="dcterms:W3CDTF">2015-08-13T02:22:00Z</dcterms:created>
  <dcterms:modified xsi:type="dcterms:W3CDTF">2015-08-13T02:22:00Z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Financial Institutions Supervisory Levies Collection Act 1998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16</vt:lpwstr>
  </property>
  <property fmtid="{D5CDD505-2E9C-101B-9397-08002B2CF9AE}" pid="13" name="StartDate">
    <vt:filetime>2015-06-30T14:00:00Z</vt:filetime>
  </property>
  <property fmtid="{D5CDD505-2E9C-101B-9397-08002B2CF9AE}" pid="14" name="PreparedDate">
    <vt:filetime>2015-08-05T14:00:00Z</vt:filetime>
  </property>
  <property fmtid="{D5CDD505-2E9C-101B-9397-08002B2CF9AE}" pid="15" name="RegisteredDate">
    <vt:filetime>2015-08-12T14:00:00Z</vt:filetime>
  </property>
</Properties>
</file>