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1F495" w14:textId="77777777" w:rsidR="004F15AC" w:rsidRPr="00D1554B" w:rsidRDefault="004F15AC" w:rsidP="007E057D">
      <w:pPr>
        <w:spacing w:after="160"/>
        <w:jc w:val="center"/>
        <w:rPr>
          <w:rFonts w:ascii="Times New Roman" w:hAnsi="Times New Roman" w:cs="Times New Roman"/>
          <w:b/>
          <w:sz w:val="32"/>
          <w:szCs w:val="32"/>
        </w:rPr>
      </w:pPr>
      <w:bookmarkStart w:id="0" w:name="bookmark0"/>
      <w:r w:rsidRPr="00D1554B">
        <w:rPr>
          <w:rFonts w:ascii="Times New Roman" w:hAnsi="Times New Roman" w:cs="Times New Roman"/>
          <w:b/>
          <w:sz w:val="32"/>
          <w:szCs w:val="32"/>
        </w:rPr>
        <w:t>HEALTH INSURANCE ACT 1975</w:t>
      </w:r>
    </w:p>
    <w:p w14:paraId="0E40EF0B" w14:textId="336F7EBF" w:rsidR="004D506B" w:rsidRPr="0050138A" w:rsidRDefault="004E305E" w:rsidP="007E057D">
      <w:pPr>
        <w:spacing w:after="240"/>
        <w:jc w:val="center"/>
        <w:rPr>
          <w:rFonts w:ascii="Times New Roman" w:hAnsi="Times New Roman" w:cs="Times New Roman"/>
          <w:sz w:val="28"/>
          <w:szCs w:val="28"/>
        </w:rPr>
      </w:pPr>
      <w:r w:rsidRPr="0050138A">
        <w:rPr>
          <w:rStyle w:val="Heading1125pt"/>
          <w:rFonts w:ascii="Times New Roman" w:hAnsi="Times New Roman" w:cs="Times New Roman"/>
          <w:sz w:val="28"/>
          <w:szCs w:val="28"/>
        </w:rPr>
        <w:t>No. 58 of 1975</w:t>
      </w:r>
      <w:bookmarkEnd w:id="0"/>
    </w:p>
    <w:p w14:paraId="6C1F3696" w14:textId="77777777" w:rsidR="004D506B" w:rsidRPr="00D1554B" w:rsidRDefault="004E305E" w:rsidP="007E057D">
      <w:pPr>
        <w:pStyle w:val="BodyText5"/>
        <w:spacing w:after="240" w:line="240" w:lineRule="auto"/>
        <w:ind w:firstLine="0"/>
        <w:rPr>
          <w:sz w:val="24"/>
          <w:szCs w:val="24"/>
        </w:rPr>
      </w:pPr>
      <w:r w:rsidRPr="00D1554B">
        <w:rPr>
          <w:rStyle w:val="BodyText1"/>
          <w:sz w:val="24"/>
          <w:szCs w:val="24"/>
        </w:rPr>
        <w:t xml:space="preserve">An Act to amend the </w:t>
      </w:r>
      <w:r w:rsidRPr="00D1554B">
        <w:rPr>
          <w:rStyle w:val="BodytextItalic"/>
          <w:sz w:val="24"/>
          <w:szCs w:val="24"/>
        </w:rPr>
        <w:t>Health Insurance Act</w:t>
      </w:r>
      <w:r w:rsidRPr="00D1554B">
        <w:rPr>
          <w:rStyle w:val="BodyText1"/>
          <w:sz w:val="24"/>
          <w:szCs w:val="24"/>
        </w:rPr>
        <w:t xml:space="preserve"> 1973.</w:t>
      </w:r>
    </w:p>
    <w:p w14:paraId="047DFE2D" w14:textId="575E3E40" w:rsidR="004D506B" w:rsidRPr="00D1554B" w:rsidRDefault="004E305E" w:rsidP="007E057D">
      <w:pPr>
        <w:pStyle w:val="BodyText5"/>
        <w:spacing w:line="240" w:lineRule="auto"/>
        <w:ind w:firstLine="270"/>
        <w:jc w:val="both"/>
        <w:rPr>
          <w:sz w:val="24"/>
          <w:szCs w:val="24"/>
        </w:rPr>
      </w:pPr>
      <w:r w:rsidRPr="00D1554B">
        <w:rPr>
          <w:rStyle w:val="BodyText1"/>
          <w:sz w:val="24"/>
          <w:szCs w:val="24"/>
        </w:rPr>
        <w:t>BE IT ENACTED by the Queen, the Senate and the House of Representatives of Australia, as follows:—</w:t>
      </w:r>
    </w:p>
    <w:p w14:paraId="708CA431" w14:textId="77777777" w:rsidR="004D506B" w:rsidRPr="00D1554B" w:rsidRDefault="004E305E" w:rsidP="007E057D">
      <w:pPr>
        <w:pStyle w:val="Bodytext22"/>
        <w:spacing w:before="120" w:after="60" w:line="240" w:lineRule="auto"/>
        <w:jc w:val="both"/>
        <w:rPr>
          <w:b/>
          <w:sz w:val="20"/>
          <w:szCs w:val="20"/>
        </w:rPr>
      </w:pPr>
      <w:r w:rsidRPr="00D1554B">
        <w:rPr>
          <w:rStyle w:val="Bodytext285pt"/>
          <w:b/>
          <w:sz w:val="20"/>
          <w:szCs w:val="20"/>
        </w:rPr>
        <w:t>Short title and citation.</w:t>
      </w:r>
    </w:p>
    <w:p w14:paraId="5E83CD35" w14:textId="47DF0CC1" w:rsidR="004D506B" w:rsidRPr="00D1554B" w:rsidRDefault="004F15AC" w:rsidP="007E057D">
      <w:pPr>
        <w:pStyle w:val="Bodytext22"/>
        <w:spacing w:line="240" w:lineRule="auto"/>
        <w:ind w:firstLine="270"/>
        <w:jc w:val="both"/>
        <w:rPr>
          <w:sz w:val="24"/>
          <w:szCs w:val="24"/>
        </w:rPr>
      </w:pPr>
      <w:r w:rsidRPr="00D1554B">
        <w:rPr>
          <w:rStyle w:val="BodyText1"/>
          <w:b/>
          <w:sz w:val="24"/>
          <w:szCs w:val="24"/>
        </w:rPr>
        <w:t xml:space="preserve">1. </w:t>
      </w:r>
      <w:r w:rsidR="004E305E" w:rsidRPr="00D1554B">
        <w:rPr>
          <w:rStyle w:val="BodyText1"/>
          <w:sz w:val="24"/>
          <w:szCs w:val="24"/>
        </w:rPr>
        <w:t xml:space="preserve">(1) This Act may be cited as the </w:t>
      </w:r>
      <w:r w:rsidR="004E305E" w:rsidRPr="00D1554B">
        <w:rPr>
          <w:rStyle w:val="BodytextItalic"/>
          <w:sz w:val="24"/>
          <w:szCs w:val="24"/>
        </w:rPr>
        <w:t>Health Insurance Act</w:t>
      </w:r>
      <w:r w:rsidR="004E305E" w:rsidRPr="00D1554B">
        <w:rPr>
          <w:rStyle w:val="BodyText1"/>
          <w:sz w:val="24"/>
          <w:szCs w:val="24"/>
        </w:rPr>
        <w:t xml:space="preserve"> 1975.</w:t>
      </w:r>
    </w:p>
    <w:p w14:paraId="01644931" w14:textId="4B66F558" w:rsidR="004D506B" w:rsidRPr="00D1554B" w:rsidRDefault="000F0651" w:rsidP="007E057D">
      <w:pPr>
        <w:pStyle w:val="BodyText5"/>
        <w:spacing w:line="240" w:lineRule="auto"/>
        <w:ind w:firstLine="270"/>
        <w:jc w:val="both"/>
        <w:rPr>
          <w:sz w:val="24"/>
          <w:szCs w:val="24"/>
        </w:rPr>
      </w:pPr>
      <w:r w:rsidRPr="00D1554B">
        <w:rPr>
          <w:rStyle w:val="BodyText1"/>
          <w:sz w:val="24"/>
          <w:szCs w:val="24"/>
        </w:rPr>
        <w:t xml:space="preserve">(2) </w:t>
      </w:r>
      <w:r w:rsidR="004E305E" w:rsidRPr="00D1554B">
        <w:rPr>
          <w:rStyle w:val="BodyText1"/>
          <w:sz w:val="24"/>
          <w:szCs w:val="24"/>
        </w:rPr>
        <w:t xml:space="preserve">The </w:t>
      </w:r>
      <w:r w:rsidR="004E305E" w:rsidRPr="00D1554B">
        <w:rPr>
          <w:rStyle w:val="BodytextItalic"/>
          <w:sz w:val="24"/>
          <w:szCs w:val="24"/>
        </w:rPr>
        <w:t>Health Insurance Act</w:t>
      </w:r>
      <w:r w:rsidR="004E305E" w:rsidRPr="00D1554B">
        <w:rPr>
          <w:rStyle w:val="BodyText1"/>
          <w:sz w:val="24"/>
          <w:szCs w:val="24"/>
        </w:rPr>
        <w:t xml:space="preserve"> 1973 is in this Act referred to as the Principal Act.</w:t>
      </w:r>
    </w:p>
    <w:p w14:paraId="7F589598" w14:textId="77777777" w:rsidR="004D506B" w:rsidRPr="00D1554B" w:rsidRDefault="000F0651" w:rsidP="007E057D">
      <w:pPr>
        <w:pStyle w:val="BodyText5"/>
        <w:spacing w:line="240" w:lineRule="auto"/>
        <w:ind w:firstLine="270"/>
        <w:jc w:val="both"/>
        <w:rPr>
          <w:sz w:val="24"/>
          <w:szCs w:val="24"/>
        </w:rPr>
      </w:pPr>
      <w:r w:rsidRPr="00D1554B">
        <w:rPr>
          <w:rStyle w:val="BodyText1"/>
          <w:sz w:val="24"/>
          <w:szCs w:val="24"/>
        </w:rPr>
        <w:t xml:space="preserve">(3) </w:t>
      </w:r>
      <w:r w:rsidR="004E305E" w:rsidRPr="00D1554B">
        <w:rPr>
          <w:rStyle w:val="BodyText1"/>
          <w:sz w:val="24"/>
          <w:szCs w:val="24"/>
        </w:rPr>
        <w:t xml:space="preserve">The Principal Act, as amended by this Act, may be cited as the </w:t>
      </w:r>
      <w:r w:rsidR="004E305E" w:rsidRPr="00D1554B">
        <w:rPr>
          <w:rStyle w:val="BodytextItalic"/>
          <w:sz w:val="24"/>
          <w:szCs w:val="24"/>
        </w:rPr>
        <w:t>Health Insurance Act</w:t>
      </w:r>
      <w:r w:rsidR="004E305E" w:rsidRPr="00D1554B">
        <w:rPr>
          <w:rStyle w:val="BodyText1"/>
          <w:sz w:val="24"/>
          <w:szCs w:val="24"/>
        </w:rPr>
        <w:t xml:space="preserve"> 1973-1975.</w:t>
      </w:r>
    </w:p>
    <w:p w14:paraId="046FDC4A" w14:textId="77777777" w:rsidR="000F0651" w:rsidRPr="00D1554B" w:rsidRDefault="000F0651" w:rsidP="007E057D">
      <w:pPr>
        <w:pStyle w:val="Bodytext22"/>
        <w:spacing w:before="120" w:after="60" w:line="240" w:lineRule="auto"/>
        <w:jc w:val="both"/>
        <w:rPr>
          <w:b/>
          <w:sz w:val="20"/>
          <w:szCs w:val="20"/>
        </w:rPr>
      </w:pPr>
      <w:r w:rsidRPr="00D1554B">
        <w:rPr>
          <w:rStyle w:val="Bodytext285pt"/>
          <w:b/>
          <w:sz w:val="20"/>
          <w:szCs w:val="20"/>
        </w:rPr>
        <w:t>Commencement.</w:t>
      </w:r>
    </w:p>
    <w:p w14:paraId="5262A978" w14:textId="52F93582" w:rsidR="000F0651" w:rsidRPr="00D1554B" w:rsidRDefault="000F0651" w:rsidP="007E057D">
      <w:pPr>
        <w:pStyle w:val="BodyText5"/>
        <w:tabs>
          <w:tab w:val="left" w:pos="630"/>
        </w:tabs>
        <w:spacing w:line="240" w:lineRule="auto"/>
        <w:ind w:firstLine="270"/>
        <w:jc w:val="both"/>
        <w:rPr>
          <w:sz w:val="24"/>
          <w:szCs w:val="24"/>
        </w:rPr>
      </w:pPr>
      <w:r w:rsidRPr="00D1554B">
        <w:rPr>
          <w:rStyle w:val="BodyText1"/>
          <w:b/>
          <w:sz w:val="24"/>
          <w:szCs w:val="24"/>
        </w:rPr>
        <w:t>2.</w:t>
      </w:r>
      <w:r w:rsidR="004F15AC" w:rsidRPr="00D1554B">
        <w:rPr>
          <w:rStyle w:val="BodyText1"/>
          <w:b/>
          <w:sz w:val="24"/>
          <w:szCs w:val="24"/>
        </w:rPr>
        <w:tab/>
      </w:r>
      <w:r w:rsidR="004E305E" w:rsidRPr="00D1554B">
        <w:rPr>
          <w:rStyle w:val="BodyText1"/>
          <w:sz w:val="24"/>
          <w:szCs w:val="24"/>
        </w:rPr>
        <w:t>This Act shall come into operation on the day on which it receives the Royal Assent.</w:t>
      </w:r>
    </w:p>
    <w:p w14:paraId="2E0C4F57" w14:textId="607B4A49" w:rsidR="000F0651" w:rsidRPr="00D1554B" w:rsidRDefault="000F0651" w:rsidP="007E057D">
      <w:pPr>
        <w:pStyle w:val="BodyText5"/>
        <w:spacing w:before="120" w:after="60" w:line="240" w:lineRule="auto"/>
        <w:ind w:firstLine="0"/>
        <w:jc w:val="both"/>
        <w:rPr>
          <w:rStyle w:val="BodyText1"/>
          <w:b/>
          <w:sz w:val="20"/>
          <w:szCs w:val="20"/>
        </w:rPr>
      </w:pPr>
      <w:r w:rsidRPr="00D1554B">
        <w:rPr>
          <w:rStyle w:val="Bodytext285pt"/>
          <w:b/>
          <w:sz w:val="20"/>
          <w:szCs w:val="20"/>
        </w:rPr>
        <w:t>Interpretation.</w:t>
      </w:r>
    </w:p>
    <w:p w14:paraId="294C81EA" w14:textId="77777777" w:rsidR="004D506B" w:rsidRPr="00D1554B" w:rsidRDefault="000F0651" w:rsidP="007E057D">
      <w:pPr>
        <w:pStyle w:val="BodyText5"/>
        <w:tabs>
          <w:tab w:val="left" w:pos="630"/>
        </w:tabs>
        <w:spacing w:line="240" w:lineRule="auto"/>
        <w:ind w:firstLine="270"/>
        <w:jc w:val="both"/>
        <w:rPr>
          <w:sz w:val="24"/>
          <w:szCs w:val="24"/>
        </w:rPr>
      </w:pPr>
      <w:r w:rsidRPr="00D1554B">
        <w:rPr>
          <w:rStyle w:val="BodyText1"/>
          <w:b/>
          <w:sz w:val="24"/>
          <w:szCs w:val="24"/>
        </w:rPr>
        <w:t>3.</w:t>
      </w:r>
      <w:r w:rsidR="004F15AC" w:rsidRPr="00D1554B">
        <w:rPr>
          <w:rStyle w:val="BodyText1"/>
          <w:b/>
          <w:sz w:val="24"/>
          <w:szCs w:val="24"/>
        </w:rPr>
        <w:tab/>
      </w:r>
      <w:r w:rsidR="004E305E" w:rsidRPr="00D1554B">
        <w:rPr>
          <w:rStyle w:val="BodyText1"/>
          <w:sz w:val="24"/>
          <w:szCs w:val="24"/>
        </w:rPr>
        <w:t>Section 3 of the Principal Act is amended—</w:t>
      </w:r>
    </w:p>
    <w:p w14:paraId="7720C885" w14:textId="4468E059" w:rsidR="004D506B" w:rsidRPr="00D1554B" w:rsidRDefault="000F0651" w:rsidP="007E057D">
      <w:pPr>
        <w:pStyle w:val="BodyText5"/>
        <w:spacing w:line="240" w:lineRule="auto"/>
        <w:ind w:left="594" w:hanging="324"/>
        <w:jc w:val="both"/>
        <w:rPr>
          <w:sz w:val="24"/>
          <w:szCs w:val="24"/>
        </w:rPr>
      </w:pPr>
      <w:r w:rsidRPr="00D1554B">
        <w:rPr>
          <w:rStyle w:val="BodyText1"/>
          <w:sz w:val="24"/>
          <w:szCs w:val="24"/>
        </w:rPr>
        <w:t xml:space="preserve">(a) </w:t>
      </w:r>
      <w:r w:rsidR="004E305E" w:rsidRPr="00D1554B">
        <w:rPr>
          <w:rStyle w:val="BodyText1"/>
          <w:sz w:val="24"/>
          <w:szCs w:val="24"/>
        </w:rPr>
        <w:t>by inserting in sub-section (1), after the definition of “nursing c</w:t>
      </w:r>
      <w:r w:rsidR="0050138A">
        <w:rPr>
          <w:rStyle w:val="BodyText1"/>
          <w:sz w:val="24"/>
          <w:szCs w:val="24"/>
        </w:rPr>
        <w:t>are”, the following definition:</w:t>
      </w:r>
      <w:r w:rsidR="004E305E" w:rsidRPr="00D1554B">
        <w:rPr>
          <w:rStyle w:val="BodyText1"/>
          <w:sz w:val="24"/>
          <w:szCs w:val="24"/>
        </w:rPr>
        <w:t>—</w:t>
      </w:r>
    </w:p>
    <w:p w14:paraId="3FB98057" w14:textId="74519BE3" w:rsidR="004D506B" w:rsidRPr="00D1554B" w:rsidRDefault="004E305E" w:rsidP="007E057D">
      <w:pPr>
        <w:pStyle w:val="BodyText5"/>
        <w:spacing w:line="240" w:lineRule="auto"/>
        <w:ind w:left="1260" w:hanging="450"/>
        <w:jc w:val="both"/>
        <w:rPr>
          <w:sz w:val="24"/>
          <w:szCs w:val="24"/>
        </w:rPr>
      </w:pPr>
      <w:r w:rsidRPr="00D1554B">
        <w:rPr>
          <w:rStyle w:val="BodyText1"/>
          <w:sz w:val="24"/>
          <w:szCs w:val="24"/>
        </w:rPr>
        <w:t>“‘optometrist’ means a person registered or licensed as an optometrist or optician und</w:t>
      </w:r>
      <w:r w:rsidR="004F15AC" w:rsidRPr="00D1554B">
        <w:rPr>
          <w:rStyle w:val="BodyText1"/>
          <w:sz w:val="24"/>
          <w:szCs w:val="24"/>
        </w:rPr>
        <w:t>er a law of a State or an inter</w:t>
      </w:r>
      <w:r w:rsidRPr="00D1554B">
        <w:rPr>
          <w:rStyle w:val="BodyText1"/>
          <w:sz w:val="24"/>
          <w:szCs w:val="24"/>
        </w:rPr>
        <w:t>nal Territory that provides</w:t>
      </w:r>
      <w:r w:rsidR="004F15AC" w:rsidRPr="00D1554B">
        <w:rPr>
          <w:rStyle w:val="BodyText1"/>
          <w:sz w:val="24"/>
          <w:szCs w:val="24"/>
        </w:rPr>
        <w:t xml:space="preserve"> for the registration or licens</w:t>
      </w:r>
      <w:r w:rsidRPr="00D1554B">
        <w:rPr>
          <w:rStyle w:val="BodyText1"/>
          <w:sz w:val="24"/>
          <w:szCs w:val="24"/>
        </w:rPr>
        <w:t>ing of optometrists or opticians;</w:t>
      </w:r>
      <w:r w:rsidR="0050138A">
        <w:rPr>
          <w:rStyle w:val="BodyText1"/>
          <w:sz w:val="24"/>
          <w:szCs w:val="24"/>
        </w:rPr>
        <w:t>”;</w:t>
      </w:r>
    </w:p>
    <w:p w14:paraId="4A7D6458" w14:textId="52666D7E" w:rsidR="004D506B" w:rsidRPr="00D1554B" w:rsidRDefault="000F0651" w:rsidP="007E057D">
      <w:pPr>
        <w:pStyle w:val="BodyText5"/>
        <w:spacing w:line="240" w:lineRule="auto"/>
        <w:ind w:left="657" w:hanging="387"/>
        <w:jc w:val="both"/>
        <w:rPr>
          <w:sz w:val="24"/>
          <w:szCs w:val="24"/>
        </w:rPr>
      </w:pPr>
      <w:r w:rsidRPr="00D1554B">
        <w:rPr>
          <w:rStyle w:val="BodyText1"/>
          <w:sz w:val="24"/>
          <w:szCs w:val="24"/>
        </w:rPr>
        <w:t xml:space="preserve">(b) </w:t>
      </w:r>
      <w:r w:rsidR="004E305E" w:rsidRPr="00D1554B">
        <w:rPr>
          <w:rStyle w:val="BodyText1"/>
          <w:sz w:val="24"/>
          <w:szCs w:val="24"/>
        </w:rPr>
        <w:t>by inserting in sub-section (1</w:t>
      </w:r>
      <w:r w:rsidR="004F15AC" w:rsidRPr="00D1554B">
        <w:rPr>
          <w:rStyle w:val="BodyText1"/>
          <w:sz w:val="24"/>
          <w:szCs w:val="24"/>
        </w:rPr>
        <w:t>), after the definition of “out</w:t>
      </w:r>
      <w:r w:rsidR="004E305E" w:rsidRPr="00D1554B">
        <w:rPr>
          <w:rStyle w:val="BodyText1"/>
          <w:sz w:val="24"/>
          <w:szCs w:val="24"/>
        </w:rPr>
        <w:t>patient service”, the following definition:—</w:t>
      </w:r>
    </w:p>
    <w:p w14:paraId="477F5C89" w14:textId="18C82CAB" w:rsidR="004D506B" w:rsidRPr="00D1554B" w:rsidRDefault="004E305E" w:rsidP="007E057D">
      <w:pPr>
        <w:pStyle w:val="BodyText5"/>
        <w:spacing w:line="240" w:lineRule="auto"/>
        <w:ind w:left="1260" w:hanging="450"/>
        <w:jc w:val="both"/>
        <w:rPr>
          <w:sz w:val="24"/>
          <w:szCs w:val="24"/>
        </w:rPr>
      </w:pPr>
      <w:r w:rsidRPr="00D1554B">
        <w:rPr>
          <w:rStyle w:val="BodyText1"/>
          <w:sz w:val="24"/>
          <w:szCs w:val="24"/>
        </w:rPr>
        <w:t>“‘participating optometrist’ means an optometrist, or other person, in respect of who</w:t>
      </w:r>
      <w:r w:rsidR="004F15AC" w:rsidRPr="00D1554B">
        <w:rPr>
          <w:rStyle w:val="BodyText1"/>
          <w:sz w:val="24"/>
          <w:szCs w:val="24"/>
        </w:rPr>
        <w:t>m there is in force an undertak</w:t>
      </w:r>
      <w:r w:rsidRPr="00D1554B">
        <w:rPr>
          <w:rStyle w:val="BodyText1"/>
          <w:sz w:val="24"/>
          <w:szCs w:val="24"/>
        </w:rPr>
        <w:t>ing given by him and acc</w:t>
      </w:r>
      <w:r w:rsidR="004F15AC" w:rsidRPr="00D1554B">
        <w:rPr>
          <w:rStyle w:val="BodyText1"/>
          <w:sz w:val="24"/>
          <w:szCs w:val="24"/>
        </w:rPr>
        <w:t>epted by the Minister under sec</w:t>
      </w:r>
      <w:r w:rsidRPr="00D1554B">
        <w:rPr>
          <w:rStyle w:val="BodyText1"/>
          <w:sz w:val="24"/>
          <w:szCs w:val="24"/>
        </w:rPr>
        <w:t>tion</w:t>
      </w:r>
      <w:r w:rsidR="0050138A">
        <w:rPr>
          <w:rStyle w:val="BodyText1"/>
          <w:sz w:val="24"/>
          <w:szCs w:val="24"/>
        </w:rPr>
        <w:t> </w:t>
      </w:r>
      <w:r w:rsidRPr="00D1554B">
        <w:rPr>
          <w:rStyle w:val="BodyText1"/>
          <w:sz w:val="24"/>
          <w:szCs w:val="24"/>
        </w:rPr>
        <w:t>23</w:t>
      </w:r>
      <w:r w:rsidR="004F15AC" w:rsidRPr="00D1554B">
        <w:rPr>
          <w:rStyle w:val="BodyText1"/>
          <w:smallCaps/>
          <w:sz w:val="24"/>
          <w:szCs w:val="24"/>
        </w:rPr>
        <w:t>b</w:t>
      </w:r>
      <w:r w:rsidRPr="00D1554B">
        <w:rPr>
          <w:rStyle w:val="BodyText1"/>
          <w:sz w:val="24"/>
          <w:szCs w:val="24"/>
        </w:rPr>
        <w:t>;”;</w:t>
      </w:r>
    </w:p>
    <w:p w14:paraId="7C0DC211" w14:textId="77777777" w:rsidR="004D506B" w:rsidRPr="00D1554B" w:rsidRDefault="000F0651" w:rsidP="007E057D">
      <w:pPr>
        <w:pStyle w:val="BodyText5"/>
        <w:spacing w:line="240" w:lineRule="auto"/>
        <w:ind w:left="657" w:hanging="387"/>
        <w:jc w:val="both"/>
        <w:rPr>
          <w:sz w:val="24"/>
          <w:szCs w:val="24"/>
        </w:rPr>
      </w:pPr>
      <w:r w:rsidRPr="00D1554B">
        <w:rPr>
          <w:rStyle w:val="BodyText1"/>
          <w:sz w:val="24"/>
          <w:szCs w:val="24"/>
        </w:rPr>
        <w:t xml:space="preserve">(c) </w:t>
      </w:r>
      <w:r w:rsidR="004E305E" w:rsidRPr="00D1554B">
        <w:rPr>
          <w:rStyle w:val="BodyText1"/>
          <w:sz w:val="24"/>
          <w:szCs w:val="24"/>
        </w:rPr>
        <w:t>by omitting from sub-section (1) the definition of “professional service” and substituting the following definition:—</w:t>
      </w:r>
    </w:p>
    <w:p w14:paraId="36DAFF43" w14:textId="79D65024" w:rsidR="004D506B" w:rsidRPr="00D1554B" w:rsidRDefault="004E305E" w:rsidP="007E057D">
      <w:pPr>
        <w:pStyle w:val="BodyText5"/>
        <w:spacing w:line="240" w:lineRule="auto"/>
        <w:ind w:left="1260" w:hanging="450"/>
        <w:jc w:val="both"/>
        <w:rPr>
          <w:sz w:val="24"/>
          <w:szCs w:val="24"/>
        </w:rPr>
      </w:pPr>
      <w:r w:rsidRPr="00D1554B">
        <w:rPr>
          <w:rStyle w:val="BodyText1"/>
          <w:sz w:val="24"/>
          <w:szCs w:val="24"/>
        </w:rPr>
        <w:t>“‘professional service’ means—</w:t>
      </w:r>
    </w:p>
    <w:p w14:paraId="0A7F7533" w14:textId="77777777" w:rsidR="004D506B" w:rsidRPr="00D1554B" w:rsidRDefault="000F0651" w:rsidP="007E057D">
      <w:pPr>
        <w:pStyle w:val="BodyText5"/>
        <w:spacing w:line="240" w:lineRule="auto"/>
        <w:ind w:left="1890" w:hanging="360"/>
        <w:jc w:val="both"/>
        <w:rPr>
          <w:sz w:val="24"/>
          <w:szCs w:val="24"/>
        </w:rPr>
      </w:pPr>
      <w:r w:rsidRPr="00D1554B">
        <w:rPr>
          <w:rStyle w:val="BodyText1"/>
          <w:sz w:val="24"/>
          <w:szCs w:val="24"/>
        </w:rPr>
        <w:t xml:space="preserve">(a) </w:t>
      </w:r>
      <w:r w:rsidR="004E305E" w:rsidRPr="00D1554B">
        <w:rPr>
          <w:rStyle w:val="BodyText1"/>
          <w:sz w:val="24"/>
          <w:szCs w:val="24"/>
        </w:rPr>
        <w:t>a medical service to which an item relates, being a service that is ren</w:t>
      </w:r>
      <w:r w:rsidR="004F15AC" w:rsidRPr="00D1554B">
        <w:rPr>
          <w:rStyle w:val="BodyText1"/>
          <w:sz w:val="24"/>
          <w:szCs w:val="24"/>
        </w:rPr>
        <w:t>dered by or on behalf of a medi</w:t>
      </w:r>
      <w:r w:rsidR="004E305E" w:rsidRPr="00D1554B">
        <w:rPr>
          <w:rStyle w:val="BodyText1"/>
          <w:sz w:val="24"/>
          <w:szCs w:val="24"/>
        </w:rPr>
        <w:t>cal practitioner;</w:t>
      </w:r>
    </w:p>
    <w:p w14:paraId="1A11603C" w14:textId="3F890C5A" w:rsidR="000F0651" w:rsidRPr="0050138A" w:rsidRDefault="000F0651" w:rsidP="0050138A">
      <w:pPr>
        <w:pStyle w:val="BodyText5"/>
        <w:spacing w:line="240" w:lineRule="auto"/>
        <w:ind w:left="1890" w:hanging="360"/>
        <w:jc w:val="both"/>
        <w:rPr>
          <w:rStyle w:val="Bodytext3NotItalic"/>
          <w:i w:val="0"/>
          <w:iCs w:val="0"/>
          <w:sz w:val="24"/>
          <w:szCs w:val="24"/>
        </w:rPr>
      </w:pPr>
      <w:r w:rsidRPr="00D1554B">
        <w:rPr>
          <w:rStyle w:val="BodyText1"/>
          <w:sz w:val="24"/>
          <w:szCs w:val="24"/>
        </w:rPr>
        <w:t xml:space="preserve">(b) </w:t>
      </w:r>
      <w:r w:rsidR="004E305E" w:rsidRPr="00D1554B">
        <w:rPr>
          <w:rStyle w:val="BodyText1"/>
          <w:sz w:val="24"/>
          <w:szCs w:val="24"/>
        </w:rPr>
        <w:t>a prescribed medical service to which an item relates, being a service that is rendered in an operating theatre</w:t>
      </w:r>
      <w:r w:rsidR="004F15AC" w:rsidRPr="00D1554B">
        <w:rPr>
          <w:rStyle w:val="BodyText1"/>
          <w:sz w:val="24"/>
          <w:szCs w:val="24"/>
        </w:rPr>
        <w:t xml:space="preserve"> of a hospital by a dental prac</w:t>
      </w:r>
      <w:r w:rsidR="004E305E" w:rsidRPr="00D1554B">
        <w:rPr>
          <w:rStyle w:val="BodyText1"/>
          <w:sz w:val="24"/>
          <w:szCs w:val="24"/>
        </w:rPr>
        <w:t>titioner approved by the Minister for the purposes of this definition; or</w:t>
      </w:r>
    </w:p>
    <w:p w14:paraId="27A59ED6" w14:textId="77777777" w:rsidR="004D506B" w:rsidRPr="00D1554B" w:rsidRDefault="00202AA0" w:rsidP="007E057D">
      <w:pPr>
        <w:pStyle w:val="BodyText5"/>
        <w:spacing w:after="60" w:line="240" w:lineRule="auto"/>
        <w:ind w:left="1890" w:hanging="360"/>
        <w:jc w:val="both"/>
        <w:rPr>
          <w:sz w:val="24"/>
          <w:szCs w:val="24"/>
        </w:rPr>
      </w:pPr>
      <w:r w:rsidRPr="00D1554B">
        <w:rPr>
          <w:rStyle w:val="BodyText1"/>
          <w:sz w:val="24"/>
          <w:szCs w:val="24"/>
        </w:rPr>
        <w:t xml:space="preserve">(c) </w:t>
      </w:r>
      <w:r w:rsidR="004E305E" w:rsidRPr="00D1554B">
        <w:rPr>
          <w:rStyle w:val="BodyText1"/>
          <w:sz w:val="24"/>
          <w:szCs w:val="24"/>
        </w:rPr>
        <w:t>a service specified in an item that is expressed to relate to a professi</w:t>
      </w:r>
      <w:r w:rsidR="004F15AC" w:rsidRPr="00D1554B">
        <w:rPr>
          <w:rStyle w:val="BodyText1"/>
          <w:sz w:val="24"/>
          <w:szCs w:val="24"/>
        </w:rPr>
        <w:t>onal attendance by a participat</w:t>
      </w:r>
      <w:r w:rsidR="004E305E" w:rsidRPr="00D1554B">
        <w:rPr>
          <w:rStyle w:val="BodyText1"/>
          <w:sz w:val="24"/>
          <w:szCs w:val="24"/>
        </w:rPr>
        <w:t>ing optometrist, being a service that is rendered by an optometri</w:t>
      </w:r>
      <w:r w:rsidR="004F15AC" w:rsidRPr="00D1554B">
        <w:rPr>
          <w:rStyle w:val="BodyText1"/>
          <w:sz w:val="24"/>
          <w:szCs w:val="24"/>
        </w:rPr>
        <w:t>st, being a participating optom</w:t>
      </w:r>
      <w:r w:rsidR="004E305E" w:rsidRPr="00D1554B">
        <w:rPr>
          <w:rStyle w:val="BodyText1"/>
          <w:sz w:val="24"/>
          <w:szCs w:val="24"/>
        </w:rPr>
        <w:t>etrist or an optome</w:t>
      </w:r>
      <w:r w:rsidR="004F15AC" w:rsidRPr="00D1554B">
        <w:rPr>
          <w:rStyle w:val="BodyText1"/>
          <w:sz w:val="24"/>
          <w:szCs w:val="24"/>
        </w:rPr>
        <w:t>trist acting on behalf of a par</w:t>
      </w:r>
      <w:r w:rsidR="004E305E" w:rsidRPr="00D1554B">
        <w:rPr>
          <w:rStyle w:val="BodyText1"/>
          <w:sz w:val="24"/>
          <w:szCs w:val="24"/>
        </w:rPr>
        <w:t>ticipating optometrist;</w:t>
      </w:r>
    </w:p>
    <w:p w14:paraId="17CB44B2" w14:textId="4B67B085" w:rsidR="004D506B" w:rsidRPr="00D1554B" w:rsidRDefault="00202AA0" w:rsidP="007E057D">
      <w:pPr>
        <w:pStyle w:val="BodyText5"/>
        <w:spacing w:after="60" w:line="240" w:lineRule="auto"/>
        <w:ind w:left="657" w:hanging="387"/>
        <w:jc w:val="both"/>
        <w:rPr>
          <w:sz w:val="24"/>
          <w:szCs w:val="24"/>
        </w:rPr>
      </w:pPr>
      <w:r w:rsidRPr="00D1554B">
        <w:rPr>
          <w:rStyle w:val="BodyText1"/>
          <w:sz w:val="24"/>
          <w:szCs w:val="24"/>
        </w:rPr>
        <w:t xml:space="preserve">(d) </w:t>
      </w:r>
      <w:r w:rsidR="004E305E" w:rsidRPr="00D1554B">
        <w:rPr>
          <w:rStyle w:val="BodyText1"/>
          <w:sz w:val="24"/>
          <w:szCs w:val="24"/>
        </w:rPr>
        <w:t xml:space="preserve">by omitting from sub-section </w:t>
      </w:r>
      <w:r w:rsidR="004E305E" w:rsidRPr="00D1554B">
        <w:rPr>
          <w:rStyle w:val="BodyText21"/>
          <w:sz w:val="24"/>
          <w:szCs w:val="24"/>
        </w:rPr>
        <w:t xml:space="preserve">(4) </w:t>
      </w:r>
      <w:r w:rsidR="004E305E" w:rsidRPr="00D1554B">
        <w:rPr>
          <w:rStyle w:val="BodyText1"/>
          <w:sz w:val="24"/>
          <w:szCs w:val="24"/>
        </w:rPr>
        <w:t xml:space="preserve">the words “A reference” and substituting the words “Subject to sub-section </w:t>
      </w:r>
      <w:r w:rsidR="004E305E" w:rsidRPr="00D1554B">
        <w:rPr>
          <w:rStyle w:val="BodyText21"/>
          <w:sz w:val="24"/>
          <w:szCs w:val="24"/>
        </w:rPr>
        <w:t>(4</w:t>
      </w:r>
      <w:r w:rsidR="004E305E" w:rsidRPr="0050138A">
        <w:rPr>
          <w:rStyle w:val="BodyText21"/>
          <w:smallCaps/>
          <w:sz w:val="24"/>
          <w:szCs w:val="24"/>
        </w:rPr>
        <w:t>a</w:t>
      </w:r>
      <w:r w:rsidR="004E305E" w:rsidRPr="00D1554B">
        <w:rPr>
          <w:rStyle w:val="BodyText21"/>
          <w:sz w:val="24"/>
          <w:szCs w:val="24"/>
        </w:rPr>
        <w:t xml:space="preserve">), </w:t>
      </w:r>
      <w:r w:rsidR="004E305E" w:rsidRPr="00D1554B">
        <w:rPr>
          <w:rStyle w:val="BodyText1"/>
          <w:sz w:val="24"/>
          <w:szCs w:val="24"/>
        </w:rPr>
        <w:t>a reference”; and</w:t>
      </w:r>
    </w:p>
    <w:p w14:paraId="6C17290B" w14:textId="77777777" w:rsidR="004D506B" w:rsidRPr="00D1554B" w:rsidRDefault="00202AA0" w:rsidP="007E057D">
      <w:pPr>
        <w:pStyle w:val="BodyText5"/>
        <w:spacing w:line="240" w:lineRule="auto"/>
        <w:ind w:left="657" w:hanging="387"/>
        <w:jc w:val="both"/>
        <w:rPr>
          <w:sz w:val="24"/>
          <w:szCs w:val="24"/>
        </w:rPr>
      </w:pPr>
      <w:r w:rsidRPr="00D1554B">
        <w:rPr>
          <w:rStyle w:val="BodyText1"/>
          <w:sz w:val="24"/>
          <w:szCs w:val="24"/>
        </w:rPr>
        <w:t xml:space="preserve">(e) </w:t>
      </w:r>
      <w:r w:rsidR="004E305E" w:rsidRPr="00D1554B">
        <w:rPr>
          <w:rStyle w:val="BodyText1"/>
          <w:sz w:val="24"/>
          <w:szCs w:val="24"/>
        </w:rPr>
        <w:t>by inserting after sub-section (4) the following sub-section:—</w:t>
      </w:r>
    </w:p>
    <w:p w14:paraId="4F8E76AB" w14:textId="412482FB" w:rsidR="004D506B" w:rsidRPr="00D1554B" w:rsidRDefault="004E305E" w:rsidP="007E057D">
      <w:pPr>
        <w:pStyle w:val="BodyText5"/>
        <w:spacing w:line="240" w:lineRule="auto"/>
        <w:ind w:left="630" w:firstLine="180"/>
        <w:jc w:val="both"/>
        <w:rPr>
          <w:sz w:val="24"/>
          <w:szCs w:val="24"/>
        </w:rPr>
      </w:pPr>
      <w:r w:rsidRPr="00D1554B">
        <w:rPr>
          <w:rStyle w:val="BodyText21"/>
          <w:sz w:val="24"/>
          <w:szCs w:val="24"/>
        </w:rPr>
        <w:t>“(4</w:t>
      </w:r>
      <w:r w:rsidR="0050138A">
        <w:rPr>
          <w:rStyle w:val="BodyText21"/>
          <w:smallCaps/>
          <w:sz w:val="24"/>
          <w:szCs w:val="24"/>
        </w:rPr>
        <w:t>a</w:t>
      </w:r>
      <w:r w:rsidRPr="00D1554B">
        <w:rPr>
          <w:rStyle w:val="BodyText21"/>
          <w:sz w:val="24"/>
          <w:szCs w:val="24"/>
        </w:rPr>
        <w:t xml:space="preserve">) </w:t>
      </w:r>
      <w:r w:rsidRPr="00D1554B">
        <w:rPr>
          <w:rStyle w:val="BodyText1"/>
          <w:sz w:val="24"/>
          <w:szCs w:val="24"/>
        </w:rPr>
        <w:t xml:space="preserve">A reference in this Act to a professional attendance by a participating optometrist shall </w:t>
      </w:r>
      <w:r w:rsidR="004F15AC" w:rsidRPr="00D1554B">
        <w:rPr>
          <w:rStyle w:val="BodyText1"/>
          <w:sz w:val="24"/>
          <w:szCs w:val="24"/>
        </w:rPr>
        <w:t>be read as a reference to an at</w:t>
      </w:r>
      <w:r w:rsidRPr="00D1554B">
        <w:rPr>
          <w:rStyle w:val="BodyText1"/>
          <w:sz w:val="24"/>
          <w:szCs w:val="24"/>
        </w:rPr>
        <w:t xml:space="preserve">tendance by an optometrist, being a participating optometrist or an optometrist acting on behalf of a participating optometrist, on a patient at which the attending optometrist in the course of the practice of his profession, provides a service of a kind to which the undertaking of the participating optometrist under section </w:t>
      </w:r>
      <w:r w:rsidRPr="00D1554B">
        <w:rPr>
          <w:rStyle w:val="BodyText21"/>
          <w:sz w:val="24"/>
          <w:szCs w:val="24"/>
        </w:rPr>
        <w:t>23</w:t>
      </w:r>
      <w:r w:rsidR="0050138A">
        <w:rPr>
          <w:rStyle w:val="BodyText21"/>
          <w:smallCaps/>
          <w:sz w:val="24"/>
          <w:szCs w:val="24"/>
        </w:rPr>
        <w:t>b</w:t>
      </w:r>
      <w:r w:rsidRPr="00D1554B">
        <w:rPr>
          <w:rStyle w:val="BodyText21"/>
          <w:sz w:val="24"/>
          <w:szCs w:val="24"/>
        </w:rPr>
        <w:t xml:space="preserve"> </w:t>
      </w:r>
      <w:r w:rsidRPr="00D1554B">
        <w:rPr>
          <w:rStyle w:val="BodyText1"/>
          <w:sz w:val="24"/>
          <w:szCs w:val="24"/>
        </w:rPr>
        <w:t>relates but as not inc</w:t>
      </w:r>
      <w:r w:rsidR="004F15AC" w:rsidRPr="00D1554B">
        <w:rPr>
          <w:rStyle w:val="BodyText1"/>
          <w:sz w:val="24"/>
          <w:szCs w:val="24"/>
        </w:rPr>
        <w:t>luding a reference to an attend</w:t>
      </w:r>
      <w:r w:rsidRPr="00D1554B">
        <w:rPr>
          <w:rStyle w:val="BodyText1"/>
          <w:sz w:val="24"/>
          <w:szCs w:val="24"/>
        </w:rPr>
        <w:t xml:space="preserve">ance at premises owned by, or in </w:t>
      </w:r>
      <w:r w:rsidR="004F15AC" w:rsidRPr="00D1554B">
        <w:rPr>
          <w:rStyle w:val="BodyText1"/>
          <w:sz w:val="24"/>
          <w:szCs w:val="24"/>
        </w:rPr>
        <w:t>the possession of, a participat</w:t>
      </w:r>
      <w:r w:rsidRPr="00D1554B">
        <w:rPr>
          <w:rStyle w:val="BodyText1"/>
          <w:sz w:val="24"/>
          <w:szCs w:val="24"/>
        </w:rPr>
        <w:t xml:space="preserve">ing optometrist that are not covered by the undertaking of the participating optometrist under section </w:t>
      </w:r>
      <w:r w:rsidRPr="00D1554B">
        <w:rPr>
          <w:rStyle w:val="BodyText21"/>
          <w:sz w:val="24"/>
          <w:szCs w:val="24"/>
        </w:rPr>
        <w:t>23</w:t>
      </w:r>
      <w:r w:rsidR="0050138A">
        <w:rPr>
          <w:rStyle w:val="BodyText21"/>
          <w:smallCaps/>
          <w:sz w:val="24"/>
          <w:szCs w:val="24"/>
        </w:rPr>
        <w:t>b</w:t>
      </w:r>
      <w:r w:rsidRPr="00D1554B">
        <w:rPr>
          <w:rStyle w:val="BodyText21"/>
          <w:sz w:val="24"/>
          <w:szCs w:val="24"/>
        </w:rPr>
        <w:t>.”.</w:t>
      </w:r>
    </w:p>
    <w:p w14:paraId="276B58B6" w14:textId="77777777" w:rsidR="004D506B" w:rsidRPr="00D1554B" w:rsidRDefault="004E305E" w:rsidP="007E057D">
      <w:pPr>
        <w:pStyle w:val="Bodytext22"/>
        <w:spacing w:before="120" w:after="60" w:line="240" w:lineRule="auto"/>
        <w:jc w:val="both"/>
        <w:rPr>
          <w:b/>
          <w:sz w:val="20"/>
          <w:szCs w:val="20"/>
        </w:rPr>
      </w:pPr>
      <w:r w:rsidRPr="00D1554B">
        <w:rPr>
          <w:rStyle w:val="Bodytext285pt0"/>
          <w:b/>
          <w:sz w:val="20"/>
          <w:szCs w:val="20"/>
        </w:rPr>
        <w:t>Agreement</w:t>
      </w:r>
      <w:r w:rsidR="00202AA0" w:rsidRPr="00D1554B">
        <w:rPr>
          <w:b/>
          <w:sz w:val="20"/>
          <w:szCs w:val="20"/>
        </w:rPr>
        <w:t xml:space="preserve"> </w:t>
      </w:r>
      <w:r w:rsidRPr="00D1554B">
        <w:rPr>
          <w:rStyle w:val="Bodytext285pt0"/>
          <w:b/>
          <w:sz w:val="20"/>
          <w:szCs w:val="20"/>
        </w:rPr>
        <w:t>for</w:t>
      </w:r>
      <w:r w:rsidR="00202AA0" w:rsidRPr="00D1554B">
        <w:rPr>
          <w:b/>
          <w:sz w:val="20"/>
          <w:szCs w:val="20"/>
        </w:rPr>
        <w:t xml:space="preserve"> </w:t>
      </w:r>
      <w:r w:rsidRPr="00D1554B">
        <w:rPr>
          <w:rStyle w:val="Bodytext285pt0"/>
          <w:b/>
          <w:sz w:val="20"/>
          <w:szCs w:val="20"/>
        </w:rPr>
        <w:t>reciprocal treatment of visitors to Australia and other countries.</w:t>
      </w:r>
    </w:p>
    <w:p w14:paraId="5C3708BF" w14:textId="473A2E1E" w:rsidR="004D506B" w:rsidRPr="00D1554B" w:rsidRDefault="00202AA0" w:rsidP="007E057D">
      <w:pPr>
        <w:pStyle w:val="BodyText5"/>
        <w:tabs>
          <w:tab w:val="left" w:pos="630"/>
        </w:tabs>
        <w:spacing w:line="240" w:lineRule="auto"/>
        <w:ind w:firstLine="270"/>
        <w:jc w:val="both"/>
        <w:rPr>
          <w:sz w:val="24"/>
          <w:szCs w:val="24"/>
        </w:rPr>
      </w:pPr>
      <w:r w:rsidRPr="00D1554B">
        <w:rPr>
          <w:rStyle w:val="BodyText1"/>
          <w:b/>
          <w:sz w:val="24"/>
          <w:szCs w:val="24"/>
        </w:rPr>
        <w:t>4.</w:t>
      </w:r>
      <w:r w:rsidR="007E057D" w:rsidRPr="00D1554B">
        <w:rPr>
          <w:rStyle w:val="BodyText1"/>
          <w:b/>
          <w:sz w:val="24"/>
          <w:szCs w:val="24"/>
        </w:rPr>
        <w:tab/>
      </w:r>
      <w:r w:rsidR="004E305E" w:rsidRPr="00D1554B">
        <w:rPr>
          <w:rStyle w:val="BodyText1"/>
          <w:sz w:val="24"/>
          <w:szCs w:val="24"/>
        </w:rPr>
        <w:t>Section 7 of the Principal Act is amended by omitting from sub</w:t>
      </w:r>
      <w:r w:rsidR="0050138A">
        <w:rPr>
          <w:rStyle w:val="BodyText1"/>
          <w:sz w:val="24"/>
          <w:szCs w:val="24"/>
        </w:rPr>
        <w:t>-</w:t>
      </w:r>
      <w:r w:rsidR="004E305E" w:rsidRPr="00D1554B">
        <w:rPr>
          <w:rStyle w:val="BodyText1"/>
          <w:sz w:val="24"/>
          <w:szCs w:val="24"/>
        </w:rPr>
        <w:t>section (1) the words “medical and hospital care” and substituting the words “m</w:t>
      </w:r>
      <w:r w:rsidR="003E50CE">
        <w:rPr>
          <w:rStyle w:val="BodyText1"/>
          <w:sz w:val="24"/>
          <w:szCs w:val="24"/>
        </w:rPr>
        <w:t>edical, hospital and other care</w:t>
      </w:r>
      <w:r w:rsidR="004E305E" w:rsidRPr="00D1554B">
        <w:rPr>
          <w:rStyle w:val="BodyText1"/>
          <w:sz w:val="24"/>
          <w:szCs w:val="24"/>
        </w:rPr>
        <w:t>”.</w:t>
      </w:r>
    </w:p>
    <w:p w14:paraId="008918AE" w14:textId="77777777" w:rsidR="0050138A" w:rsidRDefault="0050138A">
      <w:pPr>
        <w:rPr>
          <w:rStyle w:val="Bodytext285pt0"/>
          <w:rFonts w:eastAsia="Courier New"/>
          <w:b/>
          <w:sz w:val="20"/>
          <w:szCs w:val="20"/>
        </w:rPr>
      </w:pPr>
      <w:r>
        <w:rPr>
          <w:rStyle w:val="Bodytext285pt0"/>
          <w:rFonts w:eastAsia="Courier New"/>
          <w:b/>
          <w:sz w:val="20"/>
          <w:szCs w:val="20"/>
        </w:rPr>
        <w:br w:type="page"/>
      </w:r>
    </w:p>
    <w:p w14:paraId="46575DEE" w14:textId="06BC4AAA" w:rsidR="004F15AC" w:rsidRPr="00D1554B" w:rsidRDefault="004F15AC" w:rsidP="007E057D">
      <w:pPr>
        <w:pStyle w:val="Bodytext22"/>
        <w:spacing w:before="120" w:after="60" w:line="240" w:lineRule="auto"/>
        <w:jc w:val="both"/>
        <w:rPr>
          <w:b/>
          <w:sz w:val="20"/>
          <w:szCs w:val="20"/>
        </w:rPr>
      </w:pPr>
      <w:r w:rsidRPr="00D1554B">
        <w:rPr>
          <w:rStyle w:val="Bodytext285pt0"/>
          <w:b/>
          <w:sz w:val="20"/>
          <w:szCs w:val="20"/>
        </w:rPr>
        <w:lastRenderedPageBreak/>
        <w:t>Increased fee in complex cases.</w:t>
      </w:r>
    </w:p>
    <w:p w14:paraId="20BB456F" w14:textId="77777777" w:rsidR="004D506B" w:rsidRPr="00D1554B" w:rsidRDefault="00202AA0" w:rsidP="007E057D">
      <w:pPr>
        <w:pStyle w:val="BodyText5"/>
        <w:tabs>
          <w:tab w:val="left" w:pos="630"/>
        </w:tabs>
        <w:spacing w:line="240" w:lineRule="auto"/>
        <w:ind w:firstLine="270"/>
        <w:jc w:val="both"/>
        <w:rPr>
          <w:sz w:val="24"/>
          <w:szCs w:val="24"/>
        </w:rPr>
      </w:pPr>
      <w:r w:rsidRPr="00D1554B">
        <w:rPr>
          <w:rStyle w:val="BodyText1"/>
          <w:b/>
          <w:sz w:val="24"/>
          <w:szCs w:val="24"/>
        </w:rPr>
        <w:t>5.</w:t>
      </w:r>
      <w:r w:rsidR="007E057D" w:rsidRPr="00D1554B">
        <w:rPr>
          <w:rStyle w:val="BodyText1"/>
          <w:b/>
          <w:sz w:val="24"/>
          <w:szCs w:val="24"/>
        </w:rPr>
        <w:tab/>
      </w:r>
      <w:r w:rsidR="004E305E" w:rsidRPr="00D1554B">
        <w:rPr>
          <w:rStyle w:val="BodyText1"/>
          <w:sz w:val="24"/>
          <w:szCs w:val="24"/>
        </w:rPr>
        <w:t>Section 11 of the Principal Act is amended by adding at the end thereof the following sub-section: —</w:t>
      </w:r>
    </w:p>
    <w:p w14:paraId="4B638239" w14:textId="77777777" w:rsidR="004D506B" w:rsidRPr="00D1554B" w:rsidRDefault="004E305E" w:rsidP="007E057D">
      <w:pPr>
        <w:pStyle w:val="BodyText5"/>
        <w:spacing w:after="60" w:line="240" w:lineRule="auto"/>
        <w:ind w:firstLine="274"/>
        <w:jc w:val="both"/>
        <w:rPr>
          <w:sz w:val="24"/>
          <w:szCs w:val="24"/>
        </w:rPr>
      </w:pPr>
      <w:r w:rsidRPr="00D1554B">
        <w:rPr>
          <w:rStyle w:val="BodyText1"/>
          <w:sz w:val="24"/>
          <w:szCs w:val="24"/>
        </w:rPr>
        <w:t>“(6) This section does not apply in relation to a claim for a medical benefit in respect of a professional service covered by an item that is expressed to relate to a professional a</w:t>
      </w:r>
      <w:r w:rsidR="007E057D" w:rsidRPr="00D1554B">
        <w:rPr>
          <w:rStyle w:val="BodyText1"/>
          <w:sz w:val="24"/>
          <w:szCs w:val="24"/>
        </w:rPr>
        <w:t>ttendance by a participating op</w:t>
      </w:r>
      <w:r w:rsidRPr="00D1554B">
        <w:rPr>
          <w:rStyle w:val="BodyText1"/>
          <w:sz w:val="24"/>
          <w:szCs w:val="24"/>
        </w:rPr>
        <w:t>tometrist.”.</w:t>
      </w:r>
    </w:p>
    <w:p w14:paraId="4387A8D0" w14:textId="2684722D" w:rsidR="004D506B" w:rsidRPr="00D1554B" w:rsidRDefault="00202AA0" w:rsidP="007E057D">
      <w:pPr>
        <w:pStyle w:val="BodyText5"/>
        <w:tabs>
          <w:tab w:val="left" w:pos="630"/>
        </w:tabs>
        <w:spacing w:line="240" w:lineRule="auto"/>
        <w:ind w:firstLine="270"/>
        <w:jc w:val="both"/>
        <w:rPr>
          <w:sz w:val="24"/>
          <w:szCs w:val="24"/>
        </w:rPr>
      </w:pPr>
      <w:r w:rsidRPr="00D1554B">
        <w:rPr>
          <w:rStyle w:val="BodyText1"/>
          <w:b/>
          <w:sz w:val="24"/>
          <w:szCs w:val="24"/>
        </w:rPr>
        <w:t>6.</w:t>
      </w:r>
      <w:r w:rsidR="007E057D" w:rsidRPr="00D1554B">
        <w:rPr>
          <w:rStyle w:val="BodyText1"/>
          <w:b/>
          <w:sz w:val="24"/>
          <w:szCs w:val="24"/>
        </w:rPr>
        <w:tab/>
      </w:r>
      <w:r w:rsidR="004E305E" w:rsidRPr="00D1554B">
        <w:rPr>
          <w:rStyle w:val="BodyText1"/>
          <w:sz w:val="24"/>
          <w:szCs w:val="24"/>
        </w:rPr>
        <w:t>Section 13 of the Principal Act is</w:t>
      </w:r>
      <w:r w:rsidR="007E057D" w:rsidRPr="00D1554B">
        <w:rPr>
          <w:rStyle w:val="BodyText1"/>
          <w:sz w:val="24"/>
          <w:szCs w:val="24"/>
        </w:rPr>
        <w:t xml:space="preserve"> repealed and the following sec</w:t>
      </w:r>
      <w:r w:rsidR="004E305E" w:rsidRPr="00D1554B">
        <w:rPr>
          <w:rStyle w:val="BodyText1"/>
          <w:sz w:val="24"/>
          <w:szCs w:val="24"/>
        </w:rPr>
        <w:t>tion substituted:—</w:t>
      </w:r>
    </w:p>
    <w:p w14:paraId="466400D0" w14:textId="77777777" w:rsidR="004D506B" w:rsidRPr="00D1554B" w:rsidRDefault="004E305E" w:rsidP="007E057D">
      <w:pPr>
        <w:pStyle w:val="Bodytext22"/>
        <w:spacing w:before="120" w:after="60" w:line="240" w:lineRule="auto"/>
        <w:jc w:val="both"/>
        <w:rPr>
          <w:b/>
          <w:sz w:val="20"/>
          <w:szCs w:val="20"/>
        </w:rPr>
      </w:pPr>
      <w:r w:rsidRPr="00D1554B">
        <w:rPr>
          <w:rStyle w:val="Bodytext285pt0"/>
          <w:b/>
          <w:sz w:val="20"/>
          <w:szCs w:val="20"/>
        </w:rPr>
        <w:t>Contact</w:t>
      </w:r>
      <w:r w:rsidR="00202AA0" w:rsidRPr="00D1554B">
        <w:rPr>
          <w:b/>
          <w:sz w:val="20"/>
          <w:szCs w:val="20"/>
        </w:rPr>
        <w:t xml:space="preserve"> </w:t>
      </w:r>
      <w:r w:rsidRPr="00D1554B">
        <w:rPr>
          <w:rStyle w:val="Bodytext285pt0"/>
          <w:b/>
          <w:sz w:val="20"/>
          <w:szCs w:val="20"/>
        </w:rPr>
        <w:t>lenses.</w:t>
      </w:r>
    </w:p>
    <w:p w14:paraId="05800FD2" w14:textId="77777777" w:rsidR="004D506B" w:rsidRPr="00D1554B" w:rsidRDefault="004E305E" w:rsidP="007E057D">
      <w:pPr>
        <w:pStyle w:val="BodyText5"/>
        <w:spacing w:line="240" w:lineRule="auto"/>
        <w:ind w:firstLine="270"/>
        <w:jc w:val="both"/>
        <w:rPr>
          <w:sz w:val="24"/>
          <w:szCs w:val="24"/>
        </w:rPr>
      </w:pPr>
      <w:r w:rsidRPr="00D1554B">
        <w:rPr>
          <w:rStyle w:val="BodyText1"/>
          <w:sz w:val="24"/>
          <w:szCs w:val="24"/>
        </w:rPr>
        <w:t>“13. (1) This section applies to a course of attention that includes an attendance, or attendances, covered by item 186, being—</w:t>
      </w:r>
    </w:p>
    <w:p w14:paraId="1CEBA01E" w14:textId="77777777" w:rsidR="004D506B" w:rsidRPr="00D1554B" w:rsidRDefault="007E057D" w:rsidP="007E057D">
      <w:pPr>
        <w:pStyle w:val="BodyText5"/>
        <w:spacing w:line="240" w:lineRule="auto"/>
        <w:ind w:firstLine="270"/>
        <w:jc w:val="both"/>
        <w:rPr>
          <w:sz w:val="24"/>
          <w:szCs w:val="24"/>
        </w:rPr>
      </w:pPr>
      <w:r w:rsidRPr="00D1554B">
        <w:rPr>
          <w:rStyle w:val="BodyText1"/>
          <w:sz w:val="24"/>
          <w:szCs w:val="24"/>
        </w:rPr>
        <w:t xml:space="preserve">(a) </w:t>
      </w:r>
      <w:r w:rsidR="004E305E" w:rsidRPr="00D1554B">
        <w:rPr>
          <w:rStyle w:val="BodyText1"/>
          <w:sz w:val="24"/>
          <w:szCs w:val="24"/>
        </w:rPr>
        <w:t>a course of attention of a patient who is not included in a prescribed class of patients; or</w:t>
      </w:r>
    </w:p>
    <w:p w14:paraId="083A5ACD" w14:textId="6AC4ECD2" w:rsidR="004D506B" w:rsidRPr="00D1554B" w:rsidRDefault="002F53B7" w:rsidP="007E057D">
      <w:pPr>
        <w:pStyle w:val="BodyText5"/>
        <w:spacing w:line="240" w:lineRule="auto"/>
        <w:ind w:left="630" w:hanging="360"/>
        <w:jc w:val="both"/>
        <w:rPr>
          <w:sz w:val="24"/>
          <w:szCs w:val="24"/>
        </w:rPr>
      </w:pPr>
      <w:r w:rsidRPr="00D1554B">
        <w:rPr>
          <w:rStyle w:val="BodyText1"/>
          <w:sz w:val="24"/>
          <w:szCs w:val="24"/>
        </w:rPr>
        <w:t xml:space="preserve">(b) </w:t>
      </w:r>
      <w:r w:rsidR="004E305E" w:rsidRPr="00D1554B">
        <w:rPr>
          <w:rStyle w:val="BodyText1"/>
          <w:sz w:val="24"/>
          <w:szCs w:val="24"/>
        </w:rPr>
        <w:t>a course of attention that commences within 3 years of the commencement of an earlier course of attention of the patient that—</w:t>
      </w:r>
    </w:p>
    <w:p w14:paraId="41BA1914" w14:textId="77777777" w:rsidR="004D506B" w:rsidRPr="00D1554B" w:rsidRDefault="002F53B7" w:rsidP="00A35C8C">
      <w:pPr>
        <w:pStyle w:val="BodyText5"/>
        <w:spacing w:after="60" w:line="240" w:lineRule="auto"/>
        <w:ind w:firstLine="990"/>
        <w:jc w:val="both"/>
        <w:rPr>
          <w:sz w:val="24"/>
          <w:szCs w:val="24"/>
        </w:rPr>
      </w:pPr>
      <w:r w:rsidRPr="00D1554B">
        <w:rPr>
          <w:rStyle w:val="BodyText1"/>
          <w:sz w:val="24"/>
          <w:szCs w:val="24"/>
        </w:rPr>
        <w:t>(</w:t>
      </w:r>
      <w:proofErr w:type="spellStart"/>
      <w:r w:rsidRPr="00D1554B">
        <w:rPr>
          <w:rStyle w:val="BodyText1"/>
          <w:sz w:val="24"/>
          <w:szCs w:val="24"/>
        </w:rPr>
        <w:t>i</w:t>
      </w:r>
      <w:proofErr w:type="spellEnd"/>
      <w:r w:rsidRPr="00D1554B">
        <w:rPr>
          <w:rStyle w:val="BodyText1"/>
          <w:sz w:val="24"/>
          <w:szCs w:val="24"/>
        </w:rPr>
        <w:t xml:space="preserve">) </w:t>
      </w:r>
      <w:r w:rsidR="004E305E" w:rsidRPr="00D1554B">
        <w:rPr>
          <w:rStyle w:val="BodyText1"/>
          <w:sz w:val="24"/>
          <w:szCs w:val="24"/>
        </w:rPr>
        <w:t>included an attendance, or attendances, covered by item 186; and</w:t>
      </w:r>
    </w:p>
    <w:p w14:paraId="1B60ED5C" w14:textId="77777777" w:rsidR="004D506B" w:rsidRPr="00D1554B" w:rsidRDefault="002F53B7" w:rsidP="00A35C8C">
      <w:pPr>
        <w:pStyle w:val="BodyText5"/>
        <w:spacing w:after="60" w:line="240" w:lineRule="auto"/>
        <w:ind w:firstLine="936"/>
        <w:jc w:val="both"/>
        <w:rPr>
          <w:sz w:val="24"/>
          <w:szCs w:val="24"/>
        </w:rPr>
      </w:pPr>
      <w:r w:rsidRPr="00D1554B">
        <w:rPr>
          <w:rStyle w:val="BodyText1"/>
          <w:sz w:val="24"/>
          <w:szCs w:val="24"/>
        </w:rPr>
        <w:t xml:space="preserve">(ii) </w:t>
      </w:r>
      <w:r w:rsidR="004E305E" w:rsidRPr="00D1554B">
        <w:rPr>
          <w:rStyle w:val="BodyText1"/>
          <w:sz w:val="24"/>
          <w:szCs w:val="24"/>
        </w:rPr>
        <w:t>was not a course of attention to which this section applies.</w:t>
      </w:r>
    </w:p>
    <w:p w14:paraId="707E94C5" w14:textId="77777777" w:rsidR="004D506B" w:rsidRPr="00D1554B" w:rsidRDefault="004E305E" w:rsidP="00A35C8C">
      <w:pPr>
        <w:pStyle w:val="BodyText5"/>
        <w:spacing w:line="240" w:lineRule="auto"/>
        <w:ind w:firstLine="270"/>
        <w:jc w:val="both"/>
        <w:rPr>
          <w:sz w:val="24"/>
          <w:szCs w:val="24"/>
        </w:rPr>
      </w:pPr>
      <w:r w:rsidRPr="00D1554B">
        <w:rPr>
          <w:rStyle w:val="BodyText1"/>
          <w:sz w:val="24"/>
          <w:szCs w:val="24"/>
        </w:rPr>
        <w:t>“(2) The medical benefit payable under item 186 in respect of attendances in a course of attention to which this section applies is—</w:t>
      </w:r>
    </w:p>
    <w:p w14:paraId="431E4C2B" w14:textId="77777777" w:rsidR="004D506B" w:rsidRPr="00D1554B" w:rsidRDefault="002F53B7" w:rsidP="00A35C8C">
      <w:pPr>
        <w:pStyle w:val="BodyText5"/>
        <w:spacing w:line="240" w:lineRule="auto"/>
        <w:ind w:left="630" w:hanging="360"/>
        <w:jc w:val="both"/>
        <w:rPr>
          <w:rStyle w:val="BodyText1"/>
          <w:sz w:val="24"/>
          <w:szCs w:val="24"/>
        </w:rPr>
      </w:pPr>
      <w:r w:rsidRPr="00D1554B">
        <w:rPr>
          <w:rStyle w:val="BodyText1"/>
          <w:sz w:val="24"/>
          <w:szCs w:val="24"/>
        </w:rPr>
        <w:t xml:space="preserve">(a) </w:t>
      </w:r>
      <w:r w:rsidR="004E305E" w:rsidRPr="00D1554B">
        <w:rPr>
          <w:rStyle w:val="BodyText1"/>
          <w:sz w:val="24"/>
          <w:szCs w:val="24"/>
        </w:rPr>
        <w:t>an amount equal to the amoun</w:t>
      </w:r>
      <w:r w:rsidR="00A35C8C" w:rsidRPr="00D1554B">
        <w:rPr>
          <w:rStyle w:val="BodyText1"/>
          <w:sz w:val="24"/>
          <w:szCs w:val="24"/>
        </w:rPr>
        <w:t>t that would be payable as medi</w:t>
      </w:r>
      <w:r w:rsidR="004E305E" w:rsidRPr="00D1554B">
        <w:rPr>
          <w:rStyle w:val="BodyText1"/>
          <w:sz w:val="24"/>
          <w:szCs w:val="24"/>
        </w:rPr>
        <w:t>cal benefit in respect of those attendances if those attendances were an attendance covered by item 182; or</w:t>
      </w:r>
    </w:p>
    <w:p w14:paraId="7C5CD82C" w14:textId="77777777" w:rsidR="004D506B" w:rsidRPr="00D1554B" w:rsidRDefault="002F53B7" w:rsidP="00A35C8C">
      <w:pPr>
        <w:pStyle w:val="BodyText5"/>
        <w:spacing w:line="240" w:lineRule="auto"/>
        <w:ind w:left="630" w:hanging="360"/>
        <w:jc w:val="both"/>
        <w:rPr>
          <w:rStyle w:val="BodyText1"/>
          <w:sz w:val="24"/>
          <w:szCs w:val="24"/>
        </w:rPr>
      </w:pPr>
      <w:r w:rsidRPr="00D1554B">
        <w:rPr>
          <w:rStyle w:val="BodyText1"/>
          <w:sz w:val="24"/>
          <w:szCs w:val="24"/>
        </w:rPr>
        <w:t xml:space="preserve">(b) </w:t>
      </w:r>
      <w:r w:rsidR="004E305E" w:rsidRPr="00D1554B">
        <w:rPr>
          <w:rStyle w:val="BodyText1"/>
          <w:sz w:val="24"/>
          <w:szCs w:val="24"/>
        </w:rPr>
        <w:t>such</w:t>
      </w:r>
      <w:r w:rsidR="00A35C8C" w:rsidRPr="00D1554B">
        <w:rPr>
          <w:rStyle w:val="BodyText1"/>
          <w:sz w:val="24"/>
          <w:szCs w:val="24"/>
        </w:rPr>
        <w:t xml:space="preserve"> other amount as is prescribed.”</w:t>
      </w:r>
      <w:r w:rsidR="004E305E" w:rsidRPr="00D1554B">
        <w:rPr>
          <w:rStyle w:val="BodyText1"/>
          <w:sz w:val="24"/>
          <w:szCs w:val="24"/>
        </w:rPr>
        <w:t>.</w:t>
      </w:r>
    </w:p>
    <w:p w14:paraId="10DE05ED" w14:textId="77777777" w:rsidR="004D506B" w:rsidRPr="00D1554B" w:rsidRDefault="004E305E" w:rsidP="00A35C8C">
      <w:pPr>
        <w:pStyle w:val="Bodytext22"/>
        <w:spacing w:before="120" w:after="60" w:line="240" w:lineRule="auto"/>
        <w:jc w:val="both"/>
        <w:rPr>
          <w:b/>
          <w:sz w:val="20"/>
          <w:szCs w:val="20"/>
        </w:rPr>
      </w:pPr>
      <w:r w:rsidRPr="00D1554B">
        <w:rPr>
          <w:rStyle w:val="Bodytext285pt1"/>
          <w:b/>
          <w:sz w:val="20"/>
          <w:szCs w:val="20"/>
        </w:rPr>
        <w:t>Medical</w:t>
      </w:r>
      <w:r w:rsidR="00A35C8C" w:rsidRPr="00D1554B">
        <w:rPr>
          <w:rStyle w:val="Bodytext285pt1"/>
          <w:b/>
          <w:sz w:val="20"/>
          <w:szCs w:val="20"/>
        </w:rPr>
        <w:t xml:space="preserve"> </w:t>
      </w:r>
      <w:r w:rsidRPr="00D1554B">
        <w:rPr>
          <w:rStyle w:val="Bodytext285pt1"/>
          <w:b/>
          <w:sz w:val="20"/>
          <w:szCs w:val="20"/>
        </w:rPr>
        <w:t>service</w:t>
      </w:r>
      <w:r w:rsidR="00A35C8C" w:rsidRPr="00D1554B">
        <w:rPr>
          <w:rStyle w:val="Bodytext285pt1"/>
          <w:b/>
          <w:sz w:val="20"/>
          <w:szCs w:val="20"/>
        </w:rPr>
        <w:t xml:space="preserve"> </w:t>
      </w:r>
      <w:r w:rsidRPr="00D1554B">
        <w:rPr>
          <w:rStyle w:val="Bodytext285pt1"/>
          <w:b/>
          <w:sz w:val="20"/>
          <w:szCs w:val="20"/>
        </w:rPr>
        <w:t>outside</w:t>
      </w:r>
      <w:r w:rsidR="00A35C8C" w:rsidRPr="00D1554B">
        <w:rPr>
          <w:rStyle w:val="Bodytext285pt1"/>
          <w:b/>
          <w:sz w:val="20"/>
          <w:szCs w:val="20"/>
        </w:rPr>
        <w:t xml:space="preserve"> </w:t>
      </w:r>
      <w:r w:rsidRPr="00D1554B">
        <w:rPr>
          <w:rStyle w:val="Bodytext285pt1"/>
          <w:b/>
          <w:sz w:val="20"/>
          <w:szCs w:val="20"/>
        </w:rPr>
        <w:t>Australia.</w:t>
      </w:r>
    </w:p>
    <w:p w14:paraId="309604FA" w14:textId="55610482" w:rsidR="004D506B" w:rsidRPr="00D1554B" w:rsidRDefault="002F53B7" w:rsidP="00A35C8C">
      <w:pPr>
        <w:pStyle w:val="BodyText5"/>
        <w:tabs>
          <w:tab w:val="left" w:pos="630"/>
        </w:tabs>
        <w:spacing w:after="60" w:line="240" w:lineRule="auto"/>
        <w:ind w:firstLine="274"/>
        <w:jc w:val="both"/>
        <w:rPr>
          <w:sz w:val="24"/>
          <w:szCs w:val="24"/>
        </w:rPr>
      </w:pPr>
      <w:r w:rsidRPr="00D1554B">
        <w:rPr>
          <w:rStyle w:val="BodyText1"/>
          <w:b/>
          <w:sz w:val="24"/>
          <w:szCs w:val="24"/>
        </w:rPr>
        <w:t>7.</w:t>
      </w:r>
      <w:r w:rsidR="00A35C8C" w:rsidRPr="00D1554B">
        <w:rPr>
          <w:rStyle w:val="BodyText1"/>
          <w:b/>
          <w:sz w:val="24"/>
          <w:szCs w:val="24"/>
        </w:rPr>
        <w:tab/>
      </w:r>
      <w:r w:rsidR="004E305E" w:rsidRPr="00D1554B">
        <w:rPr>
          <w:rStyle w:val="BodyText1"/>
          <w:sz w:val="24"/>
          <w:szCs w:val="24"/>
        </w:rPr>
        <w:t>Section 21 of the Principal Act is amended by omitting sub</w:t>
      </w:r>
      <w:r w:rsidR="0050138A">
        <w:rPr>
          <w:rStyle w:val="BodyText1"/>
          <w:sz w:val="24"/>
          <w:szCs w:val="24"/>
        </w:rPr>
        <w:t>-</w:t>
      </w:r>
      <w:r w:rsidR="004E305E" w:rsidRPr="00D1554B">
        <w:rPr>
          <w:rStyle w:val="BodyText1"/>
          <w:sz w:val="24"/>
          <w:szCs w:val="24"/>
        </w:rPr>
        <w:t>section (4) and substituting the following sub-section: —</w:t>
      </w:r>
    </w:p>
    <w:p w14:paraId="0649C749" w14:textId="77777777" w:rsidR="004D506B" w:rsidRPr="00D1554B" w:rsidRDefault="004E305E" w:rsidP="00A35C8C">
      <w:pPr>
        <w:pStyle w:val="BodyText5"/>
        <w:spacing w:line="240" w:lineRule="auto"/>
        <w:ind w:firstLine="270"/>
        <w:jc w:val="both"/>
        <w:rPr>
          <w:sz w:val="24"/>
          <w:szCs w:val="24"/>
        </w:rPr>
      </w:pPr>
      <w:r w:rsidRPr="00D1554B">
        <w:rPr>
          <w:rStyle w:val="BodyText1"/>
          <w:sz w:val="24"/>
          <w:szCs w:val="24"/>
        </w:rPr>
        <w:t>“(4) This section does not apply in relation to—</w:t>
      </w:r>
    </w:p>
    <w:p w14:paraId="576EF48A" w14:textId="77777777" w:rsidR="004D506B" w:rsidRPr="00D1554B" w:rsidRDefault="002F53B7" w:rsidP="00A35C8C">
      <w:pPr>
        <w:pStyle w:val="BodyText5"/>
        <w:spacing w:line="240" w:lineRule="auto"/>
        <w:ind w:left="1233" w:hanging="333"/>
        <w:jc w:val="both"/>
        <w:rPr>
          <w:sz w:val="24"/>
          <w:szCs w:val="24"/>
        </w:rPr>
      </w:pPr>
      <w:r w:rsidRPr="00D1554B">
        <w:rPr>
          <w:rStyle w:val="BodyText1"/>
          <w:sz w:val="24"/>
          <w:szCs w:val="24"/>
        </w:rPr>
        <w:t xml:space="preserve">(a) </w:t>
      </w:r>
      <w:r w:rsidR="004E305E" w:rsidRPr="00D1554B">
        <w:rPr>
          <w:rStyle w:val="BodyText1"/>
          <w:sz w:val="24"/>
          <w:szCs w:val="24"/>
        </w:rPr>
        <w:t>a service specified in an item that is expressed to relate to a professional attendance by a participating optometrist;</w:t>
      </w:r>
    </w:p>
    <w:p w14:paraId="56A834BD" w14:textId="2E7CB8C3" w:rsidR="004D506B" w:rsidRPr="00D1554B" w:rsidRDefault="002F53B7" w:rsidP="00A35C8C">
      <w:pPr>
        <w:pStyle w:val="BodyText5"/>
        <w:spacing w:line="240" w:lineRule="auto"/>
        <w:ind w:left="1233" w:hanging="333"/>
        <w:jc w:val="both"/>
        <w:rPr>
          <w:rStyle w:val="BodyText1"/>
          <w:sz w:val="24"/>
          <w:szCs w:val="24"/>
        </w:rPr>
      </w:pPr>
      <w:r w:rsidRPr="00D1554B">
        <w:rPr>
          <w:rStyle w:val="BodyText1"/>
          <w:sz w:val="24"/>
          <w:szCs w:val="24"/>
        </w:rPr>
        <w:t xml:space="preserve">(b) </w:t>
      </w:r>
      <w:r w:rsidR="004E305E" w:rsidRPr="00D1554B">
        <w:rPr>
          <w:rStyle w:val="BodyText1"/>
          <w:sz w:val="24"/>
          <w:szCs w:val="24"/>
        </w:rPr>
        <w:t>a medical service to which an item that includes the symbol</w:t>
      </w:r>
      <w:r w:rsidR="003E50CE">
        <w:rPr>
          <w:rStyle w:val="BodyText1"/>
          <w:sz w:val="24"/>
          <w:szCs w:val="24"/>
        </w:rPr>
        <w:t xml:space="preserve"> </w:t>
      </w:r>
      <w:r w:rsidR="004E305E" w:rsidRPr="00D1554B">
        <w:rPr>
          <w:rStyle w:val="BodyText1"/>
          <w:sz w:val="24"/>
          <w:szCs w:val="24"/>
        </w:rPr>
        <w:t>‘(D)’relates; or</w:t>
      </w:r>
    </w:p>
    <w:p w14:paraId="0DFC1200" w14:textId="77777777" w:rsidR="004D506B" w:rsidRPr="00D1554B" w:rsidRDefault="002F53B7" w:rsidP="00A35C8C">
      <w:pPr>
        <w:pStyle w:val="BodyText5"/>
        <w:spacing w:after="60" w:line="240" w:lineRule="auto"/>
        <w:ind w:left="1238" w:hanging="331"/>
        <w:jc w:val="both"/>
        <w:rPr>
          <w:sz w:val="24"/>
          <w:szCs w:val="24"/>
        </w:rPr>
      </w:pPr>
      <w:r w:rsidRPr="00D1554B">
        <w:rPr>
          <w:rStyle w:val="BodyText1"/>
          <w:sz w:val="24"/>
          <w:szCs w:val="24"/>
        </w:rPr>
        <w:t xml:space="preserve">(c) </w:t>
      </w:r>
      <w:r w:rsidR="004E305E" w:rsidRPr="00D1554B">
        <w:rPr>
          <w:rStyle w:val="BodyText1"/>
          <w:sz w:val="24"/>
          <w:szCs w:val="24"/>
        </w:rPr>
        <w:t>a medical service rendered in a country the Government of which is, when the service is rendered, a party to an agreement with the Government of Australia under section 7.”.</w:t>
      </w:r>
    </w:p>
    <w:p w14:paraId="1A4B4D97" w14:textId="1FA0D6F2" w:rsidR="004D506B" w:rsidRPr="00D1554B" w:rsidRDefault="002F53B7" w:rsidP="00A35C8C">
      <w:pPr>
        <w:pStyle w:val="BodyText5"/>
        <w:tabs>
          <w:tab w:val="left" w:pos="630"/>
        </w:tabs>
        <w:spacing w:after="60" w:line="240" w:lineRule="auto"/>
        <w:ind w:firstLine="274"/>
        <w:jc w:val="both"/>
        <w:rPr>
          <w:sz w:val="24"/>
          <w:szCs w:val="24"/>
        </w:rPr>
      </w:pPr>
      <w:r w:rsidRPr="00D1554B">
        <w:rPr>
          <w:rStyle w:val="BodyText1"/>
          <w:b/>
          <w:sz w:val="24"/>
          <w:szCs w:val="24"/>
        </w:rPr>
        <w:t>8.</w:t>
      </w:r>
      <w:r w:rsidR="00A35C8C" w:rsidRPr="00D1554B">
        <w:rPr>
          <w:rStyle w:val="BodyText1"/>
          <w:b/>
          <w:sz w:val="24"/>
          <w:szCs w:val="24"/>
        </w:rPr>
        <w:tab/>
      </w:r>
      <w:r w:rsidR="004E305E" w:rsidRPr="00D1554B">
        <w:rPr>
          <w:rStyle w:val="BodyText1"/>
          <w:sz w:val="24"/>
          <w:szCs w:val="24"/>
        </w:rPr>
        <w:t>After section 23 of the Principal Act the following sections are</w:t>
      </w:r>
      <w:r w:rsidR="00A35C8C" w:rsidRPr="00D1554B">
        <w:rPr>
          <w:rStyle w:val="BodyText1"/>
          <w:sz w:val="24"/>
          <w:szCs w:val="24"/>
        </w:rPr>
        <w:t xml:space="preserve"> inserted in Part II:—</w:t>
      </w:r>
    </w:p>
    <w:p w14:paraId="55EC4730" w14:textId="77777777" w:rsidR="004D506B" w:rsidRPr="00D1554B" w:rsidRDefault="004E305E" w:rsidP="00A35C8C">
      <w:pPr>
        <w:pStyle w:val="Bodytext22"/>
        <w:spacing w:before="120" w:after="60" w:line="240" w:lineRule="auto"/>
        <w:jc w:val="both"/>
        <w:rPr>
          <w:b/>
          <w:sz w:val="20"/>
          <w:szCs w:val="20"/>
        </w:rPr>
      </w:pPr>
      <w:r w:rsidRPr="00D1554B">
        <w:rPr>
          <w:rStyle w:val="Bodytext285pt1"/>
          <w:b/>
          <w:sz w:val="20"/>
          <w:szCs w:val="20"/>
        </w:rPr>
        <w:t>Common form of undertaking.</w:t>
      </w:r>
    </w:p>
    <w:p w14:paraId="6473D227" w14:textId="0FA9457F" w:rsidR="004D506B" w:rsidRPr="00D1554B" w:rsidRDefault="004E305E" w:rsidP="00A35C8C">
      <w:pPr>
        <w:pStyle w:val="BodyText5"/>
        <w:spacing w:after="60" w:line="240" w:lineRule="auto"/>
        <w:ind w:firstLine="274"/>
        <w:jc w:val="both"/>
        <w:rPr>
          <w:sz w:val="24"/>
          <w:szCs w:val="24"/>
        </w:rPr>
      </w:pPr>
      <w:r w:rsidRPr="00D1554B">
        <w:rPr>
          <w:rStyle w:val="BodyText1"/>
          <w:sz w:val="24"/>
          <w:szCs w:val="24"/>
        </w:rPr>
        <w:t>“23</w:t>
      </w:r>
      <w:r w:rsidR="0050138A">
        <w:rPr>
          <w:rStyle w:val="BodyText1"/>
          <w:smallCaps/>
          <w:sz w:val="24"/>
          <w:szCs w:val="24"/>
        </w:rPr>
        <w:t>a</w:t>
      </w:r>
      <w:r w:rsidRPr="00D1554B">
        <w:rPr>
          <w:rStyle w:val="BodyText1"/>
          <w:sz w:val="24"/>
          <w:szCs w:val="24"/>
        </w:rPr>
        <w:t xml:space="preserve">. (1) The Minister may, after consultation with the Australian </w:t>
      </w:r>
      <w:proofErr w:type="spellStart"/>
      <w:r w:rsidRPr="00D1554B">
        <w:rPr>
          <w:rStyle w:val="BodyText1"/>
          <w:sz w:val="24"/>
          <w:szCs w:val="24"/>
        </w:rPr>
        <w:t>Optometrical</w:t>
      </w:r>
      <w:proofErr w:type="spellEnd"/>
      <w:r w:rsidRPr="00D1554B">
        <w:rPr>
          <w:rStyle w:val="BodyText1"/>
          <w:sz w:val="24"/>
          <w:szCs w:val="24"/>
        </w:rPr>
        <w:t xml:space="preserve"> Association, draw up a common form of undertaking to be given by an optometrist who wishes </w:t>
      </w:r>
      <w:r w:rsidR="00A35C8C" w:rsidRPr="00D1554B">
        <w:rPr>
          <w:rStyle w:val="BodyText1"/>
          <w:sz w:val="24"/>
          <w:szCs w:val="24"/>
        </w:rPr>
        <w:t>to become a participating optom</w:t>
      </w:r>
      <w:r w:rsidRPr="00D1554B">
        <w:rPr>
          <w:rStyle w:val="BodyText1"/>
          <w:sz w:val="24"/>
          <w:szCs w:val="24"/>
        </w:rPr>
        <w:t>etrist under this Act.</w:t>
      </w:r>
    </w:p>
    <w:p w14:paraId="4A521A94" w14:textId="7862D59B" w:rsidR="004D506B" w:rsidRPr="00D1554B" w:rsidRDefault="004E305E" w:rsidP="00A35C8C">
      <w:pPr>
        <w:pStyle w:val="BodyText5"/>
        <w:spacing w:after="60" w:line="240" w:lineRule="auto"/>
        <w:ind w:firstLine="274"/>
        <w:jc w:val="both"/>
        <w:rPr>
          <w:sz w:val="24"/>
          <w:szCs w:val="24"/>
        </w:rPr>
      </w:pPr>
      <w:r w:rsidRPr="00D1554B">
        <w:rPr>
          <w:rStyle w:val="BodyText1"/>
          <w:sz w:val="24"/>
          <w:szCs w:val="24"/>
        </w:rPr>
        <w:t>“(2) The common form of undertaking shall provide for the following matters, as well as any other matters that the Minister considers appropriate:—</w:t>
      </w:r>
    </w:p>
    <w:p w14:paraId="4AD275A2" w14:textId="77777777" w:rsidR="004D506B" w:rsidRPr="00D1554B" w:rsidRDefault="002F53B7" w:rsidP="00A35C8C">
      <w:pPr>
        <w:pStyle w:val="BodyText5"/>
        <w:spacing w:after="60" w:line="240" w:lineRule="auto"/>
        <w:ind w:left="634" w:hanging="360"/>
        <w:jc w:val="both"/>
        <w:rPr>
          <w:rStyle w:val="BodyText1"/>
          <w:sz w:val="24"/>
          <w:szCs w:val="24"/>
        </w:rPr>
      </w:pPr>
      <w:r w:rsidRPr="00D1554B">
        <w:rPr>
          <w:rStyle w:val="BodyText1"/>
          <w:sz w:val="24"/>
          <w:szCs w:val="24"/>
        </w:rPr>
        <w:t xml:space="preserve">(a) </w:t>
      </w:r>
      <w:r w:rsidR="004E305E" w:rsidRPr="00D1554B">
        <w:rPr>
          <w:rStyle w:val="BodyText1"/>
          <w:sz w:val="24"/>
          <w:szCs w:val="24"/>
        </w:rPr>
        <w:t>the kinds of service to which the undertaking relates;</w:t>
      </w:r>
    </w:p>
    <w:p w14:paraId="06F7A7D7" w14:textId="02A99765" w:rsidR="004D506B" w:rsidRPr="00D1554B" w:rsidRDefault="002F53B7" w:rsidP="00A35C8C">
      <w:pPr>
        <w:pStyle w:val="BodyText5"/>
        <w:spacing w:after="60" w:line="240" w:lineRule="auto"/>
        <w:ind w:left="634" w:hanging="360"/>
        <w:jc w:val="both"/>
        <w:rPr>
          <w:rStyle w:val="BodyText1"/>
          <w:sz w:val="24"/>
          <w:szCs w:val="24"/>
        </w:rPr>
      </w:pPr>
      <w:r w:rsidRPr="00D1554B">
        <w:rPr>
          <w:rStyle w:val="BodyText1"/>
          <w:sz w:val="24"/>
          <w:szCs w:val="24"/>
        </w:rPr>
        <w:t xml:space="preserve">(b) </w:t>
      </w:r>
      <w:r w:rsidR="004E305E" w:rsidRPr="00D1554B">
        <w:rPr>
          <w:rStyle w:val="BodyText1"/>
          <w:sz w:val="24"/>
          <w:szCs w:val="24"/>
        </w:rPr>
        <w:t>a specification of such of the premises owned by, or in the possession of, the optometrist at which he provides services of a kind to which the undertaking relates as are covered by the undertaking;</w:t>
      </w:r>
    </w:p>
    <w:p w14:paraId="0EAA5CB0" w14:textId="1B222CA7" w:rsidR="004D506B" w:rsidRPr="00D1554B" w:rsidRDefault="000A5A28" w:rsidP="0050138A">
      <w:pPr>
        <w:pStyle w:val="BodyText5"/>
        <w:spacing w:line="240" w:lineRule="auto"/>
        <w:ind w:left="630" w:hanging="360"/>
        <w:jc w:val="both"/>
        <w:rPr>
          <w:sz w:val="24"/>
          <w:szCs w:val="24"/>
        </w:rPr>
      </w:pPr>
      <w:r w:rsidRPr="00D1554B">
        <w:rPr>
          <w:rStyle w:val="BodyText1"/>
          <w:sz w:val="24"/>
          <w:szCs w:val="24"/>
        </w:rPr>
        <w:t xml:space="preserve">(c) </w:t>
      </w:r>
      <w:r w:rsidR="004E305E" w:rsidRPr="00D1554B">
        <w:rPr>
          <w:rStyle w:val="BodyText1"/>
          <w:sz w:val="24"/>
          <w:szCs w:val="24"/>
        </w:rPr>
        <w:t>an assurance by the optometrist that the fee to be charged by him for the services provided at a professional attendance to which an item that is expressed to relate to a professional attend</w:t>
      </w:r>
      <w:r w:rsidR="004E305E" w:rsidRPr="00D1554B">
        <w:rPr>
          <w:rStyle w:val="BodyText1"/>
          <w:sz w:val="24"/>
          <w:szCs w:val="24"/>
        </w:rPr>
        <w:softHyphen/>
        <w:t>ance by a participating optometrist relates will not exceed the appropriate fee specified in that item, with the addition, in the</w:t>
      </w:r>
      <w:r w:rsidR="0050138A">
        <w:rPr>
          <w:rStyle w:val="BodyText1"/>
          <w:sz w:val="24"/>
          <w:szCs w:val="24"/>
        </w:rPr>
        <w:t xml:space="preserve"> </w:t>
      </w:r>
      <w:r w:rsidR="004E305E" w:rsidRPr="00D1554B">
        <w:rPr>
          <w:rStyle w:val="BodyText33"/>
          <w:sz w:val="24"/>
          <w:szCs w:val="24"/>
        </w:rPr>
        <w:t>case of a domiciliary visit made at the request of the patient, of a further fee not exceeding an amount specified in the undertaking;</w:t>
      </w:r>
    </w:p>
    <w:p w14:paraId="38B28376" w14:textId="77777777" w:rsidR="004D506B" w:rsidRPr="00D1554B" w:rsidRDefault="000A5A28" w:rsidP="00A35C8C">
      <w:pPr>
        <w:pStyle w:val="BodyText5"/>
        <w:spacing w:after="60" w:line="240" w:lineRule="auto"/>
        <w:ind w:left="634" w:hanging="360"/>
        <w:jc w:val="both"/>
        <w:rPr>
          <w:sz w:val="24"/>
          <w:szCs w:val="24"/>
        </w:rPr>
      </w:pPr>
      <w:r w:rsidRPr="00D1554B">
        <w:rPr>
          <w:rStyle w:val="BodyText33"/>
          <w:sz w:val="24"/>
          <w:szCs w:val="24"/>
        </w:rPr>
        <w:t xml:space="preserve">(d) </w:t>
      </w:r>
      <w:r w:rsidR="004E305E" w:rsidRPr="00D1554B">
        <w:rPr>
          <w:rStyle w:val="BodyText33"/>
          <w:sz w:val="24"/>
          <w:szCs w:val="24"/>
        </w:rPr>
        <w:t>an assurance by the optometrist</w:t>
      </w:r>
      <w:r w:rsidR="00A35C8C" w:rsidRPr="00D1554B">
        <w:rPr>
          <w:rStyle w:val="BodyText33"/>
          <w:sz w:val="24"/>
          <w:szCs w:val="24"/>
        </w:rPr>
        <w:t xml:space="preserve"> that, where a professional ser</w:t>
      </w:r>
      <w:r w:rsidR="004E305E" w:rsidRPr="00D1554B">
        <w:rPr>
          <w:rStyle w:val="BodyText33"/>
          <w:sz w:val="24"/>
          <w:szCs w:val="24"/>
        </w:rPr>
        <w:t>vice (not being a service covered by item 186 that is included in a course of attention to which section 13 applies) is rendered by the optometrist on his own behalf, or by another optometrist acting on his behalf, to a person who identifies himself to the op</w:t>
      </w:r>
      <w:r w:rsidR="004E305E" w:rsidRPr="00D1554B">
        <w:rPr>
          <w:rStyle w:val="BodyText33"/>
          <w:sz w:val="24"/>
          <w:szCs w:val="24"/>
        </w:rPr>
        <w:softHyphen/>
        <w:t>tometrist rendering the service as—</w:t>
      </w:r>
    </w:p>
    <w:p w14:paraId="336A1032" w14:textId="77777777" w:rsidR="004D506B" w:rsidRPr="00D1554B" w:rsidRDefault="000A5A28" w:rsidP="00A35C8C">
      <w:pPr>
        <w:pStyle w:val="BodyText5"/>
        <w:spacing w:line="240" w:lineRule="auto"/>
        <w:ind w:firstLine="900"/>
        <w:jc w:val="both"/>
        <w:rPr>
          <w:sz w:val="24"/>
          <w:szCs w:val="24"/>
        </w:rPr>
      </w:pPr>
      <w:r w:rsidRPr="00D1554B">
        <w:rPr>
          <w:rStyle w:val="BodyText33"/>
          <w:sz w:val="24"/>
          <w:szCs w:val="24"/>
        </w:rPr>
        <w:t>(</w:t>
      </w:r>
      <w:proofErr w:type="spellStart"/>
      <w:r w:rsidRPr="00D1554B">
        <w:rPr>
          <w:rStyle w:val="BodyText33"/>
          <w:sz w:val="24"/>
          <w:szCs w:val="24"/>
        </w:rPr>
        <w:t>i</w:t>
      </w:r>
      <w:proofErr w:type="spellEnd"/>
      <w:r w:rsidRPr="00D1554B">
        <w:rPr>
          <w:rStyle w:val="BodyText33"/>
          <w:sz w:val="24"/>
          <w:szCs w:val="24"/>
        </w:rPr>
        <w:t xml:space="preserve">) </w:t>
      </w:r>
      <w:r w:rsidR="004E305E" w:rsidRPr="00D1554B">
        <w:rPr>
          <w:rStyle w:val="BodyText33"/>
          <w:sz w:val="24"/>
          <w:szCs w:val="24"/>
        </w:rPr>
        <w:t>an eligible pensioner or</w:t>
      </w:r>
      <w:r w:rsidR="00A35C8C" w:rsidRPr="00D1554B">
        <w:rPr>
          <w:rStyle w:val="BodyText33"/>
          <w:sz w:val="24"/>
          <w:szCs w:val="24"/>
        </w:rPr>
        <w:t xml:space="preserve"> a </w:t>
      </w:r>
      <w:proofErr w:type="spellStart"/>
      <w:r w:rsidR="00A35C8C" w:rsidRPr="00D1554B">
        <w:rPr>
          <w:rStyle w:val="BodyText33"/>
          <w:sz w:val="24"/>
          <w:szCs w:val="24"/>
        </w:rPr>
        <w:t>dependant</w:t>
      </w:r>
      <w:proofErr w:type="spellEnd"/>
      <w:r w:rsidR="00A35C8C" w:rsidRPr="00D1554B">
        <w:rPr>
          <w:rStyle w:val="BodyText33"/>
          <w:sz w:val="24"/>
          <w:szCs w:val="24"/>
        </w:rPr>
        <w:t xml:space="preserve"> of an eligible pen</w:t>
      </w:r>
      <w:r w:rsidR="004E305E" w:rsidRPr="00D1554B">
        <w:rPr>
          <w:rStyle w:val="BodyText33"/>
          <w:sz w:val="24"/>
          <w:szCs w:val="24"/>
        </w:rPr>
        <w:t>sioner; or</w:t>
      </w:r>
    </w:p>
    <w:p w14:paraId="6EDB994B" w14:textId="77777777" w:rsidR="0050138A" w:rsidRDefault="0050138A">
      <w:pPr>
        <w:rPr>
          <w:rStyle w:val="BodyText33"/>
          <w:rFonts w:eastAsia="Courier New"/>
          <w:sz w:val="24"/>
          <w:szCs w:val="24"/>
        </w:rPr>
      </w:pPr>
      <w:r>
        <w:rPr>
          <w:rStyle w:val="BodyText33"/>
          <w:rFonts w:eastAsia="Courier New"/>
          <w:sz w:val="24"/>
          <w:szCs w:val="24"/>
        </w:rPr>
        <w:br w:type="page"/>
      </w:r>
    </w:p>
    <w:p w14:paraId="06FC2F33" w14:textId="0917BDDE" w:rsidR="004D506B" w:rsidRPr="00D1554B" w:rsidRDefault="000A5A28" w:rsidP="00A35C8C">
      <w:pPr>
        <w:pStyle w:val="BodyText5"/>
        <w:spacing w:after="60" w:line="240" w:lineRule="auto"/>
        <w:ind w:left="1167" w:hanging="346"/>
        <w:jc w:val="both"/>
        <w:rPr>
          <w:sz w:val="24"/>
          <w:szCs w:val="24"/>
        </w:rPr>
      </w:pPr>
      <w:r w:rsidRPr="00D1554B">
        <w:rPr>
          <w:rStyle w:val="BodyText33"/>
          <w:sz w:val="24"/>
          <w:szCs w:val="24"/>
        </w:rPr>
        <w:lastRenderedPageBreak/>
        <w:t xml:space="preserve">(ii) </w:t>
      </w:r>
      <w:r w:rsidR="004E305E" w:rsidRPr="00D1554B">
        <w:rPr>
          <w:rStyle w:val="BodyText33"/>
          <w:sz w:val="24"/>
          <w:szCs w:val="24"/>
        </w:rPr>
        <w:t xml:space="preserve">a person included in a low income group of persons specified in the undertaking or a </w:t>
      </w:r>
      <w:proofErr w:type="spellStart"/>
      <w:r w:rsidR="004E305E" w:rsidRPr="00D1554B">
        <w:rPr>
          <w:rStyle w:val="BodyText33"/>
          <w:sz w:val="24"/>
          <w:szCs w:val="24"/>
        </w:rPr>
        <w:t>dependant</w:t>
      </w:r>
      <w:proofErr w:type="spellEnd"/>
      <w:r w:rsidR="004E305E" w:rsidRPr="00D1554B">
        <w:rPr>
          <w:rStyle w:val="BodyText33"/>
          <w:sz w:val="24"/>
          <w:szCs w:val="24"/>
        </w:rPr>
        <w:t xml:space="preserve"> of such a person,</w:t>
      </w:r>
    </w:p>
    <w:p w14:paraId="13AB739F" w14:textId="77777777" w:rsidR="004D506B" w:rsidRPr="00D1554B" w:rsidRDefault="004E305E" w:rsidP="00A35C8C">
      <w:pPr>
        <w:pStyle w:val="BodyText5"/>
        <w:spacing w:line="240" w:lineRule="auto"/>
        <w:ind w:left="630" w:firstLine="0"/>
        <w:jc w:val="both"/>
        <w:rPr>
          <w:sz w:val="24"/>
          <w:szCs w:val="24"/>
        </w:rPr>
      </w:pPr>
      <w:r w:rsidRPr="00D1554B">
        <w:rPr>
          <w:rStyle w:val="BodyText33"/>
          <w:sz w:val="24"/>
          <w:szCs w:val="24"/>
        </w:rPr>
        <w:t>not being a service rendered at premises owned by, or in the possession of, the optometrist that are not covered by the undertaking, the optometrist will ensure that—</w:t>
      </w:r>
    </w:p>
    <w:p w14:paraId="337F682A" w14:textId="7994B7CF" w:rsidR="004D506B" w:rsidRPr="00D1554B" w:rsidRDefault="000A5A28" w:rsidP="00A35C8C">
      <w:pPr>
        <w:pStyle w:val="BodyText5"/>
        <w:spacing w:line="240" w:lineRule="auto"/>
        <w:ind w:left="1260" w:hanging="450"/>
        <w:jc w:val="both"/>
        <w:rPr>
          <w:sz w:val="24"/>
          <w:szCs w:val="24"/>
        </w:rPr>
      </w:pPr>
      <w:r w:rsidRPr="00D1554B">
        <w:rPr>
          <w:rStyle w:val="BodyText33"/>
          <w:sz w:val="24"/>
          <w:szCs w:val="24"/>
        </w:rPr>
        <w:t xml:space="preserve">(iii) </w:t>
      </w:r>
      <w:r w:rsidR="004E305E" w:rsidRPr="00D1554B">
        <w:rPr>
          <w:rStyle w:val="BodyText33"/>
          <w:sz w:val="24"/>
          <w:szCs w:val="24"/>
        </w:rPr>
        <w:t>the person who has incurred the medical expenses in respect of that service is asked whether he wishes to make an assignment under sub-section 20(3) of his right to the payment of the medical benefit in respect of that service; and</w:t>
      </w:r>
    </w:p>
    <w:p w14:paraId="39CBDF16" w14:textId="595C7576" w:rsidR="004D506B" w:rsidRPr="00D1554B" w:rsidRDefault="000A5A28" w:rsidP="00A35C8C">
      <w:pPr>
        <w:pStyle w:val="BodyText5"/>
        <w:spacing w:line="240" w:lineRule="auto"/>
        <w:ind w:left="1260" w:hanging="423"/>
        <w:jc w:val="both"/>
        <w:rPr>
          <w:sz w:val="24"/>
          <w:szCs w:val="24"/>
        </w:rPr>
      </w:pPr>
      <w:r w:rsidRPr="00D1554B">
        <w:rPr>
          <w:rStyle w:val="BodyText33"/>
          <w:sz w:val="24"/>
          <w:szCs w:val="24"/>
        </w:rPr>
        <w:t xml:space="preserve">(iv) </w:t>
      </w:r>
      <w:r w:rsidR="004E305E" w:rsidRPr="00D1554B">
        <w:rPr>
          <w:rStyle w:val="BodyText33"/>
          <w:sz w:val="24"/>
          <w:szCs w:val="24"/>
        </w:rPr>
        <w:t>where the person indicates that he so wishes—arrangements are made for the making and acceptance of an assignment under that sub-section;</w:t>
      </w:r>
    </w:p>
    <w:p w14:paraId="5D3A21F0" w14:textId="77777777" w:rsidR="004D506B" w:rsidRPr="00D1554B" w:rsidRDefault="000A5A28" w:rsidP="00A35C8C">
      <w:pPr>
        <w:pStyle w:val="BodyText5"/>
        <w:spacing w:after="60" w:line="240" w:lineRule="auto"/>
        <w:ind w:left="634" w:hanging="360"/>
        <w:jc w:val="both"/>
        <w:rPr>
          <w:sz w:val="24"/>
          <w:szCs w:val="24"/>
        </w:rPr>
      </w:pPr>
      <w:r w:rsidRPr="00D1554B">
        <w:rPr>
          <w:rStyle w:val="BodyText33"/>
          <w:sz w:val="24"/>
          <w:szCs w:val="24"/>
        </w:rPr>
        <w:t xml:space="preserve">(e) </w:t>
      </w:r>
      <w:r w:rsidR="004E305E" w:rsidRPr="00D1554B">
        <w:rPr>
          <w:rStyle w:val="BodyText33"/>
          <w:sz w:val="24"/>
          <w:szCs w:val="24"/>
        </w:rPr>
        <w:t>limitations with respect to advertising by the optometrist with respect to the benefits payable under this Act to his patients.</w:t>
      </w:r>
    </w:p>
    <w:p w14:paraId="1A34D0F4" w14:textId="77777777" w:rsidR="004D506B" w:rsidRPr="00D1554B" w:rsidRDefault="004E305E" w:rsidP="00A35C8C">
      <w:pPr>
        <w:pStyle w:val="BodyText5"/>
        <w:spacing w:after="60" w:line="240" w:lineRule="auto"/>
        <w:ind w:firstLine="274"/>
        <w:jc w:val="both"/>
        <w:rPr>
          <w:sz w:val="24"/>
          <w:szCs w:val="24"/>
        </w:rPr>
      </w:pPr>
      <w:r w:rsidRPr="00D1554B">
        <w:rPr>
          <w:rStyle w:val="BodyText33"/>
          <w:sz w:val="24"/>
          <w:szCs w:val="24"/>
        </w:rPr>
        <w:t xml:space="preserve">“(3) The Minister may, at any time, </w:t>
      </w:r>
      <w:r w:rsidR="00A35C8C" w:rsidRPr="00D1554B">
        <w:rPr>
          <w:rStyle w:val="BodyText33"/>
          <w:sz w:val="24"/>
          <w:szCs w:val="24"/>
        </w:rPr>
        <w:t>after consultation with the Aus</w:t>
      </w:r>
      <w:r w:rsidRPr="00D1554B">
        <w:rPr>
          <w:rStyle w:val="BodyText33"/>
          <w:sz w:val="24"/>
          <w:szCs w:val="24"/>
        </w:rPr>
        <w:t xml:space="preserve">tralian </w:t>
      </w:r>
      <w:proofErr w:type="spellStart"/>
      <w:r w:rsidRPr="00D1554B">
        <w:rPr>
          <w:rStyle w:val="BodyText33"/>
          <w:sz w:val="24"/>
          <w:szCs w:val="24"/>
        </w:rPr>
        <w:t>Optometrical</w:t>
      </w:r>
      <w:proofErr w:type="spellEnd"/>
      <w:r w:rsidRPr="00D1554B">
        <w:rPr>
          <w:rStyle w:val="BodyText33"/>
          <w:sz w:val="24"/>
          <w:szCs w:val="24"/>
        </w:rPr>
        <w:t xml:space="preserve"> Association, vary the common form of undertaking.</w:t>
      </w:r>
    </w:p>
    <w:p w14:paraId="7740CF2B" w14:textId="77777777" w:rsidR="004D506B" w:rsidRPr="00D1554B" w:rsidRDefault="004E305E" w:rsidP="00A35C8C">
      <w:pPr>
        <w:pStyle w:val="BodyText5"/>
        <w:spacing w:after="60" w:line="240" w:lineRule="auto"/>
        <w:ind w:firstLine="274"/>
        <w:jc w:val="both"/>
        <w:rPr>
          <w:sz w:val="24"/>
          <w:szCs w:val="24"/>
        </w:rPr>
      </w:pPr>
      <w:r w:rsidRPr="00D1554B">
        <w:rPr>
          <w:rStyle w:val="BodyText33"/>
          <w:sz w:val="24"/>
          <w:szCs w:val="24"/>
        </w:rPr>
        <w:t xml:space="preserve">“(4) The Minister shall forward to the Australian </w:t>
      </w:r>
      <w:proofErr w:type="spellStart"/>
      <w:r w:rsidRPr="00D1554B">
        <w:rPr>
          <w:rStyle w:val="BodyText33"/>
          <w:sz w:val="24"/>
          <w:szCs w:val="24"/>
        </w:rPr>
        <w:t>Optometrical</w:t>
      </w:r>
      <w:proofErr w:type="spellEnd"/>
      <w:r w:rsidRPr="00D1554B">
        <w:rPr>
          <w:rStyle w:val="BodyText33"/>
          <w:sz w:val="24"/>
          <w:szCs w:val="24"/>
        </w:rPr>
        <w:t xml:space="preserve"> Association a copy of the common form</w:t>
      </w:r>
      <w:r w:rsidR="00A35C8C" w:rsidRPr="00D1554B">
        <w:rPr>
          <w:rStyle w:val="BodyText33"/>
          <w:sz w:val="24"/>
          <w:szCs w:val="24"/>
        </w:rPr>
        <w:t xml:space="preserve"> of undertaking and of any vari</w:t>
      </w:r>
      <w:r w:rsidRPr="00D1554B">
        <w:rPr>
          <w:rStyle w:val="BodyText33"/>
          <w:sz w:val="24"/>
          <w:szCs w:val="24"/>
        </w:rPr>
        <w:t>ation of that common form.</w:t>
      </w:r>
    </w:p>
    <w:p w14:paraId="0C589D1C" w14:textId="77777777" w:rsidR="004D506B" w:rsidRPr="00D1554B" w:rsidRDefault="004E305E" w:rsidP="00A35C8C">
      <w:pPr>
        <w:pStyle w:val="BodyText5"/>
        <w:spacing w:after="60" w:line="240" w:lineRule="auto"/>
        <w:ind w:firstLine="274"/>
        <w:jc w:val="both"/>
        <w:rPr>
          <w:sz w:val="24"/>
          <w:szCs w:val="24"/>
        </w:rPr>
      </w:pPr>
      <w:r w:rsidRPr="00D1554B">
        <w:rPr>
          <w:rStyle w:val="BodyText33"/>
          <w:sz w:val="24"/>
          <w:szCs w:val="24"/>
        </w:rPr>
        <w:t>“(5) In this section, ‘optometrist’ includes a person who employs optometrists to provide services in the cour</w:t>
      </w:r>
      <w:r w:rsidR="00A35C8C" w:rsidRPr="00D1554B">
        <w:rPr>
          <w:rStyle w:val="BodyText33"/>
          <w:sz w:val="24"/>
          <w:szCs w:val="24"/>
        </w:rPr>
        <w:t>se of the practice of their pro</w:t>
      </w:r>
      <w:r w:rsidRPr="00D1554B">
        <w:rPr>
          <w:rStyle w:val="BodyText33"/>
          <w:sz w:val="24"/>
          <w:szCs w:val="24"/>
        </w:rPr>
        <w:t>fession.</w:t>
      </w:r>
    </w:p>
    <w:p w14:paraId="3E8FF1A5" w14:textId="77777777" w:rsidR="004D506B" w:rsidRPr="00D1554B" w:rsidRDefault="000A5A28" w:rsidP="00A35C8C">
      <w:pPr>
        <w:pStyle w:val="Bodytext22"/>
        <w:spacing w:before="120" w:after="60" w:line="240" w:lineRule="auto"/>
        <w:jc w:val="both"/>
        <w:rPr>
          <w:b/>
          <w:sz w:val="20"/>
          <w:szCs w:val="20"/>
        </w:rPr>
      </w:pPr>
      <w:r w:rsidRPr="00D1554B">
        <w:rPr>
          <w:rStyle w:val="Bodytext285pt2"/>
          <w:b/>
          <w:sz w:val="20"/>
          <w:szCs w:val="20"/>
        </w:rPr>
        <w:t>Under</w:t>
      </w:r>
      <w:r w:rsidR="004E305E" w:rsidRPr="00D1554B">
        <w:rPr>
          <w:rStyle w:val="Bodytext285pt2"/>
          <w:b/>
          <w:sz w:val="20"/>
          <w:szCs w:val="20"/>
        </w:rPr>
        <w:t>taking by optometrists.</w:t>
      </w:r>
    </w:p>
    <w:p w14:paraId="333622CE" w14:textId="77777777" w:rsidR="004D506B" w:rsidRPr="00D1554B" w:rsidRDefault="004E305E" w:rsidP="00A35C8C">
      <w:pPr>
        <w:pStyle w:val="BodyText5"/>
        <w:spacing w:after="60" w:line="240" w:lineRule="auto"/>
        <w:ind w:firstLine="274"/>
        <w:jc w:val="both"/>
        <w:rPr>
          <w:sz w:val="24"/>
          <w:szCs w:val="24"/>
        </w:rPr>
      </w:pPr>
      <w:r w:rsidRPr="00D1554B">
        <w:rPr>
          <w:rStyle w:val="BodytextSmallCaps"/>
          <w:sz w:val="24"/>
          <w:szCs w:val="24"/>
        </w:rPr>
        <w:t>“23b.</w:t>
      </w:r>
      <w:r w:rsidRPr="00D1554B">
        <w:rPr>
          <w:rStyle w:val="BodyText33"/>
          <w:sz w:val="24"/>
          <w:szCs w:val="24"/>
        </w:rPr>
        <w:t xml:space="preserve"> (1) Where a person, being an optometrist within the meaning of section 23</w:t>
      </w:r>
      <w:r w:rsidRPr="00D1554B">
        <w:rPr>
          <w:rStyle w:val="BodytextSmallCaps"/>
          <w:sz w:val="24"/>
          <w:szCs w:val="24"/>
        </w:rPr>
        <w:t>a,</w:t>
      </w:r>
      <w:r w:rsidRPr="00D1554B">
        <w:rPr>
          <w:rStyle w:val="BodyText33"/>
          <w:sz w:val="24"/>
          <w:szCs w:val="24"/>
        </w:rPr>
        <w:t xml:space="preserve"> gives to the Minister, i</w:t>
      </w:r>
      <w:r w:rsidR="0050659E" w:rsidRPr="00D1554B">
        <w:rPr>
          <w:rStyle w:val="BodyText33"/>
          <w:sz w:val="24"/>
          <w:szCs w:val="24"/>
        </w:rPr>
        <w:t>n writing, an undertaking in ac</w:t>
      </w:r>
      <w:r w:rsidRPr="00D1554B">
        <w:rPr>
          <w:rStyle w:val="BodyText33"/>
          <w:sz w:val="24"/>
          <w:szCs w:val="24"/>
        </w:rPr>
        <w:t>cordance with the common form of undertaking, the Minister shall either—</w:t>
      </w:r>
    </w:p>
    <w:p w14:paraId="3EE206D6" w14:textId="77777777" w:rsidR="004D506B" w:rsidRPr="00D1554B" w:rsidRDefault="000A5A28" w:rsidP="00A35C8C">
      <w:pPr>
        <w:pStyle w:val="BodyText5"/>
        <w:spacing w:line="240" w:lineRule="auto"/>
        <w:ind w:firstLine="270"/>
        <w:jc w:val="both"/>
        <w:rPr>
          <w:sz w:val="24"/>
          <w:szCs w:val="24"/>
        </w:rPr>
      </w:pPr>
      <w:r w:rsidRPr="00D1554B">
        <w:rPr>
          <w:rStyle w:val="BodyText33"/>
          <w:sz w:val="24"/>
          <w:szCs w:val="24"/>
        </w:rPr>
        <w:t xml:space="preserve">(a) </w:t>
      </w:r>
      <w:r w:rsidR="004E305E" w:rsidRPr="00D1554B">
        <w:rPr>
          <w:rStyle w:val="BodyText33"/>
          <w:sz w:val="24"/>
          <w:szCs w:val="24"/>
        </w:rPr>
        <w:t>on behalf of Australia, accept the undertaking; or</w:t>
      </w:r>
    </w:p>
    <w:p w14:paraId="5DBC94FB" w14:textId="77777777" w:rsidR="004D506B" w:rsidRPr="00D1554B" w:rsidRDefault="000A5A28" w:rsidP="00A11352">
      <w:pPr>
        <w:pStyle w:val="BodyText5"/>
        <w:spacing w:after="60" w:line="240" w:lineRule="auto"/>
        <w:ind w:left="634" w:hanging="360"/>
        <w:jc w:val="both"/>
        <w:rPr>
          <w:sz w:val="24"/>
          <w:szCs w:val="24"/>
        </w:rPr>
      </w:pPr>
      <w:r w:rsidRPr="00D1554B">
        <w:rPr>
          <w:rStyle w:val="BodyText1"/>
          <w:sz w:val="24"/>
          <w:szCs w:val="24"/>
        </w:rPr>
        <w:t xml:space="preserve">(b) </w:t>
      </w:r>
      <w:r w:rsidR="004E305E" w:rsidRPr="00D1554B">
        <w:rPr>
          <w:rStyle w:val="BodyText1"/>
          <w:sz w:val="24"/>
          <w:szCs w:val="24"/>
        </w:rPr>
        <w:t xml:space="preserve">refer to an </w:t>
      </w:r>
      <w:proofErr w:type="spellStart"/>
      <w:r w:rsidR="004E305E" w:rsidRPr="00D1554B">
        <w:rPr>
          <w:rStyle w:val="BodyText1"/>
          <w:sz w:val="24"/>
          <w:szCs w:val="24"/>
        </w:rPr>
        <w:t>Optometrical</w:t>
      </w:r>
      <w:proofErr w:type="spellEnd"/>
      <w:r w:rsidR="004E305E" w:rsidRPr="00D1554B">
        <w:rPr>
          <w:rStyle w:val="BodyText1"/>
          <w:sz w:val="24"/>
          <w:szCs w:val="24"/>
        </w:rPr>
        <w:t xml:space="preserve"> Services Committee of Inquiry for inquiry and report the question whether he would be justified in refusing to accept the undertaking.</w:t>
      </w:r>
    </w:p>
    <w:p w14:paraId="26AC40F2" w14:textId="77777777" w:rsidR="004D506B" w:rsidRPr="00D1554B" w:rsidRDefault="004E305E" w:rsidP="00A11352">
      <w:pPr>
        <w:pStyle w:val="BodyText5"/>
        <w:spacing w:after="60" w:line="240" w:lineRule="auto"/>
        <w:ind w:firstLine="274"/>
        <w:jc w:val="both"/>
        <w:rPr>
          <w:sz w:val="24"/>
          <w:szCs w:val="24"/>
        </w:rPr>
      </w:pPr>
      <w:r w:rsidRPr="00D1554B">
        <w:rPr>
          <w:rStyle w:val="BodyText1"/>
          <w:sz w:val="24"/>
          <w:szCs w:val="24"/>
        </w:rPr>
        <w:t>“(2) On receipt of a report upon a reference under sub-section (1), the Minister, after considering the report, shall either, on behalf of Australia, accept the undertaking or refuse to accept the undertaking.</w:t>
      </w:r>
    </w:p>
    <w:p w14:paraId="39444B06" w14:textId="77777777" w:rsidR="004D506B" w:rsidRPr="00D1554B" w:rsidRDefault="004E305E" w:rsidP="00A11352">
      <w:pPr>
        <w:pStyle w:val="BodyText5"/>
        <w:spacing w:after="60" w:line="240" w:lineRule="auto"/>
        <w:ind w:firstLine="274"/>
        <w:jc w:val="both"/>
        <w:rPr>
          <w:sz w:val="24"/>
          <w:szCs w:val="24"/>
        </w:rPr>
      </w:pPr>
      <w:r w:rsidRPr="00D1554B">
        <w:rPr>
          <w:rStyle w:val="BodyText1"/>
          <w:sz w:val="24"/>
          <w:szCs w:val="24"/>
        </w:rPr>
        <w:t xml:space="preserve">“(3) The Minister shall serve, either </w:t>
      </w:r>
      <w:r w:rsidR="00A11352" w:rsidRPr="00D1554B">
        <w:rPr>
          <w:rStyle w:val="BodyText1"/>
          <w:sz w:val="24"/>
          <w:szCs w:val="24"/>
        </w:rPr>
        <w:t>personally or by post on the op</w:t>
      </w:r>
      <w:r w:rsidRPr="00D1554B">
        <w:rPr>
          <w:rStyle w:val="BodyText1"/>
          <w:sz w:val="24"/>
          <w:szCs w:val="24"/>
        </w:rPr>
        <w:t>tometrist concerned notification of acceptance or refusal of acceptance of an undertaking under this section.</w:t>
      </w:r>
    </w:p>
    <w:p w14:paraId="0BFEE71F" w14:textId="77777777" w:rsidR="004D506B" w:rsidRPr="00D1554B" w:rsidRDefault="004E305E" w:rsidP="00A11352">
      <w:pPr>
        <w:pStyle w:val="BodyText5"/>
        <w:spacing w:after="60" w:line="240" w:lineRule="auto"/>
        <w:ind w:firstLine="274"/>
        <w:jc w:val="both"/>
        <w:rPr>
          <w:sz w:val="24"/>
          <w:szCs w:val="24"/>
        </w:rPr>
      </w:pPr>
      <w:r w:rsidRPr="00D1554B">
        <w:rPr>
          <w:rStyle w:val="BodyText1"/>
          <w:sz w:val="24"/>
          <w:szCs w:val="24"/>
        </w:rPr>
        <w:t>“(4) Where a refusal by the Minister under sub-section (2) to accept an undertaking given by a person who wishes to become a participating optometrist does not take effect by reason of being disallowed on review or in accordance with a judgment or order on appeal, the Minister shall be deemed, for the purposes of this Act,</w:t>
      </w:r>
      <w:r w:rsidR="00A11352" w:rsidRPr="00D1554B">
        <w:rPr>
          <w:rStyle w:val="BodyText1"/>
          <w:sz w:val="24"/>
          <w:szCs w:val="24"/>
        </w:rPr>
        <w:t xml:space="preserve"> to have accepted that undertak</w:t>
      </w:r>
      <w:r w:rsidRPr="00D1554B">
        <w:rPr>
          <w:rStyle w:val="BodyText1"/>
          <w:sz w:val="24"/>
          <w:szCs w:val="24"/>
        </w:rPr>
        <w:t>ing on behalf of Australia under that sub-section.</w:t>
      </w:r>
    </w:p>
    <w:p w14:paraId="4CF53DBE" w14:textId="4FF11E6E" w:rsidR="004D506B" w:rsidRPr="00D1554B" w:rsidRDefault="004E305E" w:rsidP="00A11352">
      <w:pPr>
        <w:pStyle w:val="BodyText5"/>
        <w:spacing w:after="60" w:line="240" w:lineRule="auto"/>
        <w:ind w:firstLine="274"/>
        <w:jc w:val="both"/>
        <w:rPr>
          <w:sz w:val="24"/>
          <w:szCs w:val="24"/>
        </w:rPr>
      </w:pPr>
      <w:r w:rsidRPr="00D1554B">
        <w:rPr>
          <w:rStyle w:val="BodyText1"/>
          <w:sz w:val="24"/>
          <w:szCs w:val="24"/>
        </w:rPr>
        <w:t>“(5) Where the common form of undertaking is varied by the Minister under sub-section 23</w:t>
      </w:r>
      <w:r w:rsidR="0050138A">
        <w:rPr>
          <w:rStyle w:val="BodyText1"/>
          <w:smallCaps/>
          <w:sz w:val="24"/>
          <w:szCs w:val="24"/>
        </w:rPr>
        <w:t>a</w:t>
      </w:r>
      <w:r w:rsidRPr="00D1554B">
        <w:rPr>
          <w:rStyle w:val="BodyText1"/>
          <w:sz w:val="24"/>
          <w:szCs w:val="24"/>
        </w:rPr>
        <w:t>(3), an undertaking accepted under this section shall be deemed, for the purposes of this Act, to have been varied to accord with the common form of undertaking as so varied by the Minister.</w:t>
      </w:r>
    </w:p>
    <w:p w14:paraId="774E85AD" w14:textId="77777777" w:rsidR="004D506B" w:rsidRPr="00D1554B" w:rsidRDefault="004E305E" w:rsidP="00A11352">
      <w:pPr>
        <w:pStyle w:val="BodyText5"/>
        <w:spacing w:after="60" w:line="240" w:lineRule="auto"/>
        <w:ind w:firstLine="274"/>
        <w:jc w:val="both"/>
        <w:rPr>
          <w:sz w:val="24"/>
          <w:szCs w:val="24"/>
        </w:rPr>
      </w:pPr>
      <w:r w:rsidRPr="00D1554B">
        <w:rPr>
          <w:rStyle w:val="BodyText1"/>
          <w:sz w:val="24"/>
          <w:szCs w:val="24"/>
        </w:rPr>
        <w:t>“(6) A participating optometrist may, at any time, terminate an undertaking, either wholly or in so far as it covers particular premises, by serving, as prescribed, a notice of termi</w:t>
      </w:r>
      <w:r w:rsidR="00A11352" w:rsidRPr="00D1554B">
        <w:rPr>
          <w:rStyle w:val="BodyText1"/>
          <w:sz w:val="24"/>
          <w:szCs w:val="24"/>
        </w:rPr>
        <w:t>nation specifying a date of ter</w:t>
      </w:r>
      <w:r w:rsidRPr="00D1554B">
        <w:rPr>
          <w:rStyle w:val="BodyText1"/>
          <w:sz w:val="24"/>
          <w:szCs w:val="24"/>
        </w:rPr>
        <w:t>mination not earlier than 30 days after the</w:t>
      </w:r>
      <w:r w:rsidR="00A11352" w:rsidRPr="00D1554B">
        <w:rPr>
          <w:rStyle w:val="BodyText1"/>
          <w:sz w:val="24"/>
          <w:szCs w:val="24"/>
        </w:rPr>
        <w:t xml:space="preserve"> day on which the notice is ser</w:t>
      </w:r>
      <w:r w:rsidRPr="00D1554B">
        <w:rPr>
          <w:rStyle w:val="BodyText1"/>
          <w:sz w:val="24"/>
          <w:szCs w:val="24"/>
        </w:rPr>
        <w:t>ved.</w:t>
      </w:r>
    </w:p>
    <w:p w14:paraId="1A6B2E05" w14:textId="77777777" w:rsidR="004D506B" w:rsidRPr="00D1554B" w:rsidRDefault="004E305E" w:rsidP="00A11352">
      <w:pPr>
        <w:pStyle w:val="BodyText5"/>
        <w:spacing w:after="60" w:line="240" w:lineRule="auto"/>
        <w:ind w:firstLine="274"/>
        <w:jc w:val="both"/>
        <w:rPr>
          <w:sz w:val="24"/>
          <w:szCs w:val="24"/>
        </w:rPr>
      </w:pPr>
      <w:r w:rsidRPr="00D1554B">
        <w:rPr>
          <w:rStyle w:val="BodyText1"/>
          <w:sz w:val="24"/>
          <w:szCs w:val="24"/>
        </w:rPr>
        <w:t>“(7) For the purposes of this Act—</w:t>
      </w:r>
    </w:p>
    <w:p w14:paraId="1CD12626" w14:textId="77777777" w:rsidR="004D506B" w:rsidRPr="00D1554B" w:rsidRDefault="000A5A28" w:rsidP="00A11352">
      <w:pPr>
        <w:pStyle w:val="BodyText5"/>
        <w:spacing w:after="60" w:line="240" w:lineRule="auto"/>
        <w:ind w:firstLine="274"/>
        <w:jc w:val="both"/>
        <w:rPr>
          <w:sz w:val="24"/>
          <w:szCs w:val="24"/>
        </w:rPr>
      </w:pPr>
      <w:r w:rsidRPr="00D1554B">
        <w:rPr>
          <w:rStyle w:val="BodyText1"/>
          <w:sz w:val="24"/>
          <w:szCs w:val="24"/>
        </w:rPr>
        <w:t xml:space="preserve">(a) </w:t>
      </w:r>
      <w:r w:rsidR="004E305E" w:rsidRPr="00D1554B">
        <w:rPr>
          <w:rStyle w:val="BodyText1"/>
          <w:sz w:val="24"/>
          <w:szCs w:val="24"/>
        </w:rPr>
        <w:t>an undertaking comes into force when accepted by the Minister and ceases to be in force if—</w:t>
      </w:r>
    </w:p>
    <w:p w14:paraId="1EB1395A" w14:textId="77777777" w:rsidR="004D506B" w:rsidRPr="00D1554B" w:rsidRDefault="000A5A28" w:rsidP="00A11352">
      <w:pPr>
        <w:pStyle w:val="BodyText5"/>
        <w:spacing w:after="60" w:line="240" w:lineRule="auto"/>
        <w:ind w:left="1181" w:hanging="274"/>
        <w:jc w:val="both"/>
        <w:rPr>
          <w:sz w:val="24"/>
          <w:szCs w:val="24"/>
        </w:rPr>
      </w:pPr>
      <w:r w:rsidRPr="00D1554B">
        <w:rPr>
          <w:rStyle w:val="BodyText1"/>
          <w:sz w:val="24"/>
          <w:szCs w:val="24"/>
        </w:rPr>
        <w:t>(</w:t>
      </w:r>
      <w:proofErr w:type="spellStart"/>
      <w:r w:rsidRPr="00D1554B">
        <w:rPr>
          <w:rStyle w:val="BodyText1"/>
          <w:sz w:val="24"/>
          <w:szCs w:val="24"/>
        </w:rPr>
        <w:t>i</w:t>
      </w:r>
      <w:proofErr w:type="spellEnd"/>
      <w:r w:rsidRPr="00D1554B">
        <w:rPr>
          <w:rStyle w:val="BodyText1"/>
          <w:sz w:val="24"/>
          <w:szCs w:val="24"/>
        </w:rPr>
        <w:t xml:space="preserve">) </w:t>
      </w:r>
      <w:r w:rsidR="004E305E" w:rsidRPr="00D1554B">
        <w:rPr>
          <w:rStyle w:val="BodyText1"/>
          <w:sz w:val="24"/>
          <w:szCs w:val="24"/>
        </w:rPr>
        <w:t>the undertaking is whol</w:t>
      </w:r>
      <w:r w:rsidR="00A11352" w:rsidRPr="00D1554B">
        <w:rPr>
          <w:rStyle w:val="BodyText1"/>
          <w:sz w:val="24"/>
          <w:szCs w:val="24"/>
        </w:rPr>
        <w:t>ly terminated by the participat</w:t>
      </w:r>
      <w:r w:rsidR="004E305E" w:rsidRPr="00D1554B">
        <w:rPr>
          <w:rStyle w:val="BodyText1"/>
          <w:sz w:val="24"/>
          <w:szCs w:val="24"/>
        </w:rPr>
        <w:t>ing optometrist under sub-section (6); or</w:t>
      </w:r>
    </w:p>
    <w:p w14:paraId="0FF1F85B" w14:textId="3B8B886B" w:rsidR="004D506B" w:rsidRPr="00D1554B" w:rsidRDefault="000A5A28" w:rsidP="00A11352">
      <w:pPr>
        <w:pStyle w:val="BodyText5"/>
        <w:spacing w:after="60" w:line="240" w:lineRule="auto"/>
        <w:ind w:firstLine="806"/>
        <w:jc w:val="both"/>
        <w:rPr>
          <w:sz w:val="24"/>
          <w:szCs w:val="24"/>
        </w:rPr>
      </w:pPr>
      <w:r w:rsidRPr="00D1554B">
        <w:rPr>
          <w:rStyle w:val="BodyText1"/>
          <w:sz w:val="24"/>
          <w:szCs w:val="24"/>
        </w:rPr>
        <w:t xml:space="preserve">(ii) </w:t>
      </w:r>
      <w:r w:rsidR="004E305E" w:rsidRPr="00D1554B">
        <w:rPr>
          <w:rStyle w:val="BodyText1"/>
          <w:sz w:val="24"/>
          <w:szCs w:val="24"/>
        </w:rPr>
        <w:t>the Minister’s acceptance of the undertaking is wholly revoked under section 23</w:t>
      </w:r>
      <w:r w:rsidR="0050138A">
        <w:rPr>
          <w:rStyle w:val="BodyText1"/>
          <w:smallCaps/>
          <w:sz w:val="24"/>
          <w:szCs w:val="24"/>
        </w:rPr>
        <w:t>c</w:t>
      </w:r>
      <w:r w:rsidR="004E305E" w:rsidRPr="00D1554B">
        <w:rPr>
          <w:rStyle w:val="BodyText1"/>
          <w:sz w:val="24"/>
          <w:szCs w:val="24"/>
        </w:rPr>
        <w:t>; and</w:t>
      </w:r>
    </w:p>
    <w:p w14:paraId="50D1798C" w14:textId="77777777" w:rsidR="004D506B" w:rsidRPr="00D1554B" w:rsidRDefault="000A5A28" w:rsidP="00A11352">
      <w:pPr>
        <w:pStyle w:val="BodyText5"/>
        <w:spacing w:after="60" w:line="240" w:lineRule="auto"/>
        <w:ind w:firstLine="274"/>
        <w:jc w:val="both"/>
        <w:rPr>
          <w:sz w:val="24"/>
          <w:szCs w:val="24"/>
        </w:rPr>
      </w:pPr>
      <w:r w:rsidRPr="00D1554B">
        <w:rPr>
          <w:rStyle w:val="BodyText1"/>
          <w:sz w:val="24"/>
          <w:szCs w:val="24"/>
        </w:rPr>
        <w:t xml:space="preserve">(b) </w:t>
      </w:r>
      <w:r w:rsidR="004E305E" w:rsidRPr="00D1554B">
        <w:rPr>
          <w:rStyle w:val="BodyText1"/>
          <w:sz w:val="24"/>
          <w:szCs w:val="24"/>
        </w:rPr>
        <w:t>premises covered by an undertaking cease to be so covered if—</w:t>
      </w:r>
    </w:p>
    <w:p w14:paraId="0F30DC6F" w14:textId="77777777" w:rsidR="004D506B" w:rsidRPr="00D1554B" w:rsidRDefault="000A5A28" w:rsidP="00A11352">
      <w:pPr>
        <w:pStyle w:val="BodyText5"/>
        <w:spacing w:after="60" w:line="240" w:lineRule="auto"/>
        <w:ind w:left="1181" w:hanging="274"/>
        <w:jc w:val="both"/>
        <w:rPr>
          <w:sz w:val="24"/>
          <w:szCs w:val="24"/>
        </w:rPr>
      </w:pPr>
      <w:r w:rsidRPr="00D1554B">
        <w:rPr>
          <w:rStyle w:val="BodyText1"/>
          <w:sz w:val="24"/>
          <w:szCs w:val="24"/>
        </w:rPr>
        <w:t>(</w:t>
      </w:r>
      <w:proofErr w:type="spellStart"/>
      <w:r w:rsidRPr="00D1554B">
        <w:rPr>
          <w:rStyle w:val="BodyText1"/>
          <w:sz w:val="24"/>
          <w:szCs w:val="24"/>
        </w:rPr>
        <w:t>i</w:t>
      </w:r>
      <w:proofErr w:type="spellEnd"/>
      <w:r w:rsidRPr="00D1554B">
        <w:rPr>
          <w:rStyle w:val="BodyText1"/>
          <w:sz w:val="24"/>
          <w:szCs w:val="24"/>
        </w:rPr>
        <w:t xml:space="preserve">) </w:t>
      </w:r>
      <w:r w:rsidR="004E305E" w:rsidRPr="00D1554B">
        <w:rPr>
          <w:rStyle w:val="BodyText1"/>
          <w:sz w:val="24"/>
          <w:szCs w:val="24"/>
        </w:rPr>
        <w:t>the undertaking is ter</w:t>
      </w:r>
      <w:r w:rsidR="00A11352" w:rsidRPr="00D1554B">
        <w:rPr>
          <w:rStyle w:val="BodyText1"/>
          <w:sz w:val="24"/>
          <w:szCs w:val="24"/>
        </w:rPr>
        <w:t>minated by the participating op</w:t>
      </w:r>
      <w:r w:rsidR="004E305E" w:rsidRPr="00D1554B">
        <w:rPr>
          <w:rStyle w:val="BodyText1"/>
          <w:sz w:val="24"/>
          <w:szCs w:val="24"/>
        </w:rPr>
        <w:t>tometrist under sub-section (6) in so far as it covers those premises; or</w:t>
      </w:r>
    </w:p>
    <w:p w14:paraId="6085495E" w14:textId="066E0DBF" w:rsidR="004D506B" w:rsidRPr="00D1554B" w:rsidRDefault="000A5A28" w:rsidP="00A11352">
      <w:pPr>
        <w:pStyle w:val="BodyText5"/>
        <w:spacing w:after="60" w:line="240" w:lineRule="auto"/>
        <w:ind w:left="1170" w:hanging="364"/>
        <w:jc w:val="both"/>
        <w:rPr>
          <w:sz w:val="24"/>
          <w:szCs w:val="24"/>
        </w:rPr>
      </w:pPr>
      <w:r w:rsidRPr="00D1554B">
        <w:rPr>
          <w:rStyle w:val="BodyText1"/>
          <w:sz w:val="24"/>
          <w:szCs w:val="24"/>
        </w:rPr>
        <w:t xml:space="preserve">(ii) </w:t>
      </w:r>
      <w:r w:rsidR="004E305E" w:rsidRPr="00D1554B">
        <w:rPr>
          <w:rStyle w:val="BodyText1"/>
          <w:sz w:val="24"/>
          <w:szCs w:val="24"/>
        </w:rPr>
        <w:t>the Minister’s acceptance of the undertaking is revoked under section 23</w:t>
      </w:r>
      <w:r w:rsidR="0050138A">
        <w:rPr>
          <w:rStyle w:val="BodyText1"/>
          <w:smallCaps/>
          <w:sz w:val="24"/>
          <w:szCs w:val="24"/>
        </w:rPr>
        <w:t>c</w:t>
      </w:r>
      <w:r w:rsidR="004E305E" w:rsidRPr="00D1554B">
        <w:rPr>
          <w:rStyle w:val="BodyText1"/>
          <w:sz w:val="24"/>
          <w:szCs w:val="24"/>
        </w:rPr>
        <w:t>, in so far as it covers those premises.</w:t>
      </w:r>
    </w:p>
    <w:p w14:paraId="745C7A14" w14:textId="77777777" w:rsidR="000A5A28" w:rsidRPr="00D1554B" w:rsidRDefault="000A5A28" w:rsidP="007E057D">
      <w:pPr>
        <w:jc w:val="both"/>
        <w:rPr>
          <w:rStyle w:val="Bodytext3NotItalic0"/>
          <w:rFonts w:eastAsia="Courier New"/>
          <w:i w:val="0"/>
          <w:iCs w:val="0"/>
          <w:sz w:val="24"/>
          <w:szCs w:val="24"/>
        </w:rPr>
      </w:pPr>
      <w:r w:rsidRPr="00D1554B">
        <w:rPr>
          <w:rStyle w:val="Bodytext3NotItalic0"/>
          <w:rFonts w:eastAsia="Courier New"/>
          <w:sz w:val="24"/>
          <w:szCs w:val="24"/>
        </w:rPr>
        <w:br w:type="page"/>
      </w:r>
    </w:p>
    <w:p w14:paraId="1AC456CA" w14:textId="2ED2E892" w:rsidR="004D506B" w:rsidRPr="00D1554B" w:rsidRDefault="002F2038" w:rsidP="00A11352">
      <w:pPr>
        <w:pStyle w:val="Bodytext22"/>
        <w:spacing w:before="120" w:after="60" w:line="240" w:lineRule="auto"/>
        <w:jc w:val="both"/>
        <w:rPr>
          <w:b/>
          <w:sz w:val="20"/>
          <w:szCs w:val="20"/>
        </w:rPr>
      </w:pPr>
      <w:r w:rsidRPr="00D1554B">
        <w:rPr>
          <w:rStyle w:val="Bodytext285pt0"/>
          <w:b/>
          <w:sz w:val="20"/>
          <w:szCs w:val="20"/>
        </w:rPr>
        <w:lastRenderedPageBreak/>
        <w:t>Deter</w:t>
      </w:r>
      <w:r w:rsidR="004E305E" w:rsidRPr="00D1554B">
        <w:rPr>
          <w:rStyle w:val="Bodytext285pt0"/>
          <w:b/>
          <w:sz w:val="20"/>
          <w:szCs w:val="20"/>
        </w:rPr>
        <w:t>minations by Minister with respect to participating optometrists.</w:t>
      </w:r>
    </w:p>
    <w:p w14:paraId="7942513B" w14:textId="1D99C2CD" w:rsidR="004D506B" w:rsidRPr="00D1554B" w:rsidRDefault="004E305E" w:rsidP="00A11352">
      <w:pPr>
        <w:pStyle w:val="BodyText5"/>
        <w:spacing w:after="60" w:line="240" w:lineRule="auto"/>
        <w:ind w:firstLine="274"/>
        <w:jc w:val="both"/>
        <w:rPr>
          <w:sz w:val="24"/>
          <w:szCs w:val="24"/>
        </w:rPr>
      </w:pPr>
      <w:r w:rsidRPr="00D1554B">
        <w:rPr>
          <w:rStyle w:val="BodyText33"/>
          <w:sz w:val="24"/>
          <w:szCs w:val="24"/>
        </w:rPr>
        <w:t>“23</w:t>
      </w:r>
      <w:r w:rsidR="00A11352" w:rsidRPr="00D1554B">
        <w:rPr>
          <w:rStyle w:val="BodyText33"/>
          <w:smallCaps/>
          <w:sz w:val="24"/>
          <w:szCs w:val="24"/>
        </w:rPr>
        <w:t>c</w:t>
      </w:r>
      <w:r w:rsidRPr="00D1554B">
        <w:rPr>
          <w:rStyle w:val="BodyText33"/>
          <w:sz w:val="24"/>
          <w:szCs w:val="24"/>
        </w:rPr>
        <w:t xml:space="preserve">. (1) Where an </w:t>
      </w:r>
      <w:proofErr w:type="spellStart"/>
      <w:r w:rsidRPr="00D1554B">
        <w:rPr>
          <w:rStyle w:val="BodyText33"/>
          <w:sz w:val="24"/>
          <w:szCs w:val="24"/>
        </w:rPr>
        <w:t>Optometrical</w:t>
      </w:r>
      <w:proofErr w:type="spellEnd"/>
      <w:r w:rsidRPr="00D1554B">
        <w:rPr>
          <w:rStyle w:val="BodyText33"/>
          <w:sz w:val="24"/>
          <w:szCs w:val="24"/>
        </w:rPr>
        <w:t xml:space="preserve"> Services Committee of Inquiry makes a recommendation referred to in paragraph 106</w:t>
      </w:r>
      <w:r w:rsidR="0050138A">
        <w:rPr>
          <w:rStyle w:val="BodyText33"/>
          <w:smallCaps/>
          <w:sz w:val="24"/>
          <w:szCs w:val="24"/>
        </w:rPr>
        <w:t>f</w:t>
      </w:r>
      <w:r w:rsidRPr="00D1554B">
        <w:rPr>
          <w:rStyle w:val="BodyText33"/>
          <w:sz w:val="24"/>
          <w:szCs w:val="24"/>
        </w:rPr>
        <w:t>(2)(b), the Minister may make a determination, in writing, in accordance with that recommendation.</w:t>
      </w:r>
    </w:p>
    <w:p w14:paraId="00333A13" w14:textId="77777777" w:rsidR="004D506B" w:rsidRPr="00D1554B" w:rsidRDefault="004E305E" w:rsidP="00A11352">
      <w:pPr>
        <w:pStyle w:val="BodyText5"/>
        <w:spacing w:after="60" w:line="240" w:lineRule="auto"/>
        <w:ind w:firstLine="274"/>
        <w:jc w:val="both"/>
        <w:rPr>
          <w:sz w:val="24"/>
          <w:szCs w:val="24"/>
        </w:rPr>
      </w:pPr>
      <w:r w:rsidRPr="00D1554B">
        <w:rPr>
          <w:rStyle w:val="BodyText33"/>
          <w:sz w:val="24"/>
          <w:szCs w:val="24"/>
        </w:rPr>
        <w:t>“(2) Where the Minister makes a determination under sub-section (1) he shall serve, either personally or by post, on the person to whom the determination relates, a notification i</w:t>
      </w:r>
      <w:r w:rsidR="002F2038" w:rsidRPr="00D1554B">
        <w:rPr>
          <w:rStyle w:val="BodyText33"/>
          <w:sz w:val="24"/>
          <w:szCs w:val="24"/>
        </w:rPr>
        <w:t>n writing setting out the deter</w:t>
      </w:r>
      <w:r w:rsidRPr="00D1554B">
        <w:rPr>
          <w:rStyle w:val="BodyText33"/>
          <w:sz w:val="24"/>
          <w:szCs w:val="24"/>
        </w:rPr>
        <w:t>mination.</w:t>
      </w:r>
    </w:p>
    <w:p w14:paraId="4847A545" w14:textId="77777777" w:rsidR="004D506B" w:rsidRPr="00D1554B" w:rsidRDefault="004E305E" w:rsidP="00A11352">
      <w:pPr>
        <w:pStyle w:val="BodyText5"/>
        <w:spacing w:after="60" w:line="240" w:lineRule="auto"/>
        <w:ind w:firstLine="274"/>
        <w:jc w:val="both"/>
        <w:rPr>
          <w:sz w:val="24"/>
          <w:szCs w:val="24"/>
        </w:rPr>
      </w:pPr>
      <w:r w:rsidRPr="00D1554B">
        <w:rPr>
          <w:rStyle w:val="BodyText33"/>
          <w:sz w:val="24"/>
          <w:szCs w:val="24"/>
        </w:rPr>
        <w:t>“(3) Where a determination under sub-section (1) that an amount of medical benefit be payable to Australia by a person who is or has been a participating optometrist takes effect or takes effect as varied, the amount specified in the determination is recoverable by Australia from the person as a debt due to Australia.</w:t>
      </w:r>
    </w:p>
    <w:p w14:paraId="7F9C3503" w14:textId="77777777" w:rsidR="004D506B" w:rsidRPr="00D1554B" w:rsidRDefault="002F2038" w:rsidP="00A11352">
      <w:pPr>
        <w:pStyle w:val="Bodytext22"/>
        <w:spacing w:before="120" w:after="60" w:line="240" w:lineRule="auto"/>
        <w:jc w:val="both"/>
        <w:rPr>
          <w:b/>
          <w:sz w:val="20"/>
          <w:szCs w:val="20"/>
        </w:rPr>
      </w:pPr>
      <w:r w:rsidRPr="00D1554B">
        <w:rPr>
          <w:rStyle w:val="Bodytext285pt0"/>
          <w:b/>
          <w:sz w:val="20"/>
          <w:szCs w:val="20"/>
        </w:rPr>
        <w:t>Date of effect of deter</w:t>
      </w:r>
      <w:r w:rsidR="004E305E" w:rsidRPr="00D1554B">
        <w:rPr>
          <w:rStyle w:val="Bodytext285pt0"/>
          <w:b/>
          <w:sz w:val="20"/>
          <w:szCs w:val="20"/>
        </w:rPr>
        <w:t>minations by Minister.</w:t>
      </w:r>
    </w:p>
    <w:p w14:paraId="26AAA05D" w14:textId="77777777" w:rsidR="004D506B" w:rsidRPr="00D1554B" w:rsidRDefault="004E305E" w:rsidP="00A11352">
      <w:pPr>
        <w:pStyle w:val="BodyText5"/>
        <w:spacing w:after="60" w:line="240" w:lineRule="auto"/>
        <w:ind w:firstLine="274"/>
        <w:jc w:val="both"/>
        <w:rPr>
          <w:sz w:val="24"/>
          <w:szCs w:val="24"/>
        </w:rPr>
      </w:pPr>
      <w:r w:rsidRPr="00D1554B">
        <w:rPr>
          <w:rStyle w:val="BodyText33"/>
          <w:sz w:val="24"/>
          <w:szCs w:val="24"/>
        </w:rPr>
        <w:t>“23</w:t>
      </w:r>
      <w:r w:rsidR="00A11352" w:rsidRPr="00D1554B">
        <w:rPr>
          <w:rStyle w:val="BodyText33"/>
          <w:smallCaps/>
          <w:sz w:val="24"/>
          <w:szCs w:val="24"/>
        </w:rPr>
        <w:t>d</w:t>
      </w:r>
      <w:r w:rsidRPr="00D1554B">
        <w:rPr>
          <w:rStyle w:val="BodyText33"/>
          <w:sz w:val="24"/>
          <w:szCs w:val="24"/>
        </w:rPr>
        <w:t>. (1) In this section,</w:t>
      </w:r>
      <w:r w:rsidR="002F2038" w:rsidRPr="00D1554B">
        <w:rPr>
          <w:rStyle w:val="BodyText33"/>
          <w:sz w:val="24"/>
          <w:szCs w:val="24"/>
        </w:rPr>
        <w:t xml:space="preserve"> </w:t>
      </w:r>
      <w:r w:rsidRPr="00D1554B">
        <w:rPr>
          <w:rStyle w:val="BodyText33"/>
          <w:sz w:val="24"/>
          <w:szCs w:val="24"/>
        </w:rPr>
        <w:t>‘determination’</w:t>
      </w:r>
      <w:r w:rsidR="002F2038" w:rsidRPr="00D1554B">
        <w:rPr>
          <w:rStyle w:val="BodyText33"/>
          <w:sz w:val="24"/>
          <w:szCs w:val="24"/>
        </w:rPr>
        <w:t xml:space="preserve"> </w:t>
      </w:r>
      <w:r w:rsidRPr="00D1554B">
        <w:rPr>
          <w:rStyle w:val="BodyText33"/>
          <w:sz w:val="24"/>
          <w:szCs w:val="24"/>
        </w:rPr>
        <w:t>means—</w:t>
      </w:r>
    </w:p>
    <w:p w14:paraId="7AD6D564" w14:textId="4E05994D" w:rsidR="004D506B" w:rsidRPr="00D1554B" w:rsidRDefault="002F2038" w:rsidP="00A11352">
      <w:pPr>
        <w:pStyle w:val="BodyText5"/>
        <w:spacing w:after="60" w:line="240" w:lineRule="auto"/>
        <w:ind w:left="630" w:hanging="356"/>
        <w:jc w:val="both"/>
        <w:rPr>
          <w:rStyle w:val="BodyText1"/>
          <w:sz w:val="24"/>
          <w:szCs w:val="24"/>
        </w:rPr>
      </w:pPr>
      <w:r w:rsidRPr="00D1554B">
        <w:rPr>
          <w:rStyle w:val="BodyText1"/>
          <w:sz w:val="24"/>
          <w:szCs w:val="24"/>
        </w:rPr>
        <w:t xml:space="preserve">(a) </w:t>
      </w:r>
      <w:r w:rsidR="004E305E" w:rsidRPr="00D1554B">
        <w:rPr>
          <w:rStyle w:val="BodyText1"/>
          <w:sz w:val="24"/>
          <w:szCs w:val="24"/>
        </w:rPr>
        <w:t>a refusal by the Minister, under sub-section 23</w:t>
      </w:r>
      <w:r w:rsidR="0050138A">
        <w:rPr>
          <w:rStyle w:val="BodyText1"/>
          <w:smallCaps/>
          <w:sz w:val="24"/>
          <w:szCs w:val="24"/>
        </w:rPr>
        <w:t>b</w:t>
      </w:r>
      <w:r w:rsidR="004E305E" w:rsidRPr="00D1554B">
        <w:rPr>
          <w:rStyle w:val="BodyText1"/>
          <w:sz w:val="24"/>
          <w:szCs w:val="24"/>
        </w:rPr>
        <w:t>(2), to accept an undertaking given by a pe</w:t>
      </w:r>
      <w:r w:rsidR="00A11352" w:rsidRPr="00D1554B">
        <w:rPr>
          <w:rStyle w:val="BodyText1"/>
          <w:sz w:val="24"/>
          <w:szCs w:val="24"/>
        </w:rPr>
        <w:t>rson who wishes to become a par</w:t>
      </w:r>
      <w:r w:rsidR="004E305E" w:rsidRPr="00D1554B">
        <w:rPr>
          <w:rStyle w:val="BodyText1"/>
          <w:sz w:val="24"/>
          <w:szCs w:val="24"/>
        </w:rPr>
        <w:t>ticipating optometrist; or</w:t>
      </w:r>
    </w:p>
    <w:p w14:paraId="1EC553B8" w14:textId="39A37DEF" w:rsidR="004D506B" w:rsidRPr="00D1554B" w:rsidRDefault="002F2038" w:rsidP="00A11352">
      <w:pPr>
        <w:pStyle w:val="BodyText5"/>
        <w:spacing w:after="60" w:line="240" w:lineRule="auto"/>
        <w:ind w:firstLine="274"/>
        <w:jc w:val="both"/>
        <w:rPr>
          <w:rStyle w:val="BodyText1"/>
          <w:sz w:val="24"/>
          <w:szCs w:val="24"/>
        </w:rPr>
      </w:pPr>
      <w:r w:rsidRPr="00D1554B">
        <w:rPr>
          <w:rStyle w:val="BodyText1"/>
          <w:sz w:val="24"/>
          <w:szCs w:val="24"/>
        </w:rPr>
        <w:t xml:space="preserve">(b) </w:t>
      </w:r>
      <w:r w:rsidR="004E305E" w:rsidRPr="00D1554B">
        <w:rPr>
          <w:rStyle w:val="BodyText1"/>
          <w:sz w:val="24"/>
          <w:szCs w:val="24"/>
        </w:rPr>
        <w:t>a determination by the Minister under section 23</w:t>
      </w:r>
      <w:r w:rsidR="0050138A" w:rsidRPr="0050138A">
        <w:rPr>
          <w:rStyle w:val="BodyText1"/>
          <w:smallCaps/>
          <w:sz w:val="24"/>
          <w:szCs w:val="24"/>
        </w:rPr>
        <w:t>c</w:t>
      </w:r>
      <w:r w:rsidR="004E305E" w:rsidRPr="00D1554B">
        <w:rPr>
          <w:rStyle w:val="BodyText1"/>
          <w:sz w:val="24"/>
          <w:szCs w:val="24"/>
        </w:rPr>
        <w:t>.</w:t>
      </w:r>
    </w:p>
    <w:p w14:paraId="13296D06" w14:textId="77777777" w:rsidR="004D506B" w:rsidRPr="00D1554B" w:rsidRDefault="004E305E" w:rsidP="00A11352">
      <w:pPr>
        <w:pStyle w:val="BodyText5"/>
        <w:spacing w:after="60" w:line="240" w:lineRule="auto"/>
        <w:ind w:firstLine="274"/>
        <w:jc w:val="both"/>
        <w:rPr>
          <w:sz w:val="24"/>
          <w:szCs w:val="24"/>
        </w:rPr>
      </w:pPr>
      <w:r w:rsidRPr="00D1554B">
        <w:rPr>
          <w:rStyle w:val="BodyText33"/>
          <w:sz w:val="24"/>
          <w:szCs w:val="24"/>
        </w:rPr>
        <w:t>“(2) Where the Minister makes a determination, then—</w:t>
      </w:r>
    </w:p>
    <w:p w14:paraId="374834FB" w14:textId="77777777" w:rsidR="004D506B" w:rsidRPr="00D1554B" w:rsidRDefault="002F2038" w:rsidP="00A11352">
      <w:pPr>
        <w:pStyle w:val="BodyText5"/>
        <w:spacing w:after="60" w:line="240" w:lineRule="auto"/>
        <w:ind w:left="630" w:hanging="356"/>
        <w:jc w:val="both"/>
        <w:rPr>
          <w:rStyle w:val="BodyText1"/>
          <w:sz w:val="24"/>
          <w:szCs w:val="24"/>
        </w:rPr>
      </w:pPr>
      <w:r w:rsidRPr="00D1554B">
        <w:rPr>
          <w:rStyle w:val="BodyText1"/>
          <w:sz w:val="24"/>
          <w:szCs w:val="24"/>
        </w:rPr>
        <w:t xml:space="preserve">(a) </w:t>
      </w:r>
      <w:r w:rsidR="004E305E" w:rsidRPr="00D1554B">
        <w:rPr>
          <w:rStyle w:val="BodyText1"/>
          <w:sz w:val="24"/>
          <w:szCs w:val="24"/>
        </w:rPr>
        <w:t>if no request for review of the determination under Division 4</w:t>
      </w:r>
      <w:r w:rsidR="004E305E" w:rsidRPr="00D1554B">
        <w:rPr>
          <w:rStyle w:val="BodyText1"/>
          <w:smallCaps/>
          <w:sz w:val="24"/>
          <w:szCs w:val="24"/>
        </w:rPr>
        <w:t xml:space="preserve">a </w:t>
      </w:r>
      <w:r w:rsidR="004E305E" w:rsidRPr="00D1554B">
        <w:rPr>
          <w:rStyle w:val="BodyText1"/>
          <w:sz w:val="24"/>
          <w:szCs w:val="24"/>
        </w:rPr>
        <w:t>of Part V is lodged within the period allowed for such a request—the determination takes effect at the expiration of that period;</w:t>
      </w:r>
    </w:p>
    <w:p w14:paraId="682544B1" w14:textId="5650AC11" w:rsidR="004D506B" w:rsidRPr="00D1554B" w:rsidRDefault="002F2038" w:rsidP="00A11352">
      <w:pPr>
        <w:pStyle w:val="BodyText5"/>
        <w:spacing w:after="60" w:line="240" w:lineRule="auto"/>
        <w:ind w:left="630" w:hanging="356"/>
        <w:jc w:val="both"/>
        <w:rPr>
          <w:sz w:val="24"/>
          <w:szCs w:val="24"/>
        </w:rPr>
      </w:pPr>
      <w:r w:rsidRPr="00D1554B">
        <w:rPr>
          <w:rStyle w:val="BodyText1"/>
          <w:sz w:val="24"/>
          <w:szCs w:val="24"/>
        </w:rPr>
        <w:t xml:space="preserve">(b) </w:t>
      </w:r>
      <w:r w:rsidR="004E305E" w:rsidRPr="00D1554B">
        <w:rPr>
          <w:rStyle w:val="BodyText1"/>
          <w:sz w:val="24"/>
          <w:szCs w:val="24"/>
        </w:rPr>
        <w:t>if a request for review of the determination under Division 4</w:t>
      </w:r>
      <w:r w:rsidR="0050138A">
        <w:rPr>
          <w:rStyle w:val="BodyText1"/>
          <w:smallCaps/>
          <w:sz w:val="24"/>
          <w:szCs w:val="24"/>
        </w:rPr>
        <w:t>a</w:t>
      </w:r>
      <w:r w:rsidR="004E305E" w:rsidRPr="00D1554B">
        <w:rPr>
          <w:rStyle w:val="BodyText1"/>
          <w:sz w:val="24"/>
          <w:szCs w:val="24"/>
        </w:rPr>
        <w:t xml:space="preserve"> of Part V is lodged within the period</w:t>
      </w:r>
      <w:r w:rsidR="004E305E" w:rsidRPr="00D1554B">
        <w:rPr>
          <w:rStyle w:val="BodyText33"/>
          <w:sz w:val="24"/>
          <w:szCs w:val="24"/>
        </w:rPr>
        <w:t xml:space="preserve"> allowed for such a request</w:t>
      </w:r>
      <w:r w:rsidR="0050138A">
        <w:rPr>
          <w:rStyle w:val="BodyText33"/>
          <w:sz w:val="24"/>
          <w:szCs w:val="24"/>
        </w:rPr>
        <w:t xml:space="preserve">, </w:t>
      </w:r>
      <w:r w:rsidR="004E305E" w:rsidRPr="00D1554B">
        <w:rPr>
          <w:rStyle w:val="BodyText33"/>
          <w:sz w:val="24"/>
          <w:szCs w:val="24"/>
        </w:rPr>
        <w:t>then—</w:t>
      </w:r>
    </w:p>
    <w:p w14:paraId="78C92D63" w14:textId="77777777" w:rsidR="004D506B" w:rsidRPr="00D1554B" w:rsidRDefault="002F2038" w:rsidP="00A11352">
      <w:pPr>
        <w:pStyle w:val="BodyText5"/>
        <w:spacing w:line="240" w:lineRule="auto"/>
        <w:ind w:left="1170" w:hanging="297"/>
        <w:jc w:val="both"/>
        <w:rPr>
          <w:sz w:val="24"/>
          <w:szCs w:val="24"/>
        </w:rPr>
      </w:pPr>
      <w:r w:rsidRPr="00D1554B">
        <w:rPr>
          <w:rStyle w:val="BodyText33"/>
          <w:sz w:val="24"/>
          <w:szCs w:val="24"/>
        </w:rPr>
        <w:t>(</w:t>
      </w:r>
      <w:proofErr w:type="spellStart"/>
      <w:r w:rsidRPr="00D1554B">
        <w:rPr>
          <w:rStyle w:val="BodyText33"/>
          <w:sz w:val="24"/>
          <w:szCs w:val="24"/>
        </w:rPr>
        <w:t>i</w:t>
      </w:r>
      <w:proofErr w:type="spellEnd"/>
      <w:r w:rsidRPr="00D1554B">
        <w:rPr>
          <w:rStyle w:val="BodyText33"/>
          <w:sz w:val="24"/>
          <w:szCs w:val="24"/>
        </w:rPr>
        <w:t xml:space="preserve">) </w:t>
      </w:r>
      <w:r w:rsidR="004E305E" w:rsidRPr="00D1554B">
        <w:rPr>
          <w:rStyle w:val="BodyText33"/>
          <w:sz w:val="24"/>
          <w:szCs w:val="24"/>
        </w:rPr>
        <w:t>if the determination is disallowed on the review—the determination does not take effect; or</w:t>
      </w:r>
    </w:p>
    <w:p w14:paraId="58DF2F2A" w14:textId="77777777" w:rsidR="004D506B" w:rsidRPr="00D1554B" w:rsidRDefault="004E305E" w:rsidP="00A11352">
      <w:pPr>
        <w:pStyle w:val="BodyText5"/>
        <w:spacing w:line="240" w:lineRule="auto"/>
        <w:ind w:left="1170" w:hanging="360"/>
        <w:jc w:val="both"/>
        <w:rPr>
          <w:sz w:val="24"/>
          <w:szCs w:val="24"/>
        </w:rPr>
      </w:pPr>
      <w:r w:rsidRPr="00D1554B">
        <w:rPr>
          <w:rStyle w:val="BodyText33"/>
          <w:sz w:val="24"/>
          <w:szCs w:val="24"/>
        </w:rPr>
        <w:t>(ii) if the determination is upheld or varied on the review and no appeal against the decision on the review is made under section 122 within the period allowed for such an appeal—the determination takes effect, or takes effect as varied, at the expiration of that period; or</w:t>
      </w:r>
    </w:p>
    <w:p w14:paraId="0521565F" w14:textId="096CDB74" w:rsidR="004D506B" w:rsidRPr="00D1554B" w:rsidRDefault="002F2038" w:rsidP="00A11352">
      <w:pPr>
        <w:pStyle w:val="BodyText5"/>
        <w:spacing w:after="60" w:line="240" w:lineRule="auto"/>
        <w:ind w:left="630" w:hanging="356"/>
        <w:jc w:val="both"/>
        <w:rPr>
          <w:sz w:val="24"/>
          <w:szCs w:val="24"/>
        </w:rPr>
      </w:pPr>
      <w:r w:rsidRPr="00D1554B">
        <w:rPr>
          <w:rStyle w:val="BodyText33"/>
          <w:sz w:val="24"/>
          <w:szCs w:val="24"/>
        </w:rPr>
        <w:t xml:space="preserve">(c) </w:t>
      </w:r>
      <w:r w:rsidR="004E305E" w:rsidRPr="00D1554B">
        <w:rPr>
          <w:rStyle w:val="BodyText33"/>
          <w:sz w:val="24"/>
          <w:szCs w:val="24"/>
        </w:rPr>
        <w:t>if an appeal against the decision on the review is made under section 122 within the period allowed for such an appeal, the determination does not have effect until the appeal, and any further appeal to the High Court, are determined and, upon the determination of the appeal and any such further appeal, the determination takes effect or takes effect as varied or does not take effect, in accordance with the judgment or order o</w:t>
      </w:r>
      <w:r w:rsidR="004575CA">
        <w:rPr>
          <w:rStyle w:val="BodyText33"/>
          <w:sz w:val="24"/>
          <w:szCs w:val="24"/>
        </w:rPr>
        <w:t>n the appeal or further appeal.</w:t>
      </w:r>
      <w:r w:rsidR="004E305E" w:rsidRPr="00D1554B">
        <w:rPr>
          <w:rStyle w:val="BodyText33"/>
          <w:sz w:val="24"/>
          <w:szCs w:val="24"/>
        </w:rPr>
        <w:t>”.</w:t>
      </w:r>
    </w:p>
    <w:p w14:paraId="421A2955" w14:textId="77777777" w:rsidR="004D506B" w:rsidRPr="00D1554B" w:rsidRDefault="004E305E" w:rsidP="00970E8D">
      <w:pPr>
        <w:pStyle w:val="Bodytext22"/>
        <w:spacing w:before="120" w:after="60" w:line="240" w:lineRule="auto"/>
        <w:jc w:val="both"/>
        <w:rPr>
          <w:b/>
          <w:sz w:val="20"/>
          <w:szCs w:val="20"/>
        </w:rPr>
      </w:pPr>
      <w:r w:rsidRPr="00D1554B">
        <w:rPr>
          <w:rStyle w:val="Bodytext285pt0"/>
          <w:b/>
          <w:sz w:val="20"/>
          <w:szCs w:val="20"/>
        </w:rPr>
        <w:t>Functions of Committee.</w:t>
      </w:r>
    </w:p>
    <w:p w14:paraId="00B06E16" w14:textId="0CC7DB72" w:rsidR="004D506B" w:rsidRPr="00D1554B" w:rsidRDefault="002F2038" w:rsidP="00970E8D">
      <w:pPr>
        <w:pStyle w:val="BodyText5"/>
        <w:spacing w:line="240" w:lineRule="auto"/>
        <w:ind w:firstLine="270"/>
        <w:jc w:val="both"/>
        <w:rPr>
          <w:sz w:val="24"/>
          <w:szCs w:val="24"/>
        </w:rPr>
      </w:pPr>
      <w:r w:rsidRPr="00D1554B">
        <w:rPr>
          <w:rStyle w:val="BodyText33"/>
          <w:b/>
          <w:sz w:val="24"/>
          <w:szCs w:val="24"/>
        </w:rPr>
        <w:t>9.</w:t>
      </w:r>
      <w:r w:rsidRPr="00D1554B">
        <w:rPr>
          <w:rStyle w:val="BodyText33"/>
          <w:sz w:val="24"/>
          <w:szCs w:val="24"/>
        </w:rPr>
        <w:t xml:space="preserve"> </w:t>
      </w:r>
      <w:r w:rsidR="004E305E" w:rsidRPr="00D1554B">
        <w:rPr>
          <w:rStyle w:val="BodyText33"/>
          <w:sz w:val="24"/>
          <w:szCs w:val="24"/>
        </w:rPr>
        <w:t>Section 67 of the Principal Act is amended by omitting sub</w:t>
      </w:r>
      <w:r w:rsidR="004575CA">
        <w:rPr>
          <w:rStyle w:val="BodyText33"/>
          <w:sz w:val="24"/>
          <w:szCs w:val="24"/>
        </w:rPr>
        <w:t>-</w:t>
      </w:r>
      <w:r w:rsidR="004E305E" w:rsidRPr="00D1554B">
        <w:rPr>
          <w:rStyle w:val="BodyText33"/>
          <w:sz w:val="24"/>
          <w:szCs w:val="24"/>
        </w:rPr>
        <w:t xml:space="preserve">section (2) and </w:t>
      </w:r>
      <w:r w:rsidR="003E50CE" w:rsidRPr="00D1554B">
        <w:rPr>
          <w:rStyle w:val="BodyText33"/>
          <w:sz w:val="24"/>
          <w:szCs w:val="24"/>
        </w:rPr>
        <w:t>substituting</w:t>
      </w:r>
      <w:r w:rsidR="004E305E" w:rsidRPr="00D1554B">
        <w:rPr>
          <w:rStyle w:val="BodyText33"/>
          <w:sz w:val="24"/>
          <w:szCs w:val="24"/>
        </w:rPr>
        <w:t xml:space="preserve"> the following sub-section:—</w:t>
      </w:r>
    </w:p>
    <w:p w14:paraId="0B7BEB0E" w14:textId="77777777" w:rsidR="004D506B" w:rsidRPr="00D1554B" w:rsidRDefault="004E305E" w:rsidP="00970E8D">
      <w:pPr>
        <w:pStyle w:val="BodyText5"/>
        <w:spacing w:line="240" w:lineRule="auto"/>
        <w:ind w:firstLine="270"/>
        <w:jc w:val="both"/>
        <w:rPr>
          <w:sz w:val="24"/>
          <w:szCs w:val="24"/>
        </w:rPr>
      </w:pPr>
      <w:r w:rsidRPr="00D1554B">
        <w:rPr>
          <w:rStyle w:val="BodyText33"/>
          <w:sz w:val="24"/>
          <w:szCs w:val="24"/>
        </w:rPr>
        <w:t>“(2) In this section—</w:t>
      </w:r>
    </w:p>
    <w:p w14:paraId="2BF5403F" w14:textId="77777777" w:rsidR="004D506B" w:rsidRPr="00D1554B" w:rsidRDefault="004E305E" w:rsidP="00970E8D">
      <w:pPr>
        <w:pStyle w:val="BodyText5"/>
        <w:spacing w:line="240" w:lineRule="auto"/>
        <w:ind w:left="774" w:hanging="504"/>
        <w:jc w:val="both"/>
        <w:rPr>
          <w:sz w:val="24"/>
          <w:szCs w:val="24"/>
        </w:rPr>
      </w:pPr>
      <w:r w:rsidRPr="00D1554B">
        <w:rPr>
          <w:rStyle w:val="BodyText33"/>
          <w:sz w:val="24"/>
          <w:szCs w:val="24"/>
        </w:rPr>
        <w:t xml:space="preserve">‘professional service’ does not include a professional service covered by an item that is expressed to </w:t>
      </w:r>
      <w:r w:rsidR="00991951" w:rsidRPr="00D1554B">
        <w:rPr>
          <w:rStyle w:val="BodyText33"/>
          <w:sz w:val="24"/>
          <w:szCs w:val="24"/>
        </w:rPr>
        <w:t>relate to a professional attend</w:t>
      </w:r>
      <w:r w:rsidRPr="00D1554B">
        <w:rPr>
          <w:rStyle w:val="BodyText33"/>
          <w:sz w:val="24"/>
          <w:szCs w:val="24"/>
        </w:rPr>
        <w:t>ance by a participating optometrist;</w:t>
      </w:r>
    </w:p>
    <w:p w14:paraId="7AAE6CCA" w14:textId="77777777" w:rsidR="004D506B" w:rsidRPr="00D1554B" w:rsidRDefault="004E305E" w:rsidP="00970E8D">
      <w:pPr>
        <w:pStyle w:val="BodyText5"/>
        <w:spacing w:line="240" w:lineRule="auto"/>
        <w:ind w:left="774" w:hanging="504"/>
        <w:jc w:val="both"/>
        <w:rPr>
          <w:sz w:val="24"/>
          <w:szCs w:val="24"/>
        </w:rPr>
      </w:pPr>
      <w:r w:rsidRPr="00D1554B">
        <w:rPr>
          <w:rStyle w:val="BodyText33"/>
          <w:sz w:val="24"/>
          <w:szCs w:val="24"/>
        </w:rPr>
        <w:t>‘treatment’ means a medical, surg</w:t>
      </w:r>
      <w:r w:rsidR="00991951" w:rsidRPr="00D1554B">
        <w:rPr>
          <w:rStyle w:val="BodyText33"/>
          <w:sz w:val="24"/>
          <w:szCs w:val="24"/>
        </w:rPr>
        <w:t>ical, obstetric or dental treat</w:t>
      </w:r>
      <w:r w:rsidRPr="00D1554B">
        <w:rPr>
          <w:rStyle w:val="BodyText33"/>
          <w:sz w:val="24"/>
          <w:szCs w:val="24"/>
        </w:rPr>
        <w:t>ment.”.</w:t>
      </w:r>
    </w:p>
    <w:p w14:paraId="109076E9" w14:textId="77777777" w:rsidR="004D506B" w:rsidRPr="00D1554B" w:rsidRDefault="002F2038" w:rsidP="00970E8D">
      <w:pPr>
        <w:pStyle w:val="Bodytext22"/>
        <w:spacing w:before="120" w:after="60" w:line="240" w:lineRule="auto"/>
        <w:jc w:val="both"/>
        <w:rPr>
          <w:b/>
          <w:sz w:val="20"/>
          <w:szCs w:val="20"/>
        </w:rPr>
      </w:pPr>
      <w:r w:rsidRPr="00D1554B">
        <w:rPr>
          <w:rStyle w:val="Bodytext285pt0"/>
          <w:b/>
          <w:sz w:val="20"/>
          <w:szCs w:val="20"/>
        </w:rPr>
        <w:t>Interpret</w:t>
      </w:r>
      <w:r w:rsidR="004E305E" w:rsidRPr="00D1554B">
        <w:rPr>
          <w:rStyle w:val="Bodytext285pt0"/>
          <w:b/>
          <w:sz w:val="20"/>
          <w:szCs w:val="20"/>
        </w:rPr>
        <w:t>ation.</w:t>
      </w:r>
    </w:p>
    <w:p w14:paraId="112E8BB5" w14:textId="77777777" w:rsidR="004D506B" w:rsidRPr="00D1554B" w:rsidRDefault="002F2038" w:rsidP="00970E8D">
      <w:pPr>
        <w:pStyle w:val="BodyText5"/>
        <w:spacing w:line="240" w:lineRule="auto"/>
        <w:ind w:firstLine="270"/>
        <w:jc w:val="both"/>
        <w:rPr>
          <w:sz w:val="24"/>
          <w:szCs w:val="24"/>
        </w:rPr>
      </w:pPr>
      <w:r w:rsidRPr="00D1554B">
        <w:rPr>
          <w:rStyle w:val="BodyText33"/>
          <w:b/>
          <w:sz w:val="24"/>
          <w:szCs w:val="24"/>
        </w:rPr>
        <w:t>10.</w:t>
      </w:r>
      <w:r w:rsidRPr="00D1554B">
        <w:rPr>
          <w:rStyle w:val="BodyText33"/>
          <w:sz w:val="24"/>
          <w:szCs w:val="24"/>
        </w:rPr>
        <w:t xml:space="preserve"> </w:t>
      </w:r>
      <w:r w:rsidR="004E305E" w:rsidRPr="00D1554B">
        <w:rPr>
          <w:rStyle w:val="BodyText33"/>
          <w:sz w:val="24"/>
          <w:szCs w:val="24"/>
        </w:rPr>
        <w:t>Section 79 of the Principal Act is amended by inserting after sub</w:t>
      </w:r>
      <w:r w:rsidR="00991951" w:rsidRPr="00D1554B">
        <w:rPr>
          <w:rStyle w:val="BodyText33"/>
          <w:sz w:val="24"/>
          <w:szCs w:val="24"/>
        </w:rPr>
        <w:t>-</w:t>
      </w:r>
      <w:r w:rsidR="004E305E" w:rsidRPr="00D1554B">
        <w:rPr>
          <w:rStyle w:val="BodyText33"/>
          <w:sz w:val="24"/>
          <w:szCs w:val="24"/>
        </w:rPr>
        <w:t>section (1) the following sub-section:—</w:t>
      </w:r>
    </w:p>
    <w:p w14:paraId="41B26809" w14:textId="666DF272" w:rsidR="004D506B" w:rsidRPr="00D1554B" w:rsidRDefault="004E305E" w:rsidP="00970E8D">
      <w:pPr>
        <w:pStyle w:val="BodyText5"/>
        <w:spacing w:line="240" w:lineRule="auto"/>
        <w:ind w:firstLine="270"/>
        <w:jc w:val="both"/>
        <w:rPr>
          <w:sz w:val="24"/>
          <w:szCs w:val="24"/>
        </w:rPr>
      </w:pPr>
      <w:r w:rsidRPr="00D1554B">
        <w:rPr>
          <w:rStyle w:val="BodyText33"/>
          <w:sz w:val="24"/>
          <w:szCs w:val="24"/>
        </w:rPr>
        <w:t>“(</w:t>
      </w:r>
      <w:r w:rsidR="00991951" w:rsidRPr="00D1554B">
        <w:rPr>
          <w:rStyle w:val="BodyText33"/>
          <w:sz w:val="24"/>
          <w:szCs w:val="24"/>
        </w:rPr>
        <w:t>1</w:t>
      </w:r>
      <w:r w:rsidR="004575CA">
        <w:rPr>
          <w:rStyle w:val="BodyText33"/>
          <w:smallCaps/>
          <w:sz w:val="24"/>
          <w:szCs w:val="24"/>
        </w:rPr>
        <w:t>a</w:t>
      </w:r>
      <w:r w:rsidRPr="00D1554B">
        <w:rPr>
          <w:rStyle w:val="BodyText33"/>
          <w:sz w:val="24"/>
          <w:szCs w:val="24"/>
        </w:rPr>
        <w:t>) A reference in section 94, 95</w:t>
      </w:r>
      <w:r w:rsidR="00991951" w:rsidRPr="00D1554B">
        <w:rPr>
          <w:rStyle w:val="BodyText33"/>
          <w:sz w:val="24"/>
          <w:szCs w:val="24"/>
        </w:rPr>
        <w:t>, 96, 104, 105 or 106 to a prac</w:t>
      </w:r>
      <w:r w:rsidRPr="00D1554B">
        <w:rPr>
          <w:rStyle w:val="BodyText33"/>
          <w:sz w:val="24"/>
          <w:szCs w:val="24"/>
        </w:rPr>
        <w:t>titioner shall be read as including a reference to a person who has been a practitioner.”.</w:t>
      </w:r>
    </w:p>
    <w:p w14:paraId="744DED78" w14:textId="77777777" w:rsidR="00991951" w:rsidRPr="00D1554B" w:rsidRDefault="00991951" w:rsidP="00970E8D">
      <w:pPr>
        <w:pStyle w:val="Bodytext22"/>
        <w:spacing w:before="120" w:after="60" w:line="240" w:lineRule="auto"/>
        <w:jc w:val="both"/>
        <w:rPr>
          <w:b/>
          <w:sz w:val="20"/>
          <w:szCs w:val="20"/>
        </w:rPr>
      </w:pPr>
      <w:r w:rsidRPr="00D1554B">
        <w:rPr>
          <w:rStyle w:val="Bodytext285pt0"/>
          <w:b/>
          <w:sz w:val="20"/>
          <w:szCs w:val="20"/>
        </w:rPr>
        <w:t>Function of Committees.</w:t>
      </w:r>
    </w:p>
    <w:p w14:paraId="6C9C0A61" w14:textId="77777777" w:rsidR="004D506B" w:rsidRPr="00D1554B" w:rsidRDefault="002F2038" w:rsidP="00970E8D">
      <w:pPr>
        <w:pStyle w:val="BodyText5"/>
        <w:spacing w:line="240" w:lineRule="auto"/>
        <w:ind w:firstLine="270"/>
        <w:jc w:val="both"/>
        <w:rPr>
          <w:sz w:val="24"/>
          <w:szCs w:val="24"/>
        </w:rPr>
      </w:pPr>
      <w:r w:rsidRPr="00D1554B">
        <w:rPr>
          <w:rStyle w:val="BodyText33"/>
          <w:b/>
          <w:sz w:val="24"/>
          <w:szCs w:val="24"/>
        </w:rPr>
        <w:t>11.</w:t>
      </w:r>
      <w:r w:rsidRPr="00D1554B">
        <w:rPr>
          <w:rStyle w:val="BodyText33"/>
          <w:sz w:val="24"/>
          <w:szCs w:val="24"/>
        </w:rPr>
        <w:t xml:space="preserve"> </w:t>
      </w:r>
      <w:r w:rsidR="004E305E" w:rsidRPr="00D1554B">
        <w:rPr>
          <w:rStyle w:val="BodyText33"/>
          <w:sz w:val="24"/>
          <w:szCs w:val="24"/>
        </w:rPr>
        <w:t>Section 82 of the Principal Act is amended by inserting in sub</w:t>
      </w:r>
      <w:r w:rsidR="00991951" w:rsidRPr="00D1554B">
        <w:rPr>
          <w:rStyle w:val="BodyText33"/>
          <w:sz w:val="24"/>
          <w:szCs w:val="24"/>
        </w:rPr>
        <w:t>-</w:t>
      </w:r>
      <w:r w:rsidR="004E305E" w:rsidRPr="00D1554B">
        <w:rPr>
          <w:rStyle w:val="BodyText33"/>
          <w:sz w:val="24"/>
          <w:szCs w:val="24"/>
        </w:rPr>
        <w:t>section (1), after the word “rendering” (wherever occurring), the words “by a practitioner”.</w:t>
      </w:r>
    </w:p>
    <w:p w14:paraId="394719C2" w14:textId="77777777" w:rsidR="00991951" w:rsidRPr="00D1554B" w:rsidRDefault="00991951" w:rsidP="00970E8D">
      <w:pPr>
        <w:pStyle w:val="Bodytext22"/>
        <w:spacing w:before="120" w:after="60" w:line="240" w:lineRule="auto"/>
        <w:jc w:val="both"/>
        <w:rPr>
          <w:b/>
          <w:sz w:val="20"/>
          <w:szCs w:val="20"/>
        </w:rPr>
      </w:pPr>
      <w:r w:rsidRPr="00D1554B">
        <w:rPr>
          <w:rStyle w:val="Bodytext285pt0"/>
          <w:b/>
          <w:sz w:val="20"/>
          <w:szCs w:val="20"/>
        </w:rPr>
        <w:t>Recommendation</w:t>
      </w:r>
      <w:r w:rsidRPr="00D1554B">
        <w:rPr>
          <w:b/>
          <w:sz w:val="20"/>
          <w:szCs w:val="20"/>
        </w:rPr>
        <w:t xml:space="preserve"> </w:t>
      </w:r>
      <w:r w:rsidRPr="00D1554B">
        <w:rPr>
          <w:rStyle w:val="Bodytext285pt0"/>
          <w:b/>
          <w:sz w:val="20"/>
          <w:szCs w:val="20"/>
        </w:rPr>
        <w:t>Committee.</w:t>
      </w:r>
    </w:p>
    <w:p w14:paraId="77B3FE51" w14:textId="77777777" w:rsidR="004D506B" w:rsidRPr="00D1554B" w:rsidRDefault="002F2038" w:rsidP="00970E8D">
      <w:pPr>
        <w:pStyle w:val="BodyText5"/>
        <w:spacing w:line="240" w:lineRule="auto"/>
        <w:ind w:firstLine="270"/>
        <w:jc w:val="both"/>
        <w:rPr>
          <w:sz w:val="24"/>
          <w:szCs w:val="24"/>
        </w:rPr>
      </w:pPr>
      <w:r w:rsidRPr="00D1554B">
        <w:rPr>
          <w:rStyle w:val="BodyText33"/>
          <w:b/>
          <w:sz w:val="24"/>
          <w:szCs w:val="24"/>
        </w:rPr>
        <w:t>12.</w:t>
      </w:r>
      <w:r w:rsidRPr="00D1554B">
        <w:rPr>
          <w:rStyle w:val="BodyText33"/>
          <w:sz w:val="24"/>
          <w:szCs w:val="24"/>
        </w:rPr>
        <w:t xml:space="preserve"> </w:t>
      </w:r>
      <w:r w:rsidR="004E305E" w:rsidRPr="00D1554B">
        <w:rPr>
          <w:rStyle w:val="BodyText33"/>
          <w:sz w:val="24"/>
          <w:szCs w:val="24"/>
        </w:rPr>
        <w:t xml:space="preserve">Section 105 of the Principal Act </w:t>
      </w:r>
      <w:r w:rsidR="00991951" w:rsidRPr="00D1554B">
        <w:rPr>
          <w:rStyle w:val="BodyText33"/>
          <w:sz w:val="24"/>
          <w:szCs w:val="24"/>
        </w:rPr>
        <w:t>is amended by inserting in para</w:t>
      </w:r>
      <w:r w:rsidR="004E305E" w:rsidRPr="00D1554B">
        <w:rPr>
          <w:rStyle w:val="BodyText33"/>
          <w:sz w:val="24"/>
          <w:szCs w:val="24"/>
        </w:rPr>
        <w:t>graph (d), after the word “benefit” (second occurring), the words “or a specified part of that amount”.</w:t>
      </w:r>
    </w:p>
    <w:p w14:paraId="68968859" w14:textId="77777777" w:rsidR="004575CA" w:rsidRDefault="004575CA">
      <w:pPr>
        <w:rPr>
          <w:rStyle w:val="Bodytext285pt0"/>
          <w:rFonts w:eastAsia="Courier New"/>
          <w:b/>
          <w:sz w:val="20"/>
          <w:szCs w:val="20"/>
        </w:rPr>
      </w:pPr>
      <w:r>
        <w:rPr>
          <w:rStyle w:val="Bodytext285pt0"/>
          <w:rFonts w:eastAsia="Courier New"/>
          <w:b/>
          <w:sz w:val="20"/>
          <w:szCs w:val="20"/>
        </w:rPr>
        <w:br w:type="page"/>
      </w:r>
    </w:p>
    <w:p w14:paraId="4F305745" w14:textId="3DE72C2D" w:rsidR="00991951" w:rsidRPr="00D1554B" w:rsidRDefault="00991951" w:rsidP="00970E8D">
      <w:pPr>
        <w:pStyle w:val="Bodytext22"/>
        <w:spacing w:before="120" w:after="60" w:line="240" w:lineRule="auto"/>
        <w:jc w:val="both"/>
        <w:rPr>
          <w:b/>
          <w:sz w:val="20"/>
          <w:szCs w:val="20"/>
        </w:rPr>
      </w:pPr>
      <w:r w:rsidRPr="00D1554B">
        <w:rPr>
          <w:rStyle w:val="Bodytext285pt0"/>
          <w:b/>
          <w:sz w:val="20"/>
          <w:szCs w:val="20"/>
        </w:rPr>
        <w:lastRenderedPageBreak/>
        <w:t>Determination by Minister.</w:t>
      </w:r>
    </w:p>
    <w:p w14:paraId="0C90D700" w14:textId="77777777" w:rsidR="004D506B" w:rsidRPr="00D1554B" w:rsidRDefault="002F2038" w:rsidP="00970E8D">
      <w:pPr>
        <w:pStyle w:val="BodyText5"/>
        <w:spacing w:line="240" w:lineRule="auto"/>
        <w:ind w:firstLine="270"/>
        <w:jc w:val="both"/>
        <w:rPr>
          <w:sz w:val="24"/>
          <w:szCs w:val="24"/>
        </w:rPr>
      </w:pPr>
      <w:r w:rsidRPr="00D1554B">
        <w:rPr>
          <w:rStyle w:val="BodyText33"/>
          <w:b/>
          <w:sz w:val="24"/>
          <w:szCs w:val="24"/>
        </w:rPr>
        <w:t>13.</w:t>
      </w:r>
      <w:r w:rsidRPr="00D1554B">
        <w:rPr>
          <w:rStyle w:val="BodyText33"/>
          <w:sz w:val="24"/>
          <w:szCs w:val="24"/>
        </w:rPr>
        <w:t xml:space="preserve"> </w:t>
      </w:r>
      <w:r w:rsidR="004E305E" w:rsidRPr="00D1554B">
        <w:rPr>
          <w:rStyle w:val="BodyText33"/>
          <w:sz w:val="24"/>
          <w:szCs w:val="24"/>
        </w:rPr>
        <w:t>Section 106 of the Principal Act is amended—</w:t>
      </w:r>
    </w:p>
    <w:p w14:paraId="2B94C1D0" w14:textId="648E6457" w:rsidR="004D506B" w:rsidRPr="00D1554B" w:rsidRDefault="002F2038" w:rsidP="00970E8D">
      <w:pPr>
        <w:pStyle w:val="BodyText5"/>
        <w:spacing w:line="240" w:lineRule="auto"/>
        <w:ind w:left="630" w:hanging="360"/>
        <w:jc w:val="both"/>
        <w:rPr>
          <w:sz w:val="24"/>
          <w:szCs w:val="24"/>
        </w:rPr>
      </w:pPr>
      <w:r w:rsidRPr="00D1554B">
        <w:rPr>
          <w:rStyle w:val="BodyText33"/>
          <w:sz w:val="24"/>
          <w:szCs w:val="24"/>
        </w:rPr>
        <w:t xml:space="preserve">(a) </w:t>
      </w:r>
      <w:r w:rsidR="004E305E" w:rsidRPr="00D1554B">
        <w:rPr>
          <w:rStyle w:val="BodyText33"/>
          <w:sz w:val="24"/>
          <w:szCs w:val="24"/>
        </w:rPr>
        <w:t>by inserting in paragraph (c) of sub-sectio</w:t>
      </w:r>
      <w:r w:rsidR="004575CA">
        <w:rPr>
          <w:rStyle w:val="BodyText33"/>
          <w:sz w:val="24"/>
          <w:szCs w:val="24"/>
        </w:rPr>
        <w:t>n (3), after the words “</w:t>
      </w:r>
      <w:r w:rsidR="00991951" w:rsidRPr="00D1554B">
        <w:rPr>
          <w:rStyle w:val="BodyText33"/>
          <w:sz w:val="24"/>
          <w:szCs w:val="24"/>
        </w:rPr>
        <w:t>takes effect</w:t>
      </w:r>
      <w:r w:rsidR="004575CA">
        <w:rPr>
          <w:rStyle w:val="BodyText33"/>
          <w:sz w:val="24"/>
          <w:szCs w:val="24"/>
        </w:rPr>
        <w:t>”, the words “</w:t>
      </w:r>
      <w:r w:rsidR="00991951" w:rsidRPr="00D1554B">
        <w:rPr>
          <w:rStyle w:val="BodyText33"/>
          <w:sz w:val="24"/>
          <w:szCs w:val="24"/>
        </w:rPr>
        <w:t>or takes effect</w:t>
      </w:r>
      <w:r w:rsidR="004575CA">
        <w:rPr>
          <w:rStyle w:val="BodyText33"/>
          <w:sz w:val="24"/>
          <w:szCs w:val="24"/>
        </w:rPr>
        <w:t>”</w:t>
      </w:r>
      <w:r w:rsidR="004E305E" w:rsidRPr="00D1554B">
        <w:rPr>
          <w:rStyle w:val="BodyText33"/>
          <w:sz w:val="24"/>
          <w:szCs w:val="24"/>
        </w:rPr>
        <w:t>; and</w:t>
      </w:r>
    </w:p>
    <w:p w14:paraId="04DC25DA" w14:textId="0FD0FBD7" w:rsidR="004D506B" w:rsidRPr="00D1554B" w:rsidRDefault="002F2038" w:rsidP="00970E8D">
      <w:pPr>
        <w:pStyle w:val="BodyText5"/>
        <w:spacing w:after="60" w:line="240" w:lineRule="auto"/>
        <w:ind w:left="634" w:hanging="360"/>
        <w:jc w:val="both"/>
        <w:rPr>
          <w:sz w:val="24"/>
          <w:szCs w:val="24"/>
        </w:rPr>
      </w:pPr>
      <w:r w:rsidRPr="00D1554B">
        <w:rPr>
          <w:rStyle w:val="BodyText33"/>
          <w:sz w:val="24"/>
          <w:szCs w:val="24"/>
        </w:rPr>
        <w:t xml:space="preserve">(b) </w:t>
      </w:r>
      <w:r w:rsidR="004E305E" w:rsidRPr="00D1554B">
        <w:rPr>
          <w:rStyle w:val="BodyText33"/>
          <w:sz w:val="24"/>
          <w:szCs w:val="24"/>
        </w:rPr>
        <w:t>by omitting from sub-section (4) the words “,</w:t>
      </w:r>
      <w:r w:rsidR="004575CA">
        <w:rPr>
          <w:rStyle w:val="BodyText33"/>
          <w:sz w:val="24"/>
          <w:szCs w:val="24"/>
        </w:rPr>
        <w:t xml:space="preserve"> </w:t>
      </w:r>
      <w:r w:rsidR="004E305E" w:rsidRPr="00D1554B">
        <w:rPr>
          <w:rStyle w:val="BodyText33"/>
          <w:sz w:val="24"/>
          <w:szCs w:val="24"/>
        </w:rPr>
        <w:t>that amount” and substituting the words “or takes effect as varied, the amount specified in the determination”.</w:t>
      </w:r>
    </w:p>
    <w:p w14:paraId="0CA4D525" w14:textId="4624608D" w:rsidR="004D506B" w:rsidRPr="00D1554B" w:rsidRDefault="002F2038" w:rsidP="00970E8D">
      <w:pPr>
        <w:pStyle w:val="BodyText5"/>
        <w:spacing w:after="120" w:line="240" w:lineRule="auto"/>
        <w:ind w:firstLine="274"/>
        <w:jc w:val="both"/>
        <w:rPr>
          <w:sz w:val="24"/>
          <w:szCs w:val="24"/>
        </w:rPr>
      </w:pPr>
      <w:r w:rsidRPr="00D1554B">
        <w:rPr>
          <w:rStyle w:val="BodyText33"/>
          <w:b/>
          <w:sz w:val="24"/>
          <w:szCs w:val="24"/>
        </w:rPr>
        <w:t>14.</w:t>
      </w:r>
      <w:r w:rsidRPr="00D1554B">
        <w:rPr>
          <w:rStyle w:val="BodyText33"/>
          <w:sz w:val="24"/>
          <w:szCs w:val="24"/>
        </w:rPr>
        <w:t xml:space="preserve"> </w:t>
      </w:r>
      <w:r w:rsidR="004E305E" w:rsidRPr="00D1554B">
        <w:rPr>
          <w:rStyle w:val="BodyText33"/>
          <w:sz w:val="24"/>
          <w:szCs w:val="24"/>
        </w:rPr>
        <w:t xml:space="preserve">After Division 3 of Part V of the </w:t>
      </w:r>
      <w:r w:rsidR="00991951" w:rsidRPr="00D1554B">
        <w:rPr>
          <w:rStyle w:val="BodyText33"/>
          <w:sz w:val="24"/>
          <w:szCs w:val="24"/>
        </w:rPr>
        <w:t>Principal Act the following Div</w:t>
      </w:r>
      <w:r w:rsidR="004E305E" w:rsidRPr="00D1554B">
        <w:rPr>
          <w:rStyle w:val="BodyText33"/>
          <w:sz w:val="24"/>
          <w:szCs w:val="24"/>
        </w:rPr>
        <w:t>ision is inserted:—</w:t>
      </w:r>
    </w:p>
    <w:p w14:paraId="2A91A1B8" w14:textId="4976E100" w:rsidR="004D506B" w:rsidRPr="00D1554B" w:rsidRDefault="00970E8D" w:rsidP="00991951">
      <w:pPr>
        <w:pStyle w:val="Bodytext30"/>
        <w:spacing w:line="240" w:lineRule="auto"/>
        <w:ind w:firstLine="0"/>
        <w:rPr>
          <w:sz w:val="24"/>
          <w:szCs w:val="24"/>
        </w:rPr>
      </w:pPr>
      <w:r w:rsidRPr="00D1554B">
        <w:rPr>
          <w:rStyle w:val="Bodytext34"/>
          <w:i/>
          <w:iCs/>
          <w:sz w:val="24"/>
          <w:szCs w:val="24"/>
        </w:rPr>
        <w:t>“Division 3</w:t>
      </w:r>
      <w:r w:rsidR="004575CA">
        <w:rPr>
          <w:rStyle w:val="Bodytext34"/>
          <w:i/>
          <w:iCs/>
          <w:smallCaps/>
          <w:sz w:val="24"/>
          <w:szCs w:val="24"/>
        </w:rPr>
        <w:t>a</w:t>
      </w:r>
      <w:r w:rsidR="004E305E" w:rsidRPr="00D1554B">
        <w:rPr>
          <w:rStyle w:val="Bodytext34"/>
          <w:i/>
          <w:iCs/>
          <w:sz w:val="24"/>
          <w:szCs w:val="24"/>
        </w:rPr>
        <w:t>—</w:t>
      </w:r>
      <w:proofErr w:type="spellStart"/>
      <w:r w:rsidR="004E305E" w:rsidRPr="00D1554B">
        <w:rPr>
          <w:rStyle w:val="Bodytext34"/>
          <w:i/>
          <w:iCs/>
          <w:sz w:val="24"/>
          <w:szCs w:val="24"/>
        </w:rPr>
        <w:t>Optometrical</w:t>
      </w:r>
      <w:proofErr w:type="spellEnd"/>
      <w:r w:rsidR="004E305E" w:rsidRPr="00D1554B">
        <w:rPr>
          <w:rStyle w:val="Bodytext34"/>
          <w:i/>
          <w:iCs/>
          <w:sz w:val="24"/>
          <w:szCs w:val="24"/>
        </w:rPr>
        <w:t xml:space="preserve"> Services Committees of Inquiry</w:t>
      </w:r>
    </w:p>
    <w:p w14:paraId="2FF5C8F1" w14:textId="77777777" w:rsidR="00991951" w:rsidRPr="00D1554B" w:rsidRDefault="00991951" w:rsidP="00970E8D">
      <w:pPr>
        <w:pStyle w:val="Bodytext22"/>
        <w:spacing w:before="120" w:after="60" w:line="240" w:lineRule="auto"/>
        <w:jc w:val="both"/>
        <w:rPr>
          <w:b/>
          <w:sz w:val="20"/>
          <w:szCs w:val="20"/>
        </w:rPr>
      </w:pPr>
      <w:r w:rsidRPr="00D1554B">
        <w:rPr>
          <w:rStyle w:val="Bodytext285pt0"/>
          <w:b/>
          <w:sz w:val="20"/>
          <w:szCs w:val="20"/>
        </w:rPr>
        <w:t>Definitions.</w:t>
      </w:r>
    </w:p>
    <w:p w14:paraId="032A88C4" w14:textId="77777777" w:rsidR="00970E8D" w:rsidRPr="00D1554B" w:rsidRDefault="00991951" w:rsidP="00970E8D">
      <w:pPr>
        <w:pStyle w:val="BodyText5"/>
        <w:spacing w:line="240" w:lineRule="auto"/>
        <w:ind w:firstLine="270"/>
        <w:jc w:val="both"/>
        <w:rPr>
          <w:rStyle w:val="BodyText33"/>
          <w:sz w:val="24"/>
          <w:szCs w:val="24"/>
        </w:rPr>
      </w:pPr>
      <w:r w:rsidRPr="00D1554B">
        <w:rPr>
          <w:rStyle w:val="BodytextSmallCaps"/>
          <w:sz w:val="24"/>
          <w:szCs w:val="24"/>
        </w:rPr>
        <w:t>“</w:t>
      </w:r>
      <w:r w:rsidR="004E305E" w:rsidRPr="00D1554B">
        <w:rPr>
          <w:rStyle w:val="BodytextSmallCaps"/>
          <w:sz w:val="24"/>
          <w:szCs w:val="24"/>
        </w:rPr>
        <w:t>106a.</w:t>
      </w:r>
      <w:r w:rsidR="004E305E" w:rsidRPr="00D1554B">
        <w:rPr>
          <w:rStyle w:val="BodyText33"/>
          <w:sz w:val="24"/>
          <w:szCs w:val="24"/>
        </w:rPr>
        <w:t xml:space="preserve"> In this Division, unless the contrar</w:t>
      </w:r>
      <w:r w:rsidRPr="00D1554B">
        <w:rPr>
          <w:rStyle w:val="BodyText33"/>
          <w:sz w:val="24"/>
          <w:szCs w:val="24"/>
        </w:rPr>
        <w:t xml:space="preserve">y intention appears— </w:t>
      </w:r>
    </w:p>
    <w:p w14:paraId="11CD780F" w14:textId="77777777" w:rsidR="00970E8D" w:rsidRPr="00D1554B" w:rsidRDefault="00991951" w:rsidP="00970E8D">
      <w:pPr>
        <w:pStyle w:val="BodyText5"/>
        <w:spacing w:line="240" w:lineRule="auto"/>
        <w:ind w:firstLine="270"/>
        <w:jc w:val="both"/>
        <w:rPr>
          <w:rStyle w:val="BodyText33"/>
          <w:sz w:val="24"/>
          <w:szCs w:val="24"/>
        </w:rPr>
      </w:pPr>
      <w:r w:rsidRPr="00D1554B">
        <w:rPr>
          <w:rStyle w:val="BodyText33"/>
          <w:sz w:val="24"/>
          <w:szCs w:val="24"/>
        </w:rPr>
        <w:t>‘Committee</w:t>
      </w:r>
      <w:r w:rsidR="004E305E" w:rsidRPr="00D1554B">
        <w:rPr>
          <w:rStyle w:val="BodyText33"/>
          <w:sz w:val="24"/>
          <w:szCs w:val="24"/>
        </w:rPr>
        <w:t xml:space="preserve">’ means an </w:t>
      </w:r>
      <w:proofErr w:type="spellStart"/>
      <w:r w:rsidR="004E305E" w:rsidRPr="00D1554B">
        <w:rPr>
          <w:rStyle w:val="BodyText33"/>
          <w:sz w:val="24"/>
          <w:szCs w:val="24"/>
        </w:rPr>
        <w:t>Optometrical</w:t>
      </w:r>
      <w:proofErr w:type="spellEnd"/>
      <w:r w:rsidR="00970E8D" w:rsidRPr="00D1554B">
        <w:rPr>
          <w:rStyle w:val="BodyText33"/>
          <w:sz w:val="24"/>
          <w:szCs w:val="24"/>
        </w:rPr>
        <w:t xml:space="preserve"> Services Committee of Inquiry;</w:t>
      </w:r>
    </w:p>
    <w:p w14:paraId="12839B6A" w14:textId="77777777" w:rsidR="004D506B" w:rsidRPr="00D1554B" w:rsidRDefault="003E50CE" w:rsidP="00970E8D">
      <w:pPr>
        <w:pStyle w:val="BodyText5"/>
        <w:spacing w:line="240" w:lineRule="auto"/>
        <w:ind w:firstLine="270"/>
        <w:jc w:val="both"/>
        <w:rPr>
          <w:sz w:val="24"/>
          <w:szCs w:val="24"/>
        </w:rPr>
      </w:pPr>
      <w:r>
        <w:rPr>
          <w:rStyle w:val="BodyText33"/>
          <w:sz w:val="24"/>
          <w:szCs w:val="24"/>
        </w:rPr>
        <w:t>‘member</w:t>
      </w:r>
      <w:r w:rsidR="004E305E" w:rsidRPr="00D1554B">
        <w:rPr>
          <w:rStyle w:val="BodyText33"/>
          <w:sz w:val="24"/>
          <w:szCs w:val="24"/>
        </w:rPr>
        <w:t>’ means a member of a Committee.</w:t>
      </w:r>
    </w:p>
    <w:p w14:paraId="5DEDF252" w14:textId="77777777" w:rsidR="00991951" w:rsidRPr="00D1554B" w:rsidRDefault="00991951" w:rsidP="00970E8D">
      <w:pPr>
        <w:pStyle w:val="Bodytext22"/>
        <w:spacing w:before="120" w:after="60" w:line="240" w:lineRule="auto"/>
        <w:jc w:val="both"/>
        <w:rPr>
          <w:b/>
          <w:sz w:val="20"/>
          <w:szCs w:val="20"/>
        </w:rPr>
      </w:pPr>
      <w:r w:rsidRPr="00D1554B">
        <w:rPr>
          <w:rStyle w:val="Bodytext285pt0"/>
          <w:b/>
          <w:sz w:val="20"/>
          <w:szCs w:val="20"/>
        </w:rPr>
        <w:t xml:space="preserve">Establishment of </w:t>
      </w:r>
      <w:proofErr w:type="spellStart"/>
      <w:r w:rsidRPr="00D1554B">
        <w:rPr>
          <w:rStyle w:val="Bodytext285pt0"/>
          <w:b/>
          <w:sz w:val="20"/>
          <w:szCs w:val="20"/>
        </w:rPr>
        <w:t>Optometrical</w:t>
      </w:r>
      <w:proofErr w:type="spellEnd"/>
      <w:r w:rsidRPr="00D1554B">
        <w:rPr>
          <w:rStyle w:val="Bodytext285pt0"/>
          <w:b/>
          <w:sz w:val="20"/>
          <w:szCs w:val="20"/>
        </w:rPr>
        <w:t xml:space="preserve"> Services Committees of Inquiry.</w:t>
      </w:r>
    </w:p>
    <w:p w14:paraId="0C761234" w14:textId="77777777" w:rsidR="004D506B" w:rsidRPr="00D1554B" w:rsidRDefault="00970E8D" w:rsidP="00970E8D">
      <w:pPr>
        <w:pStyle w:val="BodyText5"/>
        <w:spacing w:after="60" w:line="240" w:lineRule="auto"/>
        <w:ind w:firstLine="274"/>
        <w:jc w:val="both"/>
        <w:rPr>
          <w:sz w:val="24"/>
          <w:szCs w:val="24"/>
        </w:rPr>
      </w:pPr>
      <w:r w:rsidRPr="00D1554B">
        <w:rPr>
          <w:rStyle w:val="BodyText33"/>
          <w:sz w:val="24"/>
          <w:szCs w:val="24"/>
        </w:rPr>
        <w:t>“</w:t>
      </w:r>
      <w:r w:rsidR="004E305E" w:rsidRPr="00D1554B">
        <w:rPr>
          <w:rStyle w:val="BodyText33"/>
          <w:sz w:val="24"/>
          <w:szCs w:val="24"/>
        </w:rPr>
        <w:t>106</w:t>
      </w:r>
      <w:r w:rsidRPr="00D1554B">
        <w:rPr>
          <w:rStyle w:val="BodyText33"/>
          <w:smallCaps/>
          <w:sz w:val="24"/>
          <w:szCs w:val="24"/>
        </w:rPr>
        <w:t>b</w:t>
      </w:r>
      <w:r w:rsidR="004E305E" w:rsidRPr="00D1554B">
        <w:rPr>
          <w:rStyle w:val="BodyText33"/>
          <w:sz w:val="24"/>
          <w:szCs w:val="24"/>
        </w:rPr>
        <w:t xml:space="preserve">. (1) The Minister shall establish 1 or more Committees to be called </w:t>
      </w:r>
      <w:proofErr w:type="spellStart"/>
      <w:r w:rsidR="004E305E" w:rsidRPr="00D1554B">
        <w:rPr>
          <w:rStyle w:val="BodyText33"/>
          <w:sz w:val="24"/>
          <w:szCs w:val="24"/>
        </w:rPr>
        <w:t>Optometrical</w:t>
      </w:r>
      <w:proofErr w:type="spellEnd"/>
      <w:r w:rsidR="004E305E" w:rsidRPr="00D1554B">
        <w:rPr>
          <w:rStyle w:val="BodyText33"/>
          <w:sz w:val="24"/>
          <w:szCs w:val="24"/>
        </w:rPr>
        <w:t xml:space="preserve"> Services Committees of Inquiry.</w:t>
      </w:r>
    </w:p>
    <w:p w14:paraId="28A50346" w14:textId="77777777" w:rsidR="004D506B" w:rsidRPr="00D1554B" w:rsidRDefault="004E305E" w:rsidP="00970E8D">
      <w:pPr>
        <w:pStyle w:val="BodyText5"/>
        <w:spacing w:after="60" w:line="240" w:lineRule="auto"/>
        <w:ind w:firstLine="274"/>
        <w:jc w:val="both"/>
        <w:rPr>
          <w:rStyle w:val="BodyText33"/>
          <w:sz w:val="24"/>
          <w:szCs w:val="24"/>
        </w:rPr>
      </w:pPr>
      <w:r w:rsidRPr="00D1554B">
        <w:rPr>
          <w:rStyle w:val="BodyText33"/>
          <w:sz w:val="24"/>
          <w:szCs w:val="24"/>
        </w:rPr>
        <w:t>“(2) Each Committee shall consist of 5 members.</w:t>
      </w:r>
    </w:p>
    <w:p w14:paraId="5D7B589D" w14:textId="106BF73A" w:rsidR="004D506B" w:rsidRPr="00D1554B" w:rsidRDefault="004E305E" w:rsidP="00970E8D">
      <w:pPr>
        <w:pStyle w:val="BodyText5"/>
        <w:spacing w:after="60" w:line="240" w:lineRule="auto"/>
        <w:ind w:firstLine="274"/>
        <w:jc w:val="both"/>
        <w:rPr>
          <w:sz w:val="24"/>
          <w:szCs w:val="24"/>
        </w:rPr>
      </w:pPr>
      <w:r w:rsidRPr="00D1554B">
        <w:rPr>
          <w:rStyle w:val="BodyText33"/>
          <w:sz w:val="24"/>
          <w:szCs w:val="24"/>
        </w:rPr>
        <w:t xml:space="preserve">“(3) The members of each Committee shall be appointed by the Minister and 4 of them shall be optometrists so appointed after consultation by the Minister with the Australian </w:t>
      </w:r>
      <w:proofErr w:type="spellStart"/>
      <w:r w:rsidRPr="00D1554B">
        <w:rPr>
          <w:rStyle w:val="BodyText33"/>
          <w:sz w:val="24"/>
          <w:szCs w:val="24"/>
        </w:rPr>
        <w:t>Optometrical</w:t>
      </w:r>
      <w:proofErr w:type="spellEnd"/>
      <w:r w:rsidRPr="00D1554B">
        <w:rPr>
          <w:rStyle w:val="BodyText33"/>
          <w:sz w:val="24"/>
          <w:szCs w:val="24"/>
        </w:rPr>
        <w:t xml:space="preserve"> Association.</w:t>
      </w:r>
    </w:p>
    <w:p w14:paraId="6003641D" w14:textId="77777777" w:rsidR="004D506B" w:rsidRPr="00D1554B" w:rsidRDefault="004E305E" w:rsidP="00970E8D">
      <w:pPr>
        <w:pStyle w:val="BodyText5"/>
        <w:spacing w:after="60" w:line="240" w:lineRule="auto"/>
        <w:ind w:firstLine="274"/>
        <w:jc w:val="both"/>
        <w:rPr>
          <w:sz w:val="24"/>
          <w:szCs w:val="24"/>
        </w:rPr>
      </w:pPr>
      <w:r w:rsidRPr="00D1554B">
        <w:rPr>
          <w:rStyle w:val="BodyText33"/>
          <w:sz w:val="24"/>
          <w:szCs w:val="24"/>
        </w:rPr>
        <w:t>“(4) Subject to sub-section (5), where a vacancy occurs in the office of a member, the Minister may appoint a person to that office.</w:t>
      </w:r>
    </w:p>
    <w:p w14:paraId="7D74C058" w14:textId="77777777" w:rsidR="004D506B" w:rsidRPr="00D1554B" w:rsidRDefault="004E305E" w:rsidP="00970E8D">
      <w:pPr>
        <w:pStyle w:val="BodyText5"/>
        <w:spacing w:after="60" w:line="240" w:lineRule="auto"/>
        <w:ind w:firstLine="274"/>
        <w:jc w:val="both"/>
        <w:rPr>
          <w:sz w:val="24"/>
          <w:szCs w:val="24"/>
        </w:rPr>
      </w:pPr>
      <w:r w:rsidRPr="00D1554B">
        <w:rPr>
          <w:rStyle w:val="BodyText33"/>
          <w:sz w:val="24"/>
          <w:szCs w:val="24"/>
        </w:rPr>
        <w:t xml:space="preserve">“(5) Where an office referred to in sub-section (4) was occupied by an optometrist who had been appointed after a consultation referred to in sub-section (3), the Minister shall appoint an optometrist to that office and, before making that appointment, shall consult the Australian </w:t>
      </w:r>
      <w:proofErr w:type="spellStart"/>
      <w:r w:rsidRPr="00D1554B">
        <w:rPr>
          <w:rStyle w:val="BodyText33"/>
          <w:sz w:val="24"/>
          <w:szCs w:val="24"/>
        </w:rPr>
        <w:t>Optometrical</w:t>
      </w:r>
      <w:proofErr w:type="spellEnd"/>
      <w:r w:rsidRPr="00D1554B">
        <w:rPr>
          <w:rStyle w:val="BodyText33"/>
          <w:sz w:val="24"/>
          <w:szCs w:val="24"/>
        </w:rPr>
        <w:t xml:space="preserve"> Association.</w:t>
      </w:r>
    </w:p>
    <w:p w14:paraId="0303F678" w14:textId="77777777" w:rsidR="004D506B" w:rsidRPr="00D1554B" w:rsidRDefault="004E305E" w:rsidP="00970E8D">
      <w:pPr>
        <w:pStyle w:val="BodyText5"/>
        <w:spacing w:after="60" w:line="240" w:lineRule="auto"/>
        <w:ind w:firstLine="274"/>
        <w:jc w:val="both"/>
        <w:rPr>
          <w:sz w:val="24"/>
          <w:szCs w:val="24"/>
        </w:rPr>
      </w:pPr>
      <w:r w:rsidRPr="00D1554B">
        <w:rPr>
          <w:rStyle w:val="BodyText33"/>
          <w:sz w:val="24"/>
          <w:szCs w:val="24"/>
        </w:rPr>
        <w:t>“(6) Subject to this Act, each member holds office for such period as is specified by the Minister in the instrument of his appointment and is eligible for re-appointment.</w:t>
      </w:r>
    </w:p>
    <w:p w14:paraId="4A130EDE" w14:textId="77777777" w:rsidR="004D506B" w:rsidRPr="00D1554B" w:rsidRDefault="004E305E" w:rsidP="00970E8D">
      <w:pPr>
        <w:pStyle w:val="BodyText5"/>
        <w:spacing w:after="60" w:line="240" w:lineRule="auto"/>
        <w:ind w:firstLine="274"/>
        <w:jc w:val="both"/>
        <w:rPr>
          <w:sz w:val="24"/>
          <w:szCs w:val="24"/>
        </w:rPr>
      </w:pPr>
      <w:r w:rsidRPr="00D1554B">
        <w:rPr>
          <w:rStyle w:val="BodyText33"/>
          <w:sz w:val="24"/>
          <w:szCs w:val="24"/>
        </w:rPr>
        <w:t>“(7) An act or decision of a Committee is not affected by reason only of there being a vacancy or vacancies in the membership of the Committee.</w:t>
      </w:r>
    </w:p>
    <w:p w14:paraId="582E3A1C" w14:textId="77777777" w:rsidR="004D506B" w:rsidRPr="00D1554B" w:rsidRDefault="004E305E" w:rsidP="00970E8D">
      <w:pPr>
        <w:pStyle w:val="Bodytext22"/>
        <w:spacing w:before="120" w:after="60" w:line="240" w:lineRule="auto"/>
        <w:jc w:val="both"/>
        <w:rPr>
          <w:b/>
          <w:sz w:val="20"/>
          <w:szCs w:val="20"/>
        </w:rPr>
      </w:pPr>
      <w:r w:rsidRPr="00D1554B">
        <w:rPr>
          <w:rStyle w:val="Bodytext285pt"/>
          <w:b/>
          <w:sz w:val="20"/>
          <w:szCs w:val="20"/>
        </w:rPr>
        <w:t>Function of Committee.</w:t>
      </w:r>
    </w:p>
    <w:p w14:paraId="00781E64" w14:textId="5165DC4D" w:rsidR="004D506B" w:rsidRPr="00D1554B" w:rsidRDefault="004E305E" w:rsidP="00970E8D">
      <w:pPr>
        <w:pStyle w:val="BodyText5"/>
        <w:spacing w:line="240" w:lineRule="auto"/>
        <w:ind w:firstLine="270"/>
        <w:jc w:val="both"/>
        <w:rPr>
          <w:sz w:val="24"/>
          <w:szCs w:val="24"/>
        </w:rPr>
      </w:pPr>
      <w:r w:rsidRPr="00D1554B">
        <w:rPr>
          <w:rStyle w:val="BodyText33"/>
          <w:sz w:val="24"/>
          <w:szCs w:val="24"/>
        </w:rPr>
        <w:t>“106</w:t>
      </w:r>
      <w:r w:rsidR="004575CA">
        <w:rPr>
          <w:rStyle w:val="BodyText33"/>
          <w:smallCaps/>
          <w:sz w:val="24"/>
          <w:szCs w:val="24"/>
        </w:rPr>
        <w:t>c</w:t>
      </w:r>
      <w:r w:rsidRPr="00D1554B">
        <w:rPr>
          <w:rStyle w:val="BodyText33"/>
          <w:sz w:val="24"/>
          <w:szCs w:val="24"/>
        </w:rPr>
        <w:t>. A Committee shall inquire into, and report to the Minister</w:t>
      </w:r>
      <w:r w:rsidR="00970E8D" w:rsidRPr="00D1554B">
        <w:rPr>
          <w:rStyle w:val="BodyText33"/>
          <w:sz w:val="24"/>
          <w:szCs w:val="24"/>
        </w:rPr>
        <w:t xml:space="preserve"> </w:t>
      </w:r>
      <w:r w:rsidRPr="00D1554B">
        <w:rPr>
          <w:rStyle w:val="BodyText33"/>
          <w:sz w:val="24"/>
          <w:szCs w:val="24"/>
        </w:rPr>
        <w:t>on—</w:t>
      </w:r>
    </w:p>
    <w:p w14:paraId="1B328A1E" w14:textId="4E791307" w:rsidR="004D506B" w:rsidRPr="00D1554B" w:rsidRDefault="003E61B9" w:rsidP="00ED6ACD">
      <w:pPr>
        <w:pStyle w:val="BodyText5"/>
        <w:spacing w:after="60" w:line="240" w:lineRule="auto"/>
        <w:ind w:firstLine="270"/>
        <w:jc w:val="both"/>
        <w:rPr>
          <w:sz w:val="24"/>
          <w:szCs w:val="24"/>
        </w:rPr>
      </w:pPr>
      <w:r w:rsidRPr="00D1554B">
        <w:rPr>
          <w:rStyle w:val="BodyText33"/>
          <w:sz w:val="24"/>
          <w:szCs w:val="24"/>
        </w:rPr>
        <w:t xml:space="preserve">(a) </w:t>
      </w:r>
      <w:r w:rsidR="004E305E" w:rsidRPr="00D1554B">
        <w:rPr>
          <w:rStyle w:val="BodyText33"/>
          <w:sz w:val="24"/>
          <w:szCs w:val="24"/>
        </w:rPr>
        <w:t>a question referred to the Comm</w:t>
      </w:r>
      <w:r w:rsidR="00970E8D" w:rsidRPr="00D1554B">
        <w:rPr>
          <w:rStyle w:val="BodyText33"/>
          <w:sz w:val="24"/>
          <w:szCs w:val="24"/>
        </w:rPr>
        <w:t>ittee by the Minister under sec</w:t>
      </w:r>
      <w:r w:rsidR="004E305E" w:rsidRPr="00D1554B">
        <w:rPr>
          <w:rStyle w:val="BodyText33"/>
          <w:sz w:val="24"/>
          <w:szCs w:val="24"/>
        </w:rPr>
        <w:t>tion 23</w:t>
      </w:r>
      <w:r w:rsidR="004575CA">
        <w:rPr>
          <w:rStyle w:val="BodyText33"/>
          <w:smallCaps/>
          <w:sz w:val="24"/>
          <w:szCs w:val="24"/>
        </w:rPr>
        <w:t>b</w:t>
      </w:r>
      <w:r w:rsidR="004E305E" w:rsidRPr="00D1554B">
        <w:rPr>
          <w:rStyle w:val="BodyText33"/>
          <w:sz w:val="24"/>
          <w:szCs w:val="24"/>
        </w:rPr>
        <w:t>; or</w:t>
      </w:r>
    </w:p>
    <w:p w14:paraId="7CE965AE" w14:textId="77777777" w:rsidR="004D506B" w:rsidRPr="00D1554B" w:rsidRDefault="003E61B9" w:rsidP="00ED6ACD">
      <w:pPr>
        <w:pStyle w:val="BodyText5"/>
        <w:spacing w:after="60" w:line="240" w:lineRule="auto"/>
        <w:ind w:left="630" w:hanging="360"/>
        <w:jc w:val="both"/>
        <w:rPr>
          <w:sz w:val="24"/>
          <w:szCs w:val="24"/>
        </w:rPr>
      </w:pPr>
      <w:r w:rsidRPr="00D1554B">
        <w:rPr>
          <w:rStyle w:val="BodyText33"/>
          <w:sz w:val="24"/>
          <w:szCs w:val="24"/>
        </w:rPr>
        <w:t xml:space="preserve">(b) </w:t>
      </w:r>
      <w:r w:rsidR="004E305E" w:rsidRPr="00D1554B">
        <w:rPr>
          <w:rStyle w:val="BodyText33"/>
          <w:sz w:val="24"/>
          <w:szCs w:val="24"/>
        </w:rPr>
        <w:t>any other matter referred to the Committee by the Minister, being a matter that is relevant to the operation or administration of this Act and—</w:t>
      </w:r>
    </w:p>
    <w:p w14:paraId="20EEC62D" w14:textId="77777777" w:rsidR="004D506B" w:rsidRPr="00D1554B" w:rsidRDefault="003E61B9" w:rsidP="00ED6ACD">
      <w:pPr>
        <w:pStyle w:val="BodyText5"/>
        <w:spacing w:line="240" w:lineRule="auto"/>
        <w:ind w:left="1170" w:hanging="270"/>
        <w:jc w:val="both"/>
        <w:rPr>
          <w:sz w:val="24"/>
          <w:szCs w:val="24"/>
        </w:rPr>
      </w:pPr>
      <w:r w:rsidRPr="00D1554B">
        <w:rPr>
          <w:rStyle w:val="BodyText33"/>
          <w:sz w:val="24"/>
          <w:szCs w:val="24"/>
        </w:rPr>
        <w:t>(</w:t>
      </w:r>
      <w:proofErr w:type="spellStart"/>
      <w:r w:rsidRPr="00D1554B">
        <w:rPr>
          <w:rStyle w:val="BodyText33"/>
          <w:sz w:val="24"/>
          <w:szCs w:val="24"/>
        </w:rPr>
        <w:t>i</w:t>
      </w:r>
      <w:proofErr w:type="spellEnd"/>
      <w:r w:rsidRPr="00D1554B">
        <w:rPr>
          <w:rStyle w:val="BodyText33"/>
          <w:sz w:val="24"/>
          <w:szCs w:val="24"/>
        </w:rPr>
        <w:t xml:space="preserve">) </w:t>
      </w:r>
      <w:r w:rsidR="004E305E" w:rsidRPr="00D1554B">
        <w:rPr>
          <w:rStyle w:val="BodyText33"/>
          <w:sz w:val="24"/>
          <w:szCs w:val="24"/>
        </w:rPr>
        <w:t>arises out of the undertaking</w:t>
      </w:r>
      <w:r w:rsidR="00ED6ACD" w:rsidRPr="00D1554B">
        <w:rPr>
          <w:rStyle w:val="BodyText33"/>
          <w:sz w:val="24"/>
          <w:szCs w:val="24"/>
        </w:rPr>
        <w:t xml:space="preserve"> given by a participating op</w:t>
      </w:r>
      <w:r w:rsidR="004E305E" w:rsidRPr="00D1554B">
        <w:rPr>
          <w:rStyle w:val="BodyText33"/>
          <w:sz w:val="24"/>
          <w:szCs w:val="24"/>
        </w:rPr>
        <w:t>tometrist and accepted by the Minister under section 23</w:t>
      </w:r>
      <w:r w:rsidR="00ED6ACD" w:rsidRPr="00D1554B">
        <w:rPr>
          <w:rStyle w:val="BodyText33"/>
          <w:smallCaps/>
          <w:sz w:val="24"/>
          <w:szCs w:val="24"/>
        </w:rPr>
        <w:t>b</w:t>
      </w:r>
      <w:r w:rsidR="004E305E" w:rsidRPr="00D1554B">
        <w:rPr>
          <w:rStyle w:val="BodyText33"/>
          <w:sz w:val="24"/>
          <w:szCs w:val="24"/>
        </w:rPr>
        <w:t>; or</w:t>
      </w:r>
    </w:p>
    <w:p w14:paraId="03357542" w14:textId="77777777" w:rsidR="004D506B" w:rsidRPr="00D1554B" w:rsidRDefault="003E61B9" w:rsidP="00ED6ACD">
      <w:pPr>
        <w:pStyle w:val="BodyText5"/>
        <w:spacing w:line="240" w:lineRule="auto"/>
        <w:ind w:left="1170" w:hanging="360"/>
        <w:jc w:val="both"/>
        <w:rPr>
          <w:sz w:val="24"/>
          <w:szCs w:val="24"/>
        </w:rPr>
      </w:pPr>
      <w:r w:rsidRPr="00D1554B">
        <w:rPr>
          <w:rStyle w:val="BodyText33"/>
          <w:sz w:val="24"/>
          <w:szCs w:val="24"/>
        </w:rPr>
        <w:t xml:space="preserve">(ii) </w:t>
      </w:r>
      <w:r w:rsidR="004E305E" w:rsidRPr="00D1554B">
        <w:rPr>
          <w:rStyle w:val="BodyText33"/>
          <w:sz w:val="24"/>
          <w:szCs w:val="24"/>
        </w:rPr>
        <w:t>arises out of, or relates to, professional attendances by a participat</w:t>
      </w:r>
      <w:r w:rsidR="003E50CE">
        <w:rPr>
          <w:rStyle w:val="BodyText33"/>
          <w:sz w:val="24"/>
          <w:szCs w:val="24"/>
        </w:rPr>
        <w:t xml:space="preserve">ing optometrist on or after </w:t>
      </w:r>
      <w:r w:rsidR="004E305E" w:rsidRPr="00D1554B">
        <w:rPr>
          <w:rStyle w:val="BodyText33"/>
          <w:sz w:val="24"/>
          <w:szCs w:val="24"/>
        </w:rPr>
        <w:t>the date fixed for the purposes of section 10.</w:t>
      </w:r>
    </w:p>
    <w:p w14:paraId="34E00E57" w14:textId="77777777" w:rsidR="004D506B" w:rsidRPr="00D1554B" w:rsidRDefault="004E305E" w:rsidP="00970E8D">
      <w:pPr>
        <w:pStyle w:val="Bodytext22"/>
        <w:spacing w:before="120" w:after="60" w:line="240" w:lineRule="auto"/>
        <w:jc w:val="both"/>
        <w:rPr>
          <w:b/>
          <w:sz w:val="20"/>
          <w:szCs w:val="20"/>
        </w:rPr>
      </w:pPr>
      <w:r w:rsidRPr="00D1554B">
        <w:rPr>
          <w:rStyle w:val="Bodytext285pt"/>
          <w:b/>
          <w:sz w:val="20"/>
          <w:szCs w:val="20"/>
        </w:rPr>
        <w:t>Application of certain sections in relation to Committees.</w:t>
      </w:r>
    </w:p>
    <w:p w14:paraId="1292DD47" w14:textId="10956F4A" w:rsidR="004D506B" w:rsidRPr="00D1554B" w:rsidRDefault="00ED6ACD" w:rsidP="00ED6ACD">
      <w:pPr>
        <w:pStyle w:val="BodyText5"/>
        <w:spacing w:line="240" w:lineRule="auto"/>
        <w:ind w:firstLine="270"/>
        <w:jc w:val="both"/>
        <w:rPr>
          <w:sz w:val="24"/>
          <w:szCs w:val="24"/>
        </w:rPr>
      </w:pPr>
      <w:r w:rsidRPr="00D1554B">
        <w:rPr>
          <w:rStyle w:val="BodyText33"/>
          <w:sz w:val="24"/>
          <w:szCs w:val="24"/>
        </w:rPr>
        <w:t>“</w:t>
      </w:r>
      <w:r w:rsidR="004E305E" w:rsidRPr="00D1554B">
        <w:rPr>
          <w:rStyle w:val="BodyText33"/>
          <w:sz w:val="24"/>
          <w:szCs w:val="24"/>
        </w:rPr>
        <w:t>106</w:t>
      </w:r>
      <w:r w:rsidR="004575CA">
        <w:rPr>
          <w:rStyle w:val="BodyText33"/>
          <w:smallCaps/>
          <w:sz w:val="24"/>
          <w:szCs w:val="24"/>
        </w:rPr>
        <w:t>d</w:t>
      </w:r>
      <w:r w:rsidR="004E305E" w:rsidRPr="00D1554B">
        <w:rPr>
          <w:rStyle w:val="BodyText33"/>
          <w:sz w:val="24"/>
          <w:szCs w:val="24"/>
        </w:rPr>
        <w:t xml:space="preserve">. Sections 83 to 87 (inclusive), sections 89, 90, 91 and 93 and sections 95 to 103 (inclusive) apply in </w:t>
      </w:r>
      <w:r w:rsidRPr="00D1554B">
        <w:rPr>
          <w:rStyle w:val="BodyText33"/>
          <w:sz w:val="24"/>
          <w:szCs w:val="24"/>
        </w:rPr>
        <w:t xml:space="preserve">relation to an </w:t>
      </w:r>
      <w:proofErr w:type="spellStart"/>
      <w:r w:rsidRPr="00D1554B">
        <w:rPr>
          <w:rStyle w:val="BodyText33"/>
          <w:sz w:val="24"/>
          <w:szCs w:val="24"/>
        </w:rPr>
        <w:t>Optometrical</w:t>
      </w:r>
      <w:proofErr w:type="spellEnd"/>
      <w:r w:rsidRPr="00D1554B">
        <w:rPr>
          <w:rStyle w:val="BodyText33"/>
          <w:sz w:val="24"/>
          <w:szCs w:val="24"/>
        </w:rPr>
        <w:t xml:space="preserve"> Ser</w:t>
      </w:r>
      <w:r w:rsidR="004E305E" w:rsidRPr="00D1554B">
        <w:rPr>
          <w:rStyle w:val="BodyText33"/>
          <w:sz w:val="24"/>
          <w:szCs w:val="24"/>
        </w:rPr>
        <w:t>vices Committee of Inquiry as if—</w:t>
      </w:r>
    </w:p>
    <w:p w14:paraId="273FA3B8" w14:textId="77777777" w:rsidR="004D506B" w:rsidRPr="00D1554B" w:rsidRDefault="003E61B9" w:rsidP="00ED6ACD">
      <w:pPr>
        <w:pStyle w:val="BodyText5"/>
        <w:spacing w:after="60" w:line="240" w:lineRule="auto"/>
        <w:ind w:left="630" w:hanging="360"/>
        <w:jc w:val="both"/>
        <w:rPr>
          <w:sz w:val="24"/>
          <w:szCs w:val="24"/>
        </w:rPr>
      </w:pPr>
      <w:r w:rsidRPr="00D1554B">
        <w:rPr>
          <w:rStyle w:val="BodyText33"/>
          <w:sz w:val="24"/>
          <w:szCs w:val="24"/>
        </w:rPr>
        <w:t xml:space="preserve">(a) </w:t>
      </w:r>
      <w:r w:rsidR="004E305E" w:rsidRPr="00D1554B">
        <w:rPr>
          <w:rStyle w:val="BodyText33"/>
          <w:sz w:val="24"/>
          <w:szCs w:val="24"/>
        </w:rPr>
        <w:t xml:space="preserve">a reference in those sections to a Medical Services Committee of Inquiry were a reference to an </w:t>
      </w:r>
      <w:proofErr w:type="spellStart"/>
      <w:r w:rsidR="004E305E" w:rsidRPr="00D1554B">
        <w:rPr>
          <w:rStyle w:val="BodyText33"/>
          <w:sz w:val="24"/>
          <w:szCs w:val="24"/>
        </w:rPr>
        <w:t>Optometrical</w:t>
      </w:r>
      <w:proofErr w:type="spellEnd"/>
      <w:r w:rsidR="004E305E" w:rsidRPr="00D1554B">
        <w:rPr>
          <w:rStyle w:val="BodyText33"/>
          <w:sz w:val="24"/>
          <w:szCs w:val="24"/>
        </w:rPr>
        <w:t xml:space="preserve"> Services Committee of Inquiry;</w:t>
      </w:r>
    </w:p>
    <w:p w14:paraId="4F7882CA" w14:textId="1ADABFF5" w:rsidR="004D506B" w:rsidRPr="00D1554B" w:rsidRDefault="003E61B9" w:rsidP="00ED6ACD">
      <w:pPr>
        <w:pStyle w:val="BodyText5"/>
        <w:spacing w:after="60" w:line="240" w:lineRule="auto"/>
        <w:ind w:left="630" w:hanging="360"/>
        <w:jc w:val="both"/>
        <w:rPr>
          <w:sz w:val="24"/>
          <w:szCs w:val="24"/>
        </w:rPr>
      </w:pPr>
      <w:r w:rsidRPr="00D1554B">
        <w:rPr>
          <w:rStyle w:val="BodyText33"/>
          <w:sz w:val="24"/>
          <w:szCs w:val="24"/>
        </w:rPr>
        <w:t xml:space="preserve">(b) </w:t>
      </w:r>
      <w:r w:rsidR="004E305E" w:rsidRPr="00D1554B">
        <w:rPr>
          <w:rStyle w:val="BodyText33"/>
          <w:sz w:val="24"/>
          <w:szCs w:val="24"/>
        </w:rPr>
        <w:t>a reference in those sections to a practitioner or to a medical</w:t>
      </w:r>
      <w:r w:rsidR="00ED6ACD" w:rsidRPr="00D1554B">
        <w:rPr>
          <w:rStyle w:val="BodyText33"/>
          <w:sz w:val="24"/>
          <w:szCs w:val="24"/>
        </w:rPr>
        <w:t xml:space="preserve"> </w:t>
      </w:r>
      <w:r w:rsidR="004E305E" w:rsidRPr="00D1554B">
        <w:rPr>
          <w:rStyle w:val="BodyText33"/>
          <w:sz w:val="24"/>
          <w:szCs w:val="24"/>
        </w:rPr>
        <w:t>practitioner were a reference to a person to whom a reference under section 106</w:t>
      </w:r>
      <w:r w:rsidR="004575CA">
        <w:rPr>
          <w:rStyle w:val="BodyText33"/>
          <w:smallCaps/>
          <w:sz w:val="24"/>
          <w:szCs w:val="24"/>
        </w:rPr>
        <w:t>c</w:t>
      </w:r>
      <w:r w:rsidR="004E305E" w:rsidRPr="00D1554B">
        <w:rPr>
          <w:rStyle w:val="BodyText33"/>
          <w:sz w:val="24"/>
          <w:szCs w:val="24"/>
        </w:rPr>
        <w:t xml:space="preserve"> relates;</w:t>
      </w:r>
    </w:p>
    <w:p w14:paraId="5D3E5B05" w14:textId="20518016" w:rsidR="004D506B" w:rsidRPr="00D1554B" w:rsidRDefault="003E61B9" w:rsidP="00ED6ACD">
      <w:pPr>
        <w:pStyle w:val="BodyText5"/>
        <w:spacing w:after="60" w:line="240" w:lineRule="auto"/>
        <w:ind w:left="630" w:hanging="360"/>
        <w:jc w:val="both"/>
        <w:rPr>
          <w:sz w:val="24"/>
          <w:szCs w:val="24"/>
        </w:rPr>
      </w:pPr>
      <w:r w:rsidRPr="00D1554B">
        <w:rPr>
          <w:rStyle w:val="BodyText33"/>
          <w:sz w:val="24"/>
          <w:szCs w:val="24"/>
        </w:rPr>
        <w:t xml:space="preserve">(c) </w:t>
      </w:r>
      <w:r w:rsidR="004E305E" w:rsidRPr="00D1554B">
        <w:rPr>
          <w:rStyle w:val="BodyText33"/>
          <w:sz w:val="24"/>
          <w:szCs w:val="24"/>
        </w:rPr>
        <w:t>a reference in those sections to a matter the subject of a reference or to a matter referred by the Minister were a reference to a question or other matter referred by the Minister under section 106</w:t>
      </w:r>
      <w:r w:rsidR="004575CA" w:rsidRPr="004575CA">
        <w:rPr>
          <w:rStyle w:val="BodyText33"/>
          <w:smallCaps/>
          <w:sz w:val="24"/>
          <w:szCs w:val="24"/>
        </w:rPr>
        <w:t>c</w:t>
      </w:r>
      <w:r w:rsidR="004E305E" w:rsidRPr="00D1554B">
        <w:rPr>
          <w:rStyle w:val="BodyText33"/>
          <w:sz w:val="24"/>
          <w:szCs w:val="24"/>
        </w:rPr>
        <w:t>; and</w:t>
      </w:r>
    </w:p>
    <w:p w14:paraId="3C36AE47" w14:textId="13DBDF99" w:rsidR="004D506B" w:rsidRPr="00D1554B" w:rsidRDefault="003E61B9" w:rsidP="00ED6ACD">
      <w:pPr>
        <w:pStyle w:val="BodyText5"/>
        <w:spacing w:after="60" w:line="240" w:lineRule="auto"/>
        <w:ind w:left="630" w:hanging="360"/>
        <w:jc w:val="both"/>
        <w:rPr>
          <w:sz w:val="24"/>
          <w:szCs w:val="24"/>
        </w:rPr>
      </w:pPr>
      <w:r w:rsidRPr="00D1554B">
        <w:rPr>
          <w:rStyle w:val="BodyText33"/>
          <w:sz w:val="24"/>
          <w:szCs w:val="24"/>
        </w:rPr>
        <w:t xml:space="preserve">(d) </w:t>
      </w:r>
      <w:r w:rsidR="004E305E" w:rsidRPr="00D1554B">
        <w:rPr>
          <w:rStyle w:val="BodyText33"/>
          <w:sz w:val="24"/>
          <w:szCs w:val="24"/>
        </w:rPr>
        <w:t>a reference in sub-section 95(2) to the alleged conduct to which the hearing relates were a referen</w:t>
      </w:r>
      <w:r w:rsidR="00ED6ACD" w:rsidRPr="00D1554B">
        <w:rPr>
          <w:rStyle w:val="BodyText33"/>
          <w:sz w:val="24"/>
          <w:szCs w:val="24"/>
        </w:rPr>
        <w:t>ce to the question or other mat</w:t>
      </w:r>
      <w:r w:rsidR="004E305E" w:rsidRPr="00D1554B">
        <w:rPr>
          <w:rStyle w:val="BodyText33"/>
          <w:sz w:val="24"/>
          <w:szCs w:val="24"/>
        </w:rPr>
        <w:t>ter to which the hearing relates.</w:t>
      </w:r>
    </w:p>
    <w:p w14:paraId="0CA76B13" w14:textId="77777777" w:rsidR="004575CA" w:rsidRDefault="004575CA">
      <w:pPr>
        <w:rPr>
          <w:rStyle w:val="Bodytext285pt"/>
          <w:rFonts w:eastAsia="Courier New"/>
          <w:b/>
          <w:sz w:val="20"/>
          <w:szCs w:val="20"/>
        </w:rPr>
      </w:pPr>
      <w:r>
        <w:rPr>
          <w:rStyle w:val="Bodytext285pt"/>
          <w:rFonts w:eastAsia="Courier New"/>
          <w:b/>
          <w:sz w:val="20"/>
          <w:szCs w:val="20"/>
        </w:rPr>
        <w:br w:type="page"/>
      </w:r>
    </w:p>
    <w:p w14:paraId="18C89D02" w14:textId="751DA09C" w:rsidR="004D506B" w:rsidRPr="00D1554B" w:rsidRDefault="004E305E" w:rsidP="00970E8D">
      <w:pPr>
        <w:pStyle w:val="Bodytext22"/>
        <w:spacing w:before="120" w:after="60" w:line="240" w:lineRule="auto"/>
        <w:jc w:val="both"/>
        <w:rPr>
          <w:b/>
          <w:sz w:val="20"/>
          <w:szCs w:val="20"/>
        </w:rPr>
      </w:pPr>
      <w:r w:rsidRPr="00D1554B">
        <w:rPr>
          <w:rStyle w:val="Bodytext285pt"/>
          <w:b/>
          <w:sz w:val="20"/>
          <w:szCs w:val="20"/>
        </w:rPr>
        <w:lastRenderedPageBreak/>
        <w:t>Committee may inform itself in any manner.</w:t>
      </w:r>
    </w:p>
    <w:p w14:paraId="633C0694" w14:textId="77777777" w:rsidR="004D506B" w:rsidRPr="00D1554B" w:rsidRDefault="004E305E" w:rsidP="00ED6ACD">
      <w:pPr>
        <w:pStyle w:val="BodyText5"/>
        <w:spacing w:line="240" w:lineRule="auto"/>
        <w:ind w:firstLine="270"/>
        <w:jc w:val="both"/>
        <w:rPr>
          <w:sz w:val="24"/>
          <w:szCs w:val="24"/>
        </w:rPr>
      </w:pPr>
      <w:r w:rsidRPr="00D1554B">
        <w:rPr>
          <w:rStyle w:val="BodyText33"/>
          <w:sz w:val="24"/>
          <w:szCs w:val="24"/>
        </w:rPr>
        <w:t>“106</w:t>
      </w:r>
      <w:r w:rsidR="00ED6ACD" w:rsidRPr="00D1554B">
        <w:rPr>
          <w:rStyle w:val="BodyText33"/>
          <w:smallCaps/>
          <w:sz w:val="24"/>
          <w:szCs w:val="24"/>
        </w:rPr>
        <w:t>e</w:t>
      </w:r>
      <w:r w:rsidRPr="00D1554B">
        <w:rPr>
          <w:rStyle w:val="BodyText33"/>
          <w:sz w:val="24"/>
          <w:szCs w:val="24"/>
        </w:rPr>
        <w:t>. The Committee may, for the purpose of its inquiry into a matter the subject of a reference, inform itself in such manner as it thinks fit, including conducting a hearing.</w:t>
      </w:r>
    </w:p>
    <w:p w14:paraId="60EEB087" w14:textId="77777777" w:rsidR="004D506B" w:rsidRPr="00D1554B" w:rsidRDefault="003E61B9" w:rsidP="00ED6ACD">
      <w:pPr>
        <w:pStyle w:val="Bodytext22"/>
        <w:spacing w:before="120" w:after="60" w:line="240" w:lineRule="auto"/>
        <w:jc w:val="both"/>
        <w:rPr>
          <w:b/>
          <w:sz w:val="20"/>
          <w:szCs w:val="20"/>
        </w:rPr>
      </w:pPr>
      <w:r w:rsidRPr="00D1554B">
        <w:rPr>
          <w:rStyle w:val="Bodytext285pt3"/>
          <w:b/>
          <w:sz w:val="20"/>
          <w:szCs w:val="20"/>
        </w:rPr>
        <w:t>Recommen</w:t>
      </w:r>
      <w:r w:rsidR="004E305E" w:rsidRPr="00D1554B">
        <w:rPr>
          <w:rStyle w:val="Bodytext285pt3"/>
          <w:b/>
          <w:sz w:val="20"/>
          <w:szCs w:val="20"/>
        </w:rPr>
        <w:t>dation by Committee.</w:t>
      </w:r>
    </w:p>
    <w:p w14:paraId="3FF71285" w14:textId="2AEBC808" w:rsidR="004D506B" w:rsidRPr="00D1554B" w:rsidRDefault="004E305E" w:rsidP="00ED6ACD">
      <w:pPr>
        <w:pStyle w:val="BodyText5"/>
        <w:spacing w:after="120" w:line="240" w:lineRule="auto"/>
        <w:ind w:firstLine="274"/>
        <w:jc w:val="both"/>
        <w:rPr>
          <w:sz w:val="24"/>
          <w:szCs w:val="24"/>
        </w:rPr>
      </w:pPr>
      <w:r w:rsidRPr="00D1554B">
        <w:rPr>
          <w:rStyle w:val="BodyText4"/>
          <w:sz w:val="24"/>
          <w:szCs w:val="24"/>
        </w:rPr>
        <w:t>“106</w:t>
      </w:r>
      <w:r w:rsidR="004575CA">
        <w:rPr>
          <w:rStyle w:val="BodyText4"/>
          <w:smallCaps/>
          <w:sz w:val="24"/>
          <w:szCs w:val="24"/>
        </w:rPr>
        <w:t>f</w:t>
      </w:r>
      <w:r w:rsidRPr="00D1554B">
        <w:rPr>
          <w:rStyle w:val="BodyText4"/>
          <w:sz w:val="24"/>
          <w:szCs w:val="24"/>
        </w:rPr>
        <w:t>. (1) After completion by a Committee of an inquiry into a question or other matter referred to the Committee under section 106</w:t>
      </w:r>
      <w:r w:rsidR="004575CA">
        <w:rPr>
          <w:rStyle w:val="BodyText4"/>
          <w:smallCaps/>
          <w:sz w:val="24"/>
          <w:szCs w:val="24"/>
        </w:rPr>
        <w:t>c</w:t>
      </w:r>
      <w:r w:rsidRPr="00D1554B">
        <w:rPr>
          <w:rStyle w:val="BodyText4"/>
          <w:sz w:val="24"/>
          <w:szCs w:val="24"/>
        </w:rPr>
        <w:t>, the Committee shall report to the Minister its findings with respect to the question or other matter.</w:t>
      </w:r>
    </w:p>
    <w:p w14:paraId="048E4C3D" w14:textId="77777777" w:rsidR="004D506B" w:rsidRPr="00D1554B" w:rsidRDefault="004E305E" w:rsidP="00ED6ACD">
      <w:pPr>
        <w:pStyle w:val="BodyText5"/>
        <w:spacing w:after="60" w:line="240" w:lineRule="auto"/>
        <w:ind w:firstLine="274"/>
        <w:jc w:val="both"/>
        <w:rPr>
          <w:sz w:val="24"/>
          <w:szCs w:val="24"/>
        </w:rPr>
      </w:pPr>
      <w:r w:rsidRPr="00D1554B">
        <w:rPr>
          <w:rStyle w:val="BodyText4"/>
          <w:sz w:val="24"/>
          <w:szCs w:val="24"/>
        </w:rPr>
        <w:t>“(2) Subject to sub-section (3), a Committee may, in its report under sub-section (1), having regard to the findings in the report—</w:t>
      </w:r>
    </w:p>
    <w:p w14:paraId="620F846B" w14:textId="4368FA60" w:rsidR="004D506B" w:rsidRPr="00D1554B" w:rsidRDefault="003E61B9" w:rsidP="00ED6ACD">
      <w:pPr>
        <w:pStyle w:val="BodyText5"/>
        <w:spacing w:line="240" w:lineRule="auto"/>
        <w:ind w:left="630" w:hanging="360"/>
        <w:jc w:val="both"/>
        <w:rPr>
          <w:sz w:val="24"/>
          <w:szCs w:val="24"/>
        </w:rPr>
      </w:pPr>
      <w:r w:rsidRPr="00D1554B">
        <w:rPr>
          <w:rStyle w:val="BodyText4"/>
          <w:sz w:val="24"/>
          <w:szCs w:val="24"/>
        </w:rPr>
        <w:t xml:space="preserve">(a) </w:t>
      </w:r>
      <w:r w:rsidR="004E305E" w:rsidRPr="00D1554B">
        <w:rPr>
          <w:rStyle w:val="BodyText4"/>
          <w:sz w:val="24"/>
          <w:szCs w:val="24"/>
        </w:rPr>
        <w:t>where the report relates to a question referred to in paragraph 106</w:t>
      </w:r>
      <w:r w:rsidR="004575CA">
        <w:rPr>
          <w:rStyle w:val="BodyText4"/>
          <w:smallCaps/>
          <w:sz w:val="24"/>
          <w:szCs w:val="24"/>
        </w:rPr>
        <w:t>c</w:t>
      </w:r>
      <w:r w:rsidR="004E305E" w:rsidRPr="00D1554B">
        <w:rPr>
          <w:rStyle w:val="BodyText4"/>
          <w:sz w:val="24"/>
          <w:szCs w:val="24"/>
        </w:rPr>
        <w:t>(a)—recommend to the Minister that he refuse to accept an undertaking given by a pe</w:t>
      </w:r>
      <w:r w:rsidR="00ED6ACD" w:rsidRPr="00D1554B">
        <w:rPr>
          <w:rStyle w:val="BodyText4"/>
          <w:sz w:val="24"/>
          <w:szCs w:val="24"/>
        </w:rPr>
        <w:t>rson who wishes to become a par</w:t>
      </w:r>
      <w:r w:rsidR="004E305E" w:rsidRPr="00D1554B">
        <w:rPr>
          <w:rStyle w:val="BodyText4"/>
          <w:sz w:val="24"/>
          <w:szCs w:val="24"/>
        </w:rPr>
        <w:t>ticipating optometrist; or</w:t>
      </w:r>
    </w:p>
    <w:p w14:paraId="0857E8EC" w14:textId="30ECD6E0" w:rsidR="004D506B" w:rsidRPr="00D1554B" w:rsidRDefault="003E61B9" w:rsidP="00ED6ACD">
      <w:pPr>
        <w:pStyle w:val="BodyText5"/>
        <w:spacing w:line="240" w:lineRule="auto"/>
        <w:ind w:left="630" w:hanging="360"/>
        <w:jc w:val="both"/>
        <w:rPr>
          <w:sz w:val="24"/>
          <w:szCs w:val="24"/>
        </w:rPr>
      </w:pPr>
      <w:r w:rsidRPr="00D1554B">
        <w:rPr>
          <w:rStyle w:val="BodyText4"/>
          <w:sz w:val="24"/>
          <w:szCs w:val="24"/>
        </w:rPr>
        <w:t xml:space="preserve">(b) </w:t>
      </w:r>
      <w:r w:rsidR="004E305E" w:rsidRPr="00D1554B">
        <w:rPr>
          <w:rStyle w:val="BodyText4"/>
          <w:sz w:val="24"/>
          <w:szCs w:val="24"/>
        </w:rPr>
        <w:t>where the report relates to a matter referred to in paragraph 106</w:t>
      </w:r>
      <w:r w:rsidR="004575CA">
        <w:rPr>
          <w:rStyle w:val="BodyText4"/>
          <w:smallCaps/>
          <w:sz w:val="24"/>
          <w:szCs w:val="24"/>
        </w:rPr>
        <w:t>c</w:t>
      </w:r>
      <w:r w:rsidR="004E305E" w:rsidRPr="00D1554B">
        <w:rPr>
          <w:rStyle w:val="BodyText4"/>
          <w:sz w:val="24"/>
          <w:szCs w:val="24"/>
        </w:rPr>
        <w:t>(b)—make one or more of the following recommendations:—</w:t>
      </w:r>
    </w:p>
    <w:p w14:paraId="2F8F565D" w14:textId="77777777" w:rsidR="004D506B" w:rsidRPr="00D1554B" w:rsidRDefault="003E61B9" w:rsidP="00ED6ACD">
      <w:pPr>
        <w:pStyle w:val="BodyText5"/>
        <w:spacing w:line="240" w:lineRule="auto"/>
        <w:ind w:firstLine="927"/>
        <w:jc w:val="both"/>
        <w:rPr>
          <w:sz w:val="24"/>
          <w:szCs w:val="24"/>
        </w:rPr>
      </w:pPr>
      <w:r w:rsidRPr="00D1554B">
        <w:rPr>
          <w:rStyle w:val="BodyText4"/>
          <w:sz w:val="24"/>
          <w:szCs w:val="24"/>
        </w:rPr>
        <w:t>(</w:t>
      </w:r>
      <w:proofErr w:type="spellStart"/>
      <w:r w:rsidRPr="00D1554B">
        <w:rPr>
          <w:rStyle w:val="BodyText4"/>
          <w:sz w:val="24"/>
          <w:szCs w:val="24"/>
        </w:rPr>
        <w:t>i</w:t>
      </w:r>
      <w:proofErr w:type="spellEnd"/>
      <w:r w:rsidRPr="00D1554B">
        <w:rPr>
          <w:rStyle w:val="BodyText4"/>
          <w:sz w:val="24"/>
          <w:szCs w:val="24"/>
        </w:rPr>
        <w:t xml:space="preserve">) </w:t>
      </w:r>
      <w:r w:rsidR="004E305E" w:rsidRPr="00D1554B">
        <w:rPr>
          <w:rStyle w:val="BodyText4"/>
          <w:sz w:val="24"/>
          <w:szCs w:val="24"/>
        </w:rPr>
        <w:t>that the participating optometrist be reprimanded;</w:t>
      </w:r>
    </w:p>
    <w:p w14:paraId="28F10335" w14:textId="4C1D7D24" w:rsidR="004D506B" w:rsidRPr="00D1554B" w:rsidRDefault="003E61B9" w:rsidP="00ED6ACD">
      <w:pPr>
        <w:pStyle w:val="BodyText5"/>
        <w:spacing w:line="240" w:lineRule="auto"/>
        <w:ind w:left="1170" w:hanging="324"/>
        <w:jc w:val="both"/>
        <w:rPr>
          <w:sz w:val="24"/>
          <w:szCs w:val="24"/>
        </w:rPr>
      </w:pPr>
      <w:r w:rsidRPr="00D1554B">
        <w:rPr>
          <w:rStyle w:val="BodyText4"/>
          <w:sz w:val="24"/>
          <w:szCs w:val="24"/>
        </w:rPr>
        <w:t xml:space="preserve">(ii) </w:t>
      </w:r>
      <w:r w:rsidR="004E305E" w:rsidRPr="00D1554B">
        <w:rPr>
          <w:rStyle w:val="BodyText4"/>
          <w:sz w:val="24"/>
          <w:szCs w:val="24"/>
        </w:rPr>
        <w:t>that the acceptance by the Minister of the undertaking by the participating optometrist under section 23</w:t>
      </w:r>
      <w:r w:rsidR="004575CA">
        <w:rPr>
          <w:rStyle w:val="BodyText4"/>
          <w:smallCaps/>
          <w:sz w:val="24"/>
          <w:szCs w:val="24"/>
        </w:rPr>
        <w:t>b</w:t>
      </w:r>
      <w:r w:rsidR="004E305E" w:rsidRPr="00D1554B">
        <w:rPr>
          <w:rStyle w:val="BodyText4"/>
          <w:sz w:val="24"/>
          <w:szCs w:val="24"/>
        </w:rPr>
        <w:t xml:space="preserve"> be revoked, either wholly or in so far as the undertaking covers particular premises;</w:t>
      </w:r>
    </w:p>
    <w:p w14:paraId="4114BE6D" w14:textId="77777777" w:rsidR="004D506B" w:rsidRPr="00D1554B" w:rsidRDefault="003E61B9" w:rsidP="00ED6ACD">
      <w:pPr>
        <w:pStyle w:val="BodyText5"/>
        <w:spacing w:line="240" w:lineRule="auto"/>
        <w:ind w:firstLine="720"/>
        <w:jc w:val="both"/>
        <w:rPr>
          <w:sz w:val="24"/>
          <w:szCs w:val="24"/>
        </w:rPr>
      </w:pPr>
      <w:r w:rsidRPr="00D1554B">
        <w:rPr>
          <w:rStyle w:val="BodyText4"/>
          <w:sz w:val="24"/>
          <w:szCs w:val="24"/>
        </w:rPr>
        <w:t xml:space="preserve">(iii) </w:t>
      </w:r>
      <w:r w:rsidR="004E305E" w:rsidRPr="00D1554B">
        <w:rPr>
          <w:rStyle w:val="BodyText4"/>
          <w:sz w:val="24"/>
          <w:szCs w:val="24"/>
        </w:rPr>
        <w:t>that—</w:t>
      </w:r>
    </w:p>
    <w:p w14:paraId="53DA41F3" w14:textId="77777777" w:rsidR="004D506B" w:rsidRPr="00D1554B" w:rsidRDefault="003E61B9" w:rsidP="00ED6ACD">
      <w:pPr>
        <w:pStyle w:val="BodyText5"/>
        <w:spacing w:line="240" w:lineRule="auto"/>
        <w:ind w:left="1800" w:hanging="450"/>
        <w:jc w:val="both"/>
        <w:rPr>
          <w:sz w:val="24"/>
          <w:szCs w:val="24"/>
        </w:rPr>
      </w:pPr>
      <w:r w:rsidRPr="00D1554B">
        <w:rPr>
          <w:rStyle w:val="BodyText4"/>
          <w:sz w:val="24"/>
          <w:szCs w:val="24"/>
        </w:rPr>
        <w:t xml:space="preserve">(A) </w:t>
      </w:r>
      <w:r w:rsidR="004E305E" w:rsidRPr="00D1554B">
        <w:rPr>
          <w:rStyle w:val="BodyText4"/>
          <w:sz w:val="24"/>
          <w:szCs w:val="24"/>
        </w:rPr>
        <w:t>where a medical benefit is payable, but has not been paid, to the participating optometrist—the medical benefit or a specified part of the medical benefit cease to be payable; or</w:t>
      </w:r>
    </w:p>
    <w:p w14:paraId="7720E5C2" w14:textId="77777777" w:rsidR="004D506B" w:rsidRPr="00D1554B" w:rsidRDefault="003E61B9" w:rsidP="00ED6ACD">
      <w:pPr>
        <w:pStyle w:val="BodyText5"/>
        <w:spacing w:line="240" w:lineRule="auto"/>
        <w:ind w:left="1737" w:hanging="387"/>
        <w:jc w:val="both"/>
        <w:rPr>
          <w:sz w:val="24"/>
          <w:szCs w:val="24"/>
        </w:rPr>
      </w:pPr>
      <w:r w:rsidRPr="00D1554B">
        <w:rPr>
          <w:rStyle w:val="BodyText4"/>
          <w:sz w:val="24"/>
          <w:szCs w:val="24"/>
        </w:rPr>
        <w:t xml:space="preserve">(B) </w:t>
      </w:r>
      <w:r w:rsidR="004E305E" w:rsidRPr="00D1554B">
        <w:rPr>
          <w:rStyle w:val="BodyText4"/>
          <w:sz w:val="24"/>
          <w:szCs w:val="24"/>
        </w:rPr>
        <w:t>where a medical benefit has been paid to the participating optometrist or has been paid or is payable to another person—the amount of the medical benefit or a specified part of that amount be payable to Australia by the participating optometrist.</w:t>
      </w:r>
    </w:p>
    <w:p w14:paraId="441B458D" w14:textId="77777777" w:rsidR="004D506B" w:rsidRPr="00D1554B" w:rsidRDefault="004E305E" w:rsidP="00ED6ACD">
      <w:pPr>
        <w:pStyle w:val="BodyText5"/>
        <w:spacing w:after="60" w:line="240" w:lineRule="auto"/>
        <w:ind w:firstLine="274"/>
        <w:jc w:val="both"/>
        <w:rPr>
          <w:sz w:val="24"/>
          <w:szCs w:val="24"/>
        </w:rPr>
      </w:pPr>
      <w:r w:rsidRPr="00D1554B">
        <w:rPr>
          <w:rStyle w:val="BodyText4"/>
          <w:sz w:val="24"/>
          <w:szCs w:val="24"/>
        </w:rPr>
        <w:t>“(3) The Committee shall not make a recommendation in a report under sub-section (1) unless it has conducted a hearing into the matter the subject of the report.</w:t>
      </w:r>
    </w:p>
    <w:p w14:paraId="654818A6" w14:textId="77777777" w:rsidR="004D506B" w:rsidRPr="00D1554B" w:rsidRDefault="004E305E" w:rsidP="00ED6ACD">
      <w:pPr>
        <w:pStyle w:val="BodyText5"/>
        <w:spacing w:after="60" w:line="240" w:lineRule="auto"/>
        <w:ind w:firstLine="274"/>
        <w:jc w:val="both"/>
        <w:rPr>
          <w:sz w:val="24"/>
          <w:szCs w:val="24"/>
        </w:rPr>
      </w:pPr>
      <w:r w:rsidRPr="00D1554B">
        <w:rPr>
          <w:rStyle w:val="BodyText4"/>
          <w:sz w:val="24"/>
          <w:szCs w:val="24"/>
        </w:rPr>
        <w:t>“(4) Where the Committee makes a recommendation in its report under sub-section (1), the Committee shall send to the Minister with the report a transcript of the proceedings at the hearing, and shall return any documents that accompanied the reference.</w:t>
      </w:r>
    </w:p>
    <w:p w14:paraId="19E67DC3" w14:textId="77777777" w:rsidR="004D506B" w:rsidRPr="00D1554B" w:rsidRDefault="004E305E" w:rsidP="00ED6ACD">
      <w:pPr>
        <w:pStyle w:val="BodyText5"/>
        <w:spacing w:after="60" w:line="240" w:lineRule="auto"/>
        <w:ind w:firstLine="274"/>
        <w:jc w:val="both"/>
        <w:rPr>
          <w:sz w:val="24"/>
          <w:szCs w:val="24"/>
        </w:rPr>
      </w:pPr>
      <w:r w:rsidRPr="00D1554B">
        <w:rPr>
          <w:rStyle w:val="BodyText4"/>
          <w:sz w:val="24"/>
          <w:szCs w:val="24"/>
        </w:rPr>
        <w:t>“(5) In this section, unless the c</w:t>
      </w:r>
      <w:r w:rsidR="00ED6ACD" w:rsidRPr="00D1554B">
        <w:rPr>
          <w:rStyle w:val="BodyText4"/>
          <w:sz w:val="24"/>
          <w:szCs w:val="24"/>
        </w:rPr>
        <w:t>ontrary intention appears, ‘par</w:t>
      </w:r>
      <w:r w:rsidRPr="00D1554B">
        <w:rPr>
          <w:rStyle w:val="BodyText4"/>
          <w:sz w:val="24"/>
          <w:szCs w:val="24"/>
        </w:rPr>
        <w:t>ticipating optometrist’ includes a person who has been a participating optometrist.</w:t>
      </w:r>
    </w:p>
    <w:p w14:paraId="754699F9" w14:textId="77777777" w:rsidR="004D506B" w:rsidRPr="00D1554B" w:rsidRDefault="004E305E" w:rsidP="00ED6ACD">
      <w:pPr>
        <w:pStyle w:val="Bodytext22"/>
        <w:spacing w:before="120" w:after="60" w:line="240" w:lineRule="auto"/>
        <w:jc w:val="both"/>
        <w:rPr>
          <w:b/>
          <w:sz w:val="20"/>
          <w:szCs w:val="20"/>
        </w:rPr>
      </w:pPr>
      <w:r w:rsidRPr="00D1554B">
        <w:rPr>
          <w:rStyle w:val="Bodytext285pt0"/>
          <w:b/>
          <w:sz w:val="20"/>
          <w:szCs w:val="20"/>
        </w:rPr>
        <w:t>Publications of particulars of</w:t>
      </w:r>
      <w:r w:rsidR="00ED6ACD" w:rsidRPr="00D1554B">
        <w:rPr>
          <w:rStyle w:val="Bodytext285pt0"/>
          <w:b/>
          <w:sz w:val="20"/>
          <w:szCs w:val="20"/>
        </w:rPr>
        <w:t xml:space="preserve"> </w:t>
      </w:r>
      <w:r w:rsidRPr="00D1554B">
        <w:rPr>
          <w:rStyle w:val="Bodytext285pt0"/>
          <w:b/>
          <w:sz w:val="20"/>
          <w:szCs w:val="20"/>
        </w:rPr>
        <w:t>determination of the Minister.</w:t>
      </w:r>
    </w:p>
    <w:p w14:paraId="308DEDC1" w14:textId="66C67609" w:rsidR="004D506B" w:rsidRPr="00D1554B" w:rsidRDefault="004E305E" w:rsidP="00ED6ACD">
      <w:pPr>
        <w:pStyle w:val="BodyText5"/>
        <w:spacing w:after="60" w:line="240" w:lineRule="auto"/>
        <w:ind w:firstLine="274"/>
        <w:jc w:val="both"/>
        <w:rPr>
          <w:sz w:val="24"/>
          <w:szCs w:val="24"/>
        </w:rPr>
      </w:pPr>
      <w:r w:rsidRPr="00D1554B">
        <w:rPr>
          <w:rStyle w:val="BodyText33"/>
          <w:sz w:val="24"/>
          <w:szCs w:val="24"/>
        </w:rPr>
        <w:t>“106</w:t>
      </w:r>
      <w:r w:rsidR="004575CA">
        <w:rPr>
          <w:rStyle w:val="BodyText33"/>
          <w:smallCaps/>
          <w:sz w:val="24"/>
          <w:szCs w:val="24"/>
        </w:rPr>
        <w:t>g</w:t>
      </w:r>
      <w:r w:rsidRPr="00D1554B">
        <w:rPr>
          <w:rStyle w:val="BodyText33"/>
          <w:sz w:val="24"/>
          <w:szCs w:val="24"/>
        </w:rPr>
        <w:t>. (1) Where a determination of the Minister under section 23</w:t>
      </w:r>
      <w:r w:rsidR="004575CA">
        <w:rPr>
          <w:rStyle w:val="BodyText33"/>
          <w:smallCaps/>
          <w:sz w:val="24"/>
          <w:szCs w:val="24"/>
        </w:rPr>
        <w:t>c</w:t>
      </w:r>
      <w:r w:rsidRPr="00D1554B">
        <w:rPr>
          <w:rStyle w:val="BodyText33"/>
          <w:sz w:val="24"/>
          <w:szCs w:val="24"/>
        </w:rPr>
        <w:t xml:space="preserve"> takes effect or take effect as varied, the Minister may, if he thinks fit, cause to be published in the </w:t>
      </w:r>
      <w:r w:rsidRPr="00D1554B">
        <w:rPr>
          <w:rStyle w:val="BodytextItalic0"/>
          <w:sz w:val="24"/>
          <w:szCs w:val="24"/>
        </w:rPr>
        <w:t>Gazette</w:t>
      </w:r>
      <w:r w:rsidRPr="00D1554B">
        <w:rPr>
          <w:rStyle w:val="BodyText33"/>
          <w:sz w:val="24"/>
          <w:szCs w:val="24"/>
        </w:rPr>
        <w:t xml:space="preserve"> particulars of that determination, including a statement of the reasons for making the determination, which may take the form of, or include, a reference to, or an abstract from, the report to the Minister on which the determination is based.</w:t>
      </w:r>
    </w:p>
    <w:p w14:paraId="4FE6C82C" w14:textId="77777777" w:rsidR="004D506B" w:rsidRPr="00D1554B" w:rsidRDefault="004E305E" w:rsidP="00ED6ACD">
      <w:pPr>
        <w:pStyle w:val="BodyText5"/>
        <w:spacing w:after="60" w:line="240" w:lineRule="auto"/>
        <w:ind w:firstLine="274"/>
        <w:jc w:val="both"/>
        <w:rPr>
          <w:sz w:val="24"/>
          <w:szCs w:val="24"/>
        </w:rPr>
      </w:pPr>
      <w:r w:rsidRPr="00D1554B">
        <w:rPr>
          <w:rStyle w:val="BodyText33"/>
          <w:sz w:val="24"/>
          <w:szCs w:val="24"/>
        </w:rPr>
        <w:t>“(2) An action or proceeding, civil or criminal, does not lie against a person for publishing in good faith a copy of, a fair extract from or a fair abstract of a publication made in accordance with this section.</w:t>
      </w:r>
    </w:p>
    <w:p w14:paraId="639A2FA0" w14:textId="77777777" w:rsidR="004D506B" w:rsidRPr="00D1554B" w:rsidRDefault="004E305E" w:rsidP="00ED6ACD">
      <w:pPr>
        <w:pStyle w:val="BodyText5"/>
        <w:spacing w:after="60" w:line="240" w:lineRule="auto"/>
        <w:ind w:firstLine="274"/>
        <w:jc w:val="both"/>
        <w:rPr>
          <w:sz w:val="24"/>
          <w:szCs w:val="24"/>
        </w:rPr>
      </w:pPr>
      <w:r w:rsidRPr="00D1554B">
        <w:rPr>
          <w:rStyle w:val="BodyText33"/>
          <w:sz w:val="24"/>
          <w:szCs w:val="24"/>
        </w:rPr>
        <w:t>“(3) For the purposes of sub-section (2), a publication shall be deemed to be made in good faith if the person by whom it is made is not actuated by ill will to the person affected by the publication or by any other improper motive.</w:t>
      </w:r>
    </w:p>
    <w:p w14:paraId="2D21FFB1" w14:textId="77777777" w:rsidR="004D506B" w:rsidRPr="00D1554B" w:rsidRDefault="004E305E" w:rsidP="00ED6ACD">
      <w:pPr>
        <w:pStyle w:val="BodyText5"/>
        <w:spacing w:after="60" w:line="240" w:lineRule="auto"/>
        <w:ind w:firstLine="274"/>
        <w:jc w:val="both"/>
        <w:rPr>
          <w:sz w:val="24"/>
          <w:szCs w:val="24"/>
        </w:rPr>
      </w:pPr>
      <w:r w:rsidRPr="00D1554B">
        <w:rPr>
          <w:rStyle w:val="BodyText33"/>
          <w:sz w:val="24"/>
          <w:szCs w:val="24"/>
        </w:rPr>
        <w:t>“(4) Nothing in this section authorizes the publication of the name of a patient or particulars that would enable a patient to be identified.</w:t>
      </w:r>
    </w:p>
    <w:p w14:paraId="0C5AF8BA" w14:textId="77777777" w:rsidR="004D506B" w:rsidRPr="00D1554B" w:rsidRDefault="003E61B9" w:rsidP="00ED6ACD">
      <w:pPr>
        <w:pStyle w:val="Bodytext22"/>
        <w:spacing w:before="120" w:after="60" w:line="240" w:lineRule="auto"/>
        <w:jc w:val="both"/>
        <w:rPr>
          <w:b/>
          <w:sz w:val="20"/>
          <w:szCs w:val="20"/>
        </w:rPr>
      </w:pPr>
      <w:r w:rsidRPr="00D1554B">
        <w:rPr>
          <w:rStyle w:val="Bodytext285pt0"/>
          <w:b/>
          <w:sz w:val="20"/>
          <w:szCs w:val="20"/>
        </w:rPr>
        <w:t>Interpret</w:t>
      </w:r>
      <w:r w:rsidR="004E305E" w:rsidRPr="00D1554B">
        <w:rPr>
          <w:rStyle w:val="Bodytext285pt0"/>
          <w:b/>
          <w:sz w:val="20"/>
          <w:szCs w:val="20"/>
        </w:rPr>
        <w:t>ation.</w:t>
      </w:r>
    </w:p>
    <w:p w14:paraId="1904BFBB" w14:textId="19523A75" w:rsidR="004D506B" w:rsidRPr="00D1554B" w:rsidRDefault="003E61B9" w:rsidP="00ED6ACD">
      <w:pPr>
        <w:pStyle w:val="BodyText5"/>
        <w:tabs>
          <w:tab w:val="left" w:pos="630"/>
        </w:tabs>
        <w:spacing w:after="60" w:line="240" w:lineRule="auto"/>
        <w:ind w:firstLine="274"/>
        <w:jc w:val="both"/>
        <w:rPr>
          <w:sz w:val="24"/>
          <w:szCs w:val="24"/>
        </w:rPr>
      </w:pPr>
      <w:r w:rsidRPr="00D1554B">
        <w:rPr>
          <w:rStyle w:val="BodyText33"/>
          <w:b/>
          <w:sz w:val="24"/>
          <w:szCs w:val="24"/>
        </w:rPr>
        <w:t>15.</w:t>
      </w:r>
      <w:r w:rsidR="00ED6ACD" w:rsidRPr="00D1554B">
        <w:rPr>
          <w:rStyle w:val="BodyText33"/>
          <w:b/>
          <w:sz w:val="24"/>
          <w:szCs w:val="24"/>
        </w:rPr>
        <w:tab/>
      </w:r>
      <w:r w:rsidR="004E305E" w:rsidRPr="00D1554B">
        <w:rPr>
          <w:rStyle w:val="BodyText33"/>
          <w:sz w:val="24"/>
          <w:szCs w:val="24"/>
        </w:rPr>
        <w:t>Section 107 of the Principal Act is amended by adding at the end the</w:t>
      </w:r>
      <w:r w:rsidR="004575CA">
        <w:rPr>
          <w:rStyle w:val="BodyText33"/>
          <w:sz w:val="24"/>
          <w:szCs w:val="24"/>
        </w:rPr>
        <w:t>reof the following sub-section:</w:t>
      </w:r>
      <w:r w:rsidR="004E305E" w:rsidRPr="00D1554B">
        <w:rPr>
          <w:rStyle w:val="BodyText33"/>
          <w:sz w:val="24"/>
          <w:szCs w:val="24"/>
        </w:rPr>
        <w:t>—</w:t>
      </w:r>
    </w:p>
    <w:p w14:paraId="663C1956" w14:textId="66AB178D" w:rsidR="004D506B" w:rsidRPr="00D1554B" w:rsidRDefault="004E305E" w:rsidP="00ED6ACD">
      <w:pPr>
        <w:pStyle w:val="BodyText5"/>
        <w:spacing w:after="60" w:line="240" w:lineRule="auto"/>
        <w:ind w:firstLine="274"/>
        <w:jc w:val="both"/>
        <w:rPr>
          <w:sz w:val="24"/>
          <w:szCs w:val="24"/>
        </w:rPr>
      </w:pPr>
      <w:r w:rsidRPr="00D1554B">
        <w:rPr>
          <w:rStyle w:val="BodyText33"/>
          <w:sz w:val="24"/>
          <w:szCs w:val="24"/>
        </w:rPr>
        <w:t>“(2) A reference in section 114, 116, 117, 118, 119 or 120 to a practitioner shall be read as including a reference to a person who has been a practitioner.”.</w:t>
      </w:r>
    </w:p>
    <w:p w14:paraId="5167E44A" w14:textId="77777777" w:rsidR="004575CA" w:rsidRDefault="004575CA">
      <w:pPr>
        <w:rPr>
          <w:rStyle w:val="BodyText33"/>
          <w:rFonts w:eastAsia="Courier New"/>
          <w:b/>
          <w:sz w:val="24"/>
          <w:szCs w:val="24"/>
        </w:rPr>
      </w:pPr>
      <w:r>
        <w:rPr>
          <w:rStyle w:val="BodyText33"/>
          <w:rFonts w:eastAsia="Courier New"/>
          <w:b/>
          <w:sz w:val="24"/>
          <w:szCs w:val="24"/>
        </w:rPr>
        <w:br w:type="page"/>
      </w:r>
    </w:p>
    <w:p w14:paraId="2AA4DF1F" w14:textId="02996297" w:rsidR="004D506B" w:rsidRPr="00D1554B" w:rsidRDefault="003E61B9" w:rsidP="00ED6ACD">
      <w:pPr>
        <w:pStyle w:val="BodyText5"/>
        <w:tabs>
          <w:tab w:val="left" w:pos="630"/>
        </w:tabs>
        <w:spacing w:after="120" w:line="240" w:lineRule="auto"/>
        <w:ind w:firstLine="274"/>
        <w:jc w:val="both"/>
        <w:rPr>
          <w:sz w:val="24"/>
          <w:szCs w:val="24"/>
        </w:rPr>
      </w:pPr>
      <w:r w:rsidRPr="00D1554B">
        <w:rPr>
          <w:rStyle w:val="BodyText33"/>
          <w:b/>
          <w:sz w:val="24"/>
          <w:szCs w:val="24"/>
        </w:rPr>
        <w:lastRenderedPageBreak/>
        <w:t>16.</w:t>
      </w:r>
      <w:r w:rsidR="00ED6ACD" w:rsidRPr="00D1554B">
        <w:rPr>
          <w:rStyle w:val="BodyText33"/>
          <w:b/>
          <w:sz w:val="24"/>
          <w:szCs w:val="24"/>
        </w:rPr>
        <w:tab/>
      </w:r>
      <w:r w:rsidR="004E305E" w:rsidRPr="00D1554B">
        <w:rPr>
          <w:rStyle w:val="BodyText33"/>
          <w:sz w:val="24"/>
          <w:szCs w:val="24"/>
        </w:rPr>
        <w:t>After Division 4 of Part V the following Division is inserted:—</w:t>
      </w:r>
    </w:p>
    <w:p w14:paraId="12106ACD" w14:textId="3CF31844" w:rsidR="004D506B" w:rsidRPr="00D1554B" w:rsidRDefault="004E305E" w:rsidP="00ED6ACD">
      <w:pPr>
        <w:pStyle w:val="Bodytext30"/>
        <w:spacing w:line="240" w:lineRule="auto"/>
        <w:ind w:firstLine="0"/>
        <w:rPr>
          <w:sz w:val="24"/>
          <w:szCs w:val="24"/>
        </w:rPr>
      </w:pPr>
      <w:r w:rsidRPr="00D1554B">
        <w:rPr>
          <w:rStyle w:val="Bodytext37"/>
          <w:i/>
          <w:iCs/>
          <w:sz w:val="24"/>
          <w:szCs w:val="24"/>
        </w:rPr>
        <w:t>“Division 4</w:t>
      </w:r>
      <w:r w:rsidR="004575CA">
        <w:rPr>
          <w:rStyle w:val="Bodytext37"/>
          <w:i/>
          <w:iCs/>
          <w:smallCaps/>
          <w:sz w:val="24"/>
          <w:szCs w:val="24"/>
        </w:rPr>
        <w:t>a</w:t>
      </w:r>
      <w:r w:rsidRPr="00D1554B">
        <w:rPr>
          <w:rStyle w:val="Bodytext37"/>
          <w:i/>
          <w:iCs/>
          <w:sz w:val="24"/>
          <w:szCs w:val="24"/>
        </w:rPr>
        <w:t>—</w:t>
      </w:r>
      <w:proofErr w:type="spellStart"/>
      <w:r w:rsidRPr="00D1554B">
        <w:rPr>
          <w:rStyle w:val="Bodytext37"/>
          <w:i/>
          <w:iCs/>
          <w:sz w:val="24"/>
          <w:szCs w:val="24"/>
        </w:rPr>
        <w:t>Optometrical</w:t>
      </w:r>
      <w:proofErr w:type="spellEnd"/>
      <w:r w:rsidRPr="00D1554B">
        <w:rPr>
          <w:rStyle w:val="Bodytext37"/>
          <w:i/>
          <w:iCs/>
          <w:sz w:val="24"/>
          <w:szCs w:val="24"/>
        </w:rPr>
        <w:t xml:space="preserve"> Services Review Tribunals</w:t>
      </w:r>
    </w:p>
    <w:p w14:paraId="1ADDF957" w14:textId="77777777" w:rsidR="004D506B" w:rsidRPr="00D1554B" w:rsidRDefault="004E305E" w:rsidP="00ED6ACD">
      <w:pPr>
        <w:pStyle w:val="Bodytext22"/>
        <w:spacing w:before="120" w:after="60" w:line="240" w:lineRule="auto"/>
        <w:jc w:val="both"/>
        <w:rPr>
          <w:b/>
          <w:sz w:val="20"/>
          <w:szCs w:val="20"/>
        </w:rPr>
      </w:pPr>
      <w:r w:rsidRPr="00D1554B">
        <w:rPr>
          <w:rStyle w:val="Bodytext285pt0"/>
          <w:b/>
          <w:sz w:val="20"/>
          <w:szCs w:val="20"/>
        </w:rPr>
        <w:t>Definitions.</w:t>
      </w:r>
    </w:p>
    <w:p w14:paraId="50B3414A" w14:textId="77777777" w:rsidR="005B552C" w:rsidRPr="00D1554B" w:rsidRDefault="005B552C" w:rsidP="005B552C">
      <w:pPr>
        <w:pStyle w:val="BodyText5"/>
        <w:spacing w:line="240" w:lineRule="auto"/>
        <w:ind w:firstLine="270"/>
        <w:jc w:val="both"/>
        <w:rPr>
          <w:rStyle w:val="BodyText33"/>
          <w:sz w:val="24"/>
          <w:szCs w:val="24"/>
        </w:rPr>
      </w:pPr>
      <w:r w:rsidRPr="00D1554B">
        <w:rPr>
          <w:rStyle w:val="BodyText33"/>
          <w:sz w:val="24"/>
          <w:szCs w:val="24"/>
        </w:rPr>
        <w:t>“</w:t>
      </w:r>
      <w:r w:rsidR="004E305E" w:rsidRPr="00D1554B">
        <w:rPr>
          <w:rStyle w:val="BodyText33"/>
          <w:sz w:val="24"/>
          <w:szCs w:val="24"/>
        </w:rPr>
        <w:t>123</w:t>
      </w:r>
      <w:r w:rsidRPr="00D1554B">
        <w:rPr>
          <w:rStyle w:val="BodyText33"/>
          <w:smallCaps/>
          <w:sz w:val="24"/>
          <w:szCs w:val="24"/>
        </w:rPr>
        <w:t>a</w:t>
      </w:r>
      <w:r w:rsidR="004E305E" w:rsidRPr="00D1554B">
        <w:rPr>
          <w:rStyle w:val="BodyText33"/>
          <w:sz w:val="24"/>
          <w:szCs w:val="24"/>
        </w:rPr>
        <w:t>. In this Division, unless the contrary intention appears—</w:t>
      </w:r>
    </w:p>
    <w:p w14:paraId="07DCA70D" w14:textId="77777777" w:rsidR="004D506B" w:rsidRPr="00D1554B" w:rsidRDefault="004E305E" w:rsidP="005B552C">
      <w:pPr>
        <w:pStyle w:val="BodyText5"/>
        <w:spacing w:line="240" w:lineRule="auto"/>
        <w:ind w:firstLine="270"/>
        <w:jc w:val="both"/>
        <w:rPr>
          <w:sz w:val="24"/>
          <w:szCs w:val="24"/>
        </w:rPr>
      </w:pPr>
      <w:r w:rsidRPr="00D1554B">
        <w:rPr>
          <w:rStyle w:val="BodyText33"/>
          <w:sz w:val="24"/>
          <w:szCs w:val="24"/>
        </w:rPr>
        <w:t>‘determination’ means—</w:t>
      </w:r>
    </w:p>
    <w:p w14:paraId="3701582B" w14:textId="076CD6C9" w:rsidR="004D506B" w:rsidRPr="00D1554B" w:rsidRDefault="003E61B9" w:rsidP="005B552C">
      <w:pPr>
        <w:pStyle w:val="BodyText5"/>
        <w:spacing w:line="240" w:lineRule="auto"/>
        <w:ind w:left="1296" w:hanging="333"/>
        <w:jc w:val="both"/>
        <w:rPr>
          <w:sz w:val="24"/>
          <w:szCs w:val="24"/>
        </w:rPr>
      </w:pPr>
      <w:r w:rsidRPr="00D1554B">
        <w:rPr>
          <w:rStyle w:val="BodyText33"/>
          <w:sz w:val="24"/>
          <w:szCs w:val="24"/>
        </w:rPr>
        <w:t xml:space="preserve">(a) </w:t>
      </w:r>
      <w:r w:rsidR="004E305E" w:rsidRPr="00D1554B">
        <w:rPr>
          <w:rStyle w:val="BodyText33"/>
          <w:sz w:val="24"/>
          <w:szCs w:val="24"/>
        </w:rPr>
        <w:t>a refusal by the Minister, under sub-section 23</w:t>
      </w:r>
      <w:r w:rsidR="005B552C" w:rsidRPr="00D1554B">
        <w:rPr>
          <w:rStyle w:val="BodyText33"/>
          <w:smallCaps/>
          <w:sz w:val="24"/>
          <w:szCs w:val="24"/>
        </w:rPr>
        <w:t>b</w:t>
      </w:r>
      <w:r w:rsidR="004E305E" w:rsidRPr="00D1554B">
        <w:rPr>
          <w:rStyle w:val="BodyText33"/>
          <w:sz w:val="24"/>
          <w:szCs w:val="24"/>
        </w:rPr>
        <w:t>(2), to accept an undertaking given by a person who wishes to become a participating optometrist; or</w:t>
      </w:r>
    </w:p>
    <w:p w14:paraId="49A0372C" w14:textId="2F5D2E7C" w:rsidR="005B552C" w:rsidRPr="00D1554B" w:rsidRDefault="003E61B9" w:rsidP="005B552C">
      <w:pPr>
        <w:pStyle w:val="BodyText5"/>
        <w:spacing w:line="240" w:lineRule="auto"/>
        <w:ind w:left="1296" w:hanging="333"/>
        <w:jc w:val="both"/>
        <w:rPr>
          <w:rStyle w:val="BodyText33"/>
          <w:sz w:val="24"/>
          <w:szCs w:val="24"/>
        </w:rPr>
      </w:pPr>
      <w:r w:rsidRPr="00D1554B">
        <w:rPr>
          <w:rStyle w:val="BodyText33"/>
          <w:sz w:val="24"/>
          <w:szCs w:val="24"/>
        </w:rPr>
        <w:t xml:space="preserve">(b) </w:t>
      </w:r>
      <w:r w:rsidR="004E305E" w:rsidRPr="00D1554B">
        <w:rPr>
          <w:rStyle w:val="BodyText33"/>
          <w:sz w:val="24"/>
          <w:szCs w:val="24"/>
        </w:rPr>
        <w:t>a determination by the Minister under section 23</w:t>
      </w:r>
      <w:r w:rsidR="004575CA">
        <w:rPr>
          <w:rStyle w:val="BodyText33"/>
          <w:smallCaps/>
          <w:sz w:val="24"/>
          <w:szCs w:val="24"/>
        </w:rPr>
        <w:t>c</w:t>
      </w:r>
      <w:r w:rsidR="004E305E" w:rsidRPr="00D1554B">
        <w:rPr>
          <w:rStyle w:val="BodyText33"/>
          <w:sz w:val="24"/>
          <w:szCs w:val="24"/>
        </w:rPr>
        <w:t>;</w:t>
      </w:r>
    </w:p>
    <w:p w14:paraId="22716CC0" w14:textId="77777777" w:rsidR="004D506B" w:rsidRPr="00D1554B" w:rsidRDefault="004E305E" w:rsidP="005B552C">
      <w:pPr>
        <w:pStyle w:val="BodyText5"/>
        <w:spacing w:line="240" w:lineRule="auto"/>
        <w:ind w:left="720" w:hanging="450"/>
        <w:jc w:val="both"/>
        <w:rPr>
          <w:sz w:val="24"/>
          <w:szCs w:val="24"/>
        </w:rPr>
      </w:pPr>
      <w:r w:rsidRPr="00D1554B">
        <w:rPr>
          <w:rStyle w:val="BodyText33"/>
          <w:sz w:val="24"/>
          <w:szCs w:val="24"/>
        </w:rPr>
        <w:t>‘judicial office’ means an office of a judge of a Federal Court or of the</w:t>
      </w:r>
      <w:r w:rsidR="005B552C" w:rsidRPr="00D1554B">
        <w:rPr>
          <w:rStyle w:val="BodyText33"/>
          <w:sz w:val="24"/>
          <w:szCs w:val="24"/>
        </w:rPr>
        <w:t xml:space="preserve"> </w:t>
      </w:r>
      <w:r w:rsidRPr="00D1554B">
        <w:rPr>
          <w:rStyle w:val="BodyText33"/>
          <w:sz w:val="24"/>
          <w:szCs w:val="24"/>
        </w:rPr>
        <w:t>Supreme Court of a State or Territory;</w:t>
      </w:r>
    </w:p>
    <w:p w14:paraId="7465CC73" w14:textId="77777777" w:rsidR="004D506B" w:rsidRPr="00D1554B" w:rsidRDefault="004E305E" w:rsidP="005B552C">
      <w:pPr>
        <w:pStyle w:val="BodyText5"/>
        <w:spacing w:after="60" w:line="240" w:lineRule="auto"/>
        <w:ind w:left="720" w:hanging="446"/>
        <w:jc w:val="both"/>
        <w:rPr>
          <w:rStyle w:val="BodyText33"/>
          <w:sz w:val="24"/>
          <w:szCs w:val="24"/>
        </w:rPr>
      </w:pPr>
      <w:r w:rsidRPr="00D1554B">
        <w:rPr>
          <w:rStyle w:val="BodyText33"/>
          <w:sz w:val="24"/>
          <w:szCs w:val="24"/>
        </w:rPr>
        <w:t>‘member’ means a member of a Tribunal, and includes the President of a Tribunal;</w:t>
      </w:r>
    </w:p>
    <w:p w14:paraId="00615BA8" w14:textId="77777777" w:rsidR="004D506B" w:rsidRPr="00D1554B" w:rsidRDefault="004E305E" w:rsidP="005B552C">
      <w:pPr>
        <w:pStyle w:val="BodyText5"/>
        <w:spacing w:line="240" w:lineRule="auto"/>
        <w:ind w:left="720" w:hanging="450"/>
        <w:jc w:val="both"/>
        <w:rPr>
          <w:rStyle w:val="BodyText33"/>
          <w:sz w:val="24"/>
          <w:szCs w:val="24"/>
        </w:rPr>
      </w:pPr>
      <w:r w:rsidRPr="00D1554B">
        <w:rPr>
          <w:rStyle w:val="BodyText33"/>
          <w:sz w:val="24"/>
          <w:szCs w:val="24"/>
        </w:rPr>
        <w:t xml:space="preserve">‘Tribunal ’ means an </w:t>
      </w:r>
      <w:proofErr w:type="spellStart"/>
      <w:r w:rsidRPr="00D1554B">
        <w:rPr>
          <w:rStyle w:val="BodyText33"/>
          <w:sz w:val="24"/>
          <w:szCs w:val="24"/>
        </w:rPr>
        <w:t>Optometrical</w:t>
      </w:r>
      <w:proofErr w:type="spellEnd"/>
      <w:r w:rsidRPr="00D1554B">
        <w:rPr>
          <w:rStyle w:val="BodyText33"/>
          <w:sz w:val="24"/>
          <w:szCs w:val="24"/>
        </w:rPr>
        <w:t xml:space="preserve"> Services Review Tribunal.</w:t>
      </w:r>
    </w:p>
    <w:p w14:paraId="3205E385" w14:textId="77777777" w:rsidR="004D506B" w:rsidRPr="00D1554B" w:rsidRDefault="00ED6ACD" w:rsidP="00ED6ACD">
      <w:pPr>
        <w:pStyle w:val="Bodytext22"/>
        <w:spacing w:before="120" w:after="60" w:line="240" w:lineRule="auto"/>
        <w:jc w:val="both"/>
        <w:rPr>
          <w:b/>
          <w:sz w:val="20"/>
          <w:szCs w:val="20"/>
        </w:rPr>
      </w:pPr>
      <w:r w:rsidRPr="00D1554B">
        <w:rPr>
          <w:rStyle w:val="Bodytext285pt0"/>
          <w:b/>
          <w:sz w:val="20"/>
          <w:szCs w:val="20"/>
        </w:rPr>
        <w:t>Establish</w:t>
      </w:r>
      <w:r w:rsidR="004E305E" w:rsidRPr="00D1554B">
        <w:rPr>
          <w:rStyle w:val="Bodytext285pt0"/>
          <w:b/>
          <w:sz w:val="20"/>
          <w:szCs w:val="20"/>
        </w:rPr>
        <w:t xml:space="preserve">ment of </w:t>
      </w:r>
      <w:proofErr w:type="spellStart"/>
      <w:r w:rsidR="004E305E" w:rsidRPr="00D1554B">
        <w:rPr>
          <w:rStyle w:val="Bodytext285pt0"/>
          <w:b/>
          <w:sz w:val="20"/>
          <w:szCs w:val="20"/>
        </w:rPr>
        <w:t>Optometrical</w:t>
      </w:r>
      <w:proofErr w:type="spellEnd"/>
      <w:r w:rsidR="004E305E" w:rsidRPr="00D1554B">
        <w:rPr>
          <w:rStyle w:val="Bodytext285pt0"/>
          <w:b/>
          <w:sz w:val="20"/>
          <w:szCs w:val="20"/>
        </w:rPr>
        <w:t xml:space="preserve"> Services Review Tribunals.</w:t>
      </w:r>
    </w:p>
    <w:p w14:paraId="26F63498" w14:textId="2511563E" w:rsidR="004D506B" w:rsidRPr="00D1554B" w:rsidRDefault="004E305E" w:rsidP="005B552C">
      <w:pPr>
        <w:pStyle w:val="BodyText5"/>
        <w:spacing w:after="60" w:line="240" w:lineRule="auto"/>
        <w:ind w:firstLine="274"/>
        <w:jc w:val="both"/>
        <w:rPr>
          <w:sz w:val="24"/>
          <w:szCs w:val="24"/>
        </w:rPr>
      </w:pPr>
      <w:r w:rsidRPr="00D1554B">
        <w:rPr>
          <w:rStyle w:val="BodyText33"/>
          <w:sz w:val="24"/>
          <w:szCs w:val="24"/>
        </w:rPr>
        <w:t>“123</w:t>
      </w:r>
      <w:r w:rsidR="004575CA" w:rsidRPr="004575CA">
        <w:rPr>
          <w:rStyle w:val="BodyText33"/>
          <w:smallCaps/>
          <w:sz w:val="24"/>
          <w:szCs w:val="24"/>
        </w:rPr>
        <w:t>b</w:t>
      </w:r>
      <w:r w:rsidRPr="00D1554B">
        <w:rPr>
          <w:rStyle w:val="BodyText33"/>
          <w:sz w:val="24"/>
          <w:szCs w:val="24"/>
        </w:rPr>
        <w:t xml:space="preserve">. (1) The Governor-General may establish 1 or more </w:t>
      </w:r>
      <w:proofErr w:type="spellStart"/>
      <w:r w:rsidRPr="00D1554B">
        <w:rPr>
          <w:rStyle w:val="BodyText33"/>
          <w:sz w:val="24"/>
          <w:szCs w:val="24"/>
        </w:rPr>
        <w:t>Optometrical</w:t>
      </w:r>
      <w:proofErr w:type="spellEnd"/>
      <w:r w:rsidRPr="00D1554B">
        <w:rPr>
          <w:rStyle w:val="BodyText33"/>
          <w:sz w:val="24"/>
          <w:szCs w:val="24"/>
        </w:rPr>
        <w:t xml:space="preserve"> Services Review Tribunals for the purposes of this Act.</w:t>
      </w:r>
    </w:p>
    <w:p w14:paraId="4E4C73D3" w14:textId="77777777" w:rsidR="004D506B" w:rsidRPr="00D1554B" w:rsidRDefault="004E305E" w:rsidP="005B552C">
      <w:pPr>
        <w:pStyle w:val="BodyText5"/>
        <w:spacing w:after="60" w:line="240" w:lineRule="auto"/>
        <w:ind w:firstLine="274"/>
        <w:jc w:val="both"/>
        <w:rPr>
          <w:sz w:val="24"/>
          <w:szCs w:val="24"/>
        </w:rPr>
      </w:pPr>
      <w:r w:rsidRPr="00D1554B">
        <w:rPr>
          <w:rStyle w:val="BodyText33"/>
          <w:sz w:val="24"/>
          <w:szCs w:val="24"/>
        </w:rPr>
        <w:t>“(2) A Tribunal shall consist of a President and 2 other members, who shall be appointed in accordance with this section.</w:t>
      </w:r>
    </w:p>
    <w:p w14:paraId="66043FDD" w14:textId="77777777" w:rsidR="004D506B" w:rsidRPr="00D1554B" w:rsidRDefault="004E305E" w:rsidP="005B552C">
      <w:pPr>
        <w:pStyle w:val="BodyText5"/>
        <w:spacing w:line="240" w:lineRule="auto"/>
        <w:ind w:firstLine="270"/>
        <w:jc w:val="both"/>
        <w:rPr>
          <w:sz w:val="24"/>
          <w:szCs w:val="24"/>
        </w:rPr>
      </w:pPr>
      <w:r w:rsidRPr="00D1554B">
        <w:rPr>
          <w:rStyle w:val="BodyText33"/>
          <w:sz w:val="24"/>
          <w:szCs w:val="24"/>
        </w:rPr>
        <w:t>“(3) The President of a Tribunal shall be a person who—</w:t>
      </w:r>
    </w:p>
    <w:p w14:paraId="4C12F5CC" w14:textId="77777777" w:rsidR="004D506B" w:rsidRPr="00D1554B" w:rsidRDefault="003E61B9" w:rsidP="005B552C">
      <w:pPr>
        <w:pStyle w:val="BodyText5"/>
        <w:spacing w:line="240" w:lineRule="auto"/>
        <w:ind w:firstLine="270"/>
        <w:jc w:val="both"/>
        <w:rPr>
          <w:sz w:val="24"/>
          <w:szCs w:val="24"/>
        </w:rPr>
      </w:pPr>
      <w:r w:rsidRPr="00D1554B">
        <w:rPr>
          <w:rStyle w:val="BodyText33"/>
          <w:sz w:val="24"/>
          <w:szCs w:val="24"/>
        </w:rPr>
        <w:t xml:space="preserve">(a) </w:t>
      </w:r>
      <w:r w:rsidR="004E305E" w:rsidRPr="00D1554B">
        <w:rPr>
          <w:rStyle w:val="BodyText33"/>
          <w:sz w:val="24"/>
          <w:szCs w:val="24"/>
        </w:rPr>
        <w:t>is or has been a holder of a judicial office; or</w:t>
      </w:r>
    </w:p>
    <w:p w14:paraId="0E6C7E43" w14:textId="77777777" w:rsidR="004D506B" w:rsidRPr="00D1554B" w:rsidRDefault="003E61B9" w:rsidP="005B552C">
      <w:pPr>
        <w:pStyle w:val="BodyText5"/>
        <w:spacing w:line="240" w:lineRule="auto"/>
        <w:ind w:left="630" w:hanging="360"/>
        <w:jc w:val="both"/>
        <w:rPr>
          <w:sz w:val="24"/>
          <w:szCs w:val="24"/>
        </w:rPr>
      </w:pPr>
      <w:r w:rsidRPr="00D1554B">
        <w:rPr>
          <w:rStyle w:val="BodyText33"/>
          <w:sz w:val="24"/>
          <w:szCs w:val="24"/>
        </w:rPr>
        <w:t xml:space="preserve">(b) </w:t>
      </w:r>
      <w:r w:rsidR="004E305E" w:rsidRPr="00D1554B">
        <w:rPr>
          <w:rStyle w:val="BodyText33"/>
          <w:sz w:val="24"/>
          <w:szCs w:val="24"/>
        </w:rPr>
        <w:t>is a legal practitioner of the High Court or of a Supreme Court of a State or internal Ter</w:t>
      </w:r>
      <w:r w:rsidR="003E50CE">
        <w:rPr>
          <w:rStyle w:val="BodyText33"/>
          <w:sz w:val="24"/>
          <w:szCs w:val="24"/>
        </w:rPr>
        <w:t>ritory of not less than 5 years</w:t>
      </w:r>
      <w:r w:rsidR="004E305E" w:rsidRPr="00D1554B">
        <w:rPr>
          <w:rStyle w:val="BodyText33"/>
          <w:sz w:val="24"/>
          <w:szCs w:val="24"/>
        </w:rPr>
        <w:t>’ standing.</w:t>
      </w:r>
    </w:p>
    <w:p w14:paraId="3F3C0B69" w14:textId="77777777" w:rsidR="004D506B" w:rsidRPr="00D1554B" w:rsidRDefault="004E305E" w:rsidP="005B552C">
      <w:pPr>
        <w:pStyle w:val="BodyText5"/>
        <w:spacing w:after="60" w:line="240" w:lineRule="auto"/>
        <w:ind w:firstLine="274"/>
        <w:jc w:val="both"/>
        <w:rPr>
          <w:sz w:val="24"/>
          <w:szCs w:val="24"/>
        </w:rPr>
      </w:pPr>
      <w:r w:rsidRPr="00D1554B">
        <w:rPr>
          <w:rStyle w:val="BodyText33"/>
          <w:sz w:val="24"/>
          <w:szCs w:val="24"/>
        </w:rPr>
        <w:t xml:space="preserve">“(4) The 2 other members of a Tribunal shall be optometrists and 1 of them shall be nominated by the Minister after consultation with the Australian </w:t>
      </w:r>
      <w:proofErr w:type="spellStart"/>
      <w:r w:rsidRPr="00D1554B">
        <w:rPr>
          <w:rStyle w:val="BodyText33"/>
          <w:sz w:val="24"/>
          <w:szCs w:val="24"/>
        </w:rPr>
        <w:t>Optometrical</w:t>
      </w:r>
      <w:proofErr w:type="spellEnd"/>
      <w:r w:rsidRPr="00D1554B">
        <w:rPr>
          <w:rStyle w:val="BodyText33"/>
          <w:sz w:val="24"/>
          <w:szCs w:val="24"/>
        </w:rPr>
        <w:t xml:space="preserve"> Association.</w:t>
      </w:r>
    </w:p>
    <w:p w14:paraId="7D8E932F" w14:textId="2EBD6E78" w:rsidR="004D506B" w:rsidRPr="00D1554B" w:rsidRDefault="004E305E" w:rsidP="005B552C">
      <w:pPr>
        <w:pStyle w:val="BodyText5"/>
        <w:spacing w:after="60" w:line="240" w:lineRule="auto"/>
        <w:ind w:firstLine="274"/>
        <w:jc w:val="both"/>
        <w:rPr>
          <w:sz w:val="24"/>
          <w:szCs w:val="24"/>
        </w:rPr>
      </w:pPr>
      <w:r w:rsidRPr="00D1554B">
        <w:rPr>
          <w:rStyle w:val="BodyText33"/>
          <w:sz w:val="24"/>
          <w:szCs w:val="24"/>
        </w:rPr>
        <w:t>“(5) The members of a Tribunal shall be appointed by the Governor-General and, subject to this Act, each member holds office for such period, not exceeding 5 years, as is specified by the Governor-General in the instrument of his appointment and is eligible f</w:t>
      </w:r>
      <w:r w:rsidR="005B552C" w:rsidRPr="00D1554B">
        <w:rPr>
          <w:rStyle w:val="BodyText33"/>
          <w:sz w:val="24"/>
          <w:szCs w:val="24"/>
        </w:rPr>
        <w:t>or re</w:t>
      </w:r>
      <w:r w:rsidRPr="00D1554B">
        <w:rPr>
          <w:rStyle w:val="BodyText33"/>
          <w:sz w:val="24"/>
          <w:szCs w:val="24"/>
        </w:rPr>
        <w:t>appointment.</w:t>
      </w:r>
    </w:p>
    <w:p w14:paraId="61B15C52" w14:textId="77777777" w:rsidR="004D506B" w:rsidRPr="00D1554B" w:rsidRDefault="005B552C" w:rsidP="005B552C">
      <w:pPr>
        <w:pStyle w:val="BodyText5"/>
        <w:spacing w:after="60" w:line="240" w:lineRule="auto"/>
        <w:ind w:firstLine="274"/>
        <w:jc w:val="both"/>
        <w:rPr>
          <w:sz w:val="24"/>
          <w:szCs w:val="24"/>
        </w:rPr>
      </w:pPr>
      <w:r w:rsidRPr="00D1554B">
        <w:rPr>
          <w:rStyle w:val="BodyText33"/>
          <w:sz w:val="24"/>
          <w:szCs w:val="24"/>
        </w:rPr>
        <w:t>“</w:t>
      </w:r>
      <w:r w:rsidR="004E305E" w:rsidRPr="00D1554B">
        <w:rPr>
          <w:rStyle w:val="BodyText33"/>
          <w:sz w:val="24"/>
          <w:szCs w:val="24"/>
        </w:rPr>
        <w:t xml:space="preserve">(6) A member of an </w:t>
      </w:r>
      <w:proofErr w:type="spellStart"/>
      <w:r w:rsidR="004E305E" w:rsidRPr="00D1554B">
        <w:rPr>
          <w:rStyle w:val="BodyText33"/>
          <w:sz w:val="24"/>
          <w:szCs w:val="24"/>
        </w:rPr>
        <w:t>Optometrical</w:t>
      </w:r>
      <w:proofErr w:type="spellEnd"/>
      <w:r w:rsidR="004E305E" w:rsidRPr="00D1554B">
        <w:rPr>
          <w:rStyle w:val="BodyText33"/>
          <w:sz w:val="24"/>
          <w:szCs w:val="24"/>
        </w:rPr>
        <w:t xml:space="preserve"> Services Committee of Inquiry is not eligible for appointment as a member of a Tribunal.</w:t>
      </w:r>
    </w:p>
    <w:p w14:paraId="6C2FA581" w14:textId="77777777" w:rsidR="004D506B" w:rsidRPr="00D1554B" w:rsidRDefault="004E305E" w:rsidP="005B552C">
      <w:pPr>
        <w:pStyle w:val="BodyText5"/>
        <w:spacing w:after="60" w:line="240" w:lineRule="auto"/>
        <w:ind w:firstLine="274"/>
        <w:jc w:val="both"/>
        <w:rPr>
          <w:sz w:val="24"/>
          <w:szCs w:val="24"/>
        </w:rPr>
      </w:pPr>
      <w:r w:rsidRPr="00D1554B">
        <w:rPr>
          <w:rStyle w:val="BodyText33"/>
          <w:sz w:val="24"/>
          <w:szCs w:val="24"/>
        </w:rPr>
        <w:t>“(7) Where a vacancy occurs in the office of a member, the Governor-General may appoint a person to that office in accordance with the preceding provisions of this section.</w:t>
      </w:r>
    </w:p>
    <w:p w14:paraId="7AED3F65" w14:textId="77777777" w:rsidR="004D506B" w:rsidRPr="00D1554B" w:rsidRDefault="005B552C" w:rsidP="005B552C">
      <w:pPr>
        <w:pStyle w:val="Bodytext22"/>
        <w:spacing w:before="120" w:after="60" w:line="240" w:lineRule="auto"/>
        <w:jc w:val="both"/>
        <w:rPr>
          <w:b/>
          <w:sz w:val="20"/>
          <w:szCs w:val="20"/>
        </w:rPr>
      </w:pPr>
      <w:r w:rsidRPr="00D1554B">
        <w:rPr>
          <w:rStyle w:val="Bodytext285pt0"/>
          <w:b/>
          <w:sz w:val="20"/>
          <w:szCs w:val="20"/>
        </w:rPr>
        <w:t>Request for review of determin</w:t>
      </w:r>
      <w:r w:rsidR="004E305E" w:rsidRPr="00D1554B">
        <w:rPr>
          <w:rStyle w:val="Bodytext285pt0"/>
          <w:b/>
          <w:sz w:val="20"/>
          <w:szCs w:val="20"/>
        </w:rPr>
        <w:t>ation.</w:t>
      </w:r>
    </w:p>
    <w:p w14:paraId="7AA5F781" w14:textId="77777777" w:rsidR="004D506B" w:rsidRPr="00D1554B" w:rsidRDefault="004E305E" w:rsidP="005B552C">
      <w:pPr>
        <w:pStyle w:val="BodyText5"/>
        <w:spacing w:after="60" w:line="240" w:lineRule="auto"/>
        <w:ind w:firstLine="274"/>
        <w:jc w:val="both"/>
        <w:rPr>
          <w:sz w:val="24"/>
          <w:szCs w:val="24"/>
        </w:rPr>
      </w:pPr>
      <w:r w:rsidRPr="00D1554B">
        <w:rPr>
          <w:rStyle w:val="BodyText33"/>
          <w:sz w:val="24"/>
          <w:szCs w:val="24"/>
        </w:rPr>
        <w:t>“123</w:t>
      </w:r>
      <w:r w:rsidR="005B552C" w:rsidRPr="00D1554B">
        <w:rPr>
          <w:rStyle w:val="BodyText33"/>
          <w:smallCaps/>
          <w:sz w:val="24"/>
          <w:szCs w:val="24"/>
        </w:rPr>
        <w:t>c</w:t>
      </w:r>
      <w:r w:rsidRPr="00D1554B">
        <w:rPr>
          <w:rStyle w:val="BodyText33"/>
          <w:sz w:val="24"/>
          <w:szCs w:val="24"/>
        </w:rPr>
        <w:t>. (1) A person to whom a determination relates may, by notice in writing given to the Minister within a period of 30 days after the date upon which the notification of the determination is served on him, request the Minister to refer the deter</w:t>
      </w:r>
      <w:r w:rsidR="005B552C" w:rsidRPr="00D1554B">
        <w:rPr>
          <w:rStyle w:val="BodyText33"/>
          <w:sz w:val="24"/>
          <w:szCs w:val="24"/>
        </w:rPr>
        <w:t xml:space="preserve">mination to an </w:t>
      </w:r>
      <w:proofErr w:type="spellStart"/>
      <w:r w:rsidR="005B552C" w:rsidRPr="00D1554B">
        <w:rPr>
          <w:rStyle w:val="BodyText33"/>
          <w:sz w:val="24"/>
          <w:szCs w:val="24"/>
        </w:rPr>
        <w:t>Optometrical</w:t>
      </w:r>
      <w:proofErr w:type="spellEnd"/>
      <w:r w:rsidR="005B552C" w:rsidRPr="00D1554B">
        <w:rPr>
          <w:rStyle w:val="BodyText33"/>
          <w:sz w:val="24"/>
          <w:szCs w:val="24"/>
        </w:rPr>
        <w:t xml:space="preserve"> Ser</w:t>
      </w:r>
      <w:r w:rsidRPr="00D1554B">
        <w:rPr>
          <w:rStyle w:val="BodyText33"/>
          <w:sz w:val="24"/>
          <w:szCs w:val="24"/>
        </w:rPr>
        <w:t>vices Review Tribunal for review.</w:t>
      </w:r>
    </w:p>
    <w:p w14:paraId="4C150CC5" w14:textId="77777777" w:rsidR="004D506B" w:rsidRPr="00D1554B" w:rsidRDefault="004E305E" w:rsidP="005B552C">
      <w:pPr>
        <w:pStyle w:val="BodyText5"/>
        <w:spacing w:after="60" w:line="240" w:lineRule="auto"/>
        <w:ind w:firstLine="274"/>
        <w:jc w:val="both"/>
        <w:rPr>
          <w:sz w:val="24"/>
          <w:szCs w:val="24"/>
        </w:rPr>
      </w:pPr>
      <w:r w:rsidRPr="00D1554B">
        <w:rPr>
          <w:rStyle w:val="BodytextSpacing1pt"/>
          <w:spacing w:val="0"/>
          <w:sz w:val="24"/>
          <w:szCs w:val="24"/>
        </w:rPr>
        <w:t>“(2)</w:t>
      </w:r>
      <w:r w:rsidRPr="00D1554B">
        <w:rPr>
          <w:rStyle w:val="BodyText33"/>
          <w:sz w:val="24"/>
          <w:szCs w:val="24"/>
        </w:rPr>
        <w:t xml:space="preserve"> There shall be set out in the request the grounds on which the request is made.</w:t>
      </w:r>
    </w:p>
    <w:p w14:paraId="5E97B39D" w14:textId="77777777" w:rsidR="003E61B9" w:rsidRPr="00D1554B" w:rsidRDefault="003E61B9" w:rsidP="005B552C">
      <w:pPr>
        <w:pStyle w:val="Bodytext22"/>
        <w:spacing w:before="120" w:after="60" w:line="240" w:lineRule="auto"/>
        <w:jc w:val="both"/>
        <w:rPr>
          <w:b/>
          <w:sz w:val="20"/>
          <w:szCs w:val="20"/>
        </w:rPr>
      </w:pPr>
      <w:r w:rsidRPr="00D1554B">
        <w:rPr>
          <w:rStyle w:val="Bodytext285pt0"/>
          <w:b/>
          <w:sz w:val="20"/>
          <w:szCs w:val="20"/>
        </w:rPr>
        <w:t>Application of certain sections in relation to Tribunals.</w:t>
      </w:r>
    </w:p>
    <w:p w14:paraId="7CD263E6" w14:textId="77777777" w:rsidR="004D506B" w:rsidRPr="00D1554B" w:rsidRDefault="004E305E" w:rsidP="005B552C">
      <w:pPr>
        <w:pStyle w:val="BodyText5"/>
        <w:spacing w:after="60" w:line="240" w:lineRule="auto"/>
        <w:ind w:firstLine="274"/>
        <w:jc w:val="both"/>
        <w:rPr>
          <w:sz w:val="24"/>
          <w:szCs w:val="24"/>
        </w:rPr>
      </w:pPr>
      <w:r w:rsidRPr="00D1554B">
        <w:rPr>
          <w:rStyle w:val="BodyText33"/>
          <w:sz w:val="24"/>
          <w:szCs w:val="24"/>
        </w:rPr>
        <w:t>“123</w:t>
      </w:r>
      <w:r w:rsidR="005B552C" w:rsidRPr="00D1554B">
        <w:rPr>
          <w:rStyle w:val="BodyText33"/>
          <w:smallCaps/>
          <w:sz w:val="24"/>
          <w:szCs w:val="24"/>
        </w:rPr>
        <w:t>d</w:t>
      </w:r>
      <w:r w:rsidRPr="00D1554B">
        <w:rPr>
          <w:rStyle w:val="BodyText33"/>
          <w:sz w:val="24"/>
          <w:szCs w:val="24"/>
        </w:rPr>
        <w:t xml:space="preserve">. Sections 109, 110, 112 and 113, sections 115 to 118 (inclusive), sub-sections </w:t>
      </w:r>
      <w:r w:rsidRPr="00D1554B">
        <w:rPr>
          <w:rStyle w:val="BodytextSpacing1pt0"/>
          <w:spacing w:val="0"/>
          <w:sz w:val="24"/>
          <w:szCs w:val="24"/>
        </w:rPr>
        <w:t>119(1)</w:t>
      </w:r>
      <w:r w:rsidRPr="00D1554B">
        <w:rPr>
          <w:rStyle w:val="BodyText33"/>
          <w:sz w:val="24"/>
          <w:szCs w:val="24"/>
        </w:rPr>
        <w:t xml:space="preserve"> and </w:t>
      </w:r>
      <w:r w:rsidRPr="00D1554B">
        <w:rPr>
          <w:rStyle w:val="BodytextSpacing1pt0"/>
          <w:spacing w:val="0"/>
          <w:sz w:val="24"/>
          <w:szCs w:val="24"/>
        </w:rPr>
        <w:t>(3)</w:t>
      </w:r>
      <w:r w:rsidRPr="00D1554B">
        <w:rPr>
          <w:rStyle w:val="BodyText33"/>
          <w:sz w:val="24"/>
          <w:szCs w:val="24"/>
        </w:rPr>
        <w:t xml:space="preserve"> and sections 120 to 122 (inclusive) apply in relation to an </w:t>
      </w:r>
      <w:proofErr w:type="spellStart"/>
      <w:r w:rsidRPr="00D1554B">
        <w:rPr>
          <w:rStyle w:val="BodyText33"/>
          <w:sz w:val="24"/>
          <w:szCs w:val="24"/>
        </w:rPr>
        <w:t>O</w:t>
      </w:r>
      <w:r w:rsidR="005B552C" w:rsidRPr="00D1554B">
        <w:rPr>
          <w:rStyle w:val="BodyText33"/>
          <w:sz w:val="24"/>
          <w:szCs w:val="24"/>
        </w:rPr>
        <w:t>ptometrical</w:t>
      </w:r>
      <w:proofErr w:type="spellEnd"/>
      <w:r w:rsidR="005B552C" w:rsidRPr="00D1554B">
        <w:rPr>
          <w:rStyle w:val="BodyText33"/>
          <w:sz w:val="24"/>
          <w:szCs w:val="24"/>
        </w:rPr>
        <w:t xml:space="preserve"> Services Review Tri</w:t>
      </w:r>
      <w:r w:rsidRPr="00D1554B">
        <w:rPr>
          <w:rStyle w:val="BodyText33"/>
          <w:sz w:val="24"/>
          <w:szCs w:val="24"/>
        </w:rPr>
        <w:t>bunal as if—</w:t>
      </w:r>
    </w:p>
    <w:p w14:paraId="2E4F74E7" w14:textId="77777777" w:rsidR="004D506B" w:rsidRPr="00D1554B" w:rsidRDefault="003E61B9" w:rsidP="005B552C">
      <w:pPr>
        <w:pStyle w:val="BodyText5"/>
        <w:spacing w:after="60" w:line="240" w:lineRule="auto"/>
        <w:ind w:left="634" w:hanging="360"/>
        <w:jc w:val="both"/>
        <w:rPr>
          <w:sz w:val="24"/>
          <w:szCs w:val="24"/>
        </w:rPr>
      </w:pPr>
      <w:r w:rsidRPr="00D1554B">
        <w:rPr>
          <w:rStyle w:val="BodyText33"/>
          <w:sz w:val="24"/>
          <w:szCs w:val="24"/>
        </w:rPr>
        <w:t xml:space="preserve">(a) </w:t>
      </w:r>
      <w:r w:rsidR="004E305E" w:rsidRPr="00D1554B">
        <w:rPr>
          <w:rStyle w:val="BodyText33"/>
          <w:sz w:val="24"/>
          <w:szCs w:val="24"/>
        </w:rPr>
        <w:t xml:space="preserve">a reference in those sections to a Medical Services Review Tribunal were a reference to an </w:t>
      </w:r>
      <w:proofErr w:type="spellStart"/>
      <w:r w:rsidR="004E305E" w:rsidRPr="00D1554B">
        <w:rPr>
          <w:rStyle w:val="BodyText33"/>
          <w:sz w:val="24"/>
          <w:szCs w:val="24"/>
        </w:rPr>
        <w:t>Optometrical</w:t>
      </w:r>
      <w:proofErr w:type="spellEnd"/>
      <w:r w:rsidR="004E305E" w:rsidRPr="00D1554B">
        <w:rPr>
          <w:rStyle w:val="BodyText33"/>
          <w:sz w:val="24"/>
          <w:szCs w:val="24"/>
        </w:rPr>
        <w:t xml:space="preserve"> Services Review Tribunal;</w:t>
      </w:r>
    </w:p>
    <w:p w14:paraId="39448F9F" w14:textId="77777777" w:rsidR="004D506B" w:rsidRPr="00D1554B" w:rsidRDefault="003E61B9" w:rsidP="005B552C">
      <w:pPr>
        <w:pStyle w:val="BodyText5"/>
        <w:spacing w:after="60" w:line="240" w:lineRule="auto"/>
        <w:ind w:left="634" w:hanging="360"/>
        <w:jc w:val="both"/>
        <w:rPr>
          <w:rStyle w:val="BodyText33"/>
          <w:sz w:val="24"/>
          <w:szCs w:val="24"/>
        </w:rPr>
      </w:pPr>
      <w:r w:rsidRPr="00D1554B">
        <w:rPr>
          <w:rStyle w:val="BodyText33"/>
          <w:sz w:val="24"/>
          <w:szCs w:val="24"/>
        </w:rPr>
        <w:t xml:space="preserve">(b) </w:t>
      </w:r>
      <w:r w:rsidR="004E305E" w:rsidRPr="00D1554B">
        <w:rPr>
          <w:rStyle w:val="BodyText33"/>
          <w:sz w:val="24"/>
          <w:szCs w:val="24"/>
        </w:rPr>
        <w:t xml:space="preserve">a reference in those sections to a Committee were a reference to an </w:t>
      </w:r>
      <w:proofErr w:type="spellStart"/>
      <w:r w:rsidR="004E305E" w:rsidRPr="00D1554B">
        <w:rPr>
          <w:rStyle w:val="BodyText33"/>
          <w:sz w:val="24"/>
          <w:szCs w:val="24"/>
        </w:rPr>
        <w:t>Optometrical</w:t>
      </w:r>
      <w:proofErr w:type="spellEnd"/>
      <w:r w:rsidR="004E305E" w:rsidRPr="00D1554B">
        <w:rPr>
          <w:rStyle w:val="BodyText33"/>
          <w:sz w:val="24"/>
          <w:szCs w:val="24"/>
        </w:rPr>
        <w:t xml:space="preserve"> Services Committee of Inquiry;</w:t>
      </w:r>
    </w:p>
    <w:p w14:paraId="1646881A" w14:textId="77777777" w:rsidR="004D506B" w:rsidRPr="00D1554B" w:rsidRDefault="003E61B9" w:rsidP="005B552C">
      <w:pPr>
        <w:pStyle w:val="BodyText5"/>
        <w:spacing w:after="60" w:line="240" w:lineRule="auto"/>
        <w:ind w:left="634" w:hanging="360"/>
        <w:jc w:val="both"/>
        <w:rPr>
          <w:rStyle w:val="BodyText33"/>
          <w:sz w:val="24"/>
          <w:szCs w:val="24"/>
        </w:rPr>
      </w:pPr>
      <w:r w:rsidRPr="00D1554B">
        <w:rPr>
          <w:rStyle w:val="BodyText33"/>
          <w:sz w:val="24"/>
          <w:szCs w:val="24"/>
        </w:rPr>
        <w:t xml:space="preserve">(c) </w:t>
      </w:r>
      <w:r w:rsidR="004E305E" w:rsidRPr="00D1554B">
        <w:rPr>
          <w:rStyle w:val="BodyText33"/>
          <w:sz w:val="24"/>
          <w:szCs w:val="24"/>
        </w:rPr>
        <w:t>a reference in those sections to a determination under section 106 were a reference to a determination within the meaning of this Division;</w:t>
      </w:r>
    </w:p>
    <w:p w14:paraId="2AE00FE9" w14:textId="77777777" w:rsidR="004D506B" w:rsidRPr="00D1554B" w:rsidRDefault="003E61B9" w:rsidP="005B552C">
      <w:pPr>
        <w:pStyle w:val="BodyText5"/>
        <w:spacing w:after="60" w:line="240" w:lineRule="auto"/>
        <w:ind w:left="634" w:hanging="360"/>
        <w:jc w:val="both"/>
        <w:rPr>
          <w:rStyle w:val="BodyText33"/>
          <w:sz w:val="24"/>
          <w:szCs w:val="24"/>
        </w:rPr>
      </w:pPr>
      <w:r w:rsidRPr="00D1554B">
        <w:rPr>
          <w:rStyle w:val="BodyText33"/>
          <w:sz w:val="24"/>
          <w:szCs w:val="24"/>
        </w:rPr>
        <w:t xml:space="preserve">(d) </w:t>
      </w:r>
      <w:r w:rsidR="004E305E" w:rsidRPr="00D1554B">
        <w:rPr>
          <w:rStyle w:val="BodyText33"/>
          <w:sz w:val="24"/>
          <w:szCs w:val="24"/>
        </w:rPr>
        <w:t>a reference in those sections to a practitioner were a reference to a person to whom a determination relates;</w:t>
      </w:r>
    </w:p>
    <w:p w14:paraId="70CF158A" w14:textId="6370075D" w:rsidR="004D506B" w:rsidRPr="00D1554B" w:rsidRDefault="003E61B9" w:rsidP="005B552C">
      <w:pPr>
        <w:pStyle w:val="BodyText5"/>
        <w:spacing w:after="60" w:line="240" w:lineRule="auto"/>
        <w:ind w:left="634" w:hanging="360"/>
        <w:jc w:val="both"/>
        <w:rPr>
          <w:rStyle w:val="BodyText33"/>
          <w:sz w:val="24"/>
          <w:szCs w:val="24"/>
        </w:rPr>
      </w:pPr>
      <w:r w:rsidRPr="00D1554B">
        <w:rPr>
          <w:rStyle w:val="BodyText33"/>
          <w:sz w:val="24"/>
          <w:szCs w:val="24"/>
        </w:rPr>
        <w:t xml:space="preserve">(e) </w:t>
      </w:r>
      <w:r w:rsidR="004E305E" w:rsidRPr="00D1554B">
        <w:rPr>
          <w:rStyle w:val="BodyText33"/>
          <w:sz w:val="24"/>
          <w:szCs w:val="24"/>
        </w:rPr>
        <w:t xml:space="preserve">a reference in those sections to a request by a practitioner under section 114 were a reference to </w:t>
      </w:r>
      <w:r w:rsidR="005B552C" w:rsidRPr="00D1554B">
        <w:rPr>
          <w:rStyle w:val="BodyText33"/>
          <w:sz w:val="24"/>
          <w:szCs w:val="24"/>
        </w:rPr>
        <w:t>a request by a person under sec</w:t>
      </w:r>
      <w:r w:rsidR="004E305E" w:rsidRPr="00D1554B">
        <w:rPr>
          <w:rStyle w:val="BodyText33"/>
          <w:sz w:val="24"/>
          <w:szCs w:val="24"/>
        </w:rPr>
        <w:t>tion 123</w:t>
      </w:r>
      <w:r w:rsidR="004575CA">
        <w:rPr>
          <w:rStyle w:val="BodyText33"/>
          <w:smallCaps/>
          <w:sz w:val="24"/>
          <w:szCs w:val="24"/>
        </w:rPr>
        <w:t>c</w:t>
      </w:r>
      <w:r w:rsidR="004E305E" w:rsidRPr="00D1554B">
        <w:rPr>
          <w:rStyle w:val="BodyText33"/>
          <w:sz w:val="24"/>
          <w:szCs w:val="24"/>
        </w:rPr>
        <w:t>; and</w:t>
      </w:r>
    </w:p>
    <w:p w14:paraId="537A3C4D" w14:textId="47053B01" w:rsidR="004D506B" w:rsidRPr="00D1554B" w:rsidRDefault="003E61B9" w:rsidP="005B552C">
      <w:pPr>
        <w:pStyle w:val="BodyText5"/>
        <w:spacing w:after="60" w:line="240" w:lineRule="auto"/>
        <w:ind w:left="634" w:hanging="360"/>
        <w:jc w:val="both"/>
        <w:rPr>
          <w:sz w:val="24"/>
          <w:szCs w:val="24"/>
        </w:rPr>
      </w:pPr>
      <w:r w:rsidRPr="00D1554B">
        <w:rPr>
          <w:rStyle w:val="BodyText33"/>
          <w:sz w:val="24"/>
          <w:szCs w:val="24"/>
        </w:rPr>
        <w:t xml:space="preserve">(f) </w:t>
      </w:r>
      <w:r w:rsidR="004E305E" w:rsidRPr="00D1554B">
        <w:rPr>
          <w:rStyle w:val="BodyText33"/>
          <w:sz w:val="24"/>
          <w:szCs w:val="24"/>
        </w:rPr>
        <w:t>a reference in sub-section 119(1) to the matter to which the determination relates were a reference to the question or other matter to w</w:t>
      </w:r>
      <w:r w:rsidR="005B552C" w:rsidRPr="00D1554B">
        <w:rPr>
          <w:rStyle w:val="BodyText33"/>
          <w:sz w:val="24"/>
          <w:szCs w:val="24"/>
        </w:rPr>
        <w:t>hich the determination relates.</w:t>
      </w:r>
      <w:r w:rsidR="004E305E" w:rsidRPr="00D1554B">
        <w:rPr>
          <w:rStyle w:val="BodyText33"/>
          <w:sz w:val="24"/>
          <w:szCs w:val="24"/>
        </w:rPr>
        <w:t>”</w:t>
      </w:r>
    </w:p>
    <w:p w14:paraId="22BF250B" w14:textId="77777777" w:rsidR="004D506B" w:rsidRPr="00D1554B" w:rsidRDefault="004E305E" w:rsidP="005B552C">
      <w:pPr>
        <w:pStyle w:val="Bodytext22"/>
        <w:spacing w:before="120" w:after="60" w:line="240" w:lineRule="auto"/>
        <w:jc w:val="both"/>
        <w:rPr>
          <w:b/>
          <w:sz w:val="20"/>
          <w:szCs w:val="20"/>
        </w:rPr>
      </w:pPr>
      <w:r w:rsidRPr="00D1554B">
        <w:rPr>
          <w:rStyle w:val="Bodytext285pt"/>
          <w:b/>
          <w:sz w:val="20"/>
          <w:szCs w:val="20"/>
        </w:rPr>
        <w:lastRenderedPageBreak/>
        <w:t>Payments to be made by Commission.</w:t>
      </w:r>
    </w:p>
    <w:p w14:paraId="19FCCEAC" w14:textId="56046229" w:rsidR="004D506B" w:rsidRPr="00D1554B" w:rsidRDefault="003E61B9" w:rsidP="00D96626">
      <w:pPr>
        <w:pStyle w:val="BodyText5"/>
        <w:tabs>
          <w:tab w:val="left" w:pos="630"/>
        </w:tabs>
        <w:spacing w:after="60" w:line="240" w:lineRule="auto"/>
        <w:ind w:firstLine="274"/>
        <w:jc w:val="both"/>
        <w:rPr>
          <w:sz w:val="24"/>
          <w:szCs w:val="24"/>
        </w:rPr>
      </w:pPr>
      <w:r w:rsidRPr="00D1554B">
        <w:rPr>
          <w:rStyle w:val="BodyText33"/>
          <w:b/>
          <w:sz w:val="24"/>
          <w:szCs w:val="24"/>
        </w:rPr>
        <w:t>17.</w:t>
      </w:r>
      <w:r w:rsidR="005B552C" w:rsidRPr="00D1554B">
        <w:rPr>
          <w:rStyle w:val="BodyText33"/>
          <w:b/>
          <w:sz w:val="24"/>
          <w:szCs w:val="24"/>
        </w:rPr>
        <w:tab/>
      </w:r>
      <w:r w:rsidR="004E305E" w:rsidRPr="00D1554B">
        <w:rPr>
          <w:rStyle w:val="BodyText33"/>
          <w:sz w:val="24"/>
          <w:szCs w:val="24"/>
        </w:rPr>
        <w:t>Section 125 of the Principal Act is amended by inserting after the word and letters “Part IV” the words “or under an arrangement under section 129</w:t>
      </w:r>
      <w:r w:rsidR="004575CA">
        <w:rPr>
          <w:rStyle w:val="BodyText33"/>
          <w:smallCaps/>
          <w:sz w:val="24"/>
          <w:szCs w:val="24"/>
        </w:rPr>
        <w:t>a</w:t>
      </w:r>
      <w:r w:rsidR="004E305E" w:rsidRPr="00D1554B">
        <w:rPr>
          <w:rStyle w:val="BodyText33"/>
          <w:sz w:val="24"/>
          <w:szCs w:val="24"/>
        </w:rPr>
        <w:t>”.</w:t>
      </w:r>
    </w:p>
    <w:p w14:paraId="12914E64" w14:textId="77777777" w:rsidR="004D506B" w:rsidRPr="00D1554B" w:rsidRDefault="003E61B9" w:rsidP="00D96626">
      <w:pPr>
        <w:pStyle w:val="BodyText5"/>
        <w:tabs>
          <w:tab w:val="left" w:pos="630"/>
        </w:tabs>
        <w:spacing w:line="240" w:lineRule="auto"/>
        <w:ind w:firstLine="270"/>
        <w:jc w:val="both"/>
        <w:rPr>
          <w:sz w:val="24"/>
          <w:szCs w:val="24"/>
        </w:rPr>
      </w:pPr>
      <w:r w:rsidRPr="00D1554B">
        <w:rPr>
          <w:rStyle w:val="BodyText33"/>
          <w:b/>
          <w:sz w:val="24"/>
          <w:szCs w:val="24"/>
        </w:rPr>
        <w:t>18.</w:t>
      </w:r>
      <w:r w:rsidR="00D96626" w:rsidRPr="00D1554B">
        <w:rPr>
          <w:rStyle w:val="BodyText33"/>
          <w:sz w:val="24"/>
          <w:szCs w:val="24"/>
        </w:rPr>
        <w:tab/>
      </w:r>
      <w:r w:rsidR="004E305E" w:rsidRPr="00D1554B">
        <w:rPr>
          <w:rStyle w:val="BodyText33"/>
          <w:sz w:val="24"/>
          <w:szCs w:val="24"/>
        </w:rPr>
        <w:t>After section 129 of the Principal Act the following section is inserted: —</w:t>
      </w:r>
    </w:p>
    <w:p w14:paraId="6B7904C1" w14:textId="77777777" w:rsidR="005B2AF6" w:rsidRPr="00D1554B" w:rsidRDefault="005B2AF6" w:rsidP="005B552C">
      <w:pPr>
        <w:pStyle w:val="Bodytext22"/>
        <w:spacing w:before="120" w:after="60" w:line="240" w:lineRule="auto"/>
        <w:jc w:val="both"/>
        <w:rPr>
          <w:b/>
          <w:sz w:val="20"/>
          <w:szCs w:val="20"/>
        </w:rPr>
      </w:pPr>
      <w:r w:rsidRPr="00D1554B">
        <w:rPr>
          <w:rStyle w:val="Bodytext285pt"/>
          <w:b/>
          <w:sz w:val="20"/>
          <w:szCs w:val="20"/>
        </w:rPr>
        <w:t xml:space="preserve">Special arrangements for </w:t>
      </w:r>
      <w:proofErr w:type="spellStart"/>
      <w:r w:rsidRPr="00D1554B">
        <w:rPr>
          <w:rStyle w:val="Bodytext285pt"/>
          <w:b/>
          <w:sz w:val="20"/>
          <w:szCs w:val="20"/>
        </w:rPr>
        <w:t>optometrical</w:t>
      </w:r>
      <w:proofErr w:type="spellEnd"/>
      <w:r w:rsidRPr="00D1554B">
        <w:rPr>
          <w:rStyle w:val="Bodytext285pt"/>
          <w:b/>
          <w:sz w:val="20"/>
          <w:szCs w:val="20"/>
        </w:rPr>
        <w:t xml:space="preserve"> services.</w:t>
      </w:r>
    </w:p>
    <w:p w14:paraId="1CB84352" w14:textId="77777777" w:rsidR="004D506B" w:rsidRPr="00D1554B" w:rsidRDefault="005B552C" w:rsidP="00D96626">
      <w:pPr>
        <w:pStyle w:val="BodyText5"/>
        <w:spacing w:line="240" w:lineRule="auto"/>
        <w:ind w:firstLine="270"/>
        <w:jc w:val="both"/>
        <w:rPr>
          <w:sz w:val="24"/>
          <w:szCs w:val="24"/>
        </w:rPr>
      </w:pPr>
      <w:r w:rsidRPr="00D1554B">
        <w:rPr>
          <w:rStyle w:val="BodytextSmallCaps"/>
          <w:sz w:val="24"/>
          <w:szCs w:val="24"/>
        </w:rPr>
        <w:t>“</w:t>
      </w:r>
      <w:r w:rsidR="004E305E" w:rsidRPr="00D1554B">
        <w:rPr>
          <w:rStyle w:val="BodytextSmallCaps"/>
          <w:sz w:val="24"/>
          <w:szCs w:val="24"/>
        </w:rPr>
        <w:t>129a.</w:t>
      </w:r>
      <w:r w:rsidR="004E305E" w:rsidRPr="00D1554B">
        <w:rPr>
          <w:rStyle w:val="BodyText33"/>
          <w:sz w:val="24"/>
          <w:szCs w:val="24"/>
        </w:rPr>
        <w:t xml:space="preserve"> The Minister may on behalf of Australia make such special arrangements with participating optometris</w:t>
      </w:r>
      <w:r w:rsidR="00D96626" w:rsidRPr="00D1554B">
        <w:rPr>
          <w:rStyle w:val="BodyText33"/>
          <w:sz w:val="24"/>
          <w:szCs w:val="24"/>
        </w:rPr>
        <w:t>ts as he thinks fit for the pur</w:t>
      </w:r>
      <w:r w:rsidR="004E305E" w:rsidRPr="00D1554B">
        <w:rPr>
          <w:rStyle w:val="BodyText33"/>
          <w:sz w:val="24"/>
          <w:szCs w:val="24"/>
        </w:rPr>
        <w:t xml:space="preserve">pose of ensuring that an adequate </w:t>
      </w:r>
      <w:proofErr w:type="spellStart"/>
      <w:r w:rsidR="004E305E" w:rsidRPr="00D1554B">
        <w:rPr>
          <w:rStyle w:val="BodyText33"/>
          <w:sz w:val="24"/>
          <w:szCs w:val="24"/>
        </w:rPr>
        <w:t>optometrical</w:t>
      </w:r>
      <w:proofErr w:type="spellEnd"/>
      <w:r w:rsidR="004E305E" w:rsidRPr="00D1554B">
        <w:rPr>
          <w:rStyle w:val="BodyText33"/>
          <w:sz w:val="24"/>
          <w:szCs w:val="24"/>
        </w:rPr>
        <w:t xml:space="preserve"> service will be available to pe</w:t>
      </w:r>
      <w:r w:rsidR="00D96626" w:rsidRPr="00D1554B">
        <w:rPr>
          <w:rStyle w:val="BodyText33"/>
          <w:sz w:val="24"/>
          <w:szCs w:val="24"/>
        </w:rPr>
        <w:t>rsons living in isolated areas.</w:t>
      </w:r>
      <w:r w:rsidR="004E305E" w:rsidRPr="00D1554B">
        <w:rPr>
          <w:rStyle w:val="BodyText33"/>
          <w:sz w:val="24"/>
          <w:szCs w:val="24"/>
        </w:rPr>
        <w:t>”.</w:t>
      </w:r>
    </w:p>
    <w:p w14:paraId="63FB6725" w14:textId="2A2EAC33" w:rsidR="005B2AF6" w:rsidRPr="00D1554B" w:rsidRDefault="005B2AF6" w:rsidP="005B552C">
      <w:pPr>
        <w:pStyle w:val="Bodytext22"/>
        <w:spacing w:before="120" w:after="60" w:line="240" w:lineRule="auto"/>
        <w:jc w:val="both"/>
        <w:rPr>
          <w:b/>
          <w:sz w:val="20"/>
          <w:szCs w:val="20"/>
        </w:rPr>
      </w:pPr>
      <w:r w:rsidRPr="00D1554B">
        <w:rPr>
          <w:rStyle w:val="Bodytext285pt"/>
          <w:b/>
          <w:sz w:val="20"/>
          <w:szCs w:val="20"/>
        </w:rPr>
        <w:t>Amendment of Schedule</w:t>
      </w:r>
      <w:r w:rsidR="004575CA">
        <w:rPr>
          <w:rStyle w:val="Bodytext285pt"/>
          <w:b/>
          <w:sz w:val="20"/>
          <w:szCs w:val="20"/>
        </w:rPr>
        <w:t xml:space="preserve"> </w:t>
      </w:r>
      <w:r w:rsidRPr="00D1554B">
        <w:rPr>
          <w:rStyle w:val="Bodytext2CordiaUPC"/>
          <w:rFonts w:ascii="Times New Roman" w:hAnsi="Times New Roman" w:cs="Times New Roman"/>
          <w:b/>
          <w:sz w:val="20"/>
          <w:szCs w:val="20"/>
        </w:rPr>
        <w:t>1</w:t>
      </w:r>
      <w:r w:rsidRPr="00D1554B">
        <w:rPr>
          <w:rStyle w:val="Bodytext2CordiaUPC0"/>
          <w:rFonts w:ascii="Times New Roman" w:hAnsi="Times New Roman" w:cs="Times New Roman"/>
          <w:b w:val="0"/>
          <w:sz w:val="20"/>
          <w:szCs w:val="20"/>
        </w:rPr>
        <w:t>.</w:t>
      </w:r>
    </w:p>
    <w:p w14:paraId="3EB0E5C9" w14:textId="77777777" w:rsidR="004D506B" w:rsidRPr="00D1554B" w:rsidRDefault="003E61B9" w:rsidP="00D96626">
      <w:pPr>
        <w:pStyle w:val="BodyText5"/>
        <w:tabs>
          <w:tab w:val="left" w:pos="630"/>
        </w:tabs>
        <w:spacing w:line="240" w:lineRule="auto"/>
        <w:ind w:firstLine="270"/>
        <w:jc w:val="both"/>
        <w:rPr>
          <w:sz w:val="24"/>
          <w:szCs w:val="24"/>
        </w:rPr>
      </w:pPr>
      <w:r w:rsidRPr="00D1554B">
        <w:rPr>
          <w:rStyle w:val="BodyText33"/>
          <w:b/>
          <w:sz w:val="24"/>
          <w:szCs w:val="24"/>
        </w:rPr>
        <w:t>19.</w:t>
      </w:r>
      <w:r w:rsidR="00D96626" w:rsidRPr="00D1554B">
        <w:rPr>
          <w:rStyle w:val="BodyText33"/>
          <w:b/>
          <w:sz w:val="24"/>
          <w:szCs w:val="24"/>
        </w:rPr>
        <w:tab/>
      </w:r>
      <w:r w:rsidR="004E305E" w:rsidRPr="00D1554B">
        <w:rPr>
          <w:rStyle w:val="BodyText33"/>
          <w:sz w:val="24"/>
          <w:szCs w:val="24"/>
        </w:rPr>
        <w:t>Schedule 1 to the Principal Act is amended as set out in the Schedule to this Act.</w:t>
      </w:r>
    </w:p>
    <w:p w14:paraId="236C26B7" w14:textId="77777777" w:rsidR="005B2AF6" w:rsidRPr="00D1554B" w:rsidRDefault="005B2AF6" w:rsidP="00D96626">
      <w:pPr>
        <w:pStyle w:val="Bodytext22"/>
        <w:spacing w:before="120" w:after="60" w:line="240" w:lineRule="auto"/>
        <w:jc w:val="both"/>
        <w:rPr>
          <w:b/>
          <w:sz w:val="20"/>
          <w:szCs w:val="20"/>
        </w:rPr>
      </w:pPr>
      <w:r w:rsidRPr="00D1554B">
        <w:rPr>
          <w:rStyle w:val="Bodytext285pt"/>
          <w:b/>
          <w:sz w:val="20"/>
          <w:szCs w:val="20"/>
        </w:rPr>
        <w:t>Transitional provision with respect to courses of attention that</w:t>
      </w:r>
      <w:r w:rsidRPr="00D1554B">
        <w:rPr>
          <w:b/>
          <w:sz w:val="20"/>
          <w:szCs w:val="20"/>
        </w:rPr>
        <w:t xml:space="preserve"> </w:t>
      </w:r>
      <w:r w:rsidRPr="00D1554B">
        <w:rPr>
          <w:rStyle w:val="Bodytext285pt"/>
          <w:b/>
          <w:sz w:val="20"/>
          <w:szCs w:val="20"/>
        </w:rPr>
        <w:t>commenced</w:t>
      </w:r>
      <w:r w:rsidRPr="00D1554B">
        <w:rPr>
          <w:b/>
          <w:sz w:val="20"/>
          <w:szCs w:val="20"/>
        </w:rPr>
        <w:t xml:space="preserve"> </w:t>
      </w:r>
      <w:r w:rsidRPr="00D1554B">
        <w:rPr>
          <w:rStyle w:val="Bodytext285pt"/>
          <w:b/>
          <w:sz w:val="20"/>
          <w:szCs w:val="20"/>
        </w:rPr>
        <w:t>before</w:t>
      </w:r>
      <w:r w:rsidRPr="00D1554B">
        <w:rPr>
          <w:b/>
          <w:sz w:val="20"/>
          <w:szCs w:val="20"/>
        </w:rPr>
        <w:t xml:space="preserve"> </w:t>
      </w:r>
      <w:r w:rsidRPr="00D1554B">
        <w:rPr>
          <w:rStyle w:val="Bodytext285pt"/>
          <w:b/>
          <w:sz w:val="20"/>
          <w:szCs w:val="20"/>
        </w:rPr>
        <w:t>proclaimed</w:t>
      </w:r>
      <w:r w:rsidRPr="00D1554B">
        <w:rPr>
          <w:b/>
          <w:sz w:val="20"/>
          <w:szCs w:val="20"/>
        </w:rPr>
        <w:t xml:space="preserve"> </w:t>
      </w:r>
      <w:r w:rsidRPr="00D1554B">
        <w:rPr>
          <w:rStyle w:val="Bodytext285pt"/>
          <w:b/>
          <w:sz w:val="20"/>
          <w:szCs w:val="20"/>
        </w:rPr>
        <w:t>date.</w:t>
      </w:r>
    </w:p>
    <w:p w14:paraId="0715F407" w14:textId="77777777" w:rsidR="004D506B" w:rsidRPr="00D1554B" w:rsidRDefault="003E61B9" w:rsidP="00D96626">
      <w:pPr>
        <w:pStyle w:val="BodyText5"/>
        <w:spacing w:after="60" w:line="240" w:lineRule="auto"/>
        <w:ind w:firstLine="274"/>
        <w:jc w:val="both"/>
        <w:rPr>
          <w:sz w:val="24"/>
          <w:szCs w:val="24"/>
        </w:rPr>
      </w:pPr>
      <w:r w:rsidRPr="00D1554B">
        <w:rPr>
          <w:rStyle w:val="BodyText33"/>
          <w:b/>
          <w:sz w:val="24"/>
          <w:szCs w:val="24"/>
        </w:rPr>
        <w:t>20.</w:t>
      </w:r>
      <w:r w:rsidR="00D96626" w:rsidRPr="00D1554B">
        <w:rPr>
          <w:rStyle w:val="BodyText33"/>
          <w:b/>
          <w:sz w:val="24"/>
          <w:szCs w:val="24"/>
        </w:rPr>
        <w:t xml:space="preserve"> </w:t>
      </w:r>
      <w:r w:rsidR="004E305E" w:rsidRPr="00D1554B">
        <w:rPr>
          <w:rStyle w:val="BodyText33"/>
          <w:sz w:val="24"/>
          <w:szCs w:val="24"/>
        </w:rPr>
        <w:t xml:space="preserve">(1) In this section, “proclaimed date” means the date fixed for the purposes of section 10 of the </w:t>
      </w:r>
      <w:r w:rsidR="004E305E" w:rsidRPr="00D1554B">
        <w:rPr>
          <w:rStyle w:val="BodytextItalic1"/>
          <w:sz w:val="24"/>
          <w:szCs w:val="24"/>
        </w:rPr>
        <w:t>Health Insurance Act</w:t>
      </w:r>
      <w:r w:rsidR="004E305E" w:rsidRPr="00D1554B">
        <w:rPr>
          <w:rStyle w:val="BodyText33"/>
          <w:sz w:val="24"/>
          <w:szCs w:val="24"/>
        </w:rPr>
        <w:t xml:space="preserve"> 1973-1975.</w:t>
      </w:r>
    </w:p>
    <w:p w14:paraId="703F7733" w14:textId="77777777" w:rsidR="004D506B" w:rsidRPr="00D1554B" w:rsidRDefault="005B2AF6" w:rsidP="00D96626">
      <w:pPr>
        <w:pStyle w:val="BodyText5"/>
        <w:spacing w:line="240" w:lineRule="auto"/>
        <w:ind w:firstLine="270"/>
        <w:jc w:val="both"/>
        <w:rPr>
          <w:sz w:val="24"/>
          <w:szCs w:val="24"/>
        </w:rPr>
      </w:pPr>
      <w:r w:rsidRPr="00D1554B">
        <w:rPr>
          <w:rStyle w:val="BodyText33"/>
          <w:sz w:val="24"/>
          <w:szCs w:val="24"/>
        </w:rPr>
        <w:t xml:space="preserve">(2) </w:t>
      </w:r>
      <w:r w:rsidR="004E305E" w:rsidRPr="00D1554B">
        <w:rPr>
          <w:rStyle w:val="BodyText33"/>
          <w:sz w:val="24"/>
          <w:szCs w:val="24"/>
        </w:rPr>
        <w:t xml:space="preserve">Where a course of attention by a participating optometrist of a patient (other than a course of attention involving the prescription and fitting of contact lenses) commenced, but was not completed, before the proclaimed date, then, for the purposes of the application of the </w:t>
      </w:r>
      <w:r w:rsidR="004E305E" w:rsidRPr="00D1554B">
        <w:rPr>
          <w:rStyle w:val="BodytextItalic1"/>
          <w:sz w:val="24"/>
          <w:szCs w:val="24"/>
        </w:rPr>
        <w:t>Health Insurance Act</w:t>
      </w:r>
      <w:r w:rsidR="004E305E" w:rsidRPr="00D1554B">
        <w:rPr>
          <w:rStyle w:val="BodyText33"/>
          <w:sz w:val="24"/>
          <w:szCs w:val="24"/>
        </w:rPr>
        <w:t xml:space="preserve"> 1973-1975 in relation to—</w:t>
      </w:r>
    </w:p>
    <w:p w14:paraId="4DCCC461" w14:textId="77777777" w:rsidR="004D506B" w:rsidRPr="00D1554B" w:rsidRDefault="005B2AF6" w:rsidP="00D96626">
      <w:pPr>
        <w:pStyle w:val="BodyText5"/>
        <w:spacing w:line="240" w:lineRule="auto"/>
        <w:ind w:left="630" w:hanging="360"/>
        <w:jc w:val="both"/>
        <w:rPr>
          <w:sz w:val="24"/>
          <w:szCs w:val="24"/>
        </w:rPr>
      </w:pPr>
      <w:r w:rsidRPr="00D1554B">
        <w:rPr>
          <w:rStyle w:val="BodyText33"/>
          <w:sz w:val="24"/>
          <w:szCs w:val="24"/>
        </w:rPr>
        <w:t xml:space="preserve">(a) </w:t>
      </w:r>
      <w:r w:rsidR="004E305E" w:rsidRPr="00D1554B">
        <w:rPr>
          <w:rStyle w:val="BodyText33"/>
          <w:sz w:val="24"/>
          <w:szCs w:val="24"/>
        </w:rPr>
        <w:t>the attendance or attendances during that course of attention that occurred on or after the proclaimed date; and</w:t>
      </w:r>
    </w:p>
    <w:p w14:paraId="4396A9F6" w14:textId="77777777" w:rsidR="004D506B" w:rsidRPr="00D1554B" w:rsidRDefault="005B2AF6" w:rsidP="00D96626">
      <w:pPr>
        <w:pStyle w:val="BodyText5"/>
        <w:spacing w:line="240" w:lineRule="auto"/>
        <w:ind w:left="630" w:hanging="360"/>
        <w:jc w:val="both"/>
        <w:rPr>
          <w:sz w:val="24"/>
          <w:szCs w:val="24"/>
        </w:rPr>
      </w:pPr>
      <w:r w:rsidRPr="00D1554B">
        <w:rPr>
          <w:rStyle w:val="BodyText33"/>
          <w:sz w:val="24"/>
          <w:szCs w:val="24"/>
        </w:rPr>
        <w:t xml:space="preserve">(b) </w:t>
      </w:r>
      <w:r w:rsidR="004E305E" w:rsidRPr="00D1554B">
        <w:rPr>
          <w:rStyle w:val="BodyText33"/>
          <w:sz w:val="24"/>
          <w:szCs w:val="24"/>
        </w:rPr>
        <w:t>the attendance or attendances constituting a subsequent course of attention of that patient by a participating optometrist,</w:t>
      </w:r>
    </w:p>
    <w:p w14:paraId="06030B5A" w14:textId="77777777" w:rsidR="004D506B" w:rsidRPr="00D1554B" w:rsidRDefault="004E305E" w:rsidP="00D96626">
      <w:pPr>
        <w:pStyle w:val="BodyText5"/>
        <w:spacing w:after="60" w:line="240" w:lineRule="auto"/>
        <w:ind w:firstLine="0"/>
        <w:jc w:val="both"/>
        <w:rPr>
          <w:sz w:val="24"/>
          <w:szCs w:val="24"/>
        </w:rPr>
      </w:pPr>
      <w:r w:rsidRPr="00D1554B">
        <w:rPr>
          <w:rStyle w:val="BodyText33"/>
          <w:sz w:val="24"/>
          <w:szCs w:val="24"/>
        </w:rPr>
        <w:t>that first-mentioned course of attent</w:t>
      </w:r>
      <w:r w:rsidR="00D96626" w:rsidRPr="00D1554B">
        <w:rPr>
          <w:rStyle w:val="BodyText33"/>
          <w:sz w:val="24"/>
          <w:szCs w:val="24"/>
        </w:rPr>
        <w:t>ion shall be deemed to have com</w:t>
      </w:r>
      <w:r w:rsidRPr="00D1554B">
        <w:rPr>
          <w:rStyle w:val="BodyText33"/>
          <w:sz w:val="24"/>
          <w:szCs w:val="24"/>
        </w:rPr>
        <w:t>menced on the proclaimed date and the first attendance in that course shall be deemed to have been covered by item 180.</w:t>
      </w:r>
    </w:p>
    <w:p w14:paraId="3DD72C06" w14:textId="09839C8F" w:rsidR="004D506B" w:rsidRPr="00D1554B" w:rsidRDefault="005B2AF6" w:rsidP="00D96626">
      <w:pPr>
        <w:pStyle w:val="BodyText5"/>
        <w:spacing w:line="240" w:lineRule="auto"/>
        <w:ind w:firstLine="270"/>
        <w:jc w:val="both"/>
        <w:rPr>
          <w:sz w:val="24"/>
          <w:szCs w:val="24"/>
        </w:rPr>
      </w:pPr>
      <w:r w:rsidRPr="00D1554B">
        <w:rPr>
          <w:rStyle w:val="BodyText33"/>
          <w:sz w:val="24"/>
          <w:szCs w:val="24"/>
        </w:rPr>
        <w:t xml:space="preserve">(3) </w:t>
      </w:r>
      <w:r w:rsidR="004575CA">
        <w:rPr>
          <w:rStyle w:val="BodyText33"/>
          <w:sz w:val="24"/>
          <w:szCs w:val="24"/>
        </w:rPr>
        <w:t>Where—</w:t>
      </w:r>
    </w:p>
    <w:p w14:paraId="02C0C218" w14:textId="77777777" w:rsidR="004D506B" w:rsidRPr="00D1554B" w:rsidRDefault="005B2AF6" w:rsidP="00D96626">
      <w:pPr>
        <w:pStyle w:val="BodyText5"/>
        <w:spacing w:line="240" w:lineRule="auto"/>
        <w:ind w:left="630" w:hanging="360"/>
        <w:jc w:val="both"/>
        <w:rPr>
          <w:rStyle w:val="BodyText33"/>
          <w:sz w:val="24"/>
          <w:szCs w:val="24"/>
        </w:rPr>
      </w:pPr>
      <w:r w:rsidRPr="00D1554B">
        <w:rPr>
          <w:rStyle w:val="BodyText33"/>
          <w:sz w:val="24"/>
          <w:szCs w:val="24"/>
        </w:rPr>
        <w:t xml:space="preserve">(a) </w:t>
      </w:r>
      <w:r w:rsidR="004E305E" w:rsidRPr="00D1554B">
        <w:rPr>
          <w:rStyle w:val="BodyText33"/>
          <w:sz w:val="24"/>
          <w:szCs w:val="24"/>
        </w:rPr>
        <w:t>a course of attention by a participating optometrist of a patient involving the prescription and fitting of contact lenses commenced before the proclaimed date; and</w:t>
      </w:r>
    </w:p>
    <w:p w14:paraId="37E2B303" w14:textId="77777777" w:rsidR="004D506B" w:rsidRPr="00D1554B" w:rsidRDefault="005B2AF6" w:rsidP="00D96626">
      <w:pPr>
        <w:pStyle w:val="BodyText5"/>
        <w:spacing w:line="240" w:lineRule="auto"/>
        <w:ind w:left="630" w:hanging="360"/>
        <w:jc w:val="both"/>
        <w:rPr>
          <w:sz w:val="24"/>
          <w:szCs w:val="24"/>
        </w:rPr>
      </w:pPr>
      <w:r w:rsidRPr="00D1554B">
        <w:rPr>
          <w:rStyle w:val="BodyText33"/>
          <w:sz w:val="24"/>
          <w:szCs w:val="24"/>
        </w:rPr>
        <w:t xml:space="preserve">(b) </w:t>
      </w:r>
      <w:r w:rsidR="004E305E" w:rsidRPr="00D1554B">
        <w:rPr>
          <w:rStyle w:val="BodyText33"/>
          <w:sz w:val="24"/>
          <w:szCs w:val="24"/>
        </w:rPr>
        <w:t>the attendance during that cours</w:t>
      </w:r>
      <w:r w:rsidR="00D96626" w:rsidRPr="00D1554B">
        <w:rPr>
          <w:rStyle w:val="BodyText33"/>
          <w:sz w:val="24"/>
          <w:szCs w:val="24"/>
        </w:rPr>
        <w:t>e of attention at which the con</w:t>
      </w:r>
      <w:r w:rsidR="004E305E" w:rsidRPr="00D1554B">
        <w:rPr>
          <w:rStyle w:val="BodyText33"/>
          <w:sz w:val="24"/>
          <w:szCs w:val="24"/>
        </w:rPr>
        <w:t>tact lenses were delivered to the patient occurred on or after the proclaimed date,</w:t>
      </w:r>
    </w:p>
    <w:p w14:paraId="0EFA5EF3" w14:textId="77777777" w:rsidR="004D506B" w:rsidRPr="00D1554B" w:rsidRDefault="004E305E" w:rsidP="007E057D">
      <w:pPr>
        <w:pStyle w:val="BodyText5"/>
        <w:spacing w:line="240" w:lineRule="auto"/>
        <w:ind w:firstLine="0"/>
        <w:jc w:val="both"/>
        <w:rPr>
          <w:sz w:val="24"/>
          <w:szCs w:val="24"/>
        </w:rPr>
      </w:pPr>
      <w:r w:rsidRPr="00D1554B">
        <w:rPr>
          <w:rStyle w:val="BodyText33"/>
          <w:sz w:val="24"/>
          <w:szCs w:val="24"/>
        </w:rPr>
        <w:t xml:space="preserve">then, for the purposes of the application of the </w:t>
      </w:r>
      <w:r w:rsidRPr="00D1554B">
        <w:rPr>
          <w:rStyle w:val="BodytextItalic1"/>
          <w:sz w:val="24"/>
          <w:szCs w:val="24"/>
        </w:rPr>
        <w:t xml:space="preserve">Health Insurance Act </w:t>
      </w:r>
      <w:r w:rsidRPr="00D1554B">
        <w:rPr>
          <w:rStyle w:val="BodyText33"/>
          <w:sz w:val="24"/>
          <w:szCs w:val="24"/>
        </w:rPr>
        <w:t>1973-1975 in relation to—</w:t>
      </w:r>
    </w:p>
    <w:p w14:paraId="36194720" w14:textId="77777777" w:rsidR="004D506B" w:rsidRPr="00D1554B" w:rsidRDefault="005B2AF6" w:rsidP="00D96626">
      <w:pPr>
        <w:pStyle w:val="BodyText5"/>
        <w:spacing w:line="240" w:lineRule="auto"/>
        <w:ind w:left="630" w:hanging="360"/>
        <w:jc w:val="both"/>
        <w:rPr>
          <w:rStyle w:val="BodyText33"/>
          <w:sz w:val="24"/>
          <w:szCs w:val="24"/>
        </w:rPr>
      </w:pPr>
      <w:r w:rsidRPr="00D1554B">
        <w:rPr>
          <w:rStyle w:val="BodyText33"/>
          <w:sz w:val="24"/>
          <w:szCs w:val="24"/>
        </w:rPr>
        <w:t xml:space="preserve">(c) </w:t>
      </w:r>
      <w:r w:rsidR="004E305E" w:rsidRPr="00D1554B">
        <w:rPr>
          <w:rStyle w:val="BodyText33"/>
          <w:sz w:val="24"/>
          <w:szCs w:val="24"/>
        </w:rPr>
        <w:t>the attendances, other than the first, in that course of attention; and</w:t>
      </w:r>
    </w:p>
    <w:p w14:paraId="02CA6EF8" w14:textId="77777777" w:rsidR="004D506B" w:rsidRPr="00D1554B" w:rsidRDefault="005B2AF6" w:rsidP="00D96626">
      <w:pPr>
        <w:pStyle w:val="BodyText5"/>
        <w:spacing w:line="240" w:lineRule="auto"/>
        <w:ind w:left="630" w:hanging="360"/>
        <w:jc w:val="both"/>
        <w:rPr>
          <w:sz w:val="24"/>
          <w:szCs w:val="24"/>
        </w:rPr>
      </w:pPr>
      <w:r w:rsidRPr="00D1554B">
        <w:rPr>
          <w:rStyle w:val="BodyText33"/>
          <w:sz w:val="24"/>
          <w:szCs w:val="24"/>
        </w:rPr>
        <w:t xml:space="preserve">(d) </w:t>
      </w:r>
      <w:r w:rsidR="004E305E" w:rsidRPr="00D1554B">
        <w:rPr>
          <w:rStyle w:val="BodyText33"/>
          <w:sz w:val="24"/>
          <w:szCs w:val="24"/>
        </w:rPr>
        <w:t>the attendance or attendances constituting a subsequent course of attention of that patient by a participating optometrist,</w:t>
      </w:r>
    </w:p>
    <w:p w14:paraId="101D38E0" w14:textId="4972ED2E" w:rsidR="004D506B" w:rsidRPr="00D1554B" w:rsidRDefault="004E305E" w:rsidP="007E057D">
      <w:pPr>
        <w:pStyle w:val="BodyText5"/>
        <w:spacing w:line="240" w:lineRule="auto"/>
        <w:ind w:firstLine="0"/>
        <w:jc w:val="both"/>
        <w:rPr>
          <w:rStyle w:val="BodyText4"/>
          <w:sz w:val="24"/>
          <w:szCs w:val="24"/>
        </w:rPr>
      </w:pPr>
      <w:r w:rsidRPr="00D1554B">
        <w:rPr>
          <w:rStyle w:val="BodyText33"/>
          <w:sz w:val="24"/>
          <w:szCs w:val="24"/>
        </w:rPr>
        <w:t>that first-mentioned course of attention shall be deemed to have com</w:t>
      </w:r>
      <w:r w:rsidRPr="00D1554B">
        <w:rPr>
          <w:rStyle w:val="BodyText33"/>
          <w:sz w:val="24"/>
          <w:szCs w:val="24"/>
        </w:rPr>
        <w:softHyphen/>
        <w:t>menced on the proclaimed date, the first attendance in that course shall be deemed to have been covered by item 180 and all attendances, other than the first, that preceded the attendance at which the contact lenses</w:t>
      </w:r>
      <w:r w:rsidR="004575CA">
        <w:rPr>
          <w:rStyle w:val="BodyText33"/>
          <w:sz w:val="24"/>
          <w:szCs w:val="24"/>
        </w:rPr>
        <w:t xml:space="preserve"> </w:t>
      </w:r>
      <w:r w:rsidRPr="00D1554B">
        <w:rPr>
          <w:rStyle w:val="BodyText4"/>
          <w:sz w:val="24"/>
          <w:szCs w:val="24"/>
        </w:rPr>
        <w:t>were delivered to the patient shall be deemed to have occurred on the day on which the contact lenses were so delivered.</w:t>
      </w:r>
    </w:p>
    <w:p w14:paraId="4C1BA5C4" w14:textId="5901DF31" w:rsidR="004575CA" w:rsidRDefault="004575CA">
      <w:pPr>
        <w:rPr>
          <w:rStyle w:val="BodyText4"/>
          <w:rFonts w:eastAsia="Courier New"/>
          <w:sz w:val="24"/>
          <w:szCs w:val="24"/>
        </w:rPr>
      </w:pPr>
      <w:r>
        <w:rPr>
          <w:rStyle w:val="BodyText4"/>
          <w:rFonts w:eastAsia="Courier New"/>
          <w:sz w:val="24"/>
          <w:szCs w:val="24"/>
        </w:rPr>
        <w:br w:type="page"/>
      </w:r>
    </w:p>
    <w:p w14:paraId="5BB3397A" w14:textId="77777777" w:rsidR="00D96626" w:rsidRPr="00D1554B" w:rsidRDefault="00D96626" w:rsidP="00D96626">
      <w:pPr>
        <w:pStyle w:val="BodyText5"/>
        <w:spacing w:line="240" w:lineRule="auto"/>
        <w:ind w:firstLine="0"/>
        <w:rPr>
          <w:rStyle w:val="BodyText4"/>
          <w:sz w:val="24"/>
          <w:szCs w:val="24"/>
        </w:rPr>
      </w:pPr>
      <w:r w:rsidRPr="00D1554B">
        <w:rPr>
          <w:rStyle w:val="BodyText4"/>
          <w:sz w:val="24"/>
          <w:szCs w:val="24"/>
        </w:rPr>
        <w:lastRenderedPageBreak/>
        <w:t>________</w:t>
      </w:r>
    </w:p>
    <w:p w14:paraId="6D68E3FC" w14:textId="77777777" w:rsidR="00D96626" w:rsidRPr="00D1554B" w:rsidRDefault="00D96626" w:rsidP="00D96626">
      <w:pPr>
        <w:pStyle w:val="BodyText5"/>
        <w:spacing w:line="240" w:lineRule="auto"/>
        <w:ind w:firstLine="0"/>
        <w:rPr>
          <w:sz w:val="24"/>
          <w:szCs w:val="24"/>
        </w:rPr>
      </w:pPr>
    </w:p>
    <w:p w14:paraId="6BFF2F95" w14:textId="77777777" w:rsidR="004D506B" w:rsidRPr="00D1554B" w:rsidRDefault="00D96626" w:rsidP="00D96626">
      <w:pPr>
        <w:tabs>
          <w:tab w:val="left" w:pos="8640"/>
        </w:tabs>
        <w:spacing w:after="60"/>
        <w:ind w:firstLine="4234"/>
        <w:jc w:val="center"/>
        <w:rPr>
          <w:rFonts w:ascii="Times New Roman" w:hAnsi="Times New Roman" w:cs="Times New Roman"/>
        </w:rPr>
      </w:pPr>
      <w:bookmarkStart w:id="1" w:name="bookmark1"/>
      <w:r w:rsidRPr="00D1554B">
        <w:rPr>
          <w:rStyle w:val="Heading21"/>
          <w:rFonts w:eastAsia="Courier New"/>
          <w:sz w:val="28"/>
          <w:szCs w:val="28"/>
        </w:rPr>
        <w:t>SCHEDULE</w:t>
      </w:r>
      <w:r w:rsidRPr="00D1554B">
        <w:rPr>
          <w:rStyle w:val="Heading21"/>
          <w:rFonts w:eastAsia="Courier New"/>
          <w:sz w:val="24"/>
          <w:szCs w:val="24"/>
        </w:rPr>
        <w:tab/>
      </w:r>
      <w:r w:rsidR="004E305E" w:rsidRPr="00D1554B">
        <w:rPr>
          <w:rStyle w:val="Heading285pt"/>
          <w:rFonts w:eastAsia="Courier New"/>
          <w:sz w:val="24"/>
          <w:szCs w:val="24"/>
        </w:rPr>
        <w:t xml:space="preserve">Section </w:t>
      </w:r>
      <w:r w:rsidR="004E305E" w:rsidRPr="00D1554B">
        <w:rPr>
          <w:rStyle w:val="Heading21"/>
          <w:rFonts w:eastAsia="Courier New"/>
          <w:sz w:val="24"/>
          <w:szCs w:val="24"/>
        </w:rPr>
        <w:t>19</w:t>
      </w:r>
      <w:bookmarkEnd w:id="1"/>
    </w:p>
    <w:p w14:paraId="37D15CD8" w14:textId="77777777" w:rsidR="004D506B" w:rsidRPr="00D1554B" w:rsidRDefault="004E305E" w:rsidP="00D96626">
      <w:pPr>
        <w:pStyle w:val="Bodytext22"/>
        <w:spacing w:after="60" w:line="240" w:lineRule="auto"/>
        <w:jc w:val="center"/>
        <w:rPr>
          <w:sz w:val="24"/>
          <w:szCs w:val="24"/>
        </w:rPr>
      </w:pPr>
      <w:r w:rsidRPr="00D1554B">
        <w:rPr>
          <w:rStyle w:val="Bodytext285pt4"/>
          <w:sz w:val="24"/>
          <w:szCs w:val="24"/>
        </w:rPr>
        <w:t>AMENDMENTS OF SCHEDULE 1 TO THE PRINCIPAL ACT</w:t>
      </w:r>
    </w:p>
    <w:p w14:paraId="357466CA" w14:textId="193B8E0A" w:rsidR="004D506B" w:rsidRPr="004575CA" w:rsidRDefault="005B2AF6" w:rsidP="004575CA">
      <w:pPr>
        <w:pStyle w:val="Bodytext22"/>
        <w:tabs>
          <w:tab w:val="left" w:pos="630"/>
        </w:tabs>
        <w:spacing w:line="240" w:lineRule="auto"/>
        <w:ind w:firstLine="270"/>
        <w:jc w:val="both"/>
        <w:rPr>
          <w:sz w:val="24"/>
          <w:szCs w:val="24"/>
        </w:rPr>
      </w:pPr>
      <w:r w:rsidRPr="004575CA">
        <w:rPr>
          <w:rStyle w:val="Bodytext285pt4"/>
          <w:sz w:val="24"/>
          <w:szCs w:val="24"/>
        </w:rPr>
        <w:t>1.</w:t>
      </w:r>
      <w:r w:rsidR="00D96626" w:rsidRPr="004575CA">
        <w:rPr>
          <w:rStyle w:val="Bodytext285pt4"/>
          <w:sz w:val="24"/>
          <w:szCs w:val="24"/>
        </w:rPr>
        <w:tab/>
      </w:r>
      <w:r w:rsidR="004E305E" w:rsidRPr="004575CA">
        <w:rPr>
          <w:rStyle w:val="Bodytext285pt4"/>
          <w:sz w:val="24"/>
          <w:szCs w:val="24"/>
        </w:rPr>
        <w:t>After rule 9 of the Rules for the Interpretation of the Table of Medical Services the</w:t>
      </w:r>
      <w:r w:rsidR="004575CA">
        <w:rPr>
          <w:rStyle w:val="Bodytext285pt4"/>
          <w:sz w:val="24"/>
          <w:szCs w:val="24"/>
        </w:rPr>
        <w:t xml:space="preserve"> </w:t>
      </w:r>
      <w:r w:rsidR="00D96626" w:rsidRPr="004575CA">
        <w:rPr>
          <w:rStyle w:val="Bodytext285pt4"/>
          <w:sz w:val="24"/>
          <w:szCs w:val="24"/>
        </w:rPr>
        <w:t>following rule is added:—</w:t>
      </w:r>
    </w:p>
    <w:p w14:paraId="4D9835EA" w14:textId="77777777" w:rsidR="004D506B" w:rsidRPr="004575CA" w:rsidRDefault="00D96626" w:rsidP="00D96626">
      <w:pPr>
        <w:pStyle w:val="Bodytext22"/>
        <w:spacing w:after="60" w:line="240" w:lineRule="auto"/>
        <w:ind w:firstLine="274"/>
        <w:jc w:val="both"/>
        <w:rPr>
          <w:sz w:val="24"/>
          <w:szCs w:val="24"/>
        </w:rPr>
      </w:pPr>
      <w:r w:rsidRPr="004575CA">
        <w:rPr>
          <w:rStyle w:val="Bodytext285pt4"/>
          <w:sz w:val="24"/>
          <w:szCs w:val="24"/>
        </w:rPr>
        <w:t>“</w:t>
      </w:r>
      <w:r w:rsidR="004E305E" w:rsidRPr="004575CA">
        <w:rPr>
          <w:rStyle w:val="Bodytext285pt4"/>
          <w:sz w:val="24"/>
          <w:szCs w:val="24"/>
        </w:rPr>
        <w:t xml:space="preserve">10. A reference in item 180 to the proclaimed date shall be read as a reference to the date fixed </w:t>
      </w:r>
      <w:r w:rsidRPr="004575CA">
        <w:rPr>
          <w:rStyle w:val="Bodytext285pt4"/>
          <w:sz w:val="24"/>
          <w:szCs w:val="24"/>
        </w:rPr>
        <w:t>for the purposes of section 10.</w:t>
      </w:r>
      <w:r w:rsidR="004E305E" w:rsidRPr="004575CA">
        <w:rPr>
          <w:rStyle w:val="Bodytext285pt4"/>
          <w:sz w:val="24"/>
          <w:szCs w:val="24"/>
        </w:rPr>
        <w:t>”.</w:t>
      </w:r>
    </w:p>
    <w:p w14:paraId="63592660" w14:textId="77777777" w:rsidR="004D506B" w:rsidRPr="004575CA" w:rsidRDefault="005B2AF6" w:rsidP="00D96626">
      <w:pPr>
        <w:pStyle w:val="Bodytext22"/>
        <w:tabs>
          <w:tab w:val="left" w:pos="630"/>
        </w:tabs>
        <w:spacing w:line="240" w:lineRule="auto"/>
        <w:ind w:firstLine="270"/>
        <w:jc w:val="both"/>
        <w:rPr>
          <w:sz w:val="24"/>
          <w:szCs w:val="24"/>
        </w:rPr>
      </w:pPr>
      <w:r w:rsidRPr="004575CA">
        <w:rPr>
          <w:rStyle w:val="Bodytext285pt4"/>
          <w:sz w:val="24"/>
          <w:szCs w:val="24"/>
        </w:rPr>
        <w:t>2.</w:t>
      </w:r>
      <w:r w:rsidR="00D96626" w:rsidRPr="004575CA">
        <w:rPr>
          <w:rStyle w:val="Bodytext285pt4"/>
          <w:sz w:val="24"/>
          <w:szCs w:val="24"/>
        </w:rPr>
        <w:tab/>
      </w:r>
      <w:r w:rsidR="004E305E" w:rsidRPr="004575CA">
        <w:rPr>
          <w:rStyle w:val="Bodytext285pt4"/>
          <w:sz w:val="24"/>
          <w:szCs w:val="24"/>
        </w:rPr>
        <w:t>Before item 70 insert the following heading in Part 1 of the Table of Medical Services:—</w:t>
      </w:r>
    </w:p>
    <w:p w14:paraId="6E221EF1" w14:textId="77777777" w:rsidR="004D506B" w:rsidRPr="00D1554B" w:rsidRDefault="00D96626" w:rsidP="00D96626">
      <w:pPr>
        <w:pStyle w:val="Bodytext60"/>
        <w:spacing w:line="240" w:lineRule="auto"/>
        <w:rPr>
          <w:sz w:val="24"/>
          <w:szCs w:val="24"/>
        </w:rPr>
      </w:pPr>
      <w:r w:rsidRPr="00D1554B">
        <w:rPr>
          <w:sz w:val="24"/>
          <w:szCs w:val="24"/>
        </w:rPr>
        <w:t>“</w:t>
      </w:r>
      <w:r w:rsidR="004E305E" w:rsidRPr="00D1554B">
        <w:rPr>
          <w:sz w:val="24"/>
          <w:szCs w:val="24"/>
        </w:rPr>
        <w:t>Professional Attendances by Medical Practitioners”.</w:t>
      </w:r>
    </w:p>
    <w:p w14:paraId="2E09FD3C" w14:textId="77777777" w:rsidR="004D506B" w:rsidRPr="00D1554B" w:rsidRDefault="005B2AF6" w:rsidP="00D96626">
      <w:pPr>
        <w:pStyle w:val="Bodytext22"/>
        <w:tabs>
          <w:tab w:val="left" w:pos="630"/>
        </w:tabs>
        <w:spacing w:line="240" w:lineRule="auto"/>
        <w:ind w:firstLine="270"/>
        <w:jc w:val="both"/>
        <w:rPr>
          <w:sz w:val="24"/>
          <w:szCs w:val="24"/>
        </w:rPr>
      </w:pPr>
      <w:r w:rsidRPr="00D1554B">
        <w:rPr>
          <w:rStyle w:val="Bodytext285pt4"/>
          <w:sz w:val="24"/>
          <w:szCs w:val="24"/>
        </w:rPr>
        <w:t>3.</w:t>
      </w:r>
      <w:r w:rsidR="00D96626" w:rsidRPr="00D1554B">
        <w:rPr>
          <w:rStyle w:val="Bodytext285pt4"/>
          <w:sz w:val="24"/>
          <w:szCs w:val="24"/>
        </w:rPr>
        <w:tab/>
      </w:r>
      <w:r w:rsidR="004E305E" w:rsidRPr="00D1554B">
        <w:rPr>
          <w:rStyle w:val="Bodytext285pt4"/>
          <w:sz w:val="24"/>
          <w:szCs w:val="24"/>
        </w:rPr>
        <w:t>After item 199 insert the following heading and items in Part 1 of the Table of Medical Services:—</w:t>
      </w:r>
    </w:p>
    <w:p w14:paraId="5044C009" w14:textId="77777777" w:rsidR="004D506B" w:rsidRPr="00D1554B" w:rsidRDefault="004E305E" w:rsidP="00A82789">
      <w:pPr>
        <w:pStyle w:val="Bodytext60"/>
        <w:spacing w:after="60" w:line="240" w:lineRule="auto"/>
        <w:rPr>
          <w:sz w:val="24"/>
          <w:szCs w:val="24"/>
        </w:rPr>
      </w:pPr>
      <w:r w:rsidRPr="00D1554B">
        <w:rPr>
          <w:sz w:val="24"/>
          <w:szCs w:val="24"/>
        </w:rPr>
        <w:t>“Professional Attendances by Participating Optometrists</w:t>
      </w:r>
    </w:p>
    <w:tbl>
      <w:tblPr>
        <w:tblOverlap w:val="never"/>
        <w:tblW w:w="9815" w:type="dxa"/>
        <w:tblLayout w:type="fixed"/>
        <w:tblCellMar>
          <w:left w:w="10" w:type="dxa"/>
          <w:right w:w="10" w:type="dxa"/>
        </w:tblCellMar>
        <w:tblLook w:val="0000" w:firstRow="0" w:lastRow="0" w:firstColumn="0" w:lastColumn="0" w:noHBand="0" w:noVBand="0"/>
      </w:tblPr>
      <w:tblGrid>
        <w:gridCol w:w="640"/>
        <w:gridCol w:w="4860"/>
        <w:gridCol w:w="810"/>
        <w:gridCol w:w="810"/>
        <w:gridCol w:w="630"/>
        <w:gridCol w:w="630"/>
        <w:gridCol w:w="630"/>
        <w:gridCol w:w="805"/>
      </w:tblGrid>
      <w:tr w:rsidR="00CB0348" w:rsidRPr="00D1554B" w14:paraId="1A889F9F" w14:textId="77777777" w:rsidTr="00A82789">
        <w:trPr>
          <w:trHeight w:val="1007"/>
        </w:trPr>
        <w:tc>
          <w:tcPr>
            <w:tcW w:w="640" w:type="dxa"/>
            <w:vMerge w:val="restart"/>
          </w:tcPr>
          <w:p w14:paraId="7887FFEB" w14:textId="77777777" w:rsidR="00CB0348" w:rsidRPr="00D1554B" w:rsidRDefault="00CB0348" w:rsidP="007E057D">
            <w:pPr>
              <w:pStyle w:val="BodyText5"/>
              <w:spacing w:line="240" w:lineRule="auto"/>
              <w:ind w:firstLine="0"/>
              <w:jc w:val="both"/>
              <w:rPr>
                <w:sz w:val="22"/>
                <w:szCs w:val="22"/>
              </w:rPr>
            </w:pPr>
            <w:r w:rsidRPr="00D1554B">
              <w:rPr>
                <w:rStyle w:val="Bodytext75pt"/>
                <w:sz w:val="22"/>
                <w:szCs w:val="22"/>
              </w:rPr>
              <w:t>“180</w:t>
            </w:r>
          </w:p>
        </w:tc>
        <w:tc>
          <w:tcPr>
            <w:tcW w:w="4860" w:type="dxa"/>
            <w:vAlign w:val="bottom"/>
          </w:tcPr>
          <w:p w14:paraId="1471D4BB" w14:textId="77777777" w:rsidR="00CB0348" w:rsidRPr="00D1554B" w:rsidRDefault="00CB0348" w:rsidP="00CB0348">
            <w:pPr>
              <w:pStyle w:val="BodyText5"/>
              <w:tabs>
                <w:tab w:val="left" w:pos="4760"/>
              </w:tabs>
              <w:spacing w:line="240" w:lineRule="auto"/>
              <w:ind w:left="224" w:hanging="224"/>
              <w:jc w:val="left"/>
              <w:rPr>
                <w:sz w:val="22"/>
                <w:szCs w:val="22"/>
              </w:rPr>
            </w:pPr>
            <w:r w:rsidRPr="00D1554B">
              <w:rPr>
                <w:rStyle w:val="Bodytext75pt"/>
                <w:sz w:val="22"/>
                <w:szCs w:val="22"/>
              </w:rPr>
              <w:t>Professional attendance by a participating optometrist—an attendance that is the sole or first attendance in a single course of attention that commenced on or after the proclaimed date, being</w:t>
            </w:r>
          </w:p>
        </w:tc>
        <w:tc>
          <w:tcPr>
            <w:tcW w:w="810" w:type="dxa"/>
            <w:vMerge w:val="restart"/>
            <w:vAlign w:val="bottom"/>
          </w:tcPr>
          <w:p w14:paraId="6DFAD53C" w14:textId="77777777" w:rsidR="00CB0348" w:rsidRPr="00D1554B" w:rsidRDefault="00CB0348" w:rsidP="00CB0348">
            <w:pPr>
              <w:pStyle w:val="BodyText5"/>
              <w:spacing w:line="240" w:lineRule="auto"/>
              <w:ind w:firstLine="0"/>
              <w:rPr>
                <w:sz w:val="22"/>
                <w:szCs w:val="22"/>
              </w:rPr>
            </w:pPr>
            <w:r w:rsidRPr="00D1554B">
              <w:rPr>
                <w:rStyle w:val="Bodytext75pt"/>
                <w:sz w:val="22"/>
                <w:szCs w:val="22"/>
              </w:rPr>
              <w:t>13.00</w:t>
            </w:r>
          </w:p>
        </w:tc>
        <w:tc>
          <w:tcPr>
            <w:tcW w:w="810" w:type="dxa"/>
            <w:vMerge w:val="restart"/>
            <w:vAlign w:val="bottom"/>
          </w:tcPr>
          <w:p w14:paraId="4AD34DB1" w14:textId="77777777" w:rsidR="00CB0348" w:rsidRPr="00D1554B" w:rsidRDefault="00CB0348" w:rsidP="00CB0348">
            <w:pPr>
              <w:pStyle w:val="BodyText5"/>
              <w:spacing w:line="240" w:lineRule="auto"/>
              <w:ind w:firstLine="0"/>
              <w:rPr>
                <w:sz w:val="22"/>
                <w:szCs w:val="22"/>
              </w:rPr>
            </w:pPr>
            <w:r w:rsidRPr="00D1554B">
              <w:rPr>
                <w:rStyle w:val="Bodytext75pt"/>
                <w:sz w:val="22"/>
                <w:szCs w:val="22"/>
              </w:rPr>
              <w:t>13.00</w:t>
            </w:r>
          </w:p>
        </w:tc>
        <w:tc>
          <w:tcPr>
            <w:tcW w:w="630" w:type="dxa"/>
            <w:vMerge w:val="restart"/>
            <w:vAlign w:val="bottom"/>
          </w:tcPr>
          <w:p w14:paraId="2758528C" w14:textId="77777777" w:rsidR="00CB0348" w:rsidRPr="00D1554B" w:rsidRDefault="00CB0348" w:rsidP="00CB0348">
            <w:pPr>
              <w:pStyle w:val="BodyText5"/>
              <w:spacing w:line="240" w:lineRule="auto"/>
              <w:ind w:firstLine="0"/>
              <w:rPr>
                <w:sz w:val="22"/>
                <w:szCs w:val="22"/>
              </w:rPr>
            </w:pPr>
            <w:r w:rsidRPr="00D1554B">
              <w:rPr>
                <w:rStyle w:val="Bodytext75pt"/>
                <w:sz w:val="22"/>
                <w:szCs w:val="22"/>
              </w:rPr>
              <w:t>13.00</w:t>
            </w:r>
          </w:p>
        </w:tc>
        <w:tc>
          <w:tcPr>
            <w:tcW w:w="630" w:type="dxa"/>
            <w:vMerge w:val="restart"/>
            <w:vAlign w:val="bottom"/>
          </w:tcPr>
          <w:p w14:paraId="02639722" w14:textId="77777777" w:rsidR="00CB0348" w:rsidRPr="00D1554B" w:rsidRDefault="00CB0348" w:rsidP="00CB0348">
            <w:pPr>
              <w:pStyle w:val="BodyText5"/>
              <w:spacing w:line="240" w:lineRule="auto"/>
              <w:ind w:firstLine="0"/>
              <w:rPr>
                <w:sz w:val="22"/>
                <w:szCs w:val="22"/>
              </w:rPr>
            </w:pPr>
            <w:r w:rsidRPr="00D1554B">
              <w:rPr>
                <w:rStyle w:val="Bodytext75pt"/>
                <w:sz w:val="22"/>
                <w:szCs w:val="22"/>
              </w:rPr>
              <w:t>13.00</w:t>
            </w:r>
          </w:p>
        </w:tc>
        <w:tc>
          <w:tcPr>
            <w:tcW w:w="630" w:type="dxa"/>
            <w:vMerge w:val="restart"/>
            <w:vAlign w:val="bottom"/>
          </w:tcPr>
          <w:p w14:paraId="41A9B7C3" w14:textId="77777777" w:rsidR="00CB0348" w:rsidRPr="00D1554B" w:rsidRDefault="00CB0348" w:rsidP="00CB0348">
            <w:pPr>
              <w:pStyle w:val="BodyText5"/>
              <w:spacing w:line="240" w:lineRule="auto"/>
              <w:ind w:firstLine="0"/>
              <w:rPr>
                <w:sz w:val="22"/>
                <w:szCs w:val="22"/>
              </w:rPr>
            </w:pPr>
            <w:r w:rsidRPr="00D1554B">
              <w:rPr>
                <w:rStyle w:val="Bodytext75pt"/>
                <w:sz w:val="22"/>
                <w:szCs w:val="22"/>
              </w:rPr>
              <w:t>13.00</w:t>
            </w:r>
          </w:p>
        </w:tc>
        <w:tc>
          <w:tcPr>
            <w:tcW w:w="805" w:type="dxa"/>
            <w:vMerge w:val="restart"/>
            <w:vAlign w:val="bottom"/>
          </w:tcPr>
          <w:p w14:paraId="26FB8777" w14:textId="77777777" w:rsidR="00CB0348" w:rsidRPr="00D1554B" w:rsidRDefault="00CB0348" w:rsidP="00CB0348">
            <w:pPr>
              <w:pStyle w:val="BodyText5"/>
              <w:spacing w:line="240" w:lineRule="auto"/>
              <w:ind w:firstLine="0"/>
              <w:rPr>
                <w:sz w:val="22"/>
                <w:szCs w:val="22"/>
              </w:rPr>
            </w:pPr>
            <w:r w:rsidRPr="00D1554B">
              <w:rPr>
                <w:rStyle w:val="Bodytext75pt"/>
                <w:sz w:val="22"/>
                <w:szCs w:val="22"/>
              </w:rPr>
              <w:t>13.00</w:t>
            </w:r>
          </w:p>
        </w:tc>
      </w:tr>
      <w:tr w:rsidR="00CB0348" w:rsidRPr="00D1554B" w14:paraId="6D8CEBA4" w14:textId="77777777" w:rsidTr="00A82789">
        <w:trPr>
          <w:trHeight w:val="486"/>
        </w:trPr>
        <w:tc>
          <w:tcPr>
            <w:tcW w:w="640" w:type="dxa"/>
            <w:vMerge/>
          </w:tcPr>
          <w:p w14:paraId="066063DE" w14:textId="77777777" w:rsidR="00CB0348" w:rsidRPr="00D1554B" w:rsidRDefault="00CB0348" w:rsidP="007E057D">
            <w:pPr>
              <w:pStyle w:val="BodyText5"/>
              <w:spacing w:line="240" w:lineRule="auto"/>
              <w:ind w:firstLine="0"/>
              <w:jc w:val="both"/>
              <w:rPr>
                <w:rStyle w:val="Bodytext75pt"/>
                <w:sz w:val="22"/>
                <w:szCs w:val="22"/>
              </w:rPr>
            </w:pPr>
          </w:p>
        </w:tc>
        <w:tc>
          <w:tcPr>
            <w:tcW w:w="4860" w:type="dxa"/>
            <w:vAlign w:val="bottom"/>
          </w:tcPr>
          <w:p w14:paraId="3AE3EB9A" w14:textId="77777777" w:rsidR="00CB0348" w:rsidRPr="00D1554B" w:rsidRDefault="00CB0348" w:rsidP="00CB0348">
            <w:pPr>
              <w:pStyle w:val="BodyText5"/>
              <w:spacing w:line="240" w:lineRule="auto"/>
              <w:ind w:left="620" w:hanging="360"/>
              <w:jc w:val="left"/>
              <w:rPr>
                <w:rStyle w:val="Bodytext75pt"/>
                <w:sz w:val="22"/>
                <w:szCs w:val="22"/>
              </w:rPr>
            </w:pPr>
            <w:r w:rsidRPr="00D1554B">
              <w:rPr>
                <w:rStyle w:val="Bodytext75pt"/>
                <w:sz w:val="22"/>
                <w:szCs w:val="22"/>
              </w:rPr>
              <w:t>(a) the first or only course of attention of the patient by a participating optometrist since the proclaimed date; or</w:t>
            </w:r>
          </w:p>
        </w:tc>
        <w:tc>
          <w:tcPr>
            <w:tcW w:w="810" w:type="dxa"/>
            <w:vMerge/>
            <w:vAlign w:val="bottom"/>
          </w:tcPr>
          <w:p w14:paraId="54D25660" w14:textId="77777777" w:rsidR="00CB0348" w:rsidRPr="00D1554B" w:rsidRDefault="00CB0348" w:rsidP="00DA13FC">
            <w:pPr>
              <w:pStyle w:val="BodyText5"/>
              <w:spacing w:line="240" w:lineRule="auto"/>
              <w:ind w:firstLine="0"/>
              <w:rPr>
                <w:rStyle w:val="Bodytext75pt"/>
                <w:sz w:val="22"/>
                <w:szCs w:val="22"/>
              </w:rPr>
            </w:pPr>
          </w:p>
        </w:tc>
        <w:tc>
          <w:tcPr>
            <w:tcW w:w="810" w:type="dxa"/>
            <w:vMerge/>
            <w:vAlign w:val="bottom"/>
          </w:tcPr>
          <w:p w14:paraId="24487C24" w14:textId="77777777" w:rsidR="00CB0348" w:rsidRPr="00D1554B" w:rsidRDefault="00CB0348" w:rsidP="00DA13FC">
            <w:pPr>
              <w:pStyle w:val="BodyText5"/>
              <w:spacing w:line="240" w:lineRule="auto"/>
              <w:ind w:firstLine="0"/>
              <w:rPr>
                <w:rStyle w:val="Bodytext75pt"/>
                <w:sz w:val="22"/>
                <w:szCs w:val="22"/>
              </w:rPr>
            </w:pPr>
          </w:p>
        </w:tc>
        <w:tc>
          <w:tcPr>
            <w:tcW w:w="630" w:type="dxa"/>
            <w:vMerge/>
            <w:vAlign w:val="bottom"/>
          </w:tcPr>
          <w:p w14:paraId="0BCF2DB3" w14:textId="77777777" w:rsidR="00CB0348" w:rsidRPr="00D1554B" w:rsidRDefault="00CB0348" w:rsidP="00DA13FC">
            <w:pPr>
              <w:pStyle w:val="BodyText5"/>
              <w:spacing w:line="240" w:lineRule="auto"/>
              <w:ind w:firstLine="0"/>
              <w:rPr>
                <w:rStyle w:val="Bodytext75pt"/>
                <w:sz w:val="22"/>
                <w:szCs w:val="22"/>
              </w:rPr>
            </w:pPr>
          </w:p>
        </w:tc>
        <w:tc>
          <w:tcPr>
            <w:tcW w:w="630" w:type="dxa"/>
            <w:vMerge/>
            <w:vAlign w:val="bottom"/>
          </w:tcPr>
          <w:p w14:paraId="2618DD7B" w14:textId="77777777" w:rsidR="00CB0348" w:rsidRPr="00D1554B" w:rsidRDefault="00CB0348" w:rsidP="00DA13FC">
            <w:pPr>
              <w:pStyle w:val="BodyText5"/>
              <w:spacing w:line="240" w:lineRule="auto"/>
              <w:ind w:firstLine="0"/>
              <w:rPr>
                <w:rStyle w:val="Bodytext75pt"/>
                <w:sz w:val="22"/>
                <w:szCs w:val="22"/>
              </w:rPr>
            </w:pPr>
          </w:p>
        </w:tc>
        <w:tc>
          <w:tcPr>
            <w:tcW w:w="630" w:type="dxa"/>
            <w:vMerge/>
            <w:vAlign w:val="bottom"/>
          </w:tcPr>
          <w:p w14:paraId="22F58D07" w14:textId="77777777" w:rsidR="00CB0348" w:rsidRPr="00D1554B" w:rsidRDefault="00CB0348" w:rsidP="00DA13FC">
            <w:pPr>
              <w:pStyle w:val="BodyText5"/>
              <w:spacing w:line="240" w:lineRule="auto"/>
              <w:ind w:firstLine="0"/>
              <w:rPr>
                <w:rStyle w:val="Bodytext75pt"/>
                <w:sz w:val="22"/>
                <w:szCs w:val="22"/>
              </w:rPr>
            </w:pPr>
          </w:p>
        </w:tc>
        <w:tc>
          <w:tcPr>
            <w:tcW w:w="805" w:type="dxa"/>
            <w:vMerge/>
            <w:vAlign w:val="bottom"/>
          </w:tcPr>
          <w:p w14:paraId="41301B1D" w14:textId="77777777" w:rsidR="00CB0348" w:rsidRPr="00D1554B" w:rsidRDefault="00CB0348" w:rsidP="00DA13FC">
            <w:pPr>
              <w:pStyle w:val="BodyText5"/>
              <w:spacing w:line="240" w:lineRule="auto"/>
              <w:ind w:firstLine="0"/>
              <w:rPr>
                <w:rStyle w:val="Bodytext75pt"/>
                <w:sz w:val="22"/>
                <w:szCs w:val="22"/>
              </w:rPr>
            </w:pPr>
          </w:p>
        </w:tc>
      </w:tr>
      <w:tr w:rsidR="00CB0348" w:rsidRPr="00D1554B" w14:paraId="4DB7E47F" w14:textId="77777777" w:rsidTr="00A82789">
        <w:trPr>
          <w:trHeight w:val="1202"/>
        </w:trPr>
        <w:tc>
          <w:tcPr>
            <w:tcW w:w="640" w:type="dxa"/>
            <w:vMerge/>
          </w:tcPr>
          <w:p w14:paraId="5238F70D" w14:textId="77777777" w:rsidR="00CB0348" w:rsidRPr="00D1554B" w:rsidRDefault="00CB0348" w:rsidP="007E057D">
            <w:pPr>
              <w:pStyle w:val="BodyText5"/>
              <w:spacing w:line="240" w:lineRule="auto"/>
              <w:ind w:firstLine="0"/>
              <w:jc w:val="both"/>
              <w:rPr>
                <w:rStyle w:val="Bodytext75pt"/>
                <w:sz w:val="22"/>
                <w:szCs w:val="22"/>
              </w:rPr>
            </w:pPr>
          </w:p>
        </w:tc>
        <w:tc>
          <w:tcPr>
            <w:tcW w:w="4860" w:type="dxa"/>
            <w:vAlign w:val="bottom"/>
          </w:tcPr>
          <w:p w14:paraId="6E6A8CF4" w14:textId="77777777" w:rsidR="00CB0348" w:rsidRPr="00D1554B" w:rsidRDefault="00CB0348" w:rsidP="00CB0348">
            <w:pPr>
              <w:pStyle w:val="BodyText5"/>
              <w:tabs>
                <w:tab w:val="left" w:leader="dot" w:pos="4732"/>
              </w:tabs>
              <w:spacing w:line="240" w:lineRule="auto"/>
              <w:ind w:left="620" w:hanging="360"/>
              <w:jc w:val="left"/>
              <w:rPr>
                <w:rStyle w:val="Bodytext75pt"/>
                <w:sz w:val="22"/>
                <w:szCs w:val="22"/>
              </w:rPr>
            </w:pPr>
            <w:r w:rsidRPr="00D1554B">
              <w:rPr>
                <w:rStyle w:val="Bodytext75pt"/>
                <w:sz w:val="22"/>
                <w:szCs w:val="22"/>
              </w:rPr>
              <w:t>(b) the second or a subsequent course of attention of the patient by a participating optometrist since the proclaimed date, being a course of attention commencing not earlier than 12 months after the commencement of the preceding course of attention</w:t>
            </w:r>
            <w:r w:rsidRPr="00D1554B">
              <w:rPr>
                <w:rStyle w:val="Bodytext75pt"/>
                <w:sz w:val="22"/>
                <w:szCs w:val="22"/>
              </w:rPr>
              <w:tab/>
            </w:r>
          </w:p>
        </w:tc>
        <w:tc>
          <w:tcPr>
            <w:tcW w:w="810" w:type="dxa"/>
            <w:vMerge/>
            <w:vAlign w:val="bottom"/>
          </w:tcPr>
          <w:p w14:paraId="08AE67AD" w14:textId="77777777" w:rsidR="00CB0348" w:rsidRPr="00D1554B" w:rsidRDefault="00CB0348" w:rsidP="00DA13FC">
            <w:pPr>
              <w:pStyle w:val="BodyText5"/>
              <w:spacing w:line="240" w:lineRule="auto"/>
              <w:ind w:firstLine="0"/>
              <w:rPr>
                <w:rStyle w:val="Bodytext75pt"/>
                <w:sz w:val="22"/>
                <w:szCs w:val="22"/>
              </w:rPr>
            </w:pPr>
          </w:p>
        </w:tc>
        <w:tc>
          <w:tcPr>
            <w:tcW w:w="810" w:type="dxa"/>
            <w:vMerge/>
            <w:vAlign w:val="bottom"/>
          </w:tcPr>
          <w:p w14:paraId="25CC1537" w14:textId="77777777" w:rsidR="00CB0348" w:rsidRPr="00D1554B" w:rsidRDefault="00CB0348" w:rsidP="00DA13FC">
            <w:pPr>
              <w:pStyle w:val="BodyText5"/>
              <w:spacing w:line="240" w:lineRule="auto"/>
              <w:ind w:firstLine="0"/>
              <w:rPr>
                <w:rStyle w:val="Bodytext75pt"/>
                <w:sz w:val="22"/>
                <w:szCs w:val="22"/>
              </w:rPr>
            </w:pPr>
          </w:p>
        </w:tc>
        <w:tc>
          <w:tcPr>
            <w:tcW w:w="630" w:type="dxa"/>
            <w:vMerge/>
            <w:vAlign w:val="bottom"/>
          </w:tcPr>
          <w:p w14:paraId="2156AFC1" w14:textId="77777777" w:rsidR="00CB0348" w:rsidRPr="00D1554B" w:rsidRDefault="00CB0348" w:rsidP="00DA13FC">
            <w:pPr>
              <w:pStyle w:val="BodyText5"/>
              <w:spacing w:line="240" w:lineRule="auto"/>
              <w:ind w:firstLine="0"/>
              <w:rPr>
                <w:rStyle w:val="Bodytext75pt"/>
                <w:sz w:val="22"/>
                <w:szCs w:val="22"/>
              </w:rPr>
            </w:pPr>
          </w:p>
        </w:tc>
        <w:tc>
          <w:tcPr>
            <w:tcW w:w="630" w:type="dxa"/>
            <w:vMerge/>
            <w:vAlign w:val="bottom"/>
          </w:tcPr>
          <w:p w14:paraId="15A1519D" w14:textId="77777777" w:rsidR="00CB0348" w:rsidRPr="00D1554B" w:rsidRDefault="00CB0348" w:rsidP="00DA13FC">
            <w:pPr>
              <w:pStyle w:val="BodyText5"/>
              <w:spacing w:line="240" w:lineRule="auto"/>
              <w:ind w:firstLine="0"/>
              <w:rPr>
                <w:rStyle w:val="Bodytext75pt"/>
                <w:sz w:val="22"/>
                <w:szCs w:val="22"/>
              </w:rPr>
            </w:pPr>
          </w:p>
        </w:tc>
        <w:tc>
          <w:tcPr>
            <w:tcW w:w="630" w:type="dxa"/>
            <w:vMerge/>
            <w:vAlign w:val="bottom"/>
          </w:tcPr>
          <w:p w14:paraId="68C4A6FC" w14:textId="77777777" w:rsidR="00CB0348" w:rsidRPr="00D1554B" w:rsidRDefault="00CB0348" w:rsidP="00DA13FC">
            <w:pPr>
              <w:pStyle w:val="BodyText5"/>
              <w:spacing w:line="240" w:lineRule="auto"/>
              <w:ind w:firstLine="0"/>
              <w:rPr>
                <w:rStyle w:val="Bodytext75pt"/>
                <w:sz w:val="22"/>
                <w:szCs w:val="22"/>
              </w:rPr>
            </w:pPr>
          </w:p>
        </w:tc>
        <w:tc>
          <w:tcPr>
            <w:tcW w:w="805" w:type="dxa"/>
            <w:vMerge/>
            <w:vAlign w:val="bottom"/>
          </w:tcPr>
          <w:p w14:paraId="5B46FF2A" w14:textId="77777777" w:rsidR="00CB0348" w:rsidRPr="00D1554B" w:rsidRDefault="00CB0348" w:rsidP="00DA13FC">
            <w:pPr>
              <w:pStyle w:val="BodyText5"/>
              <w:spacing w:line="240" w:lineRule="auto"/>
              <w:ind w:firstLine="0"/>
              <w:rPr>
                <w:rStyle w:val="Bodytext75pt"/>
                <w:sz w:val="22"/>
                <w:szCs w:val="22"/>
              </w:rPr>
            </w:pPr>
          </w:p>
        </w:tc>
      </w:tr>
      <w:tr w:rsidR="00DA13FC" w:rsidRPr="00D1554B" w14:paraId="12E49911" w14:textId="77777777" w:rsidTr="00A82789">
        <w:trPr>
          <w:trHeight w:val="1098"/>
        </w:trPr>
        <w:tc>
          <w:tcPr>
            <w:tcW w:w="640" w:type="dxa"/>
          </w:tcPr>
          <w:p w14:paraId="22C5A7BE" w14:textId="77777777" w:rsidR="004D506B" w:rsidRPr="00D1554B" w:rsidRDefault="004E305E" w:rsidP="007E057D">
            <w:pPr>
              <w:pStyle w:val="BodyText5"/>
              <w:spacing w:line="240" w:lineRule="auto"/>
              <w:ind w:firstLine="0"/>
              <w:jc w:val="both"/>
              <w:rPr>
                <w:sz w:val="22"/>
                <w:szCs w:val="22"/>
              </w:rPr>
            </w:pPr>
            <w:r w:rsidRPr="00D1554B">
              <w:rPr>
                <w:rStyle w:val="Bodytext75pt"/>
                <w:sz w:val="22"/>
                <w:szCs w:val="22"/>
              </w:rPr>
              <w:t>“182</w:t>
            </w:r>
          </w:p>
        </w:tc>
        <w:tc>
          <w:tcPr>
            <w:tcW w:w="4860" w:type="dxa"/>
            <w:vAlign w:val="bottom"/>
          </w:tcPr>
          <w:p w14:paraId="13C0E211" w14:textId="77777777" w:rsidR="004D506B" w:rsidRPr="00D1554B" w:rsidRDefault="004E305E" w:rsidP="00CB0348">
            <w:pPr>
              <w:pStyle w:val="BodyText5"/>
              <w:tabs>
                <w:tab w:val="left" w:pos="4760"/>
              </w:tabs>
              <w:spacing w:line="240" w:lineRule="auto"/>
              <w:ind w:left="224" w:hanging="224"/>
              <w:jc w:val="left"/>
              <w:rPr>
                <w:sz w:val="22"/>
                <w:szCs w:val="22"/>
              </w:rPr>
            </w:pPr>
            <w:r w:rsidRPr="00D1554B">
              <w:rPr>
                <w:rStyle w:val="Bodytext75pt"/>
                <w:sz w:val="22"/>
                <w:szCs w:val="22"/>
              </w:rPr>
              <w:t>Professi</w:t>
            </w:r>
            <w:r w:rsidR="00DA13FC" w:rsidRPr="00D1554B">
              <w:rPr>
                <w:rStyle w:val="Bodytext75pt"/>
                <w:sz w:val="22"/>
                <w:szCs w:val="22"/>
              </w:rPr>
              <w:t>onal attendance by a participat</w:t>
            </w:r>
            <w:r w:rsidR="00CB0348" w:rsidRPr="00D1554B">
              <w:rPr>
                <w:rStyle w:val="Bodytext75pt"/>
                <w:sz w:val="22"/>
                <w:szCs w:val="22"/>
              </w:rPr>
              <w:t xml:space="preserve">ing </w:t>
            </w:r>
            <w:r w:rsidRPr="00D1554B">
              <w:rPr>
                <w:rStyle w:val="Bodytext75pt"/>
                <w:sz w:val="22"/>
                <w:szCs w:val="22"/>
              </w:rPr>
              <w:t>optometrist—an attendance (not being an attendance covered by item 186) that is the second attendance in a single course of attention in respect of which the first att</w:t>
            </w:r>
            <w:r w:rsidR="00DA13FC" w:rsidRPr="00D1554B">
              <w:rPr>
                <w:rStyle w:val="Bodytext75pt"/>
                <w:sz w:val="22"/>
                <w:szCs w:val="22"/>
              </w:rPr>
              <w:t xml:space="preserve">endance is covered by item 180 </w:t>
            </w:r>
          </w:p>
        </w:tc>
        <w:tc>
          <w:tcPr>
            <w:tcW w:w="810" w:type="dxa"/>
            <w:vAlign w:val="bottom"/>
          </w:tcPr>
          <w:p w14:paraId="69AD68EF" w14:textId="77777777" w:rsidR="004D506B" w:rsidRPr="00D1554B" w:rsidRDefault="004E305E" w:rsidP="00CB0348">
            <w:pPr>
              <w:pStyle w:val="BodyText5"/>
              <w:spacing w:line="240" w:lineRule="auto"/>
              <w:ind w:firstLine="0"/>
              <w:rPr>
                <w:sz w:val="22"/>
                <w:szCs w:val="22"/>
              </w:rPr>
            </w:pPr>
            <w:r w:rsidRPr="00D1554B">
              <w:rPr>
                <w:rStyle w:val="Bodytext75pt"/>
                <w:sz w:val="22"/>
                <w:szCs w:val="22"/>
              </w:rPr>
              <w:t>6.50</w:t>
            </w:r>
          </w:p>
        </w:tc>
        <w:tc>
          <w:tcPr>
            <w:tcW w:w="810" w:type="dxa"/>
            <w:vAlign w:val="bottom"/>
          </w:tcPr>
          <w:p w14:paraId="3C9F92F5" w14:textId="77777777" w:rsidR="004D506B" w:rsidRPr="00D1554B" w:rsidRDefault="004E305E" w:rsidP="00CB0348">
            <w:pPr>
              <w:pStyle w:val="BodyText5"/>
              <w:spacing w:line="240" w:lineRule="auto"/>
              <w:ind w:firstLine="0"/>
              <w:rPr>
                <w:sz w:val="22"/>
                <w:szCs w:val="22"/>
              </w:rPr>
            </w:pPr>
            <w:r w:rsidRPr="00D1554B">
              <w:rPr>
                <w:rStyle w:val="Bodytext75pt"/>
                <w:sz w:val="22"/>
                <w:szCs w:val="22"/>
              </w:rPr>
              <w:t>6.50</w:t>
            </w:r>
          </w:p>
        </w:tc>
        <w:tc>
          <w:tcPr>
            <w:tcW w:w="630" w:type="dxa"/>
            <w:vAlign w:val="bottom"/>
          </w:tcPr>
          <w:p w14:paraId="50D59DB1" w14:textId="77777777" w:rsidR="004D506B" w:rsidRPr="00D1554B" w:rsidRDefault="004E305E" w:rsidP="00CB0348">
            <w:pPr>
              <w:pStyle w:val="BodyText5"/>
              <w:spacing w:line="240" w:lineRule="auto"/>
              <w:ind w:firstLine="0"/>
              <w:rPr>
                <w:sz w:val="22"/>
                <w:szCs w:val="22"/>
              </w:rPr>
            </w:pPr>
            <w:r w:rsidRPr="00D1554B">
              <w:rPr>
                <w:rStyle w:val="Bodytext75pt"/>
                <w:sz w:val="22"/>
                <w:szCs w:val="22"/>
              </w:rPr>
              <w:t>6.50</w:t>
            </w:r>
          </w:p>
        </w:tc>
        <w:tc>
          <w:tcPr>
            <w:tcW w:w="630" w:type="dxa"/>
            <w:vAlign w:val="bottom"/>
          </w:tcPr>
          <w:p w14:paraId="2E0F5D3A" w14:textId="77777777" w:rsidR="004D506B" w:rsidRPr="00D1554B" w:rsidRDefault="004E305E" w:rsidP="00CB0348">
            <w:pPr>
              <w:pStyle w:val="BodyText5"/>
              <w:spacing w:line="240" w:lineRule="auto"/>
              <w:ind w:firstLine="0"/>
              <w:rPr>
                <w:sz w:val="22"/>
                <w:szCs w:val="22"/>
              </w:rPr>
            </w:pPr>
            <w:r w:rsidRPr="00D1554B">
              <w:rPr>
                <w:rStyle w:val="Bodytext75pt"/>
                <w:sz w:val="22"/>
                <w:szCs w:val="22"/>
              </w:rPr>
              <w:t>6.50</w:t>
            </w:r>
          </w:p>
        </w:tc>
        <w:tc>
          <w:tcPr>
            <w:tcW w:w="630" w:type="dxa"/>
            <w:vAlign w:val="bottom"/>
          </w:tcPr>
          <w:p w14:paraId="1E785051" w14:textId="77777777" w:rsidR="004D506B" w:rsidRPr="00D1554B" w:rsidRDefault="004E305E" w:rsidP="00CB0348">
            <w:pPr>
              <w:pStyle w:val="BodyText5"/>
              <w:spacing w:line="240" w:lineRule="auto"/>
              <w:ind w:firstLine="0"/>
              <w:rPr>
                <w:sz w:val="22"/>
                <w:szCs w:val="22"/>
              </w:rPr>
            </w:pPr>
            <w:r w:rsidRPr="00D1554B">
              <w:rPr>
                <w:rStyle w:val="Bodytext75pt"/>
                <w:sz w:val="22"/>
                <w:szCs w:val="22"/>
              </w:rPr>
              <w:t>6.50</w:t>
            </w:r>
          </w:p>
        </w:tc>
        <w:tc>
          <w:tcPr>
            <w:tcW w:w="805" w:type="dxa"/>
            <w:vAlign w:val="bottom"/>
          </w:tcPr>
          <w:p w14:paraId="08ADE987" w14:textId="77777777" w:rsidR="004D506B" w:rsidRPr="00D1554B" w:rsidRDefault="004E305E" w:rsidP="00CB0348">
            <w:pPr>
              <w:pStyle w:val="BodyText5"/>
              <w:spacing w:line="240" w:lineRule="auto"/>
              <w:ind w:firstLine="0"/>
              <w:rPr>
                <w:sz w:val="22"/>
                <w:szCs w:val="22"/>
              </w:rPr>
            </w:pPr>
            <w:r w:rsidRPr="00D1554B">
              <w:rPr>
                <w:rStyle w:val="Bodytext75pt"/>
                <w:sz w:val="22"/>
                <w:szCs w:val="22"/>
              </w:rPr>
              <w:t>6.50</w:t>
            </w:r>
          </w:p>
        </w:tc>
      </w:tr>
      <w:tr w:rsidR="00DA13FC" w:rsidRPr="00D1554B" w14:paraId="251DF59D" w14:textId="77777777" w:rsidTr="00A82789">
        <w:trPr>
          <w:trHeight w:val="1718"/>
        </w:trPr>
        <w:tc>
          <w:tcPr>
            <w:tcW w:w="640" w:type="dxa"/>
          </w:tcPr>
          <w:p w14:paraId="66D0DD6B" w14:textId="77777777" w:rsidR="004D506B" w:rsidRPr="00D1554B" w:rsidRDefault="004E305E" w:rsidP="007E057D">
            <w:pPr>
              <w:pStyle w:val="BodyText5"/>
              <w:spacing w:line="240" w:lineRule="auto"/>
              <w:ind w:firstLine="0"/>
              <w:jc w:val="both"/>
              <w:rPr>
                <w:sz w:val="22"/>
                <w:szCs w:val="22"/>
              </w:rPr>
            </w:pPr>
            <w:r w:rsidRPr="00D1554B">
              <w:rPr>
                <w:rStyle w:val="Bodytext75pt"/>
                <w:sz w:val="22"/>
                <w:szCs w:val="22"/>
              </w:rPr>
              <w:t>“184</w:t>
            </w:r>
          </w:p>
        </w:tc>
        <w:tc>
          <w:tcPr>
            <w:tcW w:w="4860" w:type="dxa"/>
            <w:vAlign w:val="bottom"/>
          </w:tcPr>
          <w:p w14:paraId="75CB2D35" w14:textId="77777777" w:rsidR="004D506B" w:rsidRPr="00D1554B" w:rsidRDefault="004E305E" w:rsidP="00CB0348">
            <w:pPr>
              <w:pStyle w:val="BodyText5"/>
              <w:tabs>
                <w:tab w:val="left" w:leader="dot" w:pos="4732"/>
              </w:tabs>
              <w:spacing w:line="240" w:lineRule="auto"/>
              <w:ind w:left="197" w:hanging="197"/>
              <w:jc w:val="left"/>
              <w:rPr>
                <w:sz w:val="22"/>
                <w:szCs w:val="22"/>
              </w:rPr>
            </w:pPr>
            <w:r w:rsidRPr="00D1554B">
              <w:rPr>
                <w:rStyle w:val="Bodytext75pt"/>
                <w:sz w:val="22"/>
                <w:szCs w:val="22"/>
              </w:rPr>
              <w:t xml:space="preserve">Professional </w:t>
            </w:r>
            <w:r w:rsidR="00CB0348" w:rsidRPr="00D1554B">
              <w:rPr>
                <w:rStyle w:val="Bodytext75pt"/>
                <w:sz w:val="22"/>
                <w:szCs w:val="22"/>
              </w:rPr>
              <w:t>attendance by a participat</w:t>
            </w:r>
            <w:r w:rsidRPr="00D1554B">
              <w:rPr>
                <w:rStyle w:val="Bodytext75pt"/>
                <w:sz w:val="22"/>
                <w:szCs w:val="22"/>
              </w:rPr>
              <w:t>ing optometrist—an attendance (not being an attendance covered by item 186) that is the third or a subsequent attenda</w:t>
            </w:r>
            <w:r w:rsidR="00CB0348" w:rsidRPr="00D1554B">
              <w:rPr>
                <w:rStyle w:val="Bodytext75pt"/>
                <w:sz w:val="22"/>
                <w:szCs w:val="22"/>
              </w:rPr>
              <w:t>nce in a single course of atten</w:t>
            </w:r>
            <w:r w:rsidRPr="00D1554B">
              <w:rPr>
                <w:rStyle w:val="Bodytext75pt"/>
                <w:sz w:val="22"/>
                <w:szCs w:val="22"/>
              </w:rPr>
              <w:t>ti</w:t>
            </w:r>
            <w:r w:rsidR="00CB0348" w:rsidRPr="00D1554B">
              <w:rPr>
                <w:rStyle w:val="Bodytext75pt"/>
                <w:sz w:val="22"/>
                <w:szCs w:val="22"/>
              </w:rPr>
              <w:t>on of a patient who, in the pro</w:t>
            </w:r>
            <w:r w:rsidRPr="00D1554B">
              <w:rPr>
                <w:rStyle w:val="Bodytext75pt"/>
                <w:sz w:val="22"/>
                <w:szCs w:val="22"/>
              </w:rPr>
              <w:t>fessio</w:t>
            </w:r>
            <w:r w:rsidR="00CB0348" w:rsidRPr="00D1554B">
              <w:rPr>
                <w:rStyle w:val="Bodytext75pt"/>
                <w:sz w:val="22"/>
                <w:szCs w:val="22"/>
              </w:rPr>
              <w:t>nal opinion of the attending op</w:t>
            </w:r>
            <w:r w:rsidRPr="00D1554B">
              <w:rPr>
                <w:rStyle w:val="Bodytext75pt"/>
                <w:sz w:val="22"/>
                <w:szCs w:val="22"/>
              </w:rPr>
              <w:t>tometrist, has a need for that attend</w:t>
            </w:r>
            <w:r w:rsidRPr="00D1554B">
              <w:rPr>
                <w:rStyle w:val="Bodytext75pt"/>
                <w:sz w:val="22"/>
                <w:szCs w:val="22"/>
              </w:rPr>
              <w:softHyphen/>
              <w:t>ance, being a course of attention in respect of which the first at</w:t>
            </w:r>
            <w:r w:rsidR="005B2AF6" w:rsidRPr="00D1554B">
              <w:rPr>
                <w:rStyle w:val="Bodytext75pt"/>
                <w:sz w:val="22"/>
                <w:szCs w:val="22"/>
              </w:rPr>
              <w:t>tendance is covered by item 180</w:t>
            </w:r>
            <w:r w:rsidR="00CB0348" w:rsidRPr="00D1554B">
              <w:rPr>
                <w:rStyle w:val="Bodytext75pt"/>
                <w:sz w:val="22"/>
                <w:szCs w:val="22"/>
              </w:rPr>
              <w:tab/>
            </w:r>
          </w:p>
        </w:tc>
        <w:tc>
          <w:tcPr>
            <w:tcW w:w="810" w:type="dxa"/>
            <w:vAlign w:val="bottom"/>
          </w:tcPr>
          <w:p w14:paraId="0E923435" w14:textId="77777777" w:rsidR="004D506B" w:rsidRPr="00D1554B" w:rsidRDefault="004E305E" w:rsidP="00CB0348">
            <w:pPr>
              <w:pStyle w:val="BodyText5"/>
              <w:spacing w:line="240" w:lineRule="auto"/>
              <w:ind w:firstLine="0"/>
              <w:rPr>
                <w:sz w:val="22"/>
                <w:szCs w:val="22"/>
              </w:rPr>
            </w:pPr>
            <w:r w:rsidRPr="00D1554B">
              <w:rPr>
                <w:rStyle w:val="Bodytext75pt"/>
                <w:sz w:val="22"/>
                <w:szCs w:val="22"/>
              </w:rPr>
              <w:t>6.50</w:t>
            </w:r>
          </w:p>
        </w:tc>
        <w:tc>
          <w:tcPr>
            <w:tcW w:w="810" w:type="dxa"/>
            <w:vAlign w:val="bottom"/>
          </w:tcPr>
          <w:p w14:paraId="19E982BD" w14:textId="77777777" w:rsidR="004D506B" w:rsidRPr="00D1554B" w:rsidRDefault="004E305E" w:rsidP="00CB0348">
            <w:pPr>
              <w:pStyle w:val="BodyText5"/>
              <w:spacing w:line="240" w:lineRule="auto"/>
              <w:ind w:firstLine="0"/>
              <w:rPr>
                <w:sz w:val="22"/>
                <w:szCs w:val="22"/>
              </w:rPr>
            </w:pPr>
            <w:r w:rsidRPr="00D1554B">
              <w:rPr>
                <w:rStyle w:val="Bodytext75pt"/>
                <w:sz w:val="22"/>
                <w:szCs w:val="22"/>
              </w:rPr>
              <w:t>6.50</w:t>
            </w:r>
          </w:p>
        </w:tc>
        <w:tc>
          <w:tcPr>
            <w:tcW w:w="630" w:type="dxa"/>
            <w:vAlign w:val="bottom"/>
          </w:tcPr>
          <w:p w14:paraId="2E4949F4" w14:textId="77777777" w:rsidR="004D506B" w:rsidRPr="00D1554B" w:rsidRDefault="004E305E" w:rsidP="00CB0348">
            <w:pPr>
              <w:pStyle w:val="BodyText5"/>
              <w:spacing w:line="240" w:lineRule="auto"/>
              <w:ind w:firstLine="0"/>
              <w:rPr>
                <w:sz w:val="22"/>
                <w:szCs w:val="22"/>
              </w:rPr>
            </w:pPr>
            <w:r w:rsidRPr="00D1554B">
              <w:rPr>
                <w:rStyle w:val="Bodytext75pt"/>
                <w:sz w:val="22"/>
                <w:szCs w:val="22"/>
              </w:rPr>
              <w:t>6.50</w:t>
            </w:r>
          </w:p>
        </w:tc>
        <w:tc>
          <w:tcPr>
            <w:tcW w:w="630" w:type="dxa"/>
            <w:vAlign w:val="bottom"/>
          </w:tcPr>
          <w:p w14:paraId="4CA6DF72" w14:textId="77777777" w:rsidR="004D506B" w:rsidRPr="00D1554B" w:rsidRDefault="004E305E" w:rsidP="00CB0348">
            <w:pPr>
              <w:pStyle w:val="BodyText5"/>
              <w:spacing w:line="240" w:lineRule="auto"/>
              <w:ind w:firstLine="0"/>
              <w:rPr>
                <w:sz w:val="22"/>
                <w:szCs w:val="22"/>
              </w:rPr>
            </w:pPr>
            <w:r w:rsidRPr="00D1554B">
              <w:rPr>
                <w:rStyle w:val="Bodytext75pt"/>
                <w:sz w:val="22"/>
                <w:szCs w:val="22"/>
              </w:rPr>
              <w:t>6.50</w:t>
            </w:r>
          </w:p>
        </w:tc>
        <w:tc>
          <w:tcPr>
            <w:tcW w:w="630" w:type="dxa"/>
            <w:vAlign w:val="bottom"/>
          </w:tcPr>
          <w:p w14:paraId="38D6EF08" w14:textId="77777777" w:rsidR="004D506B" w:rsidRPr="00D1554B" w:rsidRDefault="004E305E" w:rsidP="00CB0348">
            <w:pPr>
              <w:pStyle w:val="BodyText5"/>
              <w:spacing w:line="240" w:lineRule="auto"/>
              <w:ind w:firstLine="0"/>
              <w:rPr>
                <w:sz w:val="22"/>
                <w:szCs w:val="22"/>
              </w:rPr>
            </w:pPr>
            <w:r w:rsidRPr="00D1554B">
              <w:rPr>
                <w:rStyle w:val="Bodytext75pt"/>
                <w:sz w:val="22"/>
                <w:szCs w:val="22"/>
              </w:rPr>
              <w:t>6.50</w:t>
            </w:r>
          </w:p>
        </w:tc>
        <w:tc>
          <w:tcPr>
            <w:tcW w:w="805" w:type="dxa"/>
            <w:vAlign w:val="bottom"/>
          </w:tcPr>
          <w:p w14:paraId="289CDED9" w14:textId="77777777" w:rsidR="004D506B" w:rsidRPr="00D1554B" w:rsidRDefault="004E305E" w:rsidP="00CB0348">
            <w:pPr>
              <w:pStyle w:val="BodyText5"/>
              <w:spacing w:line="240" w:lineRule="auto"/>
              <w:ind w:firstLine="0"/>
              <w:rPr>
                <w:sz w:val="22"/>
                <w:szCs w:val="22"/>
              </w:rPr>
            </w:pPr>
            <w:r w:rsidRPr="00D1554B">
              <w:rPr>
                <w:rStyle w:val="Bodytext75pt"/>
                <w:sz w:val="22"/>
                <w:szCs w:val="22"/>
              </w:rPr>
              <w:t>6.50</w:t>
            </w:r>
          </w:p>
        </w:tc>
      </w:tr>
      <w:tr w:rsidR="00DA13FC" w:rsidRPr="00D1554B" w14:paraId="795D3119" w14:textId="77777777" w:rsidTr="00A82789">
        <w:trPr>
          <w:trHeight w:val="1594"/>
        </w:trPr>
        <w:tc>
          <w:tcPr>
            <w:tcW w:w="640" w:type="dxa"/>
            <w:tcBorders>
              <w:bottom w:val="single" w:sz="4" w:space="0" w:color="auto"/>
            </w:tcBorders>
          </w:tcPr>
          <w:p w14:paraId="09644628" w14:textId="77777777" w:rsidR="004D506B" w:rsidRPr="00D1554B" w:rsidRDefault="004E305E" w:rsidP="007E057D">
            <w:pPr>
              <w:pStyle w:val="BodyText5"/>
              <w:spacing w:line="240" w:lineRule="auto"/>
              <w:ind w:firstLine="0"/>
              <w:jc w:val="both"/>
              <w:rPr>
                <w:sz w:val="22"/>
                <w:szCs w:val="22"/>
              </w:rPr>
            </w:pPr>
            <w:r w:rsidRPr="00D1554B">
              <w:rPr>
                <w:rStyle w:val="Bodytext75pt"/>
                <w:sz w:val="22"/>
                <w:szCs w:val="22"/>
              </w:rPr>
              <w:t>“186</w:t>
            </w:r>
          </w:p>
        </w:tc>
        <w:tc>
          <w:tcPr>
            <w:tcW w:w="4860" w:type="dxa"/>
            <w:tcBorders>
              <w:bottom w:val="single" w:sz="4" w:space="0" w:color="auto"/>
            </w:tcBorders>
            <w:vAlign w:val="bottom"/>
          </w:tcPr>
          <w:p w14:paraId="66E40FE5" w14:textId="77777777" w:rsidR="004D506B" w:rsidRPr="00D1554B" w:rsidRDefault="004E305E" w:rsidP="00CB0348">
            <w:pPr>
              <w:pStyle w:val="BodyText5"/>
              <w:tabs>
                <w:tab w:val="left" w:leader="dot" w:pos="4732"/>
              </w:tabs>
              <w:spacing w:line="240" w:lineRule="auto"/>
              <w:ind w:left="170" w:hanging="170"/>
              <w:jc w:val="left"/>
              <w:rPr>
                <w:sz w:val="22"/>
                <w:szCs w:val="22"/>
              </w:rPr>
            </w:pPr>
            <w:r w:rsidRPr="00D1554B">
              <w:rPr>
                <w:rStyle w:val="Bodytext75pt"/>
                <w:sz w:val="22"/>
                <w:szCs w:val="22"/>
              </w:rPr>
              <w:t>Professi</w:t>
            </w:r>
            <w:r w:rsidR="00CB0348" w:rsidRPr="00D1554B">
              <w:rPr>
                <w:rStyle w:val="Bodytext75pt"/>
                <w:sz w:val="22"/>
                <w:szCs w:val="22"/>
              </w:rPr>
              <w:t>onal attendance by a participat</w:t>
            </w:r>
            <w:r w:rsidRPr="00D1554B">
              <w:rPr>
                <w:rStyle w:val="Bodytext75pt"/>
                <w:sz w:val="22"/>
                <w:szCs w:val="22"/>
              </w:rPr>
              <w:t>ing optometrist—all attendances after the first, being those attendances regarded as a single service, in a single course of attention involving the prescription and fitting of contact lenses, being a course of attention in respect of which the first at</w:t>
            </w:r>
            <w:r w:rsidR="005B2AF6" w:rsidRPr="00D1554B">
              <w:rPr>
                <w:rStyle w:val="Bodytext75pt"/>
                <w:sz w:val="22"/>
                <w:szCs w:val="22"/>
              </w:rPr>
              <w:t>tendance is covered by item 180</w:t>
            </w:r>
            <w:r w:rsidR="00CB0348" w:rsidRPr="00D1554B">
              <w:rPr>
                <w:rStyle w:val="Bodytext75pt"/>
                <w:sz w:val="22"/>
                <w:szCs w:val="22"/>
              </w:rPr>
              <w:tab/>
            </w:r>
          </w:p>
        </w:tc>
        <w:tc>
          <w:tcPr>
            <w:tcW w:w="810" w:type="dxa"/>
            <w:tcBorders>
              <w:bottom w:val="single" w:sz="4" w:space="0" w:color="auto"/>
            </w:tcBorders>
            <w:vAlign w:val="bottom"/>
          </w:tcPr>
          <w:p w14:paraId="5642BA34" w14:textId="77777777" w:rsidR="004D506B" w:rsidRPr="00D1554B" w:rsidRDefault="004E305E" w:rsidP="00CB0348">
            <w:pPr>
              <w:pStyle w:val="BodyText5"/>
              <w:spacing w:line="240" w:lineRule="auto"/>
              <w:ind w:firstLine="0"/>
              <w:rPr>
                <w:sz w:val="22"/>
                <w:szCs w:val="22"/>
              </w:rPr>
            </w:pPr>
            <w:r w:rsidRPr="00D1554B">
              <w:rPr>
                <w:rStyle w:val="Bodytext75pt"/>
                <w:sz w:val="22"/>
                <w:szCs w:val="22"/>
              </w:rPr>
              <w:t>65.00</w:t>
            </w:r>
          </w:p>
        </w:tc>
        <w:tc>
          <w:tcPr>
            <w:tcW w:w="810" w:type="dxa"/>
            <w:tcBorders>
              <w:bottom w:val="single" w:sz="4" w:space="0" w:color="auto"/>
            </w:tcBorders>
            <w:vAlign w:val="bottom"/>
          </w:tcPr>
          <w:p w14:paraId="58EE39F3" w14:textId="77777777" w:rsidR="004D506B" w:rsidRPr="00D1554B" w:rsidRDefault="004E305E" w:rsidP="00CB0348">
            <w:pPr>
              <w:pStyle w:val="BodyText5"/>
              <w:spacing w:line="240" w:lineRule="auto"/>
              <w:ind w:firstLine="0"/>
              <w:rPr>
                <w:sz w:val="22"/>
                <w:szCs w:val="22"/>
              </w:rPr>
            </w:pPr>
            <w:r w:rsidRPr="00D1554B">
              <w:rPr>
                <w:rStyle w:val="Bodytext75pt"/>
                <w:sz w:val="22"/>
                <w:szCs w:val="22"/>
              </w:rPr>
              <w:t>65.00</w:t>
            </w:r>
          </w:p>
        </w:tc>
        <w:tc>
          <w:tcPr>
            <w:tcW w:w="630" w:type="dxa"/>
            <w:tcBorders>
              <w:bottom w:val="single" w:sz="4" w:space="0" w:color="auto"/>
            </w:tcBorders>
            <w:vAlign w:val="bottom"/>
          </w:tcPr>
          <w:p w14:paraId="4632100B" w14:textId="77777777" w:rsidR="004D506B" w:rsidRPr="00D1554B" w:rsidRDefault="004E305E" w:rsidP="00CB0348">
            <w:pPr>
              <w:pStyle w:val="BodyText5"/>
              <w:spacing w:line="240" w:lineRule="auto"/>
              <w:ind w:firstLine="0"/>
              <w:rPr>
                <w:sz w:val="22"/>
                <w:szCs w:val="22"/>
              </w:rPr>
            </w:pPr>
            <w:r w:rsidRPr="00D1554B">
              <w:rPr>
                <w:rStyle w:val="Bodytext75pt"/>
                <w:sz w:val="22"/>
                <w:szCs w:val="22"/>
              </w:rPr>
              <w:t>65.00</w:t>
            </w:r>
          </w:p>
        </w:tc>
        <w:tc>
          <w:tcPr>
            <w:tcW w:w="630" w:type="dxa"/>
            <w:tcBorders>
              <w:bottom w:val="single" w:sz="4" w:space="0" w:color="auto"/>
            </w:tcBorders>
            <w:vAlign w:val="bottom"/>
          </w:tcPr>
          <w:p w14:paraId="099E5E00" w14:textId="77777777" w:rsidR="004D506B" w:rsidRPr="00D1554B" w:rsidRDefault="004E305E" w:rsidP="00CB0348">
            <w:pPr>
              <w:pStyle w:val="BodyText5"/>
              <w:spacing w:line="240" w:lineRule="auto"/>
              <w:ind w:firstLine="0"/>
              <w:rPr>
                <w:sz w:val="22"/>
                <w:szCs w:val="22"/>
              </w:rPr>
            </w:pPr>
            <w:r w:rsidRPr="00D1554B">
              <w:rPr>
                <w:rStyle w:val="Bodytext75pt"/>
                <w:sz w:val="22"/>
                <w:szCs w:val="22"/>
              </w:rPr>
              <w:t>65.00</w:t>
            </w:r>
          </w:p>
        </w:tc>
        <w:tc>
          <w:tcPr>
            <w:tcW w:w="630" w:type="dxa"/>
            <w:tcBorders>
              <w:bottom w:val="single" w:sz="4" w:space="0" w:color="auto"/>
            </w:tcBorders>
            <w:vAlign w:val="bottom"/>
          </w:tcPr>
          <w:p w14:paraId="1B88DDF9" w14:textId="77777777" w:rsidR="004D506B" w:rsidRPr="00D1554B" w:rsidRDefault="004E305E" w:rsidP="00CB0348">
            <w:pPr>
              <w:pStyle w:val="BodyText5"/>
              <w:spacing w:line="240" w:lineRule="auto"/>
              <w:ind w:firstLine="0"/>
              <w:rPr>
                <w:sz w:val="22"/>
                <w:szCs w:val="22"/>
              </w:rPr>
            </w:pPr>
            <w:r w:rsidRPr="00D1554B">
              <w:rPr>
                <w:rStyle w:val="Bodytext75pt"/>
                <w:sz w:val="22"/>
                <w:szCs w:val="22"/>
              </w:rPr>
              <w:t>65.00</w:t>
            </w:r>
          </w:p>
        </w:tc>
        <w:tc>
          <w:tcPr>
            <w:tcW w:w="805" w:type="dxa"/>
            <w:tcBorders>
              <w:bottom w:val="single" w:sz="4" w:space="0" w:color="auto"/>
            </w:tcBorders>
            <w:vAlign w:val="bottom"/>
          </w:tcPr>
          <w:p w14:paraId="6CB8673B" w14:textId="77777777" w:rsidR="004D506B" w:rsidRPr="00D1554B" w:rsidRDefault="004E305E" w:rsidP="00CB0348">
            <w:pPr>
              <w:pStyle w:val="BodyText5"/>
              <w:spacing w:line="240" w:lineRule="auto"/>
              <w:ind w:firstLine="0"/>
              <w:rPr>
                <w:sz w:val="22"/>
                <w:szCs w:val="22"/>
              </w:rPr>
            </w:pPr>
            <w:r w:rsidRPr="00D1554B">
              <w:rPr>
                <w:rStyle w:val="Bodytext75pt"/>
                <w:sz w:val="22"/>
                <w:szCs w:val="22"/>
              </w:rPr>
              <w:t>65.00”.</w:t>
            </w:r>
          </w:p>
        </w:tc>
      </w:tr>
    </w:tbl>
    <w:p w14:paraId="0731973A" w14:textId="45F0B6FF" w:rsidR="005B2AF6" w:rsidRPr="00D1554B" w:rsidRDefault="005B2AF6" w:rsidP="007E057D">
      <w:pPr>
        <w:jc w:val="both"/>
        <w:rPr>
          <w:rStyle w:val="Bodytext3NotItalic2"/>
          <w:rFonts w:eastAsia="Courier New"/>
          <w:i w:val="0"/>
          <w:iCs w:val="0"/>
          <w:sz w:val="24"/>
          <w:szCs w:val="24"/>
        </w:rPr>
      </w:pPr>
      <w:bookmarkStart w:id="2" w:name="_GoBack"/>
      <w:bookmarkEnd w:id="2"/>
    </w:p>
    <w:sectPr w:rsidR="005B2AF6" w:rsidRPr="00D1554B" w:rsidSect="00DB562B">
      <w:headerReference w:type="even" r:id="rId8"/>
      <w:headerReference w:type="default" r:id="rId9"/>
      <w:type w:val="continuous"/>
      <w:pgSz w:w="11909" w:h="18000" w:code="9"/>
      <w:pgMar w:top="1080" w:right="1080" w:bottom="1080" w:left="1080" w:header="45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CDE4D5" w15:done="0"/>
  <w15:commentEx w15:paraId="5AD09552" w15:done="0"/>
  <w15:commentEx w15:paraId="0EFD51BE" w15:done="0"/>
  <w15:commentEx w15:paraId="2735AF88" w15:done="0"/>
  <w15:commentEx w15:paraId="519BAF26" w15:done="0"/>
  <w15:commentEx w15:paraId="5C9B2E3A" w15:done="0"/>
  <w15:commentEx w15:paraId="484956B7" w15:done="0"/>
  <w15:commentEx w15:paraId="409076AF" w15:done="0"/>
  <w15:commentEx w15:paraId="0125E701" w15:done="0"/>
  <w15:commentEx w15:paraId="261BB328" w15:done="0"/>
  <w15:commentEx w15:paraId="0FB4DC4D" w15:done="0"/>
  <w15:commentEx w15:paraId="287441FD" w15:done="0"/>
  <w15:commentEx w15:paraId="0F145819" w15:done="0"/>
  <w15:commentEx w15:paraId="1A84765D" w15:done="0"/>
  <w15:commentEx w15:paraId="66BD7D40" w15:done="0"/>
  <w15:commentEx w15:paraId="0E7AEFEF" w15:done="0"/>
  <w15:commentEx w15:paraId="1D53605E" w15:done="0"/>
  <w15:commentEx w15:paraId="22A4C700" w15:done="0"/>
  <w15:commentEx w15:paraId="2672FE1A" w15:done="0"/>
  <w15:commentEx w15:paraId="248B00A4" w15:done="0"/>
  <w15:commentEx w15:paraId="03A45B37" w15:done="0"/>
  <w15:commentEx w15:paraId="534BF2F8" w15:done="0"/>
  <w15:commentEx w15:paraId="23B4F175" w15:done="0"/>
  <w15:commentEx w15:paraId="6F9FD56A" w15:done="0"/>
  <w15:commentEx w15:paraId="61CB4163" w15:done="0"/>
  <w15:commentEx w15:paraId="4D9852CC" w15:done="0"/>
  <w15:commentEx w15:paraId="67AD4229" w15:done="0"/>
  <w15:commentEx w15:paraId="7CD007DE" w15:done="0"/>
  <w15:commentEx w15:paraId="53CABBD8" w15:done="0"/>
  <w15:commentEx w15:paraId="23953266" w15:done="0"/>
  <w15:commentEx w15:paraId="2DBB403B" w15:done="0"/>
  <w15:commentEx w15:paraId="039BF4B9" w15:done="0"/>
  <w15:commentEx w15:paraId="11081628" w15:done="0"/>
  <w15:commentEx w15:paraId="7E46B1CD" w15:done="0"/>
  <w15:commentEx w15:paraId="79200B4B" w15:done="0"/>
  <w15:commentEx w15:paraId="5D5E25F8" w15:done="0"/>
  <w15:commentEx w15:paraId="7FE380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CDE4D5" w16cid:durableId="1F536856"/>
  <w16cid:commentId w16cid:paraId="5AD09552" w16cid:durableId="1F536878"/>
  <w16cid:commentId w16cid:paraId="0EFD51BE" w16cid:durableId="1F536891"/>
  <w16cid:commentId w16cid:paraId="2735AF88" w16cid:durableId="1F5368B1"/>
  <w16cid:commentId w16cid:paraId="519BAF26" w16cid:durableId="1F5368B8"/>
  <w16cid:commentId w16cid:paraId="5C9B2E3A" w16cid:durableId="1F5368C4"/>
  <w16cid:commentId w16cid:paraId="484956B7" w16cid:durableId="1F5368CE"/>
  <w16cid:commentId w16cid:paraId="409076AF" w16cid:durableId="1F5368D9"/>
  <w16cid:commentId w16cid:paraId="0125E701" w16cid:durableId="1F536900"/>
  <w16cid:commentId w16cid:paraId="261BB328" w16cid:durableId="1F536910"/>
  <w16cid:commentId w16cid:paraId="0FB4DC4D" w16cid:durableId="1F536961"/>
  <w16cid:commentId w16cid:paraId="287441FD" w16cid:durableId="1F536972"/>
  <w16cid:commentId w16cid:paraId="0F145819" w16cid:durableId="1F53697C"/>
  <w16cid:commentId w16cid:paraId="1A84765D" w16cid:durableId="1F536991"/>
  <w16cid:commentId w16cid:paraId="66BD7D40" w16cid:durableId="1F5369A0"/>
  <w16cid:commentId w16cid:paraId="0E7AEFEF" w16cid:durableId="1F5369A4"/>
  <w16cid:commentId w16cid:paraId="1D53605E" w16cid:durableId="1F5369B3"/>
  <w16cid:commentId w16cid:paraId="22A4C700" w16cid:durableId="1F5369C8"/>
  <w16cid:commentId w16cid:paraId="2672FE1A" w16cid:durableId="1F5369D6"/>
  <w16cid:commentId w16cid:paraId="248B00A4" w16cid:durableId="1F5369ED"/>
  <w16cid:commentId w16cid:paraId="03A45B37" w16cid:durableId="1F5369F9"/>
  <w16cid:commentId w16cid:paraId="534BF2F8" w16cid:durableId="1F536A15"/>
  <w16cid:commentId w16cid:paraId="23B4F175" w16cid:durableId="1F536A1E"/>
  <w16cid:commentId w16cid:paraId="6F9FD56A" w16cid:durableId="1F536A2A"/>
  <w16cid:commentId w16cid:paraId="61CB4163" w16cid:durableId="1F536A36"/>
  <w16cid:commentId w16cid:paraId="4D9852CC" w16cid:durableId="1F536A3F"/>
  <w16cid:commentId w16cid:paraId="67AD4229" w16cid:durableId="1F536A51"/>
  <w16cid:commentId w16cid:paraId="7CD007DE" w16cid:durableId="1F536A58"/>
  <w16cid:commentId w16cid:paraId="53CABBD8" w16cid:durableId="1F536A68"/>
  <w16cid:commentId w16cid:paraId="23953266" w16cid:durableId="1F536A70"/>
  <w16cid:commentId w16cid:paraId="2DBB403B" w16cid:durableId="1F536A8E"/>
  <w16cid:commentId w16cid:paraId="039BF4B9" w16cid:durableId="1F536AB2"/>
  <w16cid:commentId w16cid:paraId="11081628" w16cid:durableId="1F536ABC"/>
  <w16cid:commentId w16cid:paraId="7E46B1CD" w16cid:durableId="1F536DB9"/>
  <w16cid:commentId w16cid:paraId="79200B4B" w16cid:durableId="1F536DD6"/>
  <w16cid:commentId w16cid:paraId="5D5E25F8" w16cid:durableId="1F536DDE"/>
  <w16cid:commentId w16cid:paraId="7FE38051" w16cid:durableId="1F536D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D98DB" w14:textId="77777777" w:rsidR="00643FD3" w:rsidRDefault="00643FD3">
      <w:r>
        <w:separator/>
      </w:r>
    </w:p>
  </w:endnote>
  <w:endnote w:type="continuationSeparator" w:id="0">
    <w:p w14:paraId="3D971347" w14:textId="77777777" w:rsidR="00643FD3" w:rsidRDefault="0064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D7897" w14:textId="77777777" w:rsidR="00643FD3" w:rsidRDefault="00643FD3"/>
  </w:footnote>
  <w:footnote w:type="continuationSeparator" w:id="0">
    <w:p w14:paraId="33DC12AF" w14:textId="77777777" w:rsidR="00643FD3" w:rsidRDefault="00643F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81298" w14:textId="77777777" w:rsidR="00DB562B" w:rsidRPr="00DB562B" w:rsidRDefault="00DB562B" w:rsidP="00DB562B">
    <w:pPr>
      <w:pStyle w:val="Header"/>
      <w:tabs>
        <w:tab w:val="clear" w:pos="4513"/>
        <w:tab w:val="clear" w:pos="9026"/>
        <w:tab w:val="center" w:pos="5040"/>
        <w:tab w:val="right" w:pos="9720"/>
      </w:tabs>
      <w:rPr>
        <w:rFonts w:ascii="Times New Roman" w:hAnsi="Times New Roman" w:cs="Times New Roman"/>
        <w:sz w:val="22"/>
        <w:szCs w:val="22"/>
      </w:rPr>
    </w:pPr>
    <w:r>
      <w:rPr>
        <w:rFonts w:ascii="Times New Roman" w:hAnsi="Times New Roman" w:cs="Times New Roman"/>
        <w:sz w:val="22"/>
        <w:szCs w:val="22"/>
      </w:rPr>
      <w:t>No. 58</w:t>
    </w:r>
    <w:r w:rsidRPr="00DB562B">
      <w:rPr>
        <w:rFonts w:ascii="Times New Roman" w:hAnsi="Times New Roman" w:cs="Times New Roman"/>
        <w:sz w:val="22"/>
        <w:szCs w:val="22"/>
      </w:rPr>
      <w:tab/>
    </w:r>
    <w:r w:rsidRPr="00DB562B">
      <w:rPr>
        <w:rFonts w:ascii="Times New Roman" w:hAnsi="Times New Roman" w:cs="Times New Roman"/>
        <w:i/>
        <w:sz w:val="22"/>
        <w:szCs w:val="22"/>
      </w:rPr>
      <w:t>Health Insurance</w:t>
    </w:r>
    <w:r w:rsidRPr="00DB562B">
      <w:rPr>
        <w:rFonts w:ascii="Times New Roman" w:hAnsi="Times New Roman" w:cs="Times New Roman"/>
        <w:sz w:val="22"/>
        <w:szCs w:val="22"/>
      </w:rPr>
      <w:tab/>
    </w:r>
    <w:r>
      <w:rPr>
        <w:rFonts w:ascii="Times New Roman" w:hAnsi="Times New Roman" w:cs="Times New Roman"/>
        <w:sz w:val="22"/>
        <w:szCs w:val="22"/>
      </w:rPr>
      <w:t>1975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48D05" w14:textId="77777777" w:rsidR="00DB562B" w:rsidRPr="00DB562B" w:rsidRDefault="00DB562B" w:rsidP="00DB562B">
    <w:pPr>
      <w:pStyle w:val="Header"/>
      <w:tabs>
        <w:tab w:val="clear" w:pos="4513"/>
        <w:tab w:val="clear" w:pos="9026"/>
        <w:tab w:val="center" w:pos="5040"/>
        <w:tab w:val="right" w:pos="9720"/>
      </w:tabs>
      <w:rPr>
        <w:rFonts w:ascii="Times New Roman" w:hAnsi="Times New Roman" w:cs="Times New Roman"/>
        <w:sz w:val="22"/>
        <w:szCs w:val="22"/>
      </w:rPr>
    </w:pPr>
    <w:r w:rsidRPr="00DB562B">
      <w:rPr>
        <w:rFonts w:ascii="Times New Roman" w:hAnsi="Times New Roman" w:cs="Times New Roman"/>
        <w:sz w:val="22"/>
        <w:szCs w:val="22"/>
      </w:rPr>
      <w:t>1975</w:t>
    </w:r>
    <w:r w:rsidRPr="00DB562B">
      <w:rPr>
        <w:rFonts w:ascii="Times New Roman" w:hAnsi="Times New Roman" w:cs="Times New Roman"/>
        <w:sz w:val="22"/>
        <w:szCs w:val="22"/>
      </w:rPr>
      <w:tab/>
    </w:r>
    <w:r w:rsidRPr="00DB562B">
      <w:rPr>
        <w:rFonts w:ascii="Times New Roman" w:hAnsi="Times New Roman" w:cs="Times New Roman"/>
        <w:i/>
        <w:sz w:val="22"/>
        <w:szCs w:val="22"/>
      </w:rPr>
      <w:t>Health Insurance</w:t>
    </w:r>
    <w:r w:rsidRPr="00DB562B">
      <w:rPr>
        <w:rFonts w:ascii="Times New Roman" w:hAnsi="Times New Roman" w:cs="Times New Roman"/>
        <w:sz w:val="22"/>
        <w:szCs w:val="22"/>
      </w:rPr>
      <w:tab/>
      <w:t>No. 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8D3"/>
    <w:multiLevelType w:val="multilevel"/>
    <w:tmpl w:val="6A84E4E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C7FE4"/>
    <w:multiLevelType w:val="multilevel"/>
    <w:tmpl w:val="6026E7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502571"/>
    <w:multiLevelType w:val="multilevel"/>
    <w:tmpl w:val="575E0C5E"/>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F125EE"/>
    <w:multiLevelType w:val="multilevel"/>
    <w:tmpl w:val="8DEE824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D57A3"/>
    <w:multiLevelType w:val="multilevel"/>
    <w:tmpl w:val="ADCABC4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4D0EE7"/>
    <w:multiLevelType w:val="multilevel"/>
    <w:tmpl w:val="F1366A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EF218D"/>
    <w:multiLevelType w:val="multilevel"/>
    <w:tmpl w:val="C040DB8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91690D"/>
    <w:multiLevelType w:val="multilevel"/>
    <w:tmpl w:val="EDD801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276682"/>
    <w:multiLevelType w:val="multilevel"/>
    <w:tmpl w:val="B22E38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1E47D4"/>
    <w:multiLevelType w:val="multilevel"/>
    <w:tmpl w:val="CBE0C8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A866F1"/>
    <w:multiLevelType w:val="multilevel"/>
    <w:tmpl w:val="14C2D89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DF0966"/>
    <w:multiLevelType w:val="multilevel"/>
    <w:tmpl w:val="649416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B978D5"/>
    <w:multiLevelType w:val="multilevel"/>
    <w:tmpl w:val="AD926E3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6A114F"/>
    <w:multiLevelType w:val="multilevel"/>
    <w:tmpl w:val="921006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0D64F8"/>
    <w:multiLevelType w:val="multilevel"/>
    <w:tmpl w:val="8B68B5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385535"/>
    <w:multiLevelType w:val="multilevel"/>
    <w:tmpl w:val="36501F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372B21"/>
    <w:multiLevelType w:val="multilevel"/>
    <w:tmpl w:val="9E0E22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D52BB6"/>
    <w:multiLevelType w:val="multilevel"/>
    <w:tmpl w:val="3A6EE29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470737"/>
    <w:multiLevelType w:val="multilevel"/>
    <w:tmpl w:val="1834C7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527AC5"/>
    <w:multiLevelType w:val="multilevel"/>
    <w:tmpl w:val="349A54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6526F4"/>
    <w:multiLevelType w:val="multilevel"/>
    <w:tmpl w:val="12EA1DD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867E2A"/>
    <w:multiLevelType w:val="multilevel"/>
    <w:tmpl w:val="C8367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603460"/>
    <w:multiLevelType w:val="multilevel"/>
    <w:tmpl w:val="EC7CEBC0"/>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467ADC"/>
    <w:multiLevelType w:val="multilevel"/>
    <w:tmpl w:val="44B8AC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C55F23"/>
    <w:multiLevelType w:val="multilevel"/>
    <w:tmpl w:val="15E677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842B3D"/>
    <w:multiLevelType w:val="multilevel"/>
    <w:tmpl w:val="DFD8F6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C30DB5"/>
    <w:multiLevelType w:val="multilevel"/>
    <w:tmpl w:val="1D1656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75539E"/>
    <w:multiLevelType w:val="multilevel"/>
    <w:tmpl w:val="4D646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0B4D4F"/>
    <w:multiLevelType w:val="multilevel"/>
    <w:tmpl w:val="39527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0439FE"/>
    <w:multiLevelType w:val="multilevel"/>
    <w:tmpl w:val="266A3E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2E4776"/>
    <w:multiLevelType w:val="multilevel"/>
    <w:tmpl w:val="5A68D2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F84340"/>
    <w:multiLevelType w:val="multilevel"/>
    <w:tmpl w:val="75AA74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F9259D"/>
    <w:multiLevelType w:val="multilevel"/>
    <w:tmpl w:val="54E431C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5A71ED"/>
    <w:multiLevelType w:val="multilevel"/>
    <w:tmpl w:val="9D9276FC"/>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7B6337"/>
    <w:multiLevelType w:val="multilevel"/>
    <w:tmpl w:val="020835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AD7113"/>
    <w:multiLevelType w:val="multilevel"/>
    <w:tmpl w:val="69567B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871EDB"/>
    <w:multiLevelType w:val="multilevel"/>
    <w:tmpl w:val="F170029E"/>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AC76683"/>
    <w:multiLevelType w:val="multilevel"/>
    <w:tmpl w:val="E6BEB7E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A3675D"/>
    <w:multiLevelType w:val="multilevel"/>
    <w:tmpl w:val="3D3231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BFB29EE"/>
    <w:multiLevelType w:val="multilevel"/>
    <w:tmpl w:val="82A208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EA0204"/>
    <w:multiLevelType w:val="multilevel"/>
    <w:tmpl w:val="1086628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D3A78AE"/>
    <w:multiLevelType w:val="multilevel"/>
    <w:tmpl w:val="E1A4E56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D35615"/>
    <w:multiLevelType w:val="multilevel"/>
    <w:tmpl w:val="3E3E1A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7"/>
  </w:num>
  <w:num w:numId="3">
    <w:abstractNumId w:val="24"/>
  </w:num>
  <w:num w:numId="4">
    <w:abstractNumId w:val="18"/>
  </w:num>
  <w:num w:numId="5">
    <w:abstractNumId w:val="2"/>
  </w:num>
  <w:num w:numId="6">
    <w:abstractNumId w:val="36"/>
  </w:num>
  <w:num w:numId="7">
    <w:abstractNumId w:val="34"/>
  </w:num>
  <w:num w:numId="8">
    <w:abstractNumId w:val="19"/>
  </w:num>
  <w:num w:numId="9">
    <w:abstractNumId w:val="20"/>
  </w:num>
  <w:num w:numId="10">
    <w:abstractNumId w:val="32"/>
  </w:num>
  <w:num w:numId="11">
    <w:abstractNumId w:val="16"/>
  </w:num>
  <w:num w:numId="12">
    <w:abstractNumId w:val="12"/>
  </w:num>
  <w:num w:numId="13">
    <w:abstractNumId w:val="29"/>
  </w:num>
  <w:num w:numId="14">
    <w:abstractNumId w:val="38"/>
  </w:num>
  <w:num w:numId="15">
    <w:abstractNumId w:val="33"/>
  </w:num>
  <w:num w:numId="16">
    <w:abstractNumId w:val="3"/>
  </w:num>
  <w:num w:numId="17">
    <w:abstractNumId w:val="8"/>
  </w:num>
  <w:num w:numId="18">
    <w:abstractNumId w:val="17"/>
  </w:num>
  <w:num w:numId="19">
    <w:abstractNumId w:val="1"/>
  </w:num>
  <w:num w:numId="20">
    <w:abstractNumId w:val="4"/>
  </w:num>
  <w:num w:numId="21">
    <w:abstractNumId w:val="0"/>
  </w:num>
  <w:num w:numId="22">
    <w:abstractNumId w:val="5"/>
  </w:num>
  <w:num w:numId="23">
    <w:abstractNumId w:val="42"/>
  </w:num>
  <w:num w:numId="24">
    <w:abstractNumId w:val="37"/>
  </w:num>
  <w:num w:numId="25">
    <w:abstractNumId w:val="41"/>
  </w:num>
  <w:num w:numId="26">
    <w:abstractNumId w:val="30"/>
  </w:num>
  <w:num w:numId="27">
    <w:abstractNumId w:val="35"/>
  </w:num>
  <w:num w:numId="28">
    <w:abstractNumId w:val="6"/>
  </w:num>
  <w:num w:numId="29">
    <w:abstractNumId w:val="26"/>
  </w:num>
  <w:num w:numId="30">
    <w:abstractNumId w:val="11"/>
  </w:num>
  <w:num w:numId="31">
    <w:abstractNumId w:val="10"/>
  </w:num>
  <w:num w:numId="32">
    <w:abstractNumId w:val="25"/>
  </w:num>
  <w:num w:numId="33">
    <w:abstractNumId w:val="40"/>
  </w:num>
  <w:num w:numId="34">
    <w:abstractNumId w:val="14"/>
  </w:num>
  <w:num w:numId="35">
    <w:abstractNumId w:val="39"/>
  </w:num>
  <w:num w:numId="36">
    <w:abstractNumId w:val="15"/>
  </w:num>
  <w:num w:numId="37">
    <w:abstractNumId w:val="22"/>
  </w:num>
  <w:num w:numId="38">
    <w:abstractNumId w:val="31"/>
  </w:num>
  <w:num w:numId="39">
    <w:abstractNumId w:val="9"/>
  </w:num>
  <w:num w:numId="40">
    <w:abstractNumId w:val="13"/>
  </w:num>
  <w:num w:numId="41">
    <w:abstractNumId w:val="21"/>
  </w:num>
  <w:num w:numId="42">
    <w:abstractNumId w:val="23"/>
  </w:num>
  <w:num w:numId="4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4D506B"/>
    <w:rsid w:val="000A5A28"/>
    <w:rsid w:val="000F0651"/>
    <w:rsid w:val="00202AA0"/>
    <w:rsid w:val="002F2038"/>
    <w:rsid w:val="002F53B7"/>
    <w:rsid w:val="003721B4"/>
    <w:rsid w:val="003E50CE"/>
    <w:rsid w:val="003E61B9"/>
    <w:rsid w:val="004575CA"/>
    <w:rsid w:val="004D506B"/>
    <w:rsid w:val="004E305E"/>
    <w:rsid w:val="004F15AC"/>
    <w:rsid w:val="0050138A"/>
    <w:rsid w:val="0050659E"/>
    <w:rsid w:val="005B2AF6"/>
    <w:rsid w:val="005B552C"/>
    <w:rsid w:val="00643FD3"/>
    <w:rsid w:val="00671DC8"/>
    <w:rsid w:val="007E057D"/>
    <w:rsid w:val="00970E8D"/>
    <w:rsid w:val="00991951"/>
    <w:rsid w:val="00A11352"/>
    <w:rsid w:val="00A35C8C"/>
    <w:rsid w:val="00A82789"/>
    <w:rsid w:val="00AE2891"/>
    <w:rsid w:val="00B6033A"/>
    <w:rsid w:val="00BC7110"/>
    <w:rsid w:val="00CB0348"/>
    <w:rsid w:val="00D1554B"/>
    <w:rsid w:val="00D96626"/>
    <w:rsid w:val="00DA13FC"/>
    <w:rsid w:val="00DA4E1F"/>
    <w:rsid w:val="00DB562B"/>
    <w:rsid w:val="00ED6139"/>
    <w:rsid w:val="00ED6ACD"/>
    <w:rsid w:val="00F216F2"/>
    <w:rsid w:val="00F5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
    <w:basedOn w:val="DefaultParagraphFont"/>
    <w:rPr>
      <w:rFonts w:ascii="Times New Roman" w:eastAsia="Times New Roman" w:hAnsi="Times New Roman" w:cs="Times New Roman"/>
      <w:b w:val="0"/>
      <w:bCs w:val="0"/>
      <w:i w:val="0"/>
      <w:iCs w:val="0"/>
      <w:smallCaps w:val="0"/>
      <w:strike w:val="0"/>
      <w:sz w:val="18"/>
      <w:szCs w:val="18"/>
      <w:u w:val="none"/>
    </w:rPr>
  </w:style>
  <w:style w:type="character" w:customStyle="1" w:styleId="Bodytext285pt">
    <w:name w:val="Body text (2) + 8.5 pt"/>
    <w:basedOn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Bodytext285pt0">
    <w:name w:val="Body text (2) + 8.5 pt"/>
    <w:basedOn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Bodytext285pt1">
    <w:name w:val="Body text (2) + 8.5 pt"/>
    <w:basedOn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Bodytext285pt2">
    <w:name w:val="Body text (2) + 8.5 pt"/>
    <w:basedOn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Bodytext10">
    <w:name w:val="Body text (10)_"/>
    <w:basedOn w:val="DefaultParagraphFont"/>
    <w:link w:val="Bodytext100"/>
    <w:rPr>
      <w:rFonts w:ascii="CordiaUPC" w:eastAsia="CordiaUPC" w:hAnsi="CordiaUPC" w:cs="CordiaUPC"/>
      <w:b w:val="0"/>
      <w:bCs w:val="0"/>
      <w:i w:val="0"/>
      <w:iCs w:val="0"/>
      <w:smallCaps w:val="0"/>
      <w:strike w:val="0"/>
      <w:u w:val="none"/>
    </w:rPr>
  </w:style>
  <w:style w:type="character" w:customStyle="1" w:styleId="Bodytext285pt3">
    <w:name w:val="Body text (2) + 8.5 pt"/>
    <w:basedOn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Bodytext2CordiaUPC">
    <w:name w:val="Body text (2) + CordiaUPC"/>
    <w:aliases w:val="12.5 pt"/>
    <w:basedOn w:val="Bodytext20"/>
    <w:rPr>
      <w:rFonts w:ascii="CordiaUPC" w:eastAsia="CordiaUPC" w:hAnsi="CordiaUPC" w:cs="CordiaUPC"/>
      <w:b w:val="0"/>
      <w:bCs w:val="0"/>
      <w:i w:val="0"/>
      <w:iCs w:val="0"/>
      <w:smallCaps w:val="0"/>
      <w:strike w:val="0"/>
      <w:sz w:val="25"/>
      <w:szCs w:val="25"/>
      <w:u w:val="none"/>
    </w:rPr>
  </w:style>
  <w:style w:type="character" w:customStyle="1" w:styleId="Bodytext2CordiaUPC0">
    <w:name w:val="Body text (2) + CordiaUPC"/>
    <w:aliases w:val="10.5 pt,Bold"/>
    <w:basedOn w:val="Bodytext20"/>
    <w:rPr>
      <w:rFonts w:ascii="CordiaUPC" w:eastAsia="CordiaUPC" w:hAnsi="CordiaUPC" w:cs="CordiaUPC"/>
      <w:b/>
      <w:bCs/>
      <w:i w:val="0"/>
      <w:iCs w:val="0"/>
      <w:smallCaps w:val="0"/>
      <w:strike w:val="0"/>
      <w:sz w:val="21"/>
      <w:szCs w:val="21"/>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ing1125pt">
    <w:name w:val="Heading #1 + 12.5 pt"/>
    <w:basedOn w:val="Heading1"/>
    <w:rPr>
      <w:rFonts w:ascii="Arial" w:eastAsia="Arial" w:hAnsi="Arial" w:cs="Arial"/>
      <w:b/>
      <w:bCs/>
      <w:i w:val="0"/>
      <w:iCs w:val="0"/>
      <w:smallCaps w:val="0"/>
      <w:strike w:val="0"/>
      <w:color w:val="000000"/>
      <w:spacing w:val="0"/>
      <w:w w:val="100"/>
      <w:position w:val="0"/>
      <w:sz w:val="25"/>
      <w:szCs w:val="25"/>
      <w:u w:val="none"/>
      <w:lang w:val="en-US"/>
    </w:rPr>
  </w:style>
  <w:style w:type="character" w:customStyle="1" w:styleId="Bodytext">
    <w:name w:val="Body text_"/>
    <w:basedOn w:val="DefaultParagraphFont"/>
    <w:link w:val="BodyText5"/>
    <w:rPr>
      <w:rFonts w:ascii="Times New Roman" w:eastAsia="Times New Roman" w:hAnsi="Times New Roman" w:cs="Times New Roman"/>
      <w:b w:val="0"/>
      <w:bCs w:val="0"/>
      <w:i w:val="0"/>
      <w:iCs w:val="0"/>
      <w:smallCaps w:val="0"/>
      <w:strike w:val="0"/>
      <w:sz w:val="21"/>
      <w:szCs w:val="21"/>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1"/>
      <w:szCs w:val="21"/>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32">
    <w:name w:val="Body text (3)"/>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NotItalic0">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34">
    <w:name w:val="Body text (3)"/>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5">
    <w:name w:val="Body text (3)"/>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3NotItalic1">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6">
    <w:name w:val="Body text (3)"/>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4">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37">
    <w:name w:val="Body text (3)"/>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style>
  <w:style w:type="character" w:customStyle="1" w:styleId="BodytextSpacing1pt0">
    <w:name w:val="Body text + Spacing 1 pt"/>
    <w:basedOn w:val="Bodytext"/>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style>
  <w:style w:type="character" w:customStyle="1" w:styleId="Bodytext38">
    <w:name w:val="Body text (3)"/>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9">
    <w:name w:val="Body text (3)"/>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z w:val="21"/>
      <w:szCs w:val="21"/>
      <w:u w:val="none"/>
    </w:rPr>
  </w:style>
  <w:style w:type="character" w:customStyle="1" w:styleId="Heading21">
    <w:name w:val="Heading #2"/>
    <w:basedOn w:val="Heading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Heading285pt">
    <w:name w:val="Heading #2 + 8.5 pt"/>
    <w:basedOn w:val="Heading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0">
    <w:name w:val="Body text (2)_"/>
    <w:basedOn w:val="DefaultParagraphFont"/>
    <w:link w:val="Bodytext22"/>
    <w:rPr>
      <w:rFonts w:ascii="Times New Roman" w:eastAsia="Times New Roman" w:hAnsi="Times New Roman" w:cs="Times New Roman"/>
      <w:b w:val="0"/>
      <w:bCs w:val="0"/>
      <w:i w:val="0"/>
      <w:iCs w:val="0"/>
      <w:smallCaps w:val="0"/>
      <w:strike w:val="0"/>
      <w:sz w:val="18"/>
      <w:szCs w:val="18"/>
      <w:u w:val="none"/>
    </w:rPr>
  </w:style>
  <w:style w:type="character" w:customStyle="1" w:styleId="Bodytext285pt4">
    <w:name w:val="Body text (2) + 8.5 pt"/>
    <w:basedOn w:val="Bodytext2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17"/>
      <w:szCs w:val="17"/>
      <w:u w:val="none"/>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3NotItalic2">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ing3">
    <w:name w:val="Heading #3_"/>
    <w:basedOn w:val="DefaultParagraphFont"/>
    <w:link w:val="Heading30"/>
    <w:rPr>
      <w:rFonts w:ascii="Times New Roman" w:eastAsia="Times New Roman" w:hAnsi="Times New Roman" w:cs="Times New Roman"/>
      <w:b w:val="0"/>
      <w:bCs w:val="0"/>
      <w:i w:val="0"/>
      <w:iCs w:val="0"/>
      <w:smallCaps w:val="0"/>
      <w:strike w:val="0"/>
      <w:sz w:val="21"/>
      <w:szCs w:val="21"/>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8"/>
      <w:szCs w:val="18"/>
      <w:u w:val="none"/>
    </w:rPr>
  </w:style>
  <w:style w:type="character" w:customStyle="1" w:styleId="Bodytext81">
    <w:name w:val="Body text (8)"/>
    <w:basedOn w:val="Bodytext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paragraph" w:customStyle="1" w:styleId="Bodytext22">
    <w:name w:val="Body text (2)"/>
    <w:basedOn w:val="Normal"/>
    <w:link w:val="Bodytext20"/>
    <w:pPr>
      <w:spacing w:line="0" w:lineRule="atLeast"/>
    </w:pPr>
    <w:rPr>
      <w:rFonts w:ascii="Times New Roman" w:eastAsia="Times New Roman" w:hAnsi="Times New Roman" w:cs="Times New Roman"/>
      <w:sz w:val="18"/>
      <w:szCs w:val="18"/>
    </w:rPr>
  </w:style>
  <w:style w:type="paragraph" w:customStyle="1" w:styleId="Bodytext100">
    <w:name w:val="Body text (10)"/>
    <w:basedOn w:val="Normal"/>
    <w:link w:val="Bodytext10"/>
    <w:pPr>
      <w:spacing w:line="0" w:lineRule="atLeast"/>
    </w:pPr>
    <w:rPr>
      <w:rFonts w:ascii="CordiaUPC" w:eastAsia="CordiaUPC" w:hAnsi="CordiaUPC" w:cs="CordiaUPC"/>
    </w:rPr>
  </w:style>
  <w:style w:type="paragraph" w:customStyle="1" w:styleId="Heading10">
    <w:name w:val="Heading #1"/>
    <w:basedOn w:val="Normal"/>
    <w:link w:val="Heading1"/>
    <w:pPr>
      <w:spacing w:line="514" w:lineRule="exact"/>
      <w:jc w:val="center"/>
      <w:outlineLvl w:val="0"/>
    </w:pPr>
    <w:rPr>
      <w:rFonts w:ascii="Arial" w:eastAsia="Arial" w:hAnsi="Arial" w:cs="Arial"/>
      <w:b/>
      <w:bCs/>
      <w:sz w:val="27"/>
      <w:szCs w:val="27"/>
    </w:rPr>
  </w:style>
  <w:style w:type="paragraph" w:customStyle="1" w:styleId="BodyText5">
    <w:name w:val="Body Text5"/>
    <w:basedOn w:val="Normal"/>
    <w:link w:val="Bodytext"/>
    <w:pPr>
      <w:spacing w:line="0" w:lineRule="atLeast"/>
      <w:ind w:hanging="1400"/>
      <w:jc w:val="center"/>
    </w:pPr>
    <w:rPr>
      <w:rFonts w:ascii="Times New Roman" w:eastAsia="Times New Roman" w:hAnsi="Times New Roman" w:cs="Times New Roman"/>
      <w:sz w:val="21"/>
      <w:szCs w:val="21"/>
    </w:rPr>
  </w:style>
  <w:style w:type="paragraph" w:customStyle="1" w:styleId="Bodytext30">
    <w:name w:val="Body text (3)"/>
    <w:basedOn w:val="Normal"/>
    <w:link w:val="Bodytext3"/>
    <w:pPr>
      <w:spacing w:line="0" w:lineRule="atLeast"/>
      <w:ind w:hanging="580"/>
      <w:jc w:val="center"/>
    </w:pPr>
    <w:rPr>
      <w:rFonts w:ascii="Times New Roman" w:eastAsia="Times New Roman" w:hAnsi="Times New Roman" w:cs="Times New Roman"/>
      <w:i/>
      <w:iCs/>
      <w:sz w:val="21"/>
      <w:szCs w:val="21"/>
    </w:rPr>
  </w:style>
  <w:style w:type="paragraph" w:customStyle="1" w:styleId="Heading20">
    <w:name w:val="Heading #2"/>
    <w:basedOn w:val="Normal"/>
    <w:link w:val="Heading2"/>
    <w:pPr>
      <w:spacing w:line="355" w:lineRule="exact"/>
      <w:jc w:val="both"/>
      <w:outlineLvl w:val="1"/>
    </w:pPr>
    <w:rPr>
      <w:rFonts w:ascii="Times New Roman" w:eastAsia="Times New Roman" w:hAnsi="Times New Roman" w:cs="Times New Roman"/>
      <w:sz w:val="21"/>
      <w:szCs w:val="21"/>
    </w:rPr>
  </w:style>
  <w:style w:type="paragraph" w:customStyle="1" w:styleId="Bodytext60">
    <w:name w:val="Body text (6)"/>
    <w:basedOn w:val="Normal"/>
    <w:link w:val="Bodytext6"/>
    <w:pPr>
      <w:spacing w:line="0" w:lineRule="atLeast"/>
      <w:jc w:val="center"/>
    </w:pPr>
    <w:rPr>
      <w:rFonts w:ascii="Times New Roman" w:eastAsia="Times New Roman" w:hAnsi="Times New Roman" w:cs="Times New Roman"/>
      <w:i/>
      <w:iCs/>
      <w:sz w:val="17"/>
      <w:szCs w:val="17"/>
    </w:rPr>
  </w:style>
  <w:style w:type="paragraph" w:customStyle="1" w:styleId="Heading30">
    <w:name w:val="Heading #3"/>
    <w:basedOn w:val="Normal"/>
    <w:link w:val="Heading3"/>
    <w:pPr>
      <w:spacing w:line="0" w:lineRule="atLeast"/>
      <w:jc w:val="center"/>
      <w:outlineLvl w:val="2"/>
    </w:pPr>
    <w:rPr>
      <w:rFonts w:ascii="Times New Roman" w:eastAsia="Times New Roman" w:hAnsi="Times New Roman" w:cs="Times New Roman"/>
      <w:sz w:val="21"/>
      <w:szCs w:val="21"/>
    </w:rPr>
  </w:style>
  <w:style w:type="paragraph" w:customStyle="1" w:styleId="Bodytext80">
    <w:name w:val="Body text (8)"/>
    <w:basedOn w:val="Normal"/>
    <w:link w:val="Bodytext8"/>
    <w:pPr>
      <w:spacing w:line="0" w:lineRule="atLeast"/>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DB562B"/>
    <w:pPr>
      <w:tabs>
        <w:tab w:val="center" w:pos="4513"/>
        <w:tab w:val="right" w:pos="9026"/>
      </w:tabs>
    </w:pPr>
  </w:style>
  <w:style w:type="character" w:customStyle="1" w:styleId="HeaderChar">
    <w:name w:val="Header Char"/>
    <w:basedOn w:val="DefaultParagraphFont"/>
    <w:link w:val="Header"/>
    <w:uiPriority w:val="99"/>
    <w:rsid w:val="00DB562B"/>
    <w:rPr>
      <w:color w:val="000000"/>
    </w:rPr>
  </w:style>
  <w:style w:type="paragraph" w:styleId="Footer">
    <w:name w:val="footer"/>
    <w:basedOn w:val="Normal"/>
    <w:link w:val="FooterChar"/>
    <w:uiPriority w:val="99"/>
    <w:unhideWhenUsed/>
    <w:rsid w:val="00DB562B"/>
    <w:pPr>
      <w:tabs>
        <w:tab w:val="center" w:pos="4513"/>
        <w:tab w:val="right" w:pos="9026"/>
      </w:tabs>
    </w:pPr>
  </w:style>
  <w:style w:type="character" w:customStyle="1" w:styleId="FooterChar">
    <w:name w:val="Footer Char"/>
    <w:basedOn w:val="DefaultParagraphFont"/>
    <w:link w:val="Footer"/>
    <w:uiPriority w:val="99"/>
    <w:rsid w:val="00DB562B"/>
    <w:rPr>
      <w:color w:val="000000"/>
    </w:rPr>
  </w:style>
  <w:style w:type="character" w:styleId="CommentReference">
    <w:name w:val="annotation reference"/>
    <w:basedOn w:val="DefaultParagraphFont"/>
    <w:uiPriority w:val="99"/>
    <w:semiHidden/>
    <w:unhideWhenUsed/>
    <w:rsid w:val="00F216F2"/>
    <w:rPr>
      <w:sz w:val="16"/>
      <w:szCs w:val="16"/>
    </w:rPr>
  </w:style>
  <w:style w:type="paragraph" w:styleId="CommentText">
    <w:name w:val="annotation text"/>
    <w:basedOn w:val="Normal"/>
    <w:link w:val="CommentTextChar"/>
    <w:uiPriority w:val="99"/>
    <w:semiHidden/>
    <w:unhideWhenUsed/>
    <w:rsid w:val="00F216F2"/>
    <w:rPr>
      <w:sz w:val="20"/>
      <w:szCs w:val="20"/>
    </w:rPr>
  </w:style>
  <w:style w:type="character" w:customStyle="1" w:styleId="CommentTextChar">
    <w:name w:val="Comment Text Char"/>
    <w:basedOn w:val="DefaultParagraphFont"/>
    <w:link w:val="CommentText"/>
    <w:uiPriority w:val="99"/>
    <w:semiHidden/>
    <w:rsid w:val="00F216F2"/>
    <w:rPr>
      <w:color w:val="000000"/>
      <w:sz w:val="20"/>
      <w:szCs w:val="20"/>
    </w:rPr>
  </w:style>
  <w:style w:type="paragraph" w:styleId="CommentSubject">
    <w:name w:val="annotation subject"/>
    <w:basedOn w:val="CommentText"/>
    <w:next w:val="CommentText"/>
    <w:link w:val="CommentSubjectChar"/>
    <w:uiPriority w:val="99"/>
    <w:semiHidden/>
    <w:unhideWhenUsed/>
    <w:rsid w:val="00F216F2"/>
    <w:rPr>
      <w:b/>
      <w:bCs/>
    </w:rPr>
  </w:style>
  <w:style w:type="character" w:customStyle="1" w:styleId="CommentSubjectChar">
    <w:name w:val="Comment Subject Char"/>
    <w:basedOn w:val="CommentTextChar"/>
    <w:link w:val="CommentSubject"/>
    <w:uiPriority w:val="99"/>
    <w:semiHidden/>
    <w:rsid w:val="00F216F2"/>
    <w:rPr>
      <w:b/>
      <w:bCs/>
      <w:color w:val="000000"/>
      <w:sz w:val="20"/>
      <w:szCs w:val="20"/>
    </w:rPr>
  </w:style>
  <w:style w:type="paragraph" w:styleId="BalloonText">
    <w:name w:val="Balloon Text"/>
    <w:basedOn w:val="Normal"/>
    <w:link w:val="BalloonTextChar"/>
    <w:uiPriority w:val="99"/>
    <w:semiHidden/>
    <w:unhideWhenUsed/>
    <w:rsid w:val="00F21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6F2"/>
    <w:rPr>
      <w:rFonts w:ascii="Segoe UI" w:hAnsi="Segoe UI" w:cs="Segoe UI"/>
      <w:color w:val="000000"/>
      <w:sz w:val="18"/>
      <w:szCs w:val="18"/>
    </w:rPr>
  </w:style>
  <w:style w:type="paragraph" w:styleId="Revision">
    <w:name w:val="Revision"/>
    <w:hidden/>
    <w:uiPriority w:val="99"/>
    <w:semiHidden/>
    <w:rsid w:val="0050138A"/>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4376</Words>
  <Characters>24947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2018-09-24T04:08:00Z</dcterms:created>
  <dcterms:modified xsi:type="dcterms:W3CDTF">2019-07-16T01:58:00Z</dcterms:modified>
</cp:coreProperties>
</file>