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5EF59" w14:textId="77777777" w:rsidR="00B90949" w:rsidRPr="00B90949" w:rsidRDefault="00B90949" w:rsidP="00B90949">
      <w:pPr>
        <w:pStyle w:val="BodyText2"/>
        <w:shd w:val="clear" w:color="auto" w:fill="auto"/>
        <w:spacing w:after="120" w:line="240" w:lineRule="auto"/>
        <w:ind w:firstLine="0"/>
        <w:jc w:val="center"/>
        <w:rPr>
          <w:b/>
          <w:sz w:val="32"/>
        </w:rPr>
      </w:pPr>
      <w:bookmarkStart w:id="0" w:name="bookmark0"/>
      <w:bookmarkStart w:id="1" w:name="_GoBack"/>
      <w:bookmarkEnd w:id="1"/>
      <w:r w:rsidRPr="00B90949">
        <w:rPr>
          <w:b/>
          <w:sz w:val="32"/>
        </w:rPr>
        <w:t>AGED PERSONS HOSTELS ACT 1974</w:t>
      </w:r>
    </w:p>
    <w:p w14:paraId="074BD6E4" w14:textId="77777777" w:rsidR="00E35155" w:rsidRPr="00B90949" w:rsidRDefault="00B90949" w:rsidP="00B90949">
      <w:pPr>
        <w:pStyle w:val="BodyText2"/>
        <w:shd w:val="clear" w:color="auto" w:fill="auto"/>
        <w:spacing w:after="120" w:line="240" w:lineRule="auto"/>
        <w:ind w:firstLine="0"/>
        <w:jc w:val="center"/>
        <w:rPr>
          <w:b/>
          <w:sz w:val="28"/>
        </w:rPr>
      </w:pPr>
      <w:r w:rsidRPr="00B90949">
        <w:rPr>
          <w:b/>
          <w:sz w:val="28"/>
        </w:rPr>
        <w:t>No. 131 of 1974</w:t>
      </w:r>
      <w:bookmarkEnd w:id="0"/>
    </w:p>
    <w:p w14:paraId="037FAD18" w14:textId="77777777" w:rsidR="00B90949" w:rsidRDefault="00B90949" w:rsidP="00B90949">
      <w:pPr>
        <w:pStyle w:val="BodyText2"/>
        <w:shd w:val="clear" w:color="auto" w:fill="auto"/>
        <w:spacing w:line="240" w:lineRule="auto"/>
        <w:ind w:firstLine="0"/>
        <w:rPr>
          <w:sz w:val="24"/>
        </w:rPr>
      </w:pPr>
    </w:p>
    <w:p w14:paraId="54202808" w14:textId="77777777" w:rsidR="00E35155" w:rsidRPr="00B90949" w:rsidRDefault="00B90949" w:rsidP="00B90949">
      <w:pPr>
        <w:pStyle w:val="BodyText2"/>
        <w:shd w:val="clear" w:color="auto" w:fill="auto"/>
        <w:spacing w:after="120" w:line="240" w:lineRule="auto"/>
        <w:ind w:firstLine="0"/>
        <w:jc w:val="center"/>
        <w:rPr>
          <w:sz w:val="24"/>
        </w:rPr>
      </w:pPr>
      <w:r w:rsidRPr="00B90949">
        <w:rPr>
          <w:sz w:val="24"/>
        </w:rPr>
        <w:t xml:space="preserve">An Act to amend the </w:t>
      </w:r>
      <w:r w:rsidRPr="00B90949">
        <w:rPr>
          <w:rStyle w:val="BodytextItalic"/>
          <w:sz w:val="24"/>
        </w:rPr>
        <w:t>Aged Persons Hostels Act</w:t>
      </w:r>
      <w:r w:rsidRPr="00B90949">
        <w:rPr>
          <w:sz w:val="24"/>
        </w:rPr>
        <w:t xml:space="preserve"> 1972.</w:t>
      </w:r>
    </w:p>
    <w:p w14:paraId="70AC9FEF" w14:textId="77777777" w:rsidR="00B90949" w:rsidRDefault="00B90949" w:rsidP="00B90949">
      <w:pPr>
        <w:pStyle w:val="BodyText2"/>
        <w:shd w:val="clear" w:color="auto" w:fill="auto"/>
        <w:spacing w:line="240" w:lineRule="auto"/>
        <w:ind w:firstLine="0"/>
        <w:rPr>
          <w:sz w:val="24"/>
        </w:rPr>
      </w:pPr>
    </w:p>
    <w:p w14:paraId="298095C0" w14:textId="436FFD14" w:rsidR="00E35155" w:rsidRPr="00B90949" w:rsidRDefault="00B90949" w:rsidP="00B90949">
      <w:pPr>
        <w:pStyle w:val="BodyText2"/>
        <w:shd w:val="clear" w:color="auto" w:fill="auto"/>
        <w:spacing w:after="120" w:line="240" w:lineRule="auto"/>
        <w:ind w:firstLine="270"/>
        <w:rPr>
          <w:sz w:val="24"/>
        </w:rPr>
      </w:pPr>
      <w:r w:rsidRPr="00B90949">
        <w:rPr>
          <w:sz w:val="24"/>
        </w:rPr>
        <w:t>BE IT ENACTED by the Queen, the Senate and the House of Representatives of Australia, as follows:—</w:t>
      </w:r>
    </w:p>
    <w:p w14:paraId="44FDBF64" w14:textId="77777777" w:rsidR="00E35155" w:rsidRDefault="00B90949" w:rsidP="00B90949">
      <w:pPr>
        <w:pStyle w:val="Bodytext31"/>
        <w:shd w:val="clear" w:color="auto" w:fill="auto"/>
        <w:spacing w:before="120" w:after="60" w:line="240" w:lineRule="auto"/>
        <w:jc w:val="left"/>
        <w:rPr>
          <w:rStyle w:val="Bodytext3"/>
          <w:b/>
          <w:sz w:val="20"/>
          <w:szCs w:val="20"/>
        </w:rPr>
      </w:pPr>
      <w:r w:rsidRPr="00B90949">
        <w:rPr>
          <w:rStyle w:val="Bodytext3"/>
          <w:b/>
          <w:sz w:val="20"/>
          <w:szCs w:val="20"/>
        </w:rPr>
        <w:t>Short title and citation.</w:t>
      </w:r>
    </w:p>
    <w:p w14:paraId="55A43498" w14:textId="71A27C5E" w:rsidR="00B90949" w:rsidRDefault="00B90949" w:rsidP="00B90949">
      <w:pPr>
        <w:pStyle w:val="BodyText2"/>
        <w:shd w:val="clear" w:color="auto" w:fill="auto"/>
        <w:tabs>
          <w:tab w:val="left" w:pos="630"/>
        </w:tabs>
        <w:spacing w:after="120" w:line="240" w:lineRule="auto"/>
        <w:ind w:firstLine="270"/>
        <w:rPr>
          <w:sz w:val="24"/>
        </w:rPr>
      </w:pPr>
      <w:r w:rsidRPr="00B90949">
        <w:rPr>
          <w:rStyle w:val="BodyText1"/>
          <w:b/>
          <w:sz w:val="24"/>
        </w:rPr>
        <w:t>1.</w:t>
      </w:r>
      <w:r>
        <w:rPr>
          <w:rStyle w:val="BodyText1"/>
          <w:b/>
          <w:sz w:val="24"/>
        </w:rPr>
        <w:t xml:space="preserve"> </w:t>
      </w:r>
      <w:r w:rsidRPr="00B90949">
        <w:rPr>
          <w:rStyle w:val="BodyText1"/>
          <w:sz w:val="24"/>
        </w:rPr>
        <w:t>(1)</w:t>
      </w:r>
      <w:r>
        <w:rPr>
          <w:rStyle w:val="BodyText1"/>
          <w:sz w:val="24"/>
        </w:rPr>
        <w:t xml:space="preserve"> </w:t>
      </w:r>
      <w:r w:rsidRPr="00B90949">
        <w:rPr>
          <w:sz w:val="24"/>
        </w:rPr>
        <w:t xml:space="preserve">This Act may be cited as the </w:t>
      </w:r>
      <w:r w:rsidRPr="00B90949">
        <w:rPr>
          <w:rStyle w:val="BodytextItalic"/>
          <w:sz w:val="24"/>
        </w:rPr>
        <w:t>Aged Persons Hostels Act</w:t>
      </w:r>
      <w:r w:rsidRPr="00B90949">
        <w:rPr>
          <w:sz w:val="24"/>
        </w:rPr>
        <w:t xml:space="preserve"> 1974.</w:t>
      </w:r>
    </w:p>
    <w:p w14:paraId="1782A02F" w14:textId="043A1623" w:rsidR="00B90949" w:rsidRPr="00B90949" w:rsidRDefault="00B90949" w:rsidP="00B90949">
      <w:pPr>
        <w:pStyle w:val="BodyText2"/>
        <w:shd w:val="clear" w:color="auto" w:fill="auto"/>
        <w:tabs>
          <w:tab w:val="left" w:pos="630"/>
        </w:tabs>
        <w:spacing w:after="120" w:line="240" w:lineRule="auto"/>
        <w:ind w:firstLine="270"/>
        <w:rPr>
          <w:sz w:val="24"/>
        </w:rPr>
      </w:pPr>
      <w:r>
        <w:rPr>
          <w:sz w:val="24"/>
        </w:rPr>
        <w:t xml:space="preserve">(2) </w:t>
      </w:r>
      <w:r w:rsidRPr="00B90949">
        <w:rPr>
          <w:sz w:val="24"/>
        </w:rPr>
        <w:t xml:space="preserve">The </w:t>
      </w:r>
      <w:r w:rsidRPr="00B90949">
        <w:rPr>
          <w:rStyle w:val="BodytextItalic"/>
          <w:sz w:val="24"/>
        </w:rPr>
        <w:t>Aged Persons Hostels Act</w:t>
      </w:r>
      <w:r w:rsidRPr="00B90949">
        <w:rPr>
          <w:sz w:val="24"/>
        </w:rPr>
        <w:t xml:space="preserve"> 1972</w:t>
      </w:r>
      <w:r w:rsidR="00EC5294">
        <w:rPr>
          <w:sz w:val="24"/>
        </w:rPr>
        <w:t xml:space="preserve"> i</w:t>
      </w:r>
      <w:r w:rsidRPr="00B90949">
        <w:rPr>
          <w:sz w:val="24"/>
        </w:rPr>
        <w:t>s in this Act referred to as the Principal Act.</w:t>
      </w:r>
    </w:p>
    <w:p w14:paraId="0947F34F" w14:textId="77777777" w:rsidR="00B90949" w:rsidRPr="00B90949" w:rsidRDefault="00B90949" w:rsidP="00B90949">
      <w:pPr>
        <w:pStyle w:val="BodyText2"/>
        <w:shd w:val="clear" w:color="auto" w:fill="auto"/>
        <w:tabs>
          <w:tab w:val="left" w:pos="630"/>
        </w:tabs>
        <w:spacing w:after="120" w:line="240" w:lineRule="auto"/>
        <w:ind w:firstLine="270"/>
        <w:rPr>
          <w:sz w:val="24"/>
        </w:rPr>
      </w:pPr>
      <w:r>
        <w:rPr>
          <w:sz w:val="24"/>
        </w:rPr>
        <w:t xml:space="preserve">(3) </w:t>
      </w:r>
      <w:r w:rsidRPr="00B90949">
        <w:rPr>
          <w:sz w:val="24"/>
        </w:rPr>
        <w:t xml:space="preserve">The Principal Act, as amended by this Act, may be cited as the </w:t>
      </w:r>
      <w:r w:rsidRPr="00B90949">
        <w:rPr>
          <w:rStyle w:val="BodytextItalic"/>
          <w:sz w:val="24"/>
        </w:rPr>
        <w:t>Aged Persons Hostels Act</w:t>
      </w:r>
      <w:r w:rsidRPr="00B90949">
        <w:rPr>
          <w:sz w:val="24"/>
        </w:rPr>
        <w:t xml:space="preserve"> 1972-1974.</w:t>
      </w:r>
    </w:p>
    <w:p w14:paraId="284DD513" w14:textId="77777777" w:rsidR="00E35155" w:rsidRDefault="00B90949" w:rsidP="00B90949">
      <w:pPr>
        <w:spacing w:before="120" w:after="60"/>
        <w:rPr>
          <w:rStyle w:val="Bodytext3"/>
          <w:rFonts w:eastAsia="Courier New"/>
          <w:b/>
          <w:sz w:val="20"/>
          <w:szCs w:val="20"/>
        </w:rPr>
      </w:pPr>
      <w:r w:rsidRPr="00B90949">
        <w:rPr>
          <w:rStyle w:val="Bodytext3"/>
          <w:rFonts w:eastAsia="Courier New"/>
          <w:b/>
          <w:sz w:val="20"/>
          <w:szCs w:val="20"/>
        </w:rPr>
        <w:t>Commencement.</w:t>
      </w:r>
    </w:p>
    <w:p w14:paraId="4CF3F64B" w14:textId="2918E17D" w:rsidR="00B90949" w:rsidRPr="00B90949" w:rsidRDefault="00B90949" w:rsidP="00B90949">
      <w:pPr>
        <w:pStyle w:val="BodyText2"/>
        <w:shd w:val="clear" w:color="auto" w:fill="auto"/>
        <w:tabs>
          <w:tab w:val="left" w:pos="630"/>
        </w:tabs>
        <w:spacing w:after="120" w:line="240" w:lineRule="auto"/>
        <w:ind w:firstLine="270"/>
        <w:rPr>
          <w:sz w:val="24"/>
        </w:rPr>
      </w:pPr>
      <w:r w:rsidRPr="00B90949">
        <w:rPr>
          <w:b/>
          <w:sz w:val="24"/>
        </w:rPr>
        <w:t>2.</w:t>
      </w:r>
      <w:r>
        <w:rPr>
          <w:b/>
          <w:sz w:val="24"/>
        </w:rPr>
        <w:tab/>
      </w:r>
      <w:r w:rsidRPr="00B90949">
        <w:rPr>
          <w:sz w:val="24"/>
        </w:rPr>
        <w:t>This Act shall come into operation on the day on which it receives the Royal Assent.</w:t>
      </w:r>
    </w:p>
    <w:p w14:paraId="463C8485" w14:textId="77777777" w:rsidR="00E35155" w:rsidRPr="00B90949" w:rsidRDefault="00B90949" w:rsidP="00B90949">
      <w:pPr>
        <w:spacing w:before="120" w:after="60"/>
        <w:rPr>
          <w:rStyle w:val="Bodytext3"/>
          <w:rFonts w:eastAsia="Courier New"/>
          <w:b/>
          <w:sz w:val="20"/>
          <w:szCs w:val="20"/>
        </w:rPr>
      </w:pPr>
      <w:r w:rsidRPr="00B90949">
        <w:rPr>
          <w:rStyle w:val="Bodytext3"/>
          <w:rFonts w:eastAsia="Courier New"/>
          <w:b/>
          <w:sz w:val="20"/>
          <w:szCs w:val="20"/>
        </w:rPr>
        <w:t>Interpretation.</w:t>
      </w:r>
    </w:p>
    <w:p w14:paraId="1AB4C407" w14:textId="77777777" w:rsidR="00E35155" w:rsidRPr="00B90949" w:rsidRDefault="00B90949" w:rsidP="00B90949">
      <w:pPr>
        <w:pStyle w:val="BodyText2"/>
        <w:shd w:val="clear" w:color="auto" w:fill="auto"/>
        <w:tabs>
          <w:tab w:val="left" w:pos="630"/>
        </w:tabs>
        <w:spacing w:after="120" w:line="240" w:lineRule="auto"/>
        <w:ind w:firstLine="270"/>
        <w:rPr>
          <w:sz w:val="24"/>
        </w:rPr>
      </w:pPr>
      <w:r w:rsidRPr="00B90949">
        <w:rPr>
          <w:b/>
          <w:sz w:val="24"/>
        </w:rPr>
        <w:t>3.</w:t>
      </w:r>
      <w:r>
        <w:rPr>
          <w:sz w:val="24"/>
        </w:rPr>
        <w:tab/>
      </w:r>
      <w:r w:rsidRPr="00B90949">
        <w:rPr>
          <w:sz w:val="24"/>
        </w:rPr>
        <w:t>Section 3 of the Principal Act is amended—</w:t>
      </w:r>
    </w:p>
    <w:p w14:paraId="23D0EEA0" w14:textId="2E40E94B" w:rsidR="00E35155" w:rsidRPr="00B90949" w:rsidRDefault="00B90949" w:rsidP="00B90949">
      <w:pPr>
        <w:pStyle w:val="BodyText2"/>
        <w:shd w:val="clear" w:color="auto" w:fill="auto"/>
        <w:tabs>
          <w:tab w:val="left" w:pos="630"/>
        </w:tabs>
        <w:spacing w:after="120" w:line="240" w:lineRule="auto"/>
        <w:ind w:left="630" w:hanging="360"/>
        <w:jc w:val="both"/>
        <w:rPr>
          <w:sz w:val="24"/>
        </w:rPr>
      </w:pPr>
      <w:r>
        <w:rPr>
          <w:rStyle w:val="BodyText1"/>
          <w:sz w:val="24"/>
        </w:rPr>
        <w:t xml:space="preserve">(a) </w:t>
      </w:r>
      <w:r w:rsidRPr="00B90949">
        <w:rPr>
          <w:sz w:val="24"/>
        </w:rPr>
        <w:t>by omitting from sub-section (1) the definition of “prescribed organization” and substituting the following definition:—</w:t>
      </w:r>
    </w:p>
    <w:p w14:paraId="215F3ECD" w14:textId="2647DEF3" w:rsidR="00E35155" w:rsidRPr="00B90949" w:rsidRDefault="00EC5294" w:rsidP="00B90949">
      <w:pPr>
        <w:pStyle w:val="BodyText2"/>
        <w:shd w:val="clear" w:color="auto" w:fill="auto"/>
        <w:spacing w:after="120" w:line="240" w:lineRule="auto"/>
        <w:ind w:left="630" w:firstLine="0"/>
        <w:jc w:val="both"/>
        <w:rPr>
          <w:sz w:val="24"/>
        </w:rPr>
      </w:pPr>
      <w:r>
        <w:rPr>
          <w:sz w:val="24"/>
        </w:rPr>
        <w:t>“</w:t>
      </w:r>
      <w:r w:rsidR="00B90949" w:rsidRPr="00B90949">
        <w:rPr>
          <w:sz w:val="24"/>
        </w:rPr>
        <w:t>‘prescribed organization’ means—</w:t>
      </w:r>
    </w:p>
    <w:p w14:paraId="5DF90DAC" w14:textId="2ECBCBF5" w:rsidR="00E35155" w:rsidRPr="00B90949" w:rsidRDefault="00B90949" w:rsidP="00B90949">
      <w:pPr>
        <w:pStyle w:val="BodyText2"/>
        <w:shd w:val="clear" w:color="auto" w:fill="auto"/>
        <w:spacing w:after="120" w:line="240" w:lineRule="auto"/>
        <w:ind w:left="1440" w:hanging="360"/>
        <w:jc w:val="both"/>
        <w:rPr>
          <w:sz w:val="24"/>
        </w:rPr>
      </w:pPr>
      <w:r>
        <w:rPr>
          <w:sz w:val="24"/>
        </w:rPr>
        <w:t xml:space="preserve">(a) </w:t>
      </w:r>
      <w:r w:rsidRPr="00B90949">
        <w:rPr>
          <w:sz w:val="24"/>
        </w:rPr>
        <w:t xml:space="preserve">an eligible organization that, at the commencement of this Act, </w:t>
      </w:r>
      <w:r w:rsidR="00EC5294">
        <w:rPr>
          <w:sz w:val="24"/>
        </w:rPr>
        <w:t>was conducting a qualifying sub</w:t>
      </w:r>
      <w:r w:rsidRPr="00B90949">
        <w:rPr>
          <w:sz w:val="24"/>
        </w:rPr>
        <w:t>sidized home or a qualifying unsubsidized home; or</w:t>
      </w:r>
    </w:p>
    <w:p w14:paraId="368E5919" w14:textId="5B5C4221" w:rsidR="00E35155" w:rsidRPr="00B90949" w:rsidRDefault="00B90949" w:rsidP="00B90949">
      <w:pPr>
        <w:pStyle w:val="BodyText2"/>
        <w:shd w:val="clear" w:color="auto" w:fill="auto"/>
        <w:spacing w:after="120" w:line="240" w:lineRule="auto"/>
        <w:ind w:left="1440" w:hanging="360"/>
        <w:jc w:val="both"/>
        <w:rPr>
          <w:sz w:val="24"/>
        </w:rPr>
      </w:pPr>
      <w:r>
        <w:rPr>
          <w:sz w:val="24"/>
        </w:rPr>
        <w:t xml:space="preserve">(b) </w:t>
      </w:r>
      <w:r w:rsidRPr="00B90949">
        <w:rPr>
          <w:sz w:val="24"/>
        </w:rPr>
        <w:t>any other eligible organization that has become a prescribed organization for the purposes of this Act in accordance with sub-section 8</w:t>
      </w:r>
      <w:r w:rsidRPr="00B90949">
        <w:rPr>
          <w:rStyle w:val="BodytextSmallCaps"/>
          <w:sz w:val="24"/>
        </w:rPr>
        <w:t>a</w:t>
      </w:r>
      <w:r w:rsidRPr="00B90949">
        <w:rPr>
          <w:sz w:val="24"/>
        </w:rPr>
        <w:t>(4); and</w:t>
      </w:r>
    </w:p>
    <w:p w14:paraId="0DFCF737" w14:textId="77777777" w:rsidR="00E35155" w:rsidRPr="00B90949" w:rsidRDefault="00B90949" w:rsidP="00B90949">
      <w:pPr>
        <w:pStyle w:val="BodyText2"/>
        <w:shd w:val="clear" w:color="auto" w:fill="auto"/>
        <w:tabs>
          <w:tab w:val="left" w:pos="630"/>
        </w:tabs>
        <w:spacing w:after="120" w:line="240" w:lineRule="auto"/>
        <w:ind w:left="630" w:hanging="360"/>
        <w:jc w:val="both"/>
        <w:rPr>
          <w:sz w:val="24"/>
        </w:rPr>
      </w:pPr>
      <w:r>
        <w:rPr>
          <w:sz w:val="24"/>
        </w:rPr>
        <w:t xml:space="preserve">(b) </w:t>
      </w:r>
      <w:r w:rsidRPr="00B90949">
        <w:rPr>
          <w:sz w:val="24"/>
        </w:rPr>
        <w:t>by omitting the definition of “the prescribed number of aged persons” and substituting the following definition:—</w:t>
      </w:r>
    </w:p>
    <w:p w14:paraId="3CA4B85F" w14:textId="2CF86405" w:rsidR="00E35155" w:rsidRPr="00B90949" w:rsidRDefault="00EC5294" w:rsidP="00B90949">
      <w:pPr>
        <w:pStyle w:val="BodyText2"/>
        <w:shd w:val="clear" w:color="auto" w:fill="auto"/>
        <w:spacing w:after="120" w:line="240" w:lineRule="auto"/>
        <w:ind w:left="630" w:firstLine="0"/>
        <w:jc w:val="both"/>
        <w:rPr>
          <w:sz w:val="24"/>
        </w:rPr>
      </w:pPr>
      <w:r>
        <w:rPr>
          <w:sz w:val="24"/>
        </w:rPr>
        <w:t>“</w:t>
      </w:r>
      <w:r w:rsidR="00B90949" w:rsidRPr="00B90949">
        <w:rPr>
          <w:sz w:val="24"/>
        </w:rPr>
        <w:t>‘the prescribed number of aged persons’ means—</w:t>
      </w:r>
    </w:p>
    <w:p w14:paraId="1641E19E" w14:textId="14C1664A" w:rsidR="00E35155" w:rsidRPr="00B90949" w:rsidRDefault="00B90949" w:rsidP="00B90949">
      <w:pPr>
        <w:pStyle w:val="BodyText2"/>
        <w:shd w:val="clear" w:color="auto" w:fill="auto"/>
        <w:spacing w:after="120" w:line="240" w:lineRule="auto"/>
        <w:ind w:left="1440" w:hanging="360"/>
        <w:jc w:val="both"/>
        <w:rPr>
          <w:sz w:val="24"/>
        </w:rPr>
      </w:pPr>
      <w:r>
        <w:rPr>
          <w:sz w:val="24"/>
        </w:rPr>
        <w:t xml:space="preserve">(a) </w:t>
      </w:r>
      <w:r w:rsidRPr="00B90949">
        <w:rPr>
          <w:sz w:val="24"/>
        </w:rPr>
        <w:t>in relation to a prescribed organization referred to in paragraph (a) of the definition of</w:t>
      </w:r>
      <w:r>
        <w:rPr>
          <w:sz w:val="24"/>
        </w:rPr>
        <w:t xml:space="preserve"> </w:t>
      </w:r>
      <w:r w:rsidR="00EC5294">
        <w:rPr>
          <w:sz w:val="24"/>
        </w:rPr>
        <w:t>‘prescribed organization</w:t>
      </w:r>
      <w:r w:rsidRPr="00B90949">
        <w:rPr>
          <w:sz w:val="24"/>
        </w:rPr>
        <w:t>’ in this sub-section—the sum of—</w:t>
      </w:r>
    </w:p>
    <w:p w14:paraId="78791A59" w14:textId="77777777" w:rsidR="00E35155" w:rsidRPr="00B90949" w:rsidRDefault="00B90949" w:rsidP="00B90949">
      <w:pPr>
        <w:pStyle w:val="BodyText2"/>
        <w:shd w:val="clear" w:color="auto" w:fill="auto"/>
        <w:spacing w:line="240" w:lineRule="auto"/>
        <w:ind w:left="1980" w:hanging="360"/>
        <w:jc w:val="both"/>
        <w:rPr>
          <w:sz w:val="24"/>
        </w:rPr>
      </w:pPr>
      <w:r>
        <w:rPr>
          <w:sz w:val="24"/>
        </w:rPr>
        <w:t>(</w:t>
      </w:r>
      <w:proofErr w:type="spellStart"/>
      <w:r>
        <w:rPr>
          <w:sz w:val="24"/>
        </w:rPr>
        <w:t>i</w:t>
      </w:r>
      <w:proofErr w:type="spellEnd"/>
      <w:r>
        <w:rPr>
          <w:sz w:val="24"/>
        </w:rPr>
        <w:t xml:space="preserve">) </w:t>
      </w:r>
      <w:r w:rsidRPr="00B90949">
        <w:rPr>
          <w:sz w:val="24"/>
        </w:rPr>
        <w:t>twice the number of aged persons for whose accommodation provision was made, at the commencement of this Act, at a qualifying unsubsidized home, or at qualifying subsidized homes, of the organization; and</w:t>
      </w:r>
    </w:p>
    <w:p w14:paraId="5481F751" w14:textId="321B468E" w:rsidR="004C5B91" w:rsidRDefault="00B90949" w:rsidP="00EC5294">
      <w:pPr>
        <w:pStyle w:val="BodyText2"/>
        <w:shd w:val="clear" w:color="auto" w:fill="auto"/>
        <w:spacing w:line="240" w:lineRule="auto"/>
        <w:ind w:left="1980" w:hanging="360"/>
        <w:jc w:val="both"/>
        <w:rPr>
          <w:sz w:val="24"/>
        </w:rPr>
      </w:pPr>
      <w:r>
        <w:rPr>
          <w:sz w:val="24"/>
        </w:rPr>
        <w:t xml:space="preserve">(ii) </w:t>
      </w:r>
      <w:r w:rsidRPr="00B90949">
        <w:rPr>
          <w:sz w:val="24"/>
        </w:rPr>
        <w:t>half the number of aged persons for whose accommodation provision was made, at</w:t>
      </w:r>
      <w:r w:rsidR="00EC5294">
        <w:rPr>
          <w:sz w:val="24"/>
        </w:rPr>
        <w:t xml:space="preserve"> </w:t>
      </w:r>
      <w:r w:rsidRPr="00B90949">
        <w:rPr>
          <w:sz w:val="24"/>
        </w:rPr>
        <w:t>the commencement of this Act, at a qualifying subsidized home, or at qualifying subsidized</w:t>
      </w:r>
      <w:r w:rsidR="004C5B91">
        <w:rPr>
          <w:sz w:val="24"/>
        </w:rPr>
        <w:t xml:space="preserve"> homes, of the organization; or</w:t>
      </w:r>
    </w:p>
    <w:p w14:paraId="18F9B220" w14:textId="10AA3A5F" w:rsidR="00E35155" w:rsidRPr="00B90949" w:rsidRDefault="00B90949" w:rsidP="004C5B91">
      <w:pPr>
        <w:pStyle w:val="BodyText2"/>
        <w:shd w:val="clear" w:color="auto" w:fill="auto"/>
        <w:spacing w:after="120" w:line="240" w:lineRule="auto"/>
        <w:ind w:left="1440" w:hanging="360"/>
        <w:jc w:val="both"/>
        <w:rPr>
          <w:sz w:val="24"/>
        </w:rPr>
      </w:pPr>
      <w:r w:rsidRPr="00B90949">
        <w:rPr>
          <w:sz w:val="24"/>
        </w:rPr>
        <w:t>(b) in relation to a prescribed organization referred to in paragraph (b) of that definition—the number of aged persons that is, by virt</w:t>
      </w:r>
      <w:r w:rsidR="00EC5294">
        <w:rPr>
          <w:sz w:val="24"/>
        </w:rPr>
        <w:t>ue of sub-</w:t>
      </w:r>
      <w:r w:rsidRPr="00B90949">
        <w:rPr>
          <w:sz w:val="24"/>
        </w:rPr>
        <w:t xml:space="preserve">section </w:t>
      </w:r>
      <w:r w:rsidRPr="00B90949">
        <w:rPr>
          <w:rStyle w:val="BodyText1"/>
          <w:sz w:val="24"/>
        </w:rPr>
        <w:t>8</w:t>
      </w:r>
      <w:r w:rsidR="00EC5294">
        <w:rPr>
          <w:rStyle w:val="BodytextSmallCaps1"/>
          <w:sz w:val="24"/>
        </w:rPr>
        <w:t>a</w:t>
      </w:r>
      <w:r w:rsidRPr="00B90949">
        <w:rPr>
          <w:rStyle w:val="BodytextSmallCaps1"/>
          <w:sz w:val="24"/>
        </w:rPr>
        <w:t>(</w:t>
      </w:r>
      <w:r w:rsidRPr="00B90949">
        <w:rPr>
          <w:rStyle w:val="BodyText1"/>
          <w:sz w:val="24"/>
        </w:rPr>
        <w:t>4),</w:t>
      </w:r>
      <w:r w:rsidRPr="00B90949">
        <w:rPr>
          <w:sz w:val="24"/>
        </w:rPr>
        <w:t xml:space="preserve"> the prescribed number of aged persons in respect of the organization;</w:t>
      </w:r>
    </w:p>
    <w:p w14:paraId="3E3324FB" w14:textId="77777777" w:rsidR="00E35155" w:rsidRPr="004C5B91" w:rsidRDefault="00B90949" w:rsidP="004C5B91">
      <w:pPr>
        <w:spacing w:before="120" w:after="60"/>
        <w:rPr>
          <w:rStyle w:val="Bodytext3"/>
          <w:rFonts w:eastAsia="Courier New"/>
          <w:b/>
          <w:sz w:val="20"/>
          <w:szCs w:val="20"/>
        </w:rPr>
      </w:pPr>
      <w:r w:rsidRPr="004C5B91">
        <w:rPr>
          <w:rStyle w:val="Bodytext3"/>
          <w:rFonts w:eastAsia="Courier New"/>
          <w:b/>
          <w:sz w:val="20"/>
          <w:szCs w:val="20"/>
        </w:rPr>
        <w:t>Amounts of grants.</w:t>
      </w:r>
    </w:p>
    <w:p w14:paraId="4B1E833B" w14:textId="77777777" w:rsidR="004C5B91" w:rsidRDefault="004C5B91" w:rsidP="004C5B91">
      <w:pPr>
        <w:pStyle w:val="BodyText2"/>
        <w:shd w:val="clear" w:color="auto" w:fill="auto"/>
        <w:tabs>
          <w:tab w:val="left" w:pos="646"/>
        </w:tabs>
        <w:spacing w:after="120" w:line="240" w:lineRule="auto"/>
        <w:ind w:firstLine="270"/>
        <w:rPr>
          <w:sz w:val="24"/>
        </w:rPr>
      </w:pPr>
      <w:r w:rsidRPr="004C5B91">
        <w:rPr>
          <w:b/>
          <w:sz w:val="24"/>
        </w:rPr>
        <w:t>4.</w:t>
      </w:r>
      <w:r>
        <w:rPr>
          <w:b/>
          <w:sz w:val="24"/>
        </w:rPr>
        <w:tab/>
      </w:r>
      <w:r w:rsidRPr="00B90949">
        <w:rPr>
          <w:sz w:val="24"/>
        </w:rPr>
        <w:t>Section 7 of the Principal Act is amended by omitting sub-section (2) and substituting the following sub-section:—</w:t>
      </w:r>
    </w:p>
    <w:p w14:paraId="6C9D444D" w14:textId="77777777" w:rsidR="004C5B91" w:rsidRPr="00B90949" w:rsidRDefault="004C5B91" w:rsidP="004C5B91">
      <w:pPr>
        <w:pStyle w:val="BodyText2"/>
        <w:shd w:val="clear" w:color="auto" w:fill="auto"/>
        <w:spacing w:after="120" w:line="240" w:lineRule="auto"/>
        <w:ind w:firstLine="270"/>
        <w:rPr>
          <w:sz w:val="24"/>
        </w:rPr>
      </w:pPr>
      <w:r w:rsidRPr="00B90949">
        <w:rPr>
          <w:rStyle w:val="BodyText1"/>
          <w:sz w:val="24"/>
        </w:rPr>
        <w:t>“(2)</w:t>
      </w:r>
      <w:r w:rsidRPr="00B90949">
        <w:rPr>
          <w:sz w:val="24"/>
        </w:rPr>
        <w:t xml:space="preserve"> The amount of the grant shall not exceed an amount ascer</w:t>
      </w:r>
      <w:r w:rsidRPr="00B90949">
        <w:rPr>
          <w:sz w:val="24"/>
        </w:rPr>
        <w:softHyphen/>
        <w:t>tained in accordance with a method determined by the Minister by writing under his hand.</w:t>
      </w:r>
    </w:p>
    <w:p w14:paraId="68521DF4" w14:textId="77777777" w:rsidR="00E35155" w:rsidRPr="004C5B91" w:rsidRDefault="00B90949" w:rsidP="004C5B91">
      <w:pPr>
        <w:spacing w:before="120" w:after="60"/>
        <w:rPr>
          <w:rStyle w:val="Bodytext3"/>
          <w:rFonts w:eastAsia="Courier New"/>
          <w:b/>
          <w:sz w:val="20"/>
          <w:szCs w:val="20"/>
        </w:rPr>
      </w:pPr>
      <w:r w:rsidRPr="004C5B91">
        <w:rPr>
          <w:rStyle w:val="Bodytext3"/>
          <w:rFonts w:eastAsia="Courier New"/>
          <w:b/>
          <w:sz w:val="20"/>
          <w:szCs w:val="20"/>
        </w:rPr>
        <w:t>Grants for furnishings</w:t>
      </w:r>
      <w:r w:rsidR="004C5B91" w:rsidRPr="004C5B91">
        <w:rPr>
          <w:rStyle w:val="Bodytext3"/>
          <w:rFonts w:eastAsia="Courier New"/>
          <w:b/>
          <w:sz w:val="20"/>
          <w:szCs w:val="20"/>
        </w:rPr>
        <w:t>.</w:t>
      </w:r>
    </w:p>
    <w:p w14:paraId="31540DB5" w14:textId="77777777" w:rsidR="004C5B91" w:rsidRPr="00B90949" w:rsidRDefault="004C5B91" w:rsidP="004C5B91">
      <w:pPr>
        <w:pStyle w:val="BodyText2"/>
        <w:shd w:val="clear" w:color="auto" w:fill="auto"/>
        <w:tabs>
          <w:tab w:val="left" w:pos="646"/>
        </w:tabs>
        <w:spacing w:after="120" w:line="240" w:lineRule="auto"/>
        <w:ind w:firstLine="270"/>
        <w:rPr>
          <w:sz w:val="24"/>
        </w:rPr>
      </w:pPr>
      <w:r w:rsidRPr="004C5B91">
        <w:rPr>
          <w:b/>
          <w:sz w:val="24"/>
        </w:rPr>
        <w:t>5.</w:t>
      </w:r>
      <w:r>
        <w:rPr>
          <w:b/>
          <w:sz w:val="24"/>
        </w:rPr>
        <w:tab/>
      </w:r>
      <w:r w:rsidRPr="00B90949">
        <w:rPr>
          <w:sz w:val="24"/>
        </w:rPr>
        <w:t>Section 8 of the Principal Act is amended by omitting the words “the rate of Two hundred and fifty dollars”, and substituting the words, “a rate determined by the Minister by writing under his hand</w:t>
      </w:r>
    </w:p>
    <w:p w14:paraId="7B2E813E" w14:textId="77777777" w:rsidR="00EC5294" w:rsidRDefault="00EC5294">
      <w:pPr>
        <w:rPr>
          <w:rStyle w:val="Bodytext3"/>
          <w:rFonts w:eastAsia="Courier New"/>
          <w:b/>
          <w:sz w:val="20"/>
          <w:szCs w:val="20"/>
        </w:rPr>
      </w:pPr>
      <w:r>
        <w:rPr>
          <w:rStyle w:val="Bodytext3"/>
          <w:rFonts w:eastAsia="Courier New"/>
          <w:b/>
          <w:sz w:val="20"/>
          <w:szCs w:val="20"/>
        </w:rPr>
        <w:br w:type="page"/>
      </w:r>
    </w:p>
    <w:p w14:paraId="009E9A18" w14:textId="6D8DFCF7" w:rsidR="00E35155" w:rsidRPr="004C5B91" w:rsidRDefault="00B90949" w:rsidP="004C5B91">
      <w:pPr>
        <w:spacing w:before="120" w:after="60"/>
        <w:rPr>
          <w:rStyle w:val="Bodytext3"/>
          <w:rFonts w:eastAsia="Courier New"/>
          <w:b/>
          <w:sz w:val="20"/>
          <w:szCs w:val="20"/>
        </w:rPr>
      </w:pPr>
      <w:r w:rsidRPr="004C5B91">
        <w:rPr>
          <w:rStyle w:val="Bodytext3"/>
          <w:rFonts w:eastAsia="Courier New"/>
          <w:b/>
          <w:sz w:val="20"/>
          <w:szCs w:val="20"/>
        </w:rPr>
        <w:lastRenderedPageBreak/>
        <w:t>Transfer of rights in respect of aged persons.</w:t>
      </w:r>
    </w:p>
    <w:p w14:paraId="5F8A4D2E" w14:textId="0E11CFE8" w:rsidR="00E35155" w:rsidRPr="00B90949" w:rsidRDefault="004C5B91" w:rsidP="004C5B91">
      <w:pPr>
        <w:pStyle w:val="BodyText2"/>
        <w:shd w:val="clear" w:color="auto" w:fill="auto"/>
        <w:tabs>
          <w:tab w:val="left" w:pos="646"/>
        </w:tabs>
        <w:spacing w:after="120" w:line="240" w:lineRule="auto"/>
        <w:ind w:firstLine="270"/>
        <w:rPr>
          <w:sz w:val="24"/>
        </w:rPr>
      </w:pPr>
      <w:r w:rsidRPr="004C5B91">
        <w:rPr>
          <w:b/>
          <w:sz w:val="24"/>
        </w:rPr>
        <w:t>6.</w:t>
      </w:r>
      <w:r>
        <w:rPr>
          <w:sz w:val="24"/>
        </w:rPr>
        <w:tab/>
      </w:r>
      <w:r w:rsidR="00B90949" w:rsidRPr="00B90949">
        <w:rPr>
          <w:sz w:val="24"/>
        </w:rPr>
        <w:t>After section 8 of the Principal Act the</w:t>
      </w:r>
      <w:r w:rsidR="00EC5294">
        <w:rPr>
          <w:sz w:val="24"/>
        </w:rPr>
        <w:t xml:space="preserve"> following section is inserted:</w:t>
      </w:r>
      <w:r w:rsidR="00B90949" w:rsidRPr="00B90949">
        <w:rPr>
          <w:sz w:val="24"/>
        </w:rPr>
        <w:t>—</w:t>
      </w:r>
    </w:p>
    <w:p w14:paraId="57BFBBF9" w14:textId="49E06E70" w:rsidR="00E35155" w:rsidRPr="00B90949" w:rsidRDefault="00B90949" w:rsidP="004C5B91">
      <w:pPr>
        <w:pStyle w:val="BodyText2"/>
        <w:shd w:val="clear" w:color="auto" w:fill="auto"/>
        <w:tabs>
          <w:tab w:val="left" w:pos="646"/>
        </w:tabs>
        <w:spacing w:after="120" w:line="240" w:lineRule="auto"/>
        <w:ind w:firstLine="270"/>
        <w:rPr>
          <w:sz w:val="24"/>
        </w:rPr>
      </w:pPr>
      <w:r w:rsidRPr="00B90949">
        <w:rPr>
          <w:sz w:val="24"/>
        </w:rPr>
        <w:t>“8</w:t>
      </w:r>
      <w:r w:rsidR="00EC5294">
        <w:rPr>
          <w:rStyle w:val="Bodytext85pt"/>
          <w:smallCaps/>
          <w:sz w:val="24"/>
        </w:rPr>
        <w:t>a</w:t>
      </w:r>
      <w:r w:rsidRPr="00B90949">
        <w:rPr>
          <w:rStyle w:val="Bodytext85pt"/>
          <w:sz w:val="24"/>
        </w:rPr>
        <w:t xml:space="preserve">. </w:t>
      </w:r>
      <w:r w:rsidRPr="00B90949">
        <w:rPr>
          <w:sz w:val="24"/>
        </w:rPr>
        <w:t>(1) Where the prescribed number of aged persons in respect of a prescribed organization exceeds the total of the numbers of aged persons and staff in respect of whose accommodation at a hostel or hostels the Director-General has made, or has agreed to make, a grant to the organization under this Act, the organization may agree to transfer its rights under this Act in respect of aged persons to a number not exceeding the excess to another eligible organization.</w:t>
      </w:r>
    </w:p>
    <w:p w14:paraId="719B11BA" w14:textId="77777777" w:rsidR="00E35155" w:rsidRPr="00B90949" w:rsidRDefault="00B90949" w:rsidP="004C5B91">
      <w:pPr>
        <w:pStyle w:val="BodyText2"/>
        <w:shd w:val="clear" w:color="auto" w:fill="auto"/>
        <w:tabs>
          <w:tab w:val="left" w:pos="646"/>
        </w:tabs>
        <w:spacing w:after="120" w:line="240" w:lineRule="auto"/>
        <w:ind w:firstLine="270"/>
        <w:rPr>
          <w:sz w:val="24"/>
        </w:rPr>
      </w:pPr>
      <w:r w:rsidRPr="00B90949">
        <w:rPr>
          <w:rStyle w:val="BodyText1"/>
          <w:sz w:val="24"/>
        </w:rPr>
        <w:t>“(2)</w:t>
      </w:r>
      <w:r w:rsidRPr="00B90949">
        <w:rPr>
          <w:sz w:val="24"/>
        </w:rPr>
        <w:t xml:space="preserve"> An agreement referred to in sub-section (1) is of no force or effect unless or until it is approved by the Director-General.</w:t>
      </w:r>
    </w:p>
    <w:p w14:paraId="6503F757" w14:textId="1D2CBDF0" w:rsidR="00E35155" w:rsidRPr="00B90949" w:rsidRDefault="00B90949" w:rsidP="004C5B91">
      <w:pPr>
        <w:pStyle w:val="BodyText2"/>
        <w:shd w:val="clear" w:color="auto" w:fill="auto"/>
        <w:tabs>
          <w:tab w:val="left" w:pos="646"/>
        </w:tabs>
        <w:spacing w:after="120" w:line="240" w:lineRule="auto"/>
        <w:ind w:firstLine="270"/>
        <w:rPr>
          <w:sz w:val="24"/>
        </w:rPr>
      </w:pPr>
      <w:r w:rsidRPr="00B90949">
        <w:rPr>
          <w:rStyle w:val="BodyText1"/>
          <w:sz w:val="24"/>
        </w:rPr>
        <w:t>“(3)</w:t>
      </w:r>
      <w:r w:rsidRPr="00B90949">
        <w:rPr>
          <w:sz w:val="24"/>
        </w:rPr>
        <w:t xml:space="preserve"> The Director-General shall not approve an agreement to transfer rights to an eligible organization unless he is satisfied that, if he approves the transfer—</w:t>
      </w:r>
    </w:p>
    <w:p w14:paraId="6434BEA9" w14:textId="587F5130" w:rsidR="00E35155" w:rsidRPr="00B90949" w:rsidRDefault="004C5B91" w:rsidP="004C5B91">
      <w:pPr>
        <w:pStyle w:val="BodyText2"/>
        <w:shd w:val="clear" w:color="auto" w:fill="auto"/>
        <w:tabs>
          <w:tab w:val="left" w:pos="646"/>
        </w:tabs>
        <w:spacing w:after="120" w:line="240" w:lineRule="auto"/>
        <w:ind w:left="630" w:hanging="360"/>
        <w:jc w:val="both"/>
        <w:rPr>
          <w:sz w:val="24"/>
        </w:rPr>
      </w:pPr>
      <w:r>
        <w:rPr>
          <w:sz w:val="24"/>
        </w:rPr>
        <w:t xml:space="preserve">(a) </w:t>
      </w:r>
      <w:r w:rsidR="00B90949" w:rsidRPr="00B90949">
        <w:rPr>
          <w:sz w:val="24"/>
        </w:rPr>
        <w:t>the eligible organization proposes to seek approval under this Act as a hostel of a building erected or to be erected or purchased or to be purchased by the organization; and</w:t>
      </w:r>
    </w:p>
    <w:p w14:paraId="5683557A" w14:textId="275A96B3" w:rsidR="00E35155" w:rsidRPr="00B90949" w:rsidRDefault="004C5B91" w:rsidP="004C5B91">
      <w:pPr>
        <w:pStyle w:val="BodyText2"/>
        <w:shd w:val="clear" w:color="auto" w:fill="auto"/>
        <w:tabs>
          <w:tab w:val="left" w:pos="630"/>
        </w:tabs>
        <w:spacing w:after="120" w:line="240" w:lineRule="auto"/>
        <w:ind w:left="630" w:hanging="360"/>
        <w:jc w:val="both"/>
        <w:rPr>
          <w:sz w:val="24"/>
        </w:rPr>
      </w:pPr>
      <w:r>
        <w:rPr>
          <w:sz w:val="24"/>
        </w:rPr>
        <w:t xml:space="preserve">(b) </w:t>
      </w:r>
      <w:r w:rsidR="00B90949" w:rsidRPr="00B90949">
        <w:rPr>
          <w:sz w:val="24"/>
        </w:rPr>
        <w:t>the number of aged persons and staff in respect of whose accommodation at the hostel a grant could be made to the organization under this Act would be approximately equal to the number of aged persons that would, in the application of section 7 in relation to that hostel, be the prescribed number of aged persons in respect of the organization.</w:t>
      </w:r>
    </w:p>
    <w:p w14:paraId="0772FB5F" w14:textId="77777777" w:rsidR="004C5B91" w:rsidRDefault="00B90949" w:rsidP="004C5B91">
      <w:pPr>
        <w:pStyle w:val="BodyText2"/>
        <w:shd w:val="clear" w:color="auto" w:fill="auto"/>
        <w:tabs>
          <w:tab w:val="left" w:pos="646"/>
        </w:tabs>
        <w:spacing w:after="120" w:line="240" w:lineRule="auto"/>
        <w:ind w:firstLine="270"/>
        <w:rPr>
          <w:sz w:val="24"/>
        </w:rPr>
      </w:pPr>
      <w:r w:rsidRPr="00B90949">
        <w:rPr>
          <w:rStyle w:val="BodyText1"/>
          <w:sz w:val="24"/>
        </w:rPr>
        <w:t>“(4)</w:t>
      </w:r>
      <w:r w:rsidRPr="00B90949">
        <w:rPr>
          <w:sz w:val="24"/>
        </w:rPr>
        <w:t xml:space="preserve"> Where the Director-General approves an agreement by a prescribed organization to transfer rights under this Act in respect of a specified number of aged persons to an eligible organization that is not a prescribed organization—</w:t>
      </w:r>
    </w:p>
    <w:p w14:paraId="7473486F" w14:textId="77777777" w:rsidR="00E35155" w:rsidRPr="00B90949" w:rsidRDefault="004C5B91" w:rsidP="004C5B91">
      <w:pPr>
        <w:pStyle w:val="BodyText2"/>
        <w:shd w:val="clear" w:color="auto" w:fill="auto"/>
        <w:spacing w:after="120" w:line="240" w:lineRule="auto"/>
        <w:ind w:left="630" w:hanging="360"/>
        <w:jc w:val="both"/>
        <w:rPr>
          <w:sz w:val="24"/>
        </w:rPr>
      </w:pPr>
      <w:r>
        <w:rPr>
          <w:sz w:val="24"/>
        </w:rPr>
        <w:t xml:space="preserve">(a) </w:t>
      </w:r>
      <w:r w:rsidR="00B90949" w:rsidRPr="00B90949">
        <w:rPr>
          <w:sz w:val="24"/>
        </w:rPr>
        <w:t>the eligible organization becomes a prescribed organization for the purposes of this Act; and</w:t>
      </w:r>
    </w:p>
    <w:p w14:paraId="05AEBE51" w14:textId="77777777" w:rsidR="00E35155" w:rsidRPr="00B90949" w:rsidRDefault="004C5B91" w:rsidP="004C5B91">
      <w:pPr>
        <w:pStyle w:val="BodyText2"/>
        <w:shd w:val="clear" w:color="auto" w:fill="auto"/>
        <w:spacing w:after="120" w:line="240" w:lineRule="auto"/>
        <w:ind w:left="630" w:hanging="360"/>
        <w:jc w:val="both"/>
        <w:rPr>
          <w:sz w:val="24"/>
        </w:rPr>
      </w:pPr>
      <w:r>
        <w:rPr>
          <w:sz w:val="24"/>
        </w:rPr>
        <w:t xml:space="preserve">(b) </w:t>
      </w:r>
      <w:r w:rsidR="00B90949" w:rsidRPr="00B90949">
        <w:rPr>
          <w:sz w:val="24"/>
        </w:rPr>
        <w:t>the prescribed number of aged persons, in relation to the organization, is a number of aged persons equal to that specified number of aged persons.</w:t>
      </w:r>
    </w:p>
    <w:p w14:paraId="1BC7E3CC" w14:textId="0A4E573C" w:rsidR="00E35155" w:rsidRPr="00B90949" w:rsidRDefault="00B90949" w:rsidP="004C5B91">
      <w:pPr>
        <w:pStyle w:val="BodyText2"/>
        <w:shd w:val="clear" w:color="auto" w:fill="auto"/>
        <w:tabs>
          <w:tab w:val="left" w:pos="646"/>
        </w:tabs>
        <w:spacing w:after="120" w:line="240" w:lineRule="auto"/>
        <w:ind w:firstLine="270"/>
        <w:rPr>
          <w:sz w:val="24"/>
        </w:rPr>
      </w:pPr>
      <w:r w:rsidRPr="00B90949">
        <w:rPr>
          <w:rStyle w:val="BodyText1"/>
          <w:sz w:val="24"/>
        </w:rPr>
        <w:t>“(5)</w:t>
      </w:r>
      <w:r w:rsidRPr="00B90949">
        <w:rPr>
          <w:sz w:val="24"/>
        </w:rPr>
        <w:t xml:space="preserve"> Without limiting the application of sub-section 7</w:t>
      </w:r>
      <w:r w:rsidRPr="00B90949">
        <w:rPr>
          <w:rStyle w:val="BodyText1"/>
          <w:sz w:val="24"/>
        </w:rPr>
        <w:t>(3)—</w:t>
      </w:r>
    </w:p>
    <w:p w14:paraId="5E7ACFB1" w14:textId="7A753F4F" w:rsidR="00E35155" w:rsidRPr="00B90949" w:rsidRDefault="004C5B91" w:rsidP="004C5B91">
      <w:pPr>
        <w:pStyle w:val="BodyText2"/>
        <w:shd w:val="clear" w:color="auto" w:fill="auto"/>
        <w:spacing w:after="120" w:line="240" w:lineRule="auto"/>
        <w:ind w:left="630" w:hanging="360"/>
        <w:jc w:val="both"/>
        <w:rPr>
          <w:sz w:val="24"/>
        </w:rPr>
      </w:pPr>
      <w:r>
        <w:rPr>
          <w:sz w:val="24"/>
        </w:rPr>
        <w:t xml:space="preserve">(a) </w:t>
      </w:r>
      <w:r w:rsidR="00B90949" w:rsidRPr="00B90949">
        <w:rPr>
          <w:sz w:val="24"/>
        </w:rPr>
        <w:t>where the amount of a grant under section 6 to a prescribed organization in respect of a hostel is to be determined after the Director-General has approved an agreement by the prescribed organization to transfer its rights under this Act in respect of a specified number of aged persons to another organization, section 7 applies to the prescribed organization as if the prescribed number of aged persons in respect of the organization were reduced by the specified number of aged persons; and</w:t>
      </w:r>
    </w:p>
    <w:p w14:paraId="287E9730" w14:textId="77777777" w:rsidR="00E35155" w:rsidRPr="00B90949" w:rsidRDefault="004C5B91" w:rsidP="004C5B91">
      <w:pPr>
        <w:pStyle w:val="BodyText2"/>
        <w:shd w:val="clear" w:color="auto" w:fill="auto"/>
        <w:spacing w:after="120" w:line="240" w:lineRule="auto"/>
        <w:ind w:left="630" w:hanging="360"/>
        <w:jc w:val="both"/>
        <w:rPr>
          <w:sz w:val="24"/>
        </w:rPr>
      </w:pPr>
      <w:r>
        <w:rPr>
          <w:sz w:val="24"/>
        </w:rPr>
        <w:t xml:space="preserve">(b) </w:t>
      </w:r>
      <w:r w:rsidR="00B90949" w:rsidRPr="00B90949">
        <w:rPr>
          <w:sz w:val="24"/>
        </w:rPr>
        <w:t>where the Director-General has approved an agreement trans</w:t>
      </w:r>
      <w:r w:rsidR="00B90949" w:rsidRPr="00B90949">
        <w:rPr>
          <w:sz w:val="24"/>
        </w:rPr>
        <w:softHyphen/>
        <w:t>ferring rights under this Act in respect of a specified number of aged persons to an organization that was, before the approval, a prescribed organization, section 7 applies, for the purposes of determining the amount of a grant under section 6 to the prescribed organization after the approval, as if the prescribed number of aged persons in respect of the organization were increased by the specified number of aged persons.”.</w:t>
      </w:r>
    </w:p>
    <w:p w14:paraId="1B7AD6C5" w14:textId="77777777" w:rsidR="00E35155" w:rsidRPr="004C5B91" w:rsidRDefault="00B90949" w:rsidP="004C5B91">
      <w:pPr>
        <w:pStyle w:val="Bodytext31"/>
        <w:shd w:val="clear" w:color="auto" w:fill="auto"/>
        <w:spacing w:before="120" w:after="60" w:line="240" w:lineRule="auto"/>
        <w:rPr>
          <w:b/>
          <w:sz w:val="20"/>
          <w:szCs w:val="20"/>
        </w:rPr>
      </w:pPr>
      <w:r w:rsidRPr="004C5B91">
        <w:rPr>
          <w:rStyle w:val="Bodytext3"/>
          <w:b/>
          <w:sz w:val="20"/>
          <w:szCs w:val="20"/>
        </w:rPr>
        <w:t>Transitional</w:t>
      </w:r>
      <w:r w:rsidR="004C5B91" w:rsidRPr="004C5B91">
        <w:rPr>
          <w:rStyle w:val="Bodytext3"/>
          <w:b/>
          <w:sz w:val="20"/>
          <w:szCs w:val="20"/>
        </w:rPr>
        <w:t xml:space="preserve"> </w:t>
      </w:r>
      <w:r w:rsidRPr="004C5B91">
        <w:rPr>
          <w:rStyle w:val="Bodytext3"/>
          <w:b/>
          <w:sz w:val="20"/>
          <w:szCs w:val="20"/>
        </w:rPr>
        <w:t>provisions.</w:t>
      </w:r>
    </w:p>
    <w:p w14:paraId="528DFE3C" w14:textId="493115D6" w:rsidR="00E35155" w:rsidRPr="00B90949" w:rsidRDefault="004C5B91" w:rsidP="004C5B91">
      <w:pPr>
        <w:pStyle w:val="BodyText2"/>
        <w:shd w:val="clear" w:color="auto" w:fill="auto"/>
        <w:tabs>
          <w:tab w:val="left" w:pos="646"/>
        </w:tabs>
        <w:spacing w:after="120" w:line="240" w:lineRule="auto"/>
        <w:ind w:firstLine="270"/>
        <w:rPr>
          <w:sz w:val="24"/>
        </w:rPr>
      </w:pPr>
      <w:r w:rsidRPr="004C5B91">
        <w:rPr>
          <w:b/>
          <w:sz w:val="24"/>
        </w:rPr>
        <w:t>7.</w:t>
      </w:r>
      <w:r>
        <w:rPr>
          <w:b/>
          <w:sz w:val="24"/>
        </w:rPr>
        <w:tab/>
      </w:r>
      <w:r w:rsidR="00B90949" w:rsidRPr="00B90949">
        <w:rPr>
          <w:sz w:val="24"/>
        </w:rPr>
        <w:t>(1) Where</w:t>
      </w:r>
      <w:r w:rsidR="00EC5294" w:rsidRPr="00B90949">
        <w:rPr>
          <w:rStyle w:val="BodyText1"/>
          <w:sz w:val="24"/>
        </w:rPr>
        <w:t>—</w:t>
      </w:r>
    </w:p>
    <w:p w14:paraId="2C5F2641" w14:textId="77777777" w:rsidR="00E35155" w:rsidRPr="00B90949" w:rsidRDefault="004C5B91" w:rsidP="004C5B91">
      <w:pPr>
        <w:pStyle w:val="BodyText2"/>
        <w:shd w:val="clear" w:color="auto" w:fill="auto"/>
        <w:spacing w:after="120" w:line="240" w:lineRule="auto"/>
        <w:ind w:left="630" w:hanging="360"/>
        <w:jc w:val="both"/>
        <w:rPr>
          <w:sz w:val="24"/>
        </w:rPr>
      </w:pPr>
      <w:r>
        <w:rPr>
          <w:sz w:val="24"/>
        </w:rPr>
        <w:t xml:space="preserve">(a) </w:t>
      </w:r>
      <w:r w:rsidR="00B90949" w:rsidRPr="00B90949">
        <w:rPr>
          <w:sz w:val="24"/>
        </w:rPr>
        <w:t>a grant of moneys was made to a prescribed organization—</w:t>
      </w:r>
    </w:p>
    <w:p w14:paraId="594B5903" w14:textId="7B1F7CC5" w:rsidR="00E35155" w:rsidRPr="00B90949" w:rsidRDefault="004C5B91" w:rsidP="0063587A">
      <w:pPr>
        <w:pStyle w:val="BodyText2"/>
        <w:shd w:val="clear" w:color="auto" w:fill="auto"/>
        <w:spacing w:after="120" w:line="240" w:lineRule="auto"/>
        <w:ind w:left="1080" w:hanging="360"/>
        <w:jc w:val="both"/>
        <w:rPr>
          <w:sz w:val="24"/>
        </w:rPr>
      </w:pPr>
      <w:r>
        <w:rPr>
          <w:sz w:val="24"/>
        </w:rPr>
        <w:t>(</w:t>
      </w:r>
      <w:proofErr w:type="spellStart"/>
      <w:r>
        <w:rPr>
          <w:sz w:val="24"/>
        </w:rPr>
        <w:t>i</w:t>
      </w:r>
      <w:proofErr w:type="spellEnd"/>
      <w:r>
        <w:rPr>
          <w:sz w:val="24"/>
        </w:rPr>
        <w:t xml:space="preserve">) </w:t>
      </w:r>
      <w:r w:rsidR="00B90949" w:rsidRPr="00B90949">
        <w:rPr>
          <w:sz w:val="24"/>
        </w:rPr>
        <w:t>under section 6 of the Principal Act in respect of the capital cost of an approved hostel; or</w:t>
      </w:r>
    </w:p>
    <w:p w14:paraId="3AA2BA48" w14:textId="02027D18" w:rsidR="00E35155" w:rsidRPr="00B90949" w:rsidRDefault="004C5B91" w:rsidP="0063587A">
      <w:pPr>
        <w:pStyle w:val="BodyText2"/>
        <w:shd w:val="clear" w:color="auto" w:fill="auto"/>
        <w:spacing w:after="120" w:line="240" w:lineRule="auto"/>
        <w:ind w:left="1080" w:hanging="360"/>
        <w:jc w:val="both"/>
        <w:rPr>
          <w:sz w:val="24"/>
        </w:rPr>
      </w:pPr>
      <w:r>
        <w:rPr>
          <w:sz w:val="24"/>
        </w:rPr>
        <w:t xml:space="preserve">(ii) </w:t>
      </w:r>
      <w:r w:rsidR="00B90949" w:rsidRPr="00B90949">
        <w:rPr>
          <w:sz w:val="24"/>
        </w:rPr>
        <w:t>under section 8 of the Principal Act in respect of the provision of furnishings in an approved hostel,</w:t>
      </w:r>
    </w:p>
    <w:p w14:paraId="0FD12F1B" w14:textId="77777777" w:rsidR="00E35155" w:rsidRPr="00B90949" w:rsidRDefault="00B90949" w:rsidP="0063587A">
      <w:pPr>
        <w:pStyle w:val="BodyText2"/>
        <w:shd w:val="clear" w:color="auto" w:fill="auto"/>
        <w:spacing w:after="120" w:line="240" w:lineRule="auto"/>
        <w:ind w:left="630" w:firstLine="0"/>
        <w:jc w:val="both"/>
        <w:rPr>
          <w:sz w:val="24"/>
        </w:rPr>
      </w:pPr>
      <w:r w:rsidRPr="00B90949">
        <w:rPr>
          <w:sz w:val="24"/>
        </w:rPr>
        <w:t>on or after 1 April 1974 and before the commencement of this Act; or</w:t>
      </w:r>
    </w:p>
    <w:p w14:paraId="6708D534" w14:textId="77777777" w:rsidR="00E35155" w:rsidRPr="00B90949" w:rsidRDefault="0063587A" w:rsidP="0063587A">
      <w:pPr>
        <w:pStyle w:val="BodyText2"/>
        <w:shd w:val="clear" w:color="auto" w:fill="auto"/>
        <w:spacing w:after="120" w:line="240" w:lineRule="auto"/>
        <w:ind w:left="630" w:hanging="360"/>
        <w:jc w:val="both"/>
        <w:rPr>
          <w:sz w:val="24"/>
        </w:rPr>
      </w:pPr>
      <w:r>
        <w:rPr>
          <w:sz w:val="24"/>
        </w:rPr>
        <w:t xml:space="preserve">(b) </w:t>
      </w:r>
      <w:r w:rsidR="00B90949" w:rsidRPr="00B90949">
        <w:rPr>
          <w:sz w:val="24"/>
        </w:rPr>
        <w:t>a grant of moneys so made to a prescribed organization before 1 April 1974, or an instalment of such a grant, was or is paid to the prescribed organization on or after that date,</w:t>
      </w:r>
    </w:p>
    <w:p w14:paraId="58E82725" w14:textId="77777777" w:rsidR="00E35155" w:rsidRPr="00B90949" w:rsidRDefault="00B90949" w:rsidP="0063587A">
      <w:pPr>
        <w:pStyle w:val="BodyText2"/>
        <w:shd w:val="clear" w:color="auto" w:fill="auto"/>
        <w:spacing w:after="120" w:line="240" w:lineRule="auto"/>
        <w:ind w:firstLine="0"/>
        <w:jc w:val="both"/>
        <w:rPr>
          <w:sz w:val="24"/>
        </w:rPr>
      </w:pPr>
      <w:r w:rsidRPr="00B90949">
        <w:rPr>
          <w:sz w:val="24"/>
        </w:rPr>
        <w:t>the Director-General may, in his discretion, on behalf of Australia, make an additional grant of moneys to the prescribed organization in respect of the capital cost of the hostel or for the provision of furnishings in the hostel, as the case requires.</w:t>
      </w:r>
    </w:p>
    <w:p w14:paraId="068B279A" w14:textId="77777777" w:rsidR="00EC5294" w:rsidRDefault="00EC5294">
      <w:pPr>
        <w:rPr>
          <w:rFonts w:ascii="Times New Roman" w:eastAsia="Times New Roman" w:hAnsi="Times New Roman" w:cs="Times New Roman"/>
          <w:szCs w:val="22"/>
        </w:rPr>
      </w:pPr>
      <w:r>
        <w:br w:type="page"/>
      </w:r>
    </w:p>
    <w:p w14:paraId="13442AB0" w14:textId="418A2A30" w:rsidR="00E35155" w:rsidRPr="00B90949" w:rsidRDefault="0063587A" w:rsidP="00EC5294">
      <w:pPr>
        <w:pStyle w:val="BodyText2"/>
        <w:shd w:val="clear" w:color="auto" w:fill="auto"/>
        <w:spacing w:after="120" w:line="240" w:lineRule="auto"/>
        <w:ind w:firstLine="270"/>
        <w:rPr>
          <w:sz w:val="24"/>
        </w:rPr>
      </w:pPr>
      <w:r>
        <w:rPr>
          <w:sz w:val="24"/>
        </w:rPr>
        <w:lastRenderedPageBreak/>
        <w:t xml:space="preserve">(2) </w:t>
      </w:r>
      <w:r w:rsidR="00B90949" w:rsidRPr="00B90949">
        <w:rPr>
          <w:sz w:val="24"/>
        </w:rPr>
        <w:t>The additional grant that may be made to an organization under sub-section (1) in respect of the capital cost of an approved hostel or in respect of the provision of furnishings in an approved hostel shall not exceed the amount by which the amount of the grant made to the organization under the Principal Act for that purpose is less than the maximum amount of the grant that the Director-General would, under the Principal Act as amended by this Act, be authorized to make to the organization on the date of commencement of this Act for that purpose if he had not previously made a grant to the organization for that purpose under the Principal Act.</w:t>
      </w:r>
    </w:p>
    <w:p w14:paraId="39267017" w14:textId="3FB2854D" w:rsidR="00E35155" w:rsidRPr="00B90949" w:rsidRDefault="0063587A" w:rsidP="0063587A">
      <w:pPr>
        <w:pStyle w:val="BodyText2"/>
        <w:shd w:val="clear" w:color="auto" w:fill="auto"/>
        <w:spacing w:after="120" w:line="240" w:lineRule="auto"/>
        <w:ind w:firstLine="270"/>
        <w:rPr>
          <w:sz w:val="24"/>
        </w:rPr>
      </w:pPr>
      <w:r>
        <w:rPr>
          <w:sz w:val="24"/>
        </w:rPr>
        <w:t xml:space="preserve">(3) </w:t>
      </w:r>
      <w:r w:rsidR="00EC5294">
        <w:rPr>
          <w:sz w:val="24"/>
        </w:rPr>
        <w:t>Sub-section 6</w:t>
      </w:r>
      <w:r w:rsidR="00B90949" w:rsidRPr="00B90949">
        <w:rPr>
          <w:sz w:val="24"/>
        </w:rPr>
        <w:t>(2) of the Principal Act as amended by this Act applies to and in relation to an additional grant of moneys made under sub-section (1) of this section as if it were a grant of moneys made under sub-section 6(1) of the Principal Act as amended by this Act.</w:t>
      </w:r>
    </w:p>
    <w:p w14:paraId="12A6E725" w14:textId="679F9A03" w:rsidR="00E35155" w:rsidRPr="00B90949" w:rsidRDefault="0063587A" w:rsidP="0063587A">
      <w:pPr>
        <w:pStyle w:val="BodyText2"/>
        <w:shd w:val="clear" w:color="auto" w:fill="auto"/>
        <w:spacing w:after="120" w:line="240" w:lineRule="auto"/>
        <w:ind w:firstLine="270"/>
        <w:rPr>
          <w:sz w:val="24"/>
        </w:rPr>
      </w:pPr>
      <w:r>
        <w:rPr>
          <w:sz w:val="24"/>
        </w:rPr>
        <w:t xml:space="preserve">(4) </w:t>
      </w:r>
      <w:r w:rsidR="00B90949" w:rsidRPr="00B90949">
        <w:rPr>
          <w:sz w:val="24"/>
        </w:rPr>
        <w:t>Grants under this section are payable out of mon</w:t>
      </w:r>
      <w:r w:rsidR="00EC5294">
        <w:rPr>
          <w:sz w:val="24"/>
        </w:rPr>
        <w:t>eys appropri</w:t>
      </w:r>
      <w:r w:rsidR="00B90949" w:rsidRPr="00B90949">
        <w:rPr>
          <w:sz w:val="24"/>
        </w:rPr>
        <w:t>ated by the Parliament from time to time for the purposes of the Principal Act or of the Principal Act as amended at any time.</w:t>
      </w:r>
    </w:p>
    <w:p w14:paraId="27FE202E" w14:textId="77777777" w:rsidR="00E35155" w:rsidRPr="0063587A" w:rsidRDefault="00B90949" w:rsidP="0063587A">
      <w:pPr>
        <w:pStyle w:val="Bodytext40"/>
        <w:shd w:val="clear" w:color="auto" w:fill="auto"/>
        <w:spacing w:before="120" w:after="60" w:line="240" w:lineRule="auto"/>
        <w:jc w:val="both"/>
        <w:rPr>
          <w:b/>
          <w:sz w:val="20"/>
          <w:szCs w:val="20"/>
        </w:rPr>
      </w:pPr>
      <w:r w:rsidRPr="0063587A">
        <w:rPr>
          <w:b/>
          <w:sz w:val="20"/>
          <w:szCs w:val="20"/>
        </w:rPr>
        <w:t>Validation.</w:t>
      </w:r>
    </w:p>
    <w:p w14:paraId="5B253EDB" w14:textId="015A2A9A" w:rsidR="00E35155" w:rsidRPr="00B90949" w:rsidRDefault="0063587A" w:rsidP="0063587A">
      <w:pPr>
        <w:pStyle w:val="BodyText2"/>
        <w:shd w:val="clear" w:color="auto" w:fill="auto"/>
        <w:tabs>
          <w:tab w:val="left" w:pos="646"/>
        </w:tabs>
        <w:spacing w:after="120" w:line="240" w:lineRule="auto"/>
        <w:ind w:firstLine="270"/>
        <w:rPr>
          <w:sz w:val="24"/>
        </w:rPr>
      </w:pPr>
      <w:r w:rsidRPr="0063587A">
        <w:rPr>
          <w:b/>
          <w:sz w:val="24"/>
        </w:rPr>
        <w:t>8.</w:t>
      </w:r>
      <w:r>
        <w:rPr>
          <w:b/>
          <w:sz w:val="24"/>
        </w:rPr>
        <w:tab/>
      </w:r>
      <w:r w:rsidR="00B90949" w:rsidRPr="00B90949">
        <w:rPr>
          <w:sz w:val="24"/>
        </w:rPr>
        <w:t>Where, on or after 1 April 1974 and before the commencement of this Act, a grant of moneys was made to a prescribed organization as an additional grant in respect of the capital cost of a hostel or for the p</w:t>
      </w:r>
      <w:r w:rsidR="005A3991">
        <w:rPr>
          <w:sz w:val="24"/>
        </w:rPr>
        <w:t>rovision of furnishings in a ho</w:t>
      </w:r>
      <w:r w:rsidR="00B90949" w:rsidRPr="00B90949">
        <w:rPr>
          <w:sz w:val="24"/>
        </w:rPr>
        <w:t>stel, being a grant that would have been authorized by sub-section 7(1) if that sub-section had been in operation at the time of the grant, payment of any moneys in respect of that grant, and any other thing done in relation to that grant, before or after the commencement of this section shall be deemed to have been, or to be, as valid, and has effect, as if section 7 had come into force on 1 April 1974 and the additional grant had been made under that section.</w:t>
      </w:r>
    </w:p>
    <w:p w14:paraId="3EE92F9A" w14:textId="77777777" w:rsidR="0063587A" w:rsidRDefault="0063587A" w:rsidP="00B90949">
      <w:pPr>
        <w:pStyle w:val="Bodytext31"/>
        <w:shd w:val="clear" w:color="auto" w:fill="auto"/>
        <w:spacing w:line="240" w:lineRule="auto"/>
        <w:rPr>
          <w:sz w:val="24"/>
        </w:rPr>
      </w:pPr>
      <w:r>
        <w:rPr>
          <w:sz w:val="24"/>
        </w:rPr>
        <w:t>–––––––––––––––––––––––––––––––––––––––––––––––––––––––––––––––––––––––––––––––––</w:t>
      </w:r>
    </w:p>
    <w:sectPr w:rsidR="0063587A" w:rsidSect="0063587A">
      <w:headerReference w:type="even" r:id="rId7"/>
      <w:headerReference w:type="default" r:id="rId8"/>
      <w:pgSz w:w="11909" w:h="18000" w:code="7"/>
      <w:pgMar w:top="1080" w:right="1080" w:bottom="1080" w:left="1080" w:header="720"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653F0" w14:textId="77777777" w:rsidR="002637C7" w:rsidRDefault="002637C7">
      <w:r>
        <w:separator/>
      </w:r>
    </w:p>
  </w:endnote>
  <w:endnote w:type="continuationSeparator" w:id="0">
    <w:p w14:paraId="3584343C" w14:textId="77777777" w:rsidR="002637C7" w:rsidRDefault="0026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FFCAB9" w14:textId="77777777" w:rsidR="002637C7" w:rsidRDefault="002637C7"/>
  </w:footnote>
  <w:footnote w:type="continuationSeparator" w:id="0">
    <w:p w14:paraId="11D9C261" w14:textId="77777777" w:rsidR="002637C7" w:rsidRDefault="002637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37294" w14:textId="77777777" w:rsidR="0063587A" w:rsidRPr="0063587A" w:rsidRDefault="0063587A" w:rsidP="0063587A">
    <w:pPr>
      <w:pStyle w:val="Header"/>
      <w:tabs>
        <w:tab w:val="clear" w:pos="4513"/>
        <w:tab w:val="clear" w:pos="9026"/>
        <w:tab w:val="center" w:pos="5040"/>
        <w:tab w:val="right" w:pos="9720"/>
      </w:tabs>
      <w:rPr>
        <w:rFonts w:ascii="Times New Roman" w:hAnsi="Times New Roman" w:cs="Times New Roman"/>
        <w:sz w:val="22"/>
        <w:szCs w:val="22"/>
        <w:lang w:val="en-IN"/>
      </w:rPr>
    </w:pPr>
    <w:r w:rsidRPr="0063587A">
      <w:rPr>
        <w:rFonts w:ascii="Times New Roman" w:hAnsi="Times New Roman" w:cs="Times New Roman"/>
        <w:sz w:val="22"/>
        <w:szCs w:val="22"/>
        <w:lang w:val="en-IN"/>
      </w:rPr>
      <w:t>1974</w:t>
    </w:r>
    <w:r>
      <w:rPr>
        <w:rFonts w:ascii="Times New Roman" w:hAnsi="Times New Roman" w:cs="Times New Roman"/>
        <w:sz w:val="22"/>
        <w:szCs w:val="22"/>
        <w:lang w:val="en-IN"/>
      </w:rPr>
      <w:tab/>
    </w:r>
    <w:r w:rsidRPr="0063587A">
      <w:rPr>
        <w:rFonts w:ascii="Times New Roman" w:hAnsi="Times New Roman" w:cs="Times New Roman"/>
        <w:i/>
        <w:sz w:val="22"/>
        <w:szCs w:val="22"/>
        <w:lang w:val="en-IN"/>
      </w:rPr>
      <w:t>Aged Persons Hotels</w:t>
    </w:r>
    <w:r>
      <w:rPr>
        <w:rFonts w:ascii="Times New Roman" w:hAnsi="Times New Roman" w:cs="Times New Roman"/>
        <w:sz w:val="22"/>
        <w:szCs w:val="22"/>
        <w:lang w:val="en-IN"/>
      </w:rPr>
      <w:tab/>
    </w:r>
    <w:r w:rsidRPr="0063587A">
      <w:rPr>
        <w:rFonts w:ascii="Times New Roman" w:hAnsi="Times New Roman" w:cs="Times New Roman"/>
        <w:sz w:val="22"/>
        <w:szCs w:val="22"/>
        <w:lang w:val="en-IN"/>
      </w:rPr>
      <w:t>No. 131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1F9E4" w14:textId="77777777" w:rsidR="0063587A" w:rsidRPr="0063587A" w:rsidRDefault="0063587A" w:rsidP="0063587A">
    <w:pPr>
      <w:pStyle w:val="Header"/>
      <w:tabs>
        <w:tab w:val="clear" w:pos="4513"/>
        <w:tab w:val="clear" w:pos="9026"/>
        <w:tab w:val="center" w:pos="5040"/>
        <w:tab w:val="right" w:pos="9720"/>
      </w:tabs>
      <w:rPr>
        <w:rFonts w:ascii="Times New Roman" w:hAnsi="Times New Roman" w:cs="Times New Roman"/>
        <w:sz w:val="22"/>
        <w:szCs w:val="22"/>
        <w:lang w:val="en-IN"/>
      </w:rPr>
    </w:pPr>
    <w:r w:rsidRPr="0063587A">
      <w:rPr>
        <w:rFonts w:ascii="Times New Roman" w:hAnsi="Times New Roman" w:cs="Times New Roman"/>
        <w:sz w:val="22"/>
        <w:szCs w:val="22"/>
        <w:lang w:val="en-IN"/>
      </w:rPr>
      <w:t>No. 131</w:t>
    </w:r>
    <w:r>
      <w:rPr>
        <w:rFonts w:ascii="Times New Roman" w:hAnsi="Times New Roman" w:cs="Times New Roman"/>
        <w:sz w:val="22"/>
        <w:szCs w:val="22"/>
        <w:lang w:val="en-IN"/>
      </w:rPr>
      <w:tab/>
    </w:r>
    <w:r w:rsidRPr="0063587A">
      <w:rPr>
        <w:rFonts w:ascii="Times New Roman" w:hAnsi="Times New Roman" w:cs="Times New Roman"/>
        <w:i/>
        <w:sz w:val="22"/>
        <w:szCs w:val="22"/>
        <w:lang w:val="en-IN"/>
      </w:rPr>
      <w:t>Aged Persons Hostels</w:t>
    </w:r>
    <w:r>
      <w:rPr>
        <w:rFonts w:ascii="Times New Roman" w:hAnsi="Times New Roman" w:cs="Times New Roman"/>
        <w:sz w:val="22"/>
        <w:szCs w:val="22"/>
        <w:lang w:val="en-IN"/>
      </w:rPr>
      <w:tab/>
    </w:r>
    <w:r w:rsidRPr="0063587A">
      <w:rPr>
        <w:rFonts w:ascii="Times New Roman" w:hAnsi="Times New Roman" w:cs="Times New Roman"/>
        <w:sz w:val="22"/>
        <w:szCs w:val="22"/>
        <w:lang w:val="en-IN"/>
      </w:rPr>
      <w:t>1974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5EF3"/>
    <w:multiLevelType w:val="multilevel"/>
    <w:tmpl w:val="D4A65D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B54C6F"/>
    <w:multiLevelType w:val="multilevel"/>
    <w:tmpl w:val="FF7865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6106BD"/>
    <w:multiLevelType w:val="multilevel"/>
    <w:tmpl w:val="67C8D3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AE1EFA"/>
    <w:multiLevelType w:val="multilevel"/>
    <w:tmpl w:val="4DFC3C8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A84611"/>
    <w:multiLevelType w:val="multilevel"/>
    <w:tmpl w:val="81286B4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6A288C"/>
    <w:multiLevelType w:val="multilevel"/>
    <w:tmpl w:val="65909E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335428"/>
    <w:multiLevelType w:val="multilevel"/>
    <w:tmpl w:val="7FC8C2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FD46D2"/>
    <w:multiLevelType w:val="multilevel"/>
    <w:tmpl w:val="4C3646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5E487D"/>
    <w:multiLevelType w:val="multilevel"/>
    <w:tmpl w:val="41269C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31441D"/>
    <w:multiLevelType w:val="multilevel"/>
    <w:tmpl w:val="BEBCAD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41139F"/>
    <w:multiLevelType w:val="multilevel"/>
    <w:tmpl w:val="D3C4A1B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FA25902"/>
    <w:multiLevelType w:val="multilevel"/>
    <w:tmpl w:val="ED92A3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3717736"/>
    <w:multiLevelType w:val="multilevel"/>
    <w:tmpl w:val="22DA53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2"/>
  </w:num>
  <w:num w:numId="4">
    <w:abstractNumId w:val="5"/>
  </w:num>
  <w:num w:numId="5">
    <w:abstractNumId w:val="8"/>
  </w:num>
  <w:num w:numId="6">
    <w:abstractNumId w:val="10"/>
  </w:num>
  <w:num w:numId="7">
    <w:abstractNumId w:val="7"/>
  </w:num>
  <w:num w:numId="8">
    <w:abstractNumId w:val="12"/>
  </w:num>
  <w:num w:numId="9">
    <w:abstractNumId w:val="0"/>
  </w:num>
  <w:num w:numId="10">
    <w:abstractNumId w:val="9"/>
  </w:num>
  <w:num w:numId="11">
    <w:abstractNumId w:val="3"/>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E35155"/>
    <w:rsid w:val="00074D39"/>
    <w:rsid w:val="002637C7"/>
    <w:rsid w:val="002B4E4C"/>
    <w:rsid w:val="004C5B91"/>
    <w:rsid w:val="005A3991"/>
    <w:rsid w:val="0063587A"/>
    <w:rsid w:val="009963AA"/>
    <w:rsid w:val="00B90949"/>
    <w:rsid w:val="00E35155"/>
    <w:rsid w:val="00EC52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E69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
    <w:name w:val="Body text (3)"/>
    <w:basedOn w:val="DefaultParagraphFont"/>
    <w:rPr>
      <w:rFonts w:ascii="Times New Roman" w:eastAsia="Times New Roman" w:hAnsi="Times New Roman" w:cs="Times New Roman"/>
      <w:b w:val="0"/>
      <w:bCs w:val="0"/>
      <w:i w:val="0"/>
      <w:iCs w:val="0"/>
      <w:smallCaps w:val="0"/>
      <w:strike w:val="0"/>
      <w:sz w:val="17"/>
      <w:szCs w:val="17"/>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16"/>
      <w:szCs w:val="16"/>
      <w:u w:val="none"/>
    </w:rPr>
  </w:style>
  <w:style w:type="character" w:customStyle="1" w:styleId="Heading1">
    <w:name w:val="Heading #1_"/>
    <w:basedOn w:val="DefaultParagraphFont"/>
    <w:link w:val="Heading10"/>
    <w:rPr>
      <w:rFonts w:ascii="Arial Unicode MS" w:eastAsia="Arial Unicode MS" w:hAnsi="Arial Unicode MS" w:cs="Arial Unicode MS"/>
      <w:b w:val="0"/>
      <w:bCs w:val="0"/>
      <w:i w:val="0"/>
      <w:iCs w:val="0"/>
      <w:smallCaps w:val="0"/>
      <w:strike w:val="0"/>
      <w:sz w:val="27"/>
      <w:szCs w:val="27"/>
      <w:u w:val="none"/>
    </w:rPr>
  </w:style>
  <w:style w:type="character" w:customStyle="1" w:styleId="Bodytext">
    <w:name w:val="Body text_"/>
    <w:basedOn w:val="DefaultParagraphFont"/>
    <w:link w:val="BodyText2"/>
    <w:rPr>
      <w:rFonts w:ascii="Times New Roman" w:eastAsia="Times New Roman" w:hAnsi="Times New Roman" w:cs="Times New Roman"/>
      <w:b w:val="0"/>
      <w:bCs w:val="0"/>
      <w:i w:val="0"/>
      <w:iCs w:val="0"/>
      <w:smallCaps w:val="0"/>
      <w:strike w:val="0"/>
      <w:sz w:val="22"/>
      <w:szCs w:val="22"/>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BodytextBold1">
    <w:name w:val="Body text + Bold1"/>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BodytextSmallCaps">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22"/>
      <w:szCs w:val="22"/>
      <w:u w:val="none"/>
    </w:rPr>
  </w:style>
  <w:style w:type="character" w:customStyle="1" w:styleId="BodytextSmallCaps1">
    <w:name w:val="Body text + Small Caps1"/>
    <w:basedOn w:val="Bodytext"/>
    <w:rPr>
      <w:rFonts w:ascii="Times New Roman" w:eastAsia="Times New Roman" w:hAnsi="Times New Roman" w:cs="Times New Roman"/>
      <w:b w:val="0"/>
      <w:bCs w:val="0"/>
      <w:i w:val="0"/>
      <w:iCs w:val="0"/>
      <w:smallCaps/>
      <w:strike w:val="0"/>
      <w:color w:val="000000"/>
      <w:spacing w:val="0"/>
      <w:w w:val="100"/>
      <w:position w:val="0"/>
      <w:sz w:val="22"/>
      <w:szCs w:val="22"/>
      <w:u w:val="none"/>
      <w:lang w:val="en-US"/>
    </w:rPr>
  </w:style>
  <w:style w:type="character" w:customStyle="1" w:styleId="Bodytext85pt">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0">
    <w:name w:val="Body text (3)_"/>
    <w:basedOn w:val="DefaultParagraphFont"/>
    <w:link w:val="Bodytext31"/>
    <w:rPr>
      <w:rFonts w:ascii="Times New Roman" w:eastAsia="Times New Roman" w:hAnsi="Times New Roman" w:cs="Times New Roman"/>
      <w:b w:val="0"/>
      <w:bCs w:val="0"/>
      <w:i w:val="0"/>
      <w:iCs w:val="0"/>
      <w:smallCaps w:val="0"/>
      <w:strike w:val="0"/>
      <w:sz w:val="17"/>
      <w:szCs w:val="17"/>
      <w:u w:val="none"/>
    </w:rPr>
  </w:style>
  <w:style w:type="paragraph" w:customStyle="1" w:styleId="Bodytext31">
    <w:name w:val="Body text (3)1"/>
    <w:basedOn w:val="Normal"/>
    <w:link w:val="Bodytext30"/>
    <w:pPr>
      <w:shd w:val="clear" w:color="auto" w:fill="FFFFFF"/>
      <w:spacing w:line="173" w:lineRule="exact"/>
      <w:jc w:val="both"/>
    </w:pPr>
    <w:rPr>
      <w:rFonts w:ascii="Times New Roman" w:eastAsia="Times New Roman" w:hAnsi="Times New Roman" w:cs="Times New Roman"/>
      <w:sz w:val="17"/>
      <w:szCs w:val="17"/>
    </w:rPr>
  </w:style>
  <w:style w:type="paragraph" w:customStyle="1" w:styleId="Bodytext40">
    <w:name w:val="Body text (4)"/>
    <w:basedOn w:val="Normal"/>
    <w:link w:val="Bodytext4"/>
    <w:pPr>
      <w:shd w:val="clear" w:color="auto" w:fill="FFFFFF"/>
      <w:spacing w:line="0" w:lineRule="atLeast"/>
    </w:pPr>
    <w:rPr>
      <w:rFonts w:ascii="Times New Roman" w:eastAsia="Times New Roman" w:hAnsi="Times New Roman" w:cs="Times New Roman"/>
      <w:sz w:val="16"/>
      <w:szCs w:val="16"/>
    </w:rPr>
  </w:style>
  <w:style w:type="paragraph" w:customStyle="1" w:styleId="Heading10">
    <w:name w:val="Heading #1"/>
    <w:basedOn w:val="Normal"/>
    <w:link w:val="Heading1"/>
    <w:pPr>
      <w:shd w:val="clear" w:color="auto" w:fill="FFFFFF"/>
      <w:spacing w:line="0" w:lineRule="atLeast"/>
      <w:jc w:val="center"/>
      <w:outlineLvl w:val="0"/>
    </w:pPr>
    <w:rPr>
      <w:rFonts w:ascii="Arial Unicode MS" w:eastAsia="Arial Unicode MS" w:hAnsi="Arial Unicode MS" w:cs="Arial Unicode MS"/>
      <w:sz w:val="27"/>
      <w:szCs w:val="27"/>
    </w:rPr>
  </w:style>
  <w:style w:type="paragraph" w:customStyle="1" w:styleId="BodyText2">
    <w:name w:val="Body Text2"/>
    <w:basedOn w:val="Normal"/>
    <w:link w:val="Bodytext"/>
    <w:pPr>
      <w:shd w:val="clear" w:color="auto" w:fill="FFFFFF"/>
      <w:spacing w:line="0" w:lineRule="atLeast"/>
      <w:ind w:hanging="460"/>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63587A"/>
    <w:pPr>
      <w:tabs>
        <w:tab w:val="center" w:pos="4513"/>
        <w:tab w:val="right" w:pos="9026"/>
      </w:tabs>
    </w:pPr>
  </w:style>
  <w:style w:type="character" w:customStyle="1" w:styleId="HeaderChar">
    <w:name w:val="Header Char"/>
    <w:basedOn w:val="DefaultParagraphFont"/>
    <w:link w:val="Header"/>
    <w:uiPriority w:val="99"/>
    <w:rsid w:val="0063587A"/>
    <w:rPr>
      <w:color w:val="000000"/>
    </w:rPr>
  </w:style>
  <w:style w:type="paragraph" w:styleId="Footer">
    <w:name w:val="footer"/>
    <w:basedOn w:val="Normal"/>
    <w:link w:val="FooterChar"/>
    <w:uiPriority w:val="99"/>
    <w:unhideWhenUsed/>
    <w:rsid w:val="0063587A"/>
    <w:pPr>
      <w:tabs>
        <w:tab w:val="center" w:pos="4513"/>
        <w:tab w:val="right" w:pos="9026"/>
      </w:tabs>
    </w:pPr>
  </w:style>
  <w:style w:type="character" w:customStyle="1" w:styleId="FooterChar">
    <w:name w:val="Footer Char"/>
    <w:basedOn w:val="DefaultParagraphFont"/>
    <w:link w:val="Footer"/>
    <w:uiPriority w:val="99"/>
    <w:rsid w:val="0063587A"/>
    <w:rPr>
      <w:color w:val="000000"/>
    </w:rPr>
  </w:style>
  <w:style w:type="character" w:styleId="CommentReference">
    <w:name w:val="annotation reference"/>
    <w:basedOn w:val="DefaultParagraphFont"/>
    <w:uiPriority w:val="99"/>
    <w:semiHidden/>
    <w:unhideWhenUsed/>
    <w:rsid w:val="002B4E4C"/>
    <w:rPr>
      <w:sz w:val="16"/>
      <w:szCs w:val="16"/>
    </w:rPr>
  </w:style>
  <w:style w:type="paragraph" w:styleId="CommentText">
    <w:name w:val="annotation text"/>
    <w:basedOn w:val="Normal"/>
    <w:link w:val="CommentTextChar"/>
    <w:uiPriority w:val="99"/>
    <w:semiHidden/>
    <w:unhideWhenUsed/>
    <w:rsid w:val="002B4E4C"/>
    <w:rPr>
      <w:sz w:val="20"/>
      <w:szCs w:val="20"/>
    </w:rPr>
  </w:style>
  <w:style w:type="character" w:customStyle="1" w:styleId="CommentTextChar">
    <w:name w:val="Comment Text Char"/>
    <w:basedOn w:val="DefaultParagraphFont"/>
    <w:link w:val="CommentText"/>
    <w:uiPriority w:val="99"/>
    <w:semiHidden/>
    <w:rsid w:val="002B4E4C"/>
    <w:rPr>
      <w:color w:val="000000"/>
      <w:sz w:val="20"/>
      <w:szCs w:val="20"/>
    </w:rPr>
  </w:style>
  <w:style w:type="paragraph" w:styleId="CommentSubject">
    <w:name w:val="annotation subject"/>
    <w:basedOn w:val="CommentText"/>
    <w:next w:val="CommentText"/>
    <w:link w:val="CommentSubjectChar"/>
    <w:uiPriority w:val="99"/>
    <w:semiHidden/>
    <w:unhideWhenUsed/>
    <w:rsid w:val="002B4E4C"/>
    <w:rPr>
      <w:b/>
      <w:bCs/>
    </w:rPr>
  </w:style>
  <w:style w:type="character" w:customStyle="1" w:styleId="CommentSubjectChar">
    <w:name w:val="Comment Subject Char"/>
    <w:basedOn w:val="CommentTextChar"/>
    <w:link w:val="CommentSubject"/>
    <w:uiPriority w:val="99"/>
    <w:semiHidden/>
    <w:rsid w:val="002B4E4C"/>
    <w:rPr>
      <w:b/>
      <w:bCs/>
      <w:color w:val="000000"/>
      <w:sz w:val="20"/>
      <w:szCs w:val="20"/>
    </w:rPr>
  </w:style>
  <w:style w:type="paragraph" w:styleId="BalloonText">
    <w:name w:val="Balloon Text"/>
    <w:basedOn w:val="Normal"/>
    <w:link w:val="BalloonTextChar"/>
    <w:uiPriority w:val="99"/>
    <w:semiHidden/>
    <w:unhideWhenUsed/>
    <w:rsid w:val="002B4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E4C"/>
    <w:rPr>
      <w:rFonts w:ascii="Segoe UI" w:hAnsi="Segoe UI" w:cs="Segoe UI"/>
      <w:color w:val="000000"/>
      <w:sz w:val="18"/>
      <w:szCs w:val="18"/>
    </w:rPr>
  </w:style>
  <w:style w:type="paragraph" w:styleId="Revision">
    <w:name w:val="Revision"/>
    <w:hidden/>
    <w:uiPriority w:val="99"/>
    <w:semiHidden/>
    <w:rsid w:val="00EC5294"/>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8247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1</cp:revision>
  <dcterms:created xsi:type="dcterms:W3CDTF">2018-09-19T03:52:00Z</dcterms:created>
  <dcterms:modified xsi:type="dcterms:W3CDTF">2019-07-02T21:09:00Z</dcterms:modified>
</cp:coreProperties>
</file>