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86" w:rsidRPr="006B195C" w:rsidRDefault="00897DB5" w:rsidP="006B195C">
      <w:pPr>
        <w:pStyle w:val="Bodytext20"/>
        <w:spacing w:after="1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195C">
        <w:rPr>
          <w:rFonts w:ascii="Times New Roman" w:hAnsi="Times New Roman" w:cs="Times New Roman"/>
          <w:b/>
          <w:sz w:val="32"/>
          <w:szCs w:val="24"/>
        </w:rPr>
        <w:t>STATES GRANTS (BEEF CATTLE ROADS) ACT</w:t>
      </w:r>
      <w:r w:rsidR="006B195C" w:rsidRPr="006B195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6B195C">
        <w:rPr>
          <w:rFonts w:ascii="Times New Roman" w:hAnsi="Times New Roman" w:cs="Times New Roman"/>
          <w:b/>
          <w:sz w:val="32"/>
          <w:szCs w:val="24"/>
        </w:rPr>
        <w:t>1974</w:t>
      </w:r>
    </w:p>
    <w:p w:rsidR="00BA3786" w:rsidRDefault="00897DB5" w:rsidP="006B195C">
      <w:pPr>
        <w:pStyle w:val="Bodytext20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ookmark0"/>
      <w:r w:rsidRPr="006B195C">
        <w:rPr>
          <w:rFonts w:ascii="Times New Roman" w:hAnsi="Times New Roman" w:cs="Times New Roman"/>
          <w:b/>
          <w:sz w:val="28"/>
          <w:szCs w:val="24"/>
        </w:rPr>
        <w:t>No. 74 of 1974</w:t>
      </w:r>
      <w:bookmarkEnd w:id="0"/>
    </w:p>
    <w:p w:rsidR="006B195C" w:rsidRPr="006B195C" w:rsidRDefault="006B195C" w:rsidP="006B195C">
      <w:pPr>
        <w:pStyle w:val="Bodytext20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95C" w:rsidRPr="00306357" w:rsidRDefault="00897DB5" w:rsidP="00B33532">
      <w:pPr>
        <w:pStyle w:val="Bodytext30"/>
        <w:spacing w:after="160" w:line="240" w:lineRule="auto"/>
        <w:jc w:val="left"/>
        <w:rPr>
          <w:sz w:val="24"/>
          <w:szCs w:val="24"/>
        </w:rPr>
      </w:pPr>
      <w:r w:rsidRPr="00306357">
        <w:rPr>
          <w:rStyle w:val="Bodytext3105pt"/>
          <w:sz w:val="24"/>
          <w:szCs w:val="24"/>
        </w:rPr>
        <w:t xml:space="preserve">An Act to amend the </w:t>
      </w:r>
      <w:r w:rsidRPr="00306357">
        <w:rPr>
          <w:rStyle w:val="Bodytext3105pt0"/>
          <w:i/>
          <w:iCs/>
          <w:sz w:val="24"/>
          <w:szCs w:val="24"/>
        </w:rPr>
        <w:t>States Grants (Beef Cattle Roads) Act</w:t>
      </w:r>
      <w:r w:rsidRPr="00306357">
        <w:rPr>
          <w:rStyle w:val="Bodytext3105pt"/>
          <w:sz w:val="24"/>
          <w:szCs w:val="24"/>
        </w:rPr>
        <w:t xml:space="preserve"> 1968.</w:t>
      </w:r>
    </w:p>
    <w:p w:rsidR="00BA3786" w:rsidRPr="00306357" w:rsidRDefault="00897DB5" w:rsidP="006B195C">
      <w:pPr>
        <w:pStyle w:val="BodyText1"/>
        <w:spacing w:line="240" w:lineRule="auto"/>
        <w:ind w:firstLine="270"/>
        <w:jc w:val="left"/>
        <w:rPr>
          <w:sz w:val="24"/>
          <w:szCs w:val="24"/>
        </w:rPr>
      </w:pPr>
      <w:r w:rsidRPr="00306357">
        <w:rPr>
          <w:rStyle w:val="Bodytext105pt"/>
          <w:sz w:val="24"/>
          <w:szCs w:val="24"/>
        </w:rPr>
        <w:t>BE IT ENACTED by the Queen, the Senate and the House of Representa</w:t>
      </w:r>
      <w:r w:rsidR="00E11185">
        <w:rPr>
          <w:rStyle w:val="Bodytext105pt"/>
          <w:sz w:val="24"/>
          <w:szCs w:val="24"/>
        </w:rPr>
        <w:t>tives of Australia, as follows:</w:t>
      </w:r>
      <w:r w:rsidRPr="00306357">
        <w:rPr>
          <w:rStyle w:val="Bodytext105pt"/>
          <w:sz w:val="24"/>
          <w:szCs w:val="24"/>
        </w:rPr>
        <w:t>—</w:t>
      </w:r>
    </w:p>
    <w:p w:rsidR="006B195C" w:rsidRPr="006B195C" w:rsidRDefault="006B195C" w:rsidP="006B195C">
      <w:pPr>
        <w:pStyle w:val="Bodytext41"/>
        <w:spacing w:before="120" w:after="60" w:line="240" w:lineRule="auto"/>
        <w:jc w:val="left"/>
        <w:rPr>
          <w:b/>
          <w:sz w:val="20"/>
          <w:szCs w:val="24"/>
        </w:rPr>
      </w:pPr>
      <w:r w:rsidRPr="006B195C">
        <w:rPr>
          <w:rStyle w:val="Bodytext4"/>
          <w:b/>
          <w:sz w:val="20"/>
          <w:szCs w:val="24"/>
        </w:rPr>
        <w:t>Short title and citation.</w:t>
      </w:r>
    </w:p>
    <w:p w:rsidR="00BA3786" w:rsidRPr="00306357" w:rsidRDefault="006B195C" w:rsidP="006B195C">
      <w:pPr>
        <w:pStyle w:val="BodyText1"/>
        <w:tabs>
          <w:tab w:val="left" w:pos="630"/>
        </w:tabs>
        <w:spacing w:after="60" w:line="240" w:lineRule="auto"/>
        <w:ind w:firstLine="270"/>
        <w:jc w:val="left"/>
        <w:rPr>
          <w:sz w:val="24"/>
          <w:szCs w:val="24"/>
        </w:rPr>
      </w:pPr>
      <w:r w:rsidRPr="006B195C">
        <w:rPr>
          <w:rStyle w:val="Bodytext105pt0"/>
          <w:b/>
          <w:sz w:val="24"/>
          <w:szCs w:val="24"/>
        </w:rPr>
        <w:t>1.</w:t>
      </w:r>
      <w:r>
        <w:rPr>
          <w:rStyle w:val="Bodytext105pt"/>
          <w:sz w:val="24"/>
          <w:szCs w:val="24"/>
        </w:rPr>
        <w:tab/>
      </w:r>
      <w:r w:rsidR="00897DB5" w:rsidRPr="00306357">
        <w:rPr>
          <w:rStyle w:val="Bodytext105pt"/>
          <w:sz w:val="24"/>
          <w:szCs w:val="24"/>
        </w:rPr>
        <w:t xml:space="preserve">This Act may be cited as the </w:t>
      </w:r>
      <w:r w:rsidR="00356C32">
        <w:rPr>
          <w:rStyle w:val="Bodytext105pt1"/>
          <w:sz w:val="24"/>
          <w:szCs w:val="24"/>
        </w:rPr>
        <w:t>States Grants (Beef</w:t>
      </w:r>
      <w:r w:rsidR="00897DB5" w:rsidRPr="00306357">
        <w:rPr>
          <w:rStyle w:val="Bodytext105pt1"/>
          <w:sz w:val="24"/>
          <w:szCs w:val="24"/>
        </w:rPr>
        <w:t xml:space="preserve"> Cattle Roads) Act</w:t>
      </w:r>
      <w:r w:rsidR="00897DB5" w:rsidRPr="00306357">
        <w:rPr>
          <w:rStyle w:val="Bodytext105pt"/>
          <w:sz w:val="24"/>
          <w:szCs w:val="24"/>
        </w:rPr>
        <w:t xml:space="preserve"> 1974.</w:t>
      </w:r>
    </w:p>
    <w:p w:rsidR="00BA3786" w:rsidRPr="00306357" w:rsidRDefault="00897DB5" w:rsidP="006B195C">
      <w:pPr>
        <w:pStyle w:val="Bodytext30"/>
        <w:spacing w:line="240" w:lineRule="auto"/>
        <w:ind w:firstLine="270"/>
        <w:jc w:val="left"/>
        <w:rPr>
          <w:sz w:val="24"/>
          <w:szCs w:val="24"/>
        </w:rPr>
      </w:pPr>
      <w:r w:rsidRPr="00306357">
        <w:rPr>
          <w:rStyle w:val="Bodytext3105pt"/>
          <w:sz w:val="24"/>
          <w:szCs w:val="24"/>
        </w:rPr>
        <w:t xml:space="preserve">(2) The </w:t>
      </w:r>
      <w:r w:rsidRPr="00306357">
        <w:rPr>
          <w:rStyle w:val="Bodytext3105pt0"/>
          <w:i/>
          <w:iCs/>
          <w:sz w:val="24"/>
          <w:szCs w:val="24"/>
        </w:rPr>
        <w:t>States Grants (Beef Cattle Roads) Act</w:t>
      </w:r>
      <w:r w:rsidRPr="00306357">
        <w:rPr>
          <w:rStyle w:val="Bodytext3105pt"/>
          <w:sz w:val="24"/>
          <w:szCs w:val="24"/>
        </w:rPr>
        <w:t xml:space="preserve"> 1968, as amended by this Act, may be cited as the </w:t>
      </w:r>
      <w:r w:rsidRPr="00306357">
        <w:rPr>
          <w:rStyle w:val="Bodytext3105pt0"/>
          <w:i/>
          <w:iCs/>
          <w:sz w:val="24"/>
          <w:szCs w:val="24"/>
        </w:rPr>
        <w:t xml:space="preserve">States Grants (Beef Cattle Roads) Act </w:t>
      </w:r>
      <w:r w:rsidRPr="00306357">
        <w:rPr>
          <w:rStyle w:val="Bodytext3105pt"/>
          <w:sz w:val="24"/>
          <w:szCs w:val="24"/>
        </w:rPr>
        <w:t>1968-1974.</w:t>
      </w:r>
    </w:p>
    <w:p w:rsidR="006B195C" w:rsidRPr="006B195C" w:rsidRDefault="006B195C" w:rsidP="006B195C">
      <w:pPr>
        <w:pStyle w:val="Bodytext41"/>
        <w:spacing w:before="120" w:after="60" w:line="240" w:lineRule="auto"/>
        <w:jc w:val="left"/>
        <w:rPr>
          <w:b/>
          <w:sz w:val="20"/>
          <w:szCs w:val="24"/>
        </w:rPr>
      </w:pPr>
      <w:r w:rsidRPr="006B195C">
        <w:rPr>
          <w:rStyle w:val="Bodytext4"/>
          <w:b/>
          <w:sz w:val="20"/>
          <w:szCs w:val="24"/>
        </w:rPr>
        <w:t>Commencement.</w:t>
      </w:r>
    </w:p>
    <w:p w:rsidR="00BA3786" w:rsidRPr="00306357" w:rsidRDefault="006B195C" w:rsidP="006B195C">
      <w:pPr>
        <w:pStyle w:val="BodyText1"/>
        <w:tabs>
          <w:tab w:val="left" w:pos="630"/>
        </w:tabs>
        <w:spacing w:line="240" w:lineRule="auto"/>
        <w:ind w:firstLine="270"/>
        <w:jc w:val="left"/>
        <w:rPr>
          <w:sz w:val="24"/>
          <w:szCs w:val="24"/>
        </w:rPr>
      </w:pPr>
      <w:r w:rsidRPr="006B195C">
        <w:rPr>
          <w:rStyle w:val="Bodytext105pt"/>
          <w:b/>
          <w:sz w:val="24"/>
          <w:szCs w:val="24"/>
        </w:rPr>
        <w:t>2.</w:t>
      </w:r>
      <w:r>
        <w:rPr>
          <w:rStyle w:val="Bodytext105pt"/>
          <w:b/>
          <w:sz w:val="24"/>
          <w:szCs w:val="24"/>
        </w:rPr>
        <w:tab/>
      </w:r>
      <w:r w:rsidR="00897DB5" w:rsidRPr="00306357">
        <w:rPr>
          <w:rStyle w:val="Bodytext105pt"/>
          <w:sz w:val="24"/>
          <w:szCs w:val="24"/>
        </w:rPr>
        <w:t>This Act shall come into operation on the day on which it receives the Royal Assent.</w:t>
      </w:r>
    </w:p>
    <w:p w:rsidR="006B195C" w:rsidRPr="006B195C" w:rsidRDefault="006B195C" w:rsidP="006B195C">
      <w:pPr>
        <w:pStyle w:val="Bodytext41"/>
        <w:spacing w:before="120" w:after="60" w:line="240" w:lineRule="auto"/>
        <w:jc w:val="left"/>
        <w:rPr>
          <w:b/>
          <w:sz w:val="20"/>
          <w:szCs w:val="24"/>
        </w:rPr>
      </w:pPr>
      <w:r w:rsidRPr="006B195C">
        <w:rPr>
          <w:rStyle w:val="Bodytext4"/>
          <w:b/>
          <w:sz w:val="20"/>
          <w:szCs w:val="24"/>
        </w:rPr>
        <w:t>Grant of financial assistance.</w:t>
      </w:r>
    </w:p>
    <w:p w:rsidR="00BA3786" w:rsidRPr="00306357" w:rsidRDefault="006B195C" w:rsidP="006B195C">
      <w:pPr>
        <w:pStyle w:val="BodyText1"/>
        <w:tabs>
          <w:tab w:val="left" w:pos="630"/>
        </w:tabs>
        <w:spacing w:after="60" w:line="240" w:lineRule="auto"/>
        <w:ind w:firstLine="270"/>
        <w:jc w:val="left"/>
        <w:rPr>
          <w:sz w:val="24"/>
          <w:szCs w:val="24"/>
        </w:rPr>
      </w:pPr>
      <w:r w:rsidRPr="006B195C">
        <w:rPr>
          <w:rStyle w:val="Bodytext105pt"/>
          <w:b/>
          <w:sz w:val="24"/>
          <w:szCs w:val="24"/>
        </w:rPr>
        <w:t>3.</w:t>
      </w:r>
      <w:r>
        <w:rPr>
          <w:rStyle w:val="Bodytext105pt"/>
          <w:b/>
          <w:sz w:val="24"/>
          <w:szCs w:val="24"/>
        </w:rPr>
        <w:tab/>
      </w:r>
      <w:r w:rsidR="00897DB5" w:rsidRPr="00306357">
        <w:rPr>
          <w:rStyle w:val="Bodytext105pt"/>
          <w:sz w:val="24"/>
          <w:szCs w:val="24"/>
        </w:rPr>
        <w:t xml:space="preserve">Section 5 of the </w:t>
      </w:r>
      <w:r w:rsidR="00897DB5" w:rsidRPr="00306357">
        <w:rPr>
          <w:rStyle w:val="Bodytext105pt1"/>
          <w:sz w:val="24"/>
          <w:szCs w:val="24"/>
        </w:rPr>
        <w:t>States Grants (Beef Cattle Roads) Act</w:t>
      </w:r>
      <w:r w:rsidR="00897DB5" w:rsidRPr="00306357">
        <w:rPr>
          <w:rStyle w:val="Bodytext105pt"/>
          <w:sz w:val="24"/>
          <w:szCs w:val="24"/>
        </w:rPr>
        <w:t xml:space="preserve"> 1968 is amended by adding at the end the</w:t>
      </w:r>
      <w:r w:rsidR="00E11185">
        <w:rPr>
          <w:rStyle w:val="Bodytext105pt"/>
          <w:sz w:val="24"/>
          <w:szCs w:val="24"/>
        </w:rPr>
        <w:t>reof the following sub-section:</w:t>
      </w:r>
      <w:r w:rsidR="00897DB5" w:rsidRPr="00306357">
        <w:rPr>
          <w:rStyle w:val="Bodytext105pt"/>
          <w:sz w:val="24"/>
          <w:szCs w:val="24"/>
        </w:rPr>
        <w:t>—</w:t>
      </w:r>
    </w:p>
    <w:p w:rsidR="00BA3786" w:rsidRDefault="00897DB5" w:rsidP="006B195C">
      <w:pPr>
        <w:pStyle w:val="BodyText1"/>
        <w:spacing w:after="60" w:line="240" w:lineRule="auto"/>
        <w:ind w:firstLine="270"/>
        <w:jc w:val="left"/>
        <w:rPr>
          <w:rStyle w:val="Bodytext105pt"/>
          <w:sz w:val="24"/>
          <w:szCs w:val="24"/>
        </w:rPr>
      </w:pPr>
      <w:r w:rsidRPr="00306357">
        <w:rPr>
          <w:rStyle w:val="Bodytext105pt"/>
          <w:sz w:val="24"/>
          <w:szCs w:val="24"/>
        </w:rPr>
        <w:t>“(3) For the purposes of sub-section (1), amounts expended by the State of Queensland, in the period that commenced on 1 July 1974 and ends on 31 December 1974, in carryi</w:t>
      </w:r>
      <w:r w:rsidR="00E11185">
        <w:rPr>
          <w:rStyle w:val="Bodytext105pt"/>
          <w:sz w:val="24"/>
          <w:szCs w:val="24"/>
        </w:rPr>
        <w:t>ng out works approved under sub-</w:t>
      </w:r>
      <w:r w:rsidRPr="00306357">
        <w:rPr>
          <w:rStyle w:val="Bodytext105pt"/>
          <w:sz w:val="24"/>
          <w:szCs w:val="24"/>
        </w:rPr>
        <w:t>section (1) of section 4 in relation to the year that ended on 30 June 1974 shall be deemed to h</w:t>
      </w:r>
      <w:r w:rsidR="00E11185">
        <w:rPr>
          <w:rStyle w:val="Bodytext105pt"/>
          <w:sz w:val="24"/>
          <w:szCs w:val="24"/>
        </w:rPr>
        <w:t>ave been expended in that year.</w:t>
      </w:r>
      <w:bookmarkStart w:id="1" w:name="_GoBack"/>
      <w:bookmarkEnd w:id="1"/>
      <w:r w:rsidRPr="00306357">
        <w:rPr>
          <w:rStyle w:val="Bodytext105pt"/>
          <w:sz w:val="24"/>
          <w:szCs w:val="24"/>
        </w:rPr>
        <w:t>”.</w:t>
      </w:r>
    </w:p>
    <w:p w:rsidR="006B195C" w:rsidRPr="00306357" w:rsidRDefault="006B195C" w:rsidP="006B195C">
      <w:pPr>
        <w:pStyle w:val="BodyText1"/>
        <w:spacing w:line="240" w:lineRule="auto"/>
        <w:jc w:val="left"/>
        <w:rPr>
          <w:sz w:val="24"/>
          <w:szCs w:val="24"/>
        </w:rPr>
      </w:pPr>
      <w:r>
        <w:rPr>
          <w:rStyle w:val="Bodytext105pt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6B195C" w:rsidRPr="00306357" w:rsidSect="00306357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D3" w:rsidRDefault="007867D3">
      <w:r>
        <w:separator/>
      </w:r>
    </w:p>
  </w:endnote>
  <w:endnote w:type="continuationSeparator" w:id="0">
    <w:p w:rsidR="007867D3" w:rsidRDefault="0078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D3" w:rsidRDefault="007867D3">
      <w:r>
        <w:separator/>
      </w:r>
    </w:p>
  </w:footnote>
  <w:footnote w:type="continuationSeparator" w:id="0">
    <w:p w:rsidR="007867D3" w:rsidRDefault="0078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7E"/>
    <w:multiLevelType w:val="multilevel"/>
    <w:tmpl w:val="5AACF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86011"/>
    <w:multiLevelType w:val="multilevel"/>
    <w:tmpl w:val="69D4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86"/>
    <w:rsid w:val="000448E8"/>
    <w:rsid w:val="002A14A8"/>
    <w:rsid w:val="00306357"/>
    <w:rsid w:val="00356C32"/>
    <w:rsid w:val="006B195C"/>
    <w:rsid w:val="007867D3"/>
    <w:rsid w:val="00897DB5"/>
    <w:rsid w:val="00B33532"/>
    <w:rsid w:val="00BA3786"/>
    <w:rsid w:val="00BB00A7"/>
    <w:rsid w:val="00E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105pt">
    <w:name w:val="Body text (3) + 10.5 pt"/>
    <w:aliases w:val="Not Bold,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105pt0">
    <w:name w:val="Body text (3) + 10.5 pt"/>
    <w:aliases w:val="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5pt">
    <w:name w:val="Body text + 10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0">
    <w:name w:val="Body text + 10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1">
    <w:name w:val="Body text + 10.5 pt"/>
    <w:aliases w:val="Not Bold,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41">
    <w:name w:val="Body text (4)"/>
    <w:basedOn w:val="Normal"/>
    <w:link w:val="Bodytext40"/>
    <w:pPr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both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1">
    <w:name w:val="Body Text1"/>
    <w:basedOn w:val="Normal"/>
    <w:link w:val="Bodytext"/>
    <w:pPr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105pt">
    <w:name w:val="Body text (3) + 10.5 pt"/>
    <w:aliases w:val="Not Bold,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105pt0">
    <w:name w:val="Body text (3) + 10.5 pt"/>
    <w:aliases w:val="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5pt">
    <w:name w:val="Body text + 10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0">
    <w:name w:val="Body text + 10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1">
    <w:name w:val="Body text + 10.5 pt"/>
    <w:aliases w:val="Not Bold,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41">
    <w:name w:val="Body text (4)"/>
    <w:basedOn w:val="Normal"/>
    <w:link w:val="Bodytext40"/>
    <w:pPr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both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1">
    <w:name w:val="Body Text1"/>
    <w:basedOn w:val="Normal"/>
    <w:link w:val="Bodytext"/>
    <w:pPr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6</cp:revision>
  <dcterms:created xsi:type="dcterms:W3CDTF">2018-02-24T05:45:00Z</dcterms:created>
  <dcterms:modified xsi:type="dcterms:W3CDTF">2019-06-20T03:37:00Z</dcterms:modified>
</cp:coreProperties>
</file>